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F7914" w14:textId="77777777" w:rsidR="00DB308D" w:rsidRDefault="00DB308D" w:rsidP="004C2111">
      <w:pPr>
        <w:pStyle w:val="Reference"/>
      </w:pPr>
    </w:p>
    <w:p w14:paraId="0314C75D" w14:textId="77777777" w:rsidR="00DD1E47" w:rsidRDefault="00DD1E47" w:rsidP="006771E8">
      <w:pPr>
        <w:pStyle w:val="BodyText"/>
      </w:pPr>
    </w:p>
    <w:p w14:paraId="4F30FF1F" w14:textId="77777777" w:rsidR="00D15EA5" w:rsidRDefault="006F1B19" w:rsidP="00D15EA5">
      <w:pPr>
        <w:pStyle w:val="BodyText"/>
      </w:pPr>
      <w:r w:rsidRPr="004A0DFE">
        <w:br w:type="textWrapping" w:clear="all"/>
      </w:r>
    </w:p>
    <w:p w14:paraId="25B814EB" w14:textId="77777777" w:rsidR="00D15EA5" w:rsidRDefault="00D15EA5" w:rsidP="00D15EA5">
      <w:pPr>
        <w:pStyle w:val="BodyText"/>
      </w:pPr>
    </w:p>
    <w:p w14:paraId="22073EE2" w14:textId="77777777" w:rsidR="00D15EA5" w:rsidRDefault="00D15EA5" w:rsidP="00D15EA5">
      <w:pPr>
        <w:pStyle w:val="BodyText"/>
        <w:rPr>
          <w:rFonts w:cstheme="minorBidi"/>
          <w:lang w:bidi="th-TH"/>
        </w:rPr>
      </w:pPr>
    </w:p>
    <w:p w14:paraId="0B0430D5" w14:textId="77777777" w:rsidR="00801A1C" w:rsidRDefault="00801A1C" w:rsidP="00801A1C">
      <w:pPr>
        <w:pStyle w:val="BodyText"/>
        <w:spacing w:after="0" w:line="240" w:lineRule="auto"/>
        <w:rPr>
          <w:rFonts w:ascii="Arial" w:hAnsi="Arial"/>
          <w:sz w:val="10"/>
          <w:szCs w:val="10"/>
        </w:rPr>
      </w:pPr>
    </w:p>
    <w:p w14:paraId="3AD20EDB" w14:textId="77777777" w:rsidR="00E32428" w:rsidRPr="00454ADB" w:rsidRDefault="00D73C81" w:rsidP="002A4DE7">
      <w:pPr>
        <w:pStyle w:val="BodyText"/>
        <w:spacing w:before="120" w:after="0" w:line="240" w:lineRule="auto"/>
        <w:rPr>
          <w:rFonts w:ascii="Arial" w:hAnsi="Arial"/>
          <w:b/>
          <w:bCs/>
          <w:sz w:val="19"/>
          <w:szCs w:val="19"/>
        </w:rPr>
      </w:pPr>
      <w:r w:rsidRPr="00454ADB">
        <w:rPr>
          <w:rFonts w:ascii="Arial" w:hAnsi="Arial"/>
          <w:b/>
          <w:bCs/>
          <w:sz w:val="19"/>
          <w:szCs w:val="19"/>
        </w:rPr>
        <w:t xml:space="preserve">To the </w:t>
      </w:r>
      <w:r w:rsidR="009548AA" w:rsidRPr="00454ADB">
        <w:rPr>
          <w:rFonts w:ascii="Arial" w:hAnsi="Arial"/>
          <w:b/>
          <w:bCs/>
          <w:sz w:val="19"/>
          <w:szCs w:val="19"/>
        </w:rPr>
        <w:t xml:space="preserve">Shareholders of </w:t>
      </w:r>
      <w:r w:rsidR="000324B4" w:rsidRPr="00454ADB">
        <w:rPr>
          <w:rFonts w:ascii="Arial" w:hAnsi="Arial"/>
          <w:b/>
          <w:bCs/>
          <w:sz w:val="19"/>
          <w:szCs w:val="19"/>
        </w:rPr>
        <w:t>QTC Energy Public Company Limited</w:t>
      </w:r>
    </w:p>
    <w:p w14:paraId="2790B93B" w14:textId="77777777" w:rsidR="00E32428" w:rsidRPr="00454ADB" w:rsidRDefault="00E32428" w:rsidP="00E32428">
      <w:pPr>
        <w:pStyle w:val="BodyText"/>
        <w:spacing w:line="360" w:lineRule="auto"/>
        <w:rPr>
          <w:rFonts w:ascii="Arial" w:hAnsi="Arial"/>
          <w:sz w:val="19"/>
          <w:szCs w:val="19"/>
        </w:rPr>
      </w:pPr>
    </w:p>
    <w:p w14:paraId="761EE5D2" w14:textId="77777777" w:rsidR="00801A1C" w:rsidRPr="00454ADB" w:rsidRDefault="00A97A84" w:rsidP="00801A1C">
      <w:pPr>
        <w:pStyle w:val="BodyText"/>
        <w:spacing w:after="0" w:line="360" w:lineRule="auto"/>
        <w:jc w:val="thaiDistribute"/>
        <w:rPr>
          <w:rFonts w:ascii="Arial" w:hAnsi="Arial"/>
          <w:i/>
          <w:iCs/>
          <w:sz w:val="19"/>
          <w:szCs w:val="19"/>
        </w:rPr>
      </w:pPr>
      <w:r w:rsidRPr="00454ADB">
        <w:rPr>
          <w:rFonts w:ascii="Arial" w:hAnsi="Arial"/>
          <w:i/>
          <w:iCs/>
          <w:sz w:val="19"/>
          <w:szCs w:val="19"/>
        </w:rPr>
        <w:t>Opinion</w:t>
      </w:r>
    </w:p>
    <w:p w14:paraId="1A639DE1" w14:textId="77777777" w:rsidR="00801A1C" w:rsidRPr="008267A7" w:rsidRDefault="00801A1C" w:rsidP="001906DB">
      <w:pPr>
        <w:pStyle w:val="BodyText"/>
        <w:spacing w:after="0" w:line="360" w:lineRule="auto"/>
        <w:jc w:val="thaiDistribute"/>
        <w:rPr>
          <w:rFonts w:ascii="Arial" w:hAnsi="Arial"/>
          <w:sz w:val="16"/>
          <w:szCs w:val="16"/>
        </w:rPr>
      </w:pPr>
    </w:p>
    <w:p w14:paraId="7AAC8C7D" w14:textId="77777777" w:rsidR="00801A1C" w:rsidRPr="00454ADB" w:rsidRDefault="000324B4" w:rsidP="00801A1C">
      <w:pPr>
        <w:pStyle w:val="BodyText"/>
        <w:spacing w:after="0" w:line="360" w:lineRule="auto"/>
        <w:jc w:val="thaiDistribute"/>
        <w:rPr>
          <w:rFonts w:ascii="Arial" w:hAnsi="Arial"/>
          <w:sz w:val="19"/>
          <w:szCs w:val="19"/>
        </w:rPr>
      </w:pPr>
      <w:r w:rsidRPr="00454ADB">
        <w:rPr>
          <w:rFonts w:ascii="Arial" w:hAnsi="Arial"/>
          <w:sz w:val="19"/>
          <w:szCs w:val="19"/>
        </w:rPr>
        <w:t>I have audited the consolidated financial statements of QTC Energy Public Company Limited and its subsidiaries (the “Group”), which comprise the consolidated statement of financial position as at 31 December</w:t>
      </w:r>
      <w:r w:rsidR="00585B89" w:rsidRPr="00454ADB">
        <w:rPr>
          <w:rFonts w:ascii="Arial" w:hAnsi="Arial"/>
          <w:sz w:val="19"/>
          <w:szCs w:val="19"/>
        </w:rPr>
        <w:t xml:space="preserve"> 201</w:t>
      </w:r>
      <w:r w:rsidR="002C4E9C">
        <w:rPr>
          <w:rFonts w:ascii="Arial" w:hAnsi="Arial"/>
          <w:sz w:val="19"/>
          <w:szCs w:val="19"/>
        </w:rPr>
        <w:t>8</w:t>
      </w:r>
      <w:r w:rsidR="00585B89" w:rsidRPr="00454ADB">
        <w:rPr>
          <w:rFonts w:ascii="Arial" w:hAnsi="Arial"/>
          <w:sz w:val="19"/>
          <w:szCs w:val="19"/>
        </w:rPr>
        <w:t>,</w:t>
      </w:r>
      <w:r w:rsidRPr="00454ADB">
        <w:rPr>
          <w:rFonts w:ascii="Arial" w:hAnsi="Arial"/>
          <w:sz w:val="19"/>
          <w:szCs w:val="19"/>
        </w:rPr>
        <w:t xml:space="preserve"> </w:t>
      </w:r>
      <w:r w:rsidR="00585B89" w:rsidRPr="00454ADB">
        <w:rPr>
          <w:rFonts w:ascii="Arial" w:hAnsi="Arial"/>
          <w:sz w:val="19"/>
          <w:szCs w:val="19"/>
        </w:rPr>
        <w:t xml:space="preserve">and </w:t>
      </w:r>
      <w:r w:rsidRPr="00454ADB">
        <w:rPr>
          <w:rFonts w:ascii="Arial" w:hAnsi="Arial"/>
          <w:sz w:val="19"/>
          <w:szCs w:val="19"/>
        </w:rPr>
        <w:t xml:space="preserve">the consolidated statements of profit or loss and other comprehensive income, </w:t>
      </w:r>
      <w:r w:rsidR="00B93CAC" w:rsidRPr="00454ADB">
        <w:rPr>
          <w:rFonts w:ascii="Arial" w:hAnsi="Arial"/>
          <w:sz w:val="19"/>
          <w:szCs w:val="19"/>
        </w:rPr>
        <w:t xml:space="preserve">statement of </w:t>
      </w:r>
      <w:r w:rsidRPr="00454ADB">
        <w:rPr>
          <w:rFonts w:ascii="Arial" w:hAnsi="Arial"/>
          <w:sz w:val="19"/>
          <w:szCs w:val="19"/>
        </w:rPr>
        <w:t xml:space="preserve">changes in shareholders’ equity and </w:t>
      </w:r>
      <w:r w:rsidR="00585B89" w:rsidRPr="00454ADB">
        <w:rPr>
          <w:rFonts w:ascii="Arial" w:hAnsi="Arial"/>
          <w:sz w:val="19"/>
          <w:szCs w:val="19"/>
        </w:rPr>
        <w:t xml:space="preserve">statement of </w:t>
      </w:r>
      <w:r w:rsidRPr="00454ADB">
        <w:rPr>
          <w:rFonts w:ascii="Arial" w:hAnsi="Arial"/>
          <w:sz w:val="19"/>
          <w:szCs w:val="19"/>
        </w:rPr>
        <w:t>cash flows for the year then ended, and notes to the consolidated financial statements, including a summary of significant accounting policies and I have also audited the separate financial statements of QTC Energy Public Company Limited (the “Company”</w:t>
      </w:r>
      <w:r w:rsidR="00585B89" w:rsidRPr="00454ADB">
        <w:rPr>
          <w:rFonts w:ascii="Arial" w:hAnsi="Arial"/>
          <w:sz w:val="19"/>
          <w:szCs w:val="19"/>
        </w:rPr>
        <w:t xml:space="preserve">), </w:t>
      </w:r>
      <w:r w:rsidRPr="00454ADB">
        <w:rPr>
          <w:rFonts w:ascii="Arial" w:hAnsi="Arial"/>
          <w:sz w:val="19"/>
          <w:szCs w:val="19"/>
        </w:rPr>
        <w:t>which comprise the separate statement of financial position as at 31 December</w:t>
      </w:r>
      <w:r w:rsidR="00585B89" w:rsidRPr="00454ADB">
        <w:rPr>
          <w:rFonts w:ascii="Arial" w:hAnsi="Arial"/>
          <w:sz w:val="19"/>
          <w:szCs w:val="19"/>
        </w:rPr>
        <w:t xml:space="preserve"> 201</w:t>
      </w:r>
      <w:r w:rsidR="002C4E9C">
        <w:rPr>
          <w:rFonts w:ascii="Arial" w:hAnsi="Arial"/>
          <w:sz w:val="19"/>
          <w:szCs w:val="19"/>
        </w:rPr>
        <w:t>8</w:t>
      </w:r>
      <w:r w:rsidR="00585B89" w:rsidRPr="00454ADB">
        <w:rPr>
          <w:rFonts w:ascii="Arial" w:hAnsi="Arial"/>
          <w:sz w:val="19"/>
          <w:szCs w:val="19"/>
        </w:rPr>
        <w:t>,</w:t>
      </w:r>
      <w:r w:rsidRPr="00454ADB">
        <w:rPr>
          <w:rFonts w:ascii="Arial" w:hAnsi="Arial"/>
          <w:sz w:val="19"/>
          <w:szCs w:val="19"/>
        </w:rPr>
        <w:t xml:space="preserve"> the separate statements of profit or loss and other comprehensive income, </w:t>
      </w:r>
      <w:r w:rsidR="00585B89" w:rsidRPr="00454ADB">
        <w:rPr>
          <w:rFonts w:ascii="Arial" w:hAnsi="Arial"/>
          <w:sz w:val="19"/>
          <w:szCs w:val="19"/>
        </w:rPr>
        <w:t xml:space="preserve">and </w:t>
      </w:r>
      <w:r w:rsidR="00B93CAC" w:rsidRPr="00454ADB">
        <w:rPr>
          <w:rFonts w:ascii="Arial" w:hAnsi="Arial"/>
          <w:sz w:val="19"/>
          <w:szCs w:val="19"/>
        </w:rPr>
        <w:t xml:space="preserve">statement of </w:t>
      </w:r>
      <w:r w:rsidRPr="00454ADB">
        <w:rPr>
          <w:rFonts w:ascii="Arial" w:hAnsi="Arial"/>
          <w:sz w:val="19"/>
          <w:szCs w:val="19"/>
        </w:rPr>
        <w:t xml:space="preserve">changes in shareholders’ equity and </w:t>
      </w:r>
      <w:r w:rsidR="00585B89" w:rsidRPr="00454ADB">
        <w:rPr>
          <w:rFonts w:ascii="Arial" w:hAnsi="Arial"/>
          <w:sz w:val="19"/>
          <w:szCs w:val="19"/>
        </w:rPr>
        <w:t xml:space="preserve">statement of </w:t>
      </w:r>
      <w:r w:rsidRPr="00454ADB">
        <w:rPr>
          <w:rFonts w:ascii="Arial" w:hAnsi="Arial"/>
          <w:sz w:val="19"/>
          <w:szCs w:val="19"/>
        </w:rPr>
        <w:t>cash flows for the year then ended, and notes to the separate financial statements, including a summary of significant accounting policies</w:t>
      </w:r>
      <w:r w:rsidR="00B70166" w:rsidRPr="00454ADB">
        <w:rPr>
          <w:rFonts w:ascii="Arial" w:hAnsi="Arial"/>
          <w:sz w:val="19"/>
          <w:szCs w:val="19"/>
        </w:rPr>
        <w:t>.</w:t>
      </w:r>
    </w:p>
    <w:p w14:paraId="489689C0" w14:textId="77777777" w:rsidR="00801A1C" w:rsidRPr="008267A7" w:rsidRDefault="00801A1C" w:rsidP="001906DB">
      <w:pPr>
        <w:pStyle w:val="BodyText"/>
        <w:spacing w:after="0" w:line="360" w:lineRule="auto"/>
        <w:jc w:val="thaiDistribute"/>
        <w:rPr>
          <w:rFonts w:ascii="Arial" w:hAnsi="Arial"/>
          <w:sz w:val="16"/>
          <w:szCs w:val="16"/>
        </w:rPr>
      </w:pPr>
    </w:p>
    <w:p w14:paraId="522F6BC8" w14:textId="6A693103" w:rsidR="004A0993" w:rsidRPr="00454ADB" w:rsidRDefault="000324B4" w:rsidP="004A0993">
      <w:pPr>
        <w:pStyle w:val="BodyText"/>
        <w:spacing w:after="0" w:line="360" w:lineRule="auto"/>
        <w:jc w:val="thaiDistribute"/>
        <w:rPr>
          <w:rFonts w:ascii="Arial" w:hAnsi="Arial"/>
          <w:sz w:val="19"/>
          <w:szCs w:val="19"/>
        </w:rPr>
      </w:pPr>
      <w:r w:rsidRPr="00454ADB">
        <w:rPr>
          <w:rFonts w:ascii="Arial" w:hAnsi="Arial"/>
          <w:sz w:val="19"/>
          <w:szCs w:val="19"/>
        </w:rPr>
        <w:t xml:space="preserve">In my opinion, the accompanying consolidated and separate financial statements present fairly, </w:t>
      </w:r>
      <w:r w:rsidR="008267A7">
        <w:rPr>
          <w:rFonts w:ascii="Arial" w:hAnsi="Arial"/>
          <w:sz w:val="19"/>
          <w:szCs w:val="19"/>
        </w:rPr>
        <w:t xml:space="preserve">               </w:t>
      </w:r>
      <w:r w:rsidRPr="00454ADB">
        <w:rPr>
          <w:rFonts w:ascii="Arial" w:hAnsi="Arial"/>
          <w:sz w:val="19"/>
          <w:szCs w:val="19"/>
        </w:rPr>
        <w:t>in all material respects, the consolidated financial position of the Group as at 31 December 201</w:t>
      </w:r>
      <w:r w:rsidR="002C4E9C">
        <w:rPr>
          <w:rFonts w:ascii="Arial" w:hAnsi="Arial"/>
          <w:sz w:val="19"/>
          <w:szCs w:val="19"/>
        </w:rPr>
        <w:t>8</w:t>
      </w:r>
      <w:r w:rsidRPr="00454ADB">
        <w:rPr>
          <w:rFonts w:ascii="Arial" w:hAnsi="Arial"/>
          <w:sz w:val="19"/>
          <w:szCs w:val="19"/>
        </w:rPr>
        <w:t xml:space="preserve">, and </w:t>
      </w:r>
      <w:r w:rsidR="00585B89" w:rsidRPr="00454ADB">
        <w:rPr>
          <w:rFonts w:ascii="Arial" w:hAnsi="Arial"/>
          <w:sz w:val="19"/>
          <w:szCs w:val="19"/>
        </w:rPr>
        <w:t>the</w:t>
      </w:r>
      <w:r w:rsidRPr="00454ADB">
        <w:rPr>
          <w:rFonts w:ascii="Arial" w:hAnsi="Arial"/>
          <w:sz w:val="19"/>
          <w:szCs w:val="19"/>
        </w:rPr>
        <w:t xml:space="preserve"> consolidated financial performance and cash flows for the year then ended</w:t>
      </w:r>
      <w:r w:rsidR="00585B89" w:rsidRPr="00454ADB">
        <w:rPr>
          <w:rFonts w:ascii="Arial" w:hAnsi="Arial"/>
          <w:sz w:val="19"/>
          <w:szCs w:val="19"/>
        </w:rPr>
        <w:t>,</w:t>
      </w:r>
      <w:r w:rsidRPr="00454ADB">
        <w:rPr>
          <w:rFonts w:ascii="Arial" w:hAnsi="Arial"/>
          <w:sz w:val="19"/>
          <w:szCs w:val="19"/>
        </w:rPr>
        <w:t xml:space="preserve"> and the separate financial position as at 31 December 201</w:t>
      </w:r>
      <w:r w:rsidR="002C4E9C">
        <w:rPr>
          <w:rFonts w:ascii="Arial" w:hAnsi="Arial"/>
          <w:sz w:val="19"/>
          <w:szCs w:val="19"/>
        </w:rPr>
        <w:t>8</w:t>
      </w:r>
      <w:r w:rsidRPr="00454ADB">
        <w:rPr>
          <w:rFonts w:ascii="Arial" w:hAnsi="Arial"/>
          <w:sz w:val="19"/>
          <w:szCs w:val="19"/>
        </w:rPr>
        <w:t xml:space="preserve">, and </w:t>
      </w:r>
      <w:r w:rsidR="00585B89" w:rsidRPr="00454ADB">
        <w:rPr>
          <w:rFonts w:ascii="Arial" w:hAnsi="Arial"/>
          <w:sz w:val="19"/>
          <w:szCs w:val="19"/>
        </w:rPr>
        <w:t>the</w:t>
      </w:r>
      <w:r w:rsidRPr="00454ADB">
        <w:rPr>
          <w:rFonts w:ascii="Arial" w:hAnsi="Arial"/>
          <w:sz w:val="19"/>
          <w:szCs w:val="19"/>
        </w:rPr>
        <w:t xml:space="preserve"> separate financial performance and cash flows for the year then ended in accordance with Thai Financial Reporting Standards</w:t>
      </w:r>
      <w:r w:rsidR="00585B89" w:rsidRPr="00454ADB">
        <w:rPr>
          <w:rFonts w:ascii="Arial" w:hAnsi="Arial"/>
          <w:sz w:val="19"/>
          <w:szCs w:val="19"/>
        </w:rPr>
        <w:t>.</w:t>
      </w:r>
    </w:p>
    <w:p w14:paraId="0046BA1E" w14:textId="77777777" w:rsidR="00585B89" w:rsidRPr="00454ADB" w:rsidRDefault="00585B89" w:rsidP="004A0993">
      <w:pPr>
        <w:pStyle w:val="BodyText"/>
        <w:spacing w:after="0" w:line="360" w:lineRule="auto"/>
        <w:jc w:val="thaiDistribute"/>
        <w:rPr>
          <w:rFonts w:ascii="Arial" w:hAnsi="Arial"/>
          <w:sz w:val="19"/>
          <w:szCs w:val="19"/>
          <w:cs/>
          <w:lang w:bidi="th-TH"/>
        </w:rPr>
      </w:pPr>
    </w:p>
    <w:p w14:paraId="345EB7F0" w14:textId="77777777" w:rsidR="00A85FEB" w:rsidRPr="00454ADB" w:rsidRDefault="00A85FEB" w:rsidP="00801A1C">
      <w:pPr>
        <w:pStyle w:val="BodyText"/>
        <w:spacing w:after="0" w:line="360" w:lineRule="auto"/>
        <w:jc w:val="thaiDistribute"/>
        <w:rPr>
          <w:rFonts w:ascii="Arial" w:hAnsi="Arial"/>
          <w:i/>
          <w:iCs/>
          <w:sz w:val="19"/>
          <w:szCs w:val="19"/>
          <w:cs/>
          <w:lang w:bidi="th-TH"/>
        </w:rPr>
      </w:pPr>
      <w:r w:rsidRPr="00454ADB">
        <w:rPr>
          <w:rFonts w:ascii="Arial" w:hAnsi="Arial"/>
          <w:i/>
          <w:iCs/>
          <w:sz w:val="19"/>
          <w:szCs w:val="19"/>
        </w:rPr>
        <w:t>Basis for Opinion</w:t>
      </w:r>
    </w:p>
    <w:p w14:paraId="30C33E05" w14:textId="77777777" w:rsidR="00A85FEB" w:rsidRPr="008267A7" w:rsidRDefault="00A85FEB" w:rsidP="00801A1C">
      <w:pPr>
        <w:pStyle w:val="BodyText"/>
        <w:spacing w:after="0" w:line="360" w:lineRule="auto"/>
        <w:jc w:val="thaiDistribute"/>
        <w:rPr>
          <w:rFonts w:ascii="Arial" w:hAnsi="Arial"/>
          <w:i/>
          <w:iCs/>
          <w:sz w:val="16"/>
          <w:szCs w:val="16"/>
        </w:rPr>
      </w:pPr>
    </w:p>
    <w:p w14:paraId="4D2F00C9" w14:textId="51801C57" w:rsidR="00801A1C" w:rsidRDefault="000324B4" w:rsidP="001906DB">
      <w:pPr>
        <w:pStyle w:val="BodyText"/>
        <w:spacing w:after="0" w:line="360" w:lineRule="auto"/>
        <w:jc w:val="thaiDistribute"/>
        <w:rPr>
          <w:rFonts w:ascii="Arial" w:hAnsi="Arial"/>
          <w:sz w:val="19"/>
          <w:szCs w:val="19"/>
        </w:rPr>
      </w:pPr>
      <w:r w:rsidRPr="00454ADB">
        <w:rPr>
          <w:rFonts w:ascii="Arial" w:hAnsi="Arial"/>
          <w:sz w:val="19"/>
          <w:szCs w:val="19"/>
        </w:rPr>
        <w:t>I conducted my audit in accordance with Thai Standards on Auditing</w:t>
      </w:r>
      <w:r w:rsidR="00585B89" w:rsidRPr="00454ADB">
        <w:rPr>
          <w:rFonts w:ascii="Arial" w:hAnsi="Arial"/>
          <w:sz w:val="19"/>
          <w:szCs w:val="19"/>
        </w:rPr>
        <w:t xml:space="preserve">. </w:t>
      </w:r>
      <w:r w:rsidRPr="00454ADB">
        <w:rPr>
          <w:rFonts w:ascii="Arial" w:hAnsi="Arial"/>
          <w:sz w:val="19"/>
          <w:szCs w:val="19"/>
        </w:rPr>
        <w:t>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Code of Ethics for Professional Accountants</w:t>
      </w:r>
      <w:r w:rsidR="001E4C5F" w:rsidRPr="00454ADB">
        <w:rPr>
          <w:rFonts w:ascii="Arial" w:hAnsi="Arial"/>
          <w:sz w:val="19"/>
          <w:szCs w:val="19"/>
          <w:lang w:val="en-US" w:bidi="th-TH"/>
        </w:rPr>
        <w:t xml:space="preserve"> that is relevant to my audit of the consolidated and separate financial statements</w:t>
      </w:r>
      <w:r w:rsidRPr="00454ADB">
        <w:rPr>
          <w:rFonts w:ascii="Arial" w:hAnsi="Arial"/>
          <w:sz w:val="19"/>
          <w:szCs w:val="19"/>
        </w:rPr>
        <w:t>, and I have fulfilled my other ethical responsibilities in accordance with these requirements. I believe that the audit evidence I have obtained is sufficient and appropriate to provide a basis for my opinion.</w:t>
      </w:r>
    </w:p>
    <w:p w14:paraId="3ACC1763" w14:textId="42AA0C61" w:rsidR="00961E92" w:rsidRDefault="00961E92" w:rsidP="001906DB">
      <w:pPr>
        <w:pStyle w:val="BodyText"/>
        <w:spacing w:after="0" w:line="360" w:lineRule="auto"/>
        <w:jc w:val="thaiDistribute"/>
        <w:rPr>
          <w:rFonts w:ascii="Arial" w:hAnsi="Arial"/>
          <w:sz w:val="19"/>
          <w:szCs w:val="19"/>
        </w:rPr>
      </w:pPr>
    </w:p>
    <w:p w14:paraId="10A9AFCC" w14:textId="58C9CE52" w:rsidR="00961E92" w:rsidRDefault="00961E92" w:rsidP="001906DB">
      <w:pPr>
        <w:pStyle w:val="BodyText"/>
        <w:spacing w:after="0" w:line="360" w:lineRule="auto"/>
        <w:jc w:val="thaiDistribute"/>
        <w:rPr>
          <w:rFonts w:ascii="Arial" w:hAnsi="Arial"/>
          <w:sz w:val="19"/>
          <w:szCs w:val="19"/>
        </w:rPr>
      </w:pPr>
    </w:p>
    <w:p w14:paraId="50FCF5E2" w14:textId="1371ADA1" w:rsidR="00961E92" w:rsidRDefault="00961E92" w:rsidP="001906DB">
      <w:pPr>
        <w:pStyle w:val="BodyText"/>
        <w:spacing w:after="0" w:line="360" w:lineRule="auto"/>
        <w:jc w:val="thaiDistribute"/>
        <w:rPr>
          <w:rFonts w:ascii="Arial" w:hAnsi="Arial"/>
          <w:sz w:val="19"/>
          <w:szCs w:val="19"/>
        </w:rPr>
      </w:pPr>
    </w:p>
    <w:p w14:paraId="0B1EBAC1" w14:textId="77777777" w:rsidR="00961E92" w:rsidRPr="00454ADB" w:rsidRDefault="00961E92" w:rsidP="001906DB">
      <w:pPr>
        <w:pStyle w:val="BodyText"/>
        <w:spacing w:after="0" w:line="360" w:lineRule="auto"/>
        <w:jc w:val="thaiDistribute"/>
        <w:rPr>
          <w:rFonts w:ascii="Arial" w:hAnsi="Arial"/>
          <w:sz w:val="19"/>
          <w:szCs w:val="19"/>
        </w:rPr>
      </w:pPr>
    </w:p>
    <w:p w14:paraId="1F3DF6FD" w14:textId="77777777" w:rsidR="004A0993" w:rsidRPr="00454ADB" w:rsidRDefault="00B70166" w:rsidP="00454ADB">
      <w:pPr>
        <w:pStyle w:val="BodyText"/>
        <w:spacing w:after="0" w:line="360" w:lineRule="auto"/>
        <w:jc w:val="thaiDistribute"/>
        <w:rPr>
          <w:rFonts w:ascii="Arial" w:hAnsi="Arial"/>
          <w:i/>
          <w:iCs/>
          <w:sz w:val="19"/>
          <w:szCs w:val="19"/>
        </w:rPr>
      </w:pPr>
      <w:r w:rsidRPr="00454ADB">
        <w:rPr>
          <w:rFonts w:ascii="Arial" w:hAnsi="Arial"/>
          <w:i/>
          <w:iCs/>
          <w:sz w:val="19"/>
          <w:szCs w:val="19"/>
        </w:rPr>
        <w:lastRenderedPageBreak/>
        <w:t>Key audit matters</w:t>
      </w:r>
    </w:p>
    <w:p w14:paraId="273904D4" w14:textId="77777777" w:rsidR="00B70166" w:rsidRPr="008267A7" w:rsidRDefault="00B70166" w:rsidP="00454ADB">
      <w:pPr>
        <w:pStyle w:val="BodyText"/>
        <w:spacing w:after="0" w:line="360" w:lineRule="auto"/>
        <w:jc w:val="thaiDistribute"/>
        <w:rPr>
          <w:rFonts w:ascii="Arial" w:hAnsi="Arial"/>
          <w:i/>
          <w:iCs/>
          <w:sz w:val="16"/>
          <w:szCs w:val="16"/>
        </w:rPr>
      </w:pPr>
    </w:p>
    <w:p w14:paraId="517B0657" w14:textId="77777777" w:rsidR="00B70166" w:rsidRPr="00454ADB" w:rsidRDefault="00B70166" w:rsidP="00454ADB">
      <w:pPr>
        <w:pStyle w:val="BodyText"/>
        <w:spacing w:after="0" w:line="360" w:lineRule="auto"/>
        <w:jc w:val="thaiDistribute"/>
        <w:rPr>
          <w:rFonts w:ascii="Arial" w:hAnsi="Arial"/>
          <w:sz w:val="19"/>
          <w:szCs w:val="19"/>
        </w:rPr>
      </w:pPr>
      <w:r w:rsidRPr="00454ADB">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7AF22D3" w14:textId="77777777" w:rsidR="00585B89" w:rsidRDefault="00585B89" w:rsidP="001906DB">
      <w:pPr>
        <w:pStyle w:val="BodyText"/>
        <w:spacing w:after="0" w:line="360" w:lineRule="auto"/>
        <w:jc w:val="thaiDistribute"/>
        <w:rPr>
          <w:rFonts w:ascii="Arial" w:hAnsi="Arial"/>
          <w:sz w:val="16"/>
          <w:szCs w:val="16"/>
        </w:rPr>
      </w:pPr>
    </w:p>
    <w:tbl>
      <w:tblPr>
        <w:tblStyle w:val="TableGrid"/>
        <w:tblW w:w="8757" w:type="dxa"/>
        <w:tblInd w:w="-113" w:type="dxa"/>
        <w:tblLook w:val="04A0" w:firstRow="1" w:lastRow="0" w:firstColumn="1" w:lastColumn="0" w:noHBand="0" w:noVBand="1"/>
      </w:tblPr>
      <w:tblGrid>
        <w:gridCol w:w="4608"/>
        <w:gridCol w:w="4149"/>
      </w:tblGrid>
      <w:tr w:rsidR="00B70166" w14:paraId="285E119D" w14:textId="77777777" w:rsidTr="005B7801">
        <w:trPr>
          <w:tblHeader/>
        </w:trPr>
        <w:tc>
          <w:tcPr>
            <w:tcW w:w="4608" w:type="dxa"/>
          </w:tcPr>
          <w:p w14:paraId="14D7F616" w14:textId="77777777" w:rsidR="00B70166" w:rsidRPr="00B70166" w:rsidRDefault="00B70166" w:rsidP="00B70166">
            <w:pPr>
              <w:pStyle w:val="BodyText"/>
              <w:spacing w:after="0" w:line="360" w:lineRule="auto"/>
              <w:jc w:val="center"/>
              <w:rPr>
                <w:rFonts w:ascii="Arial" w:hAnsi="Arial"/>
                <w:b/>
                <w:bCs/>
                <w:sz w:val="19"/>
                <w:szCs w:val="19"/>
              </w:rPr>
            </w:pPr>
            <w:r w:rsidRPr="00B70166">
              <w:rPr>
                <w:rFonts w:ascii="Arial" w:hAnsi="Arial"/>
                <w:b/>
                <w:bCs/>
                <w:sz w:val="19"/>
                <w:szCs w:val="19"/>
              </w:rPr>
              <w:t>Key audit matter</w:t>
            </w:r>
          </w:p>
        </w:tc>
        <w:tc>
          <w:tcPr>
            <w:tcW w:w="4149" w:type="dxa"/>
          </w:tcPr>
          <w:p w14:paraId="3C08602A" w14:textId="77777777" w:rsidR="00B70166" w:rsidRPr="00B70166" w:rsidRDefault="00B70166" w:rsidP="00B70166">
            <w:pPr>
              <w:pStyle w:val="BodyText"/>
              <w:spacing w:after="0" w:line="360" w:lineRule="auto"/>
              <w:ind w:hanging="132"/>
              <w:jc w:val="center"/>
              <w:rPr>
                <w:rFonts w:ascii="Arial" w:hAnsi="Arial"/>
                <w:b/>
                <w:bCs/>
                <w:sz w:val="19"/>
                <w:szCs w:val="19"/>
              </w:rPr>
            </w:pPr>
            <w:r>
              <w:rPr>
                <w:rFonts w:ascii="Arial" w:hAnsi="Arial"/>
                <w:b/>
                <w:bCs/>
                <w:sz w:val="19"/>
                <w:szCs w:val="19"/>
              </w:rPr>
              <w:t xml:space="preserve">  </w:t>
            </w:r>
            <w:r w:rsidR="000324B4" w:rsidRPr="000324B4">
              <w:rPr>
                <w:rFonts w:ascii="Arial" w:hAnsi="Arial"/>
                <w:b/>
                <w:bCs/>
                <w:sz w:val="19"/>
                <w:szCs w:val="19"/>
              </w:rPr>
              <w:t>How my audit addressed the area of focus</w:t>
            </w:r>
          </w:p>
        </w:tc>
      </w:tr>
      <w:tr w:rsidR="00B70166" w14:paraId="4B449385" w14:textId="77777777" w:rsidTr="00B70166">
        <w:tc>
          <w:tcPr>
            <w:tcW w:w="4608" w:type="dxa"/>
          </w:tcPr>
          <w:p w14:paraId="3BD66C28" w14:textId="77777777" w:rsidR="00B70166" w:rsidRPr="000324B4" w:rsidRDefault="00B70166" w:rsidP="001906DB">
            <w:pPr>
              <w:pStyle w:val="BodyText"/>
              <w:spacing w:after="0" w:line="360" w:lineRule="auto"/>
              <w:jc w:val="thaiDistribute"/>
              <w:rPr>
                <w:rFonts w:ascii="Arial" w:hAnsi="Arial"/>
                <w:sz w:val="19"/>
                <w:szCs w:val="19"/>
              </w:rPr>
            </w:pPr>
          </w:p>
          <w:p w14:paraId="2C00163F" w14:textId="2BF1EE8B" w:rsidR="000324B4" w:rsidRPr="006B7853" w:rsidRDefault="008A7A28" w:rsidP="000324B4">
            <w:pPr>
              <w:pStyle w:val="BodyText"/>
              <w:spacing w:after="0" w:line="360" w:lineRule="auto"/>
              <w:jc w:val="thaiDistribute"/>
              <w:rPr>
                <w:rFonts w:ascii="Arial" w:hAnsi="Arial"/>
                <w:i/>
                <w:iCs/>
                <w:sz w:val="19"/>
                <w:szCs w:val="19"/>
              </w:rPr>
            </w:pPr>
            <w:r>
              <w:rPr>
                <w:rFonts w:ascii="Arial" w:hAnsi="Arial"/>
                <w:i/>
                <w:iCs/>
                <w:sz w:val="19"/>
                <w:szCs w:val="19"/>
              </w:rPr>
              <w:t>D</w:t>
            </w:r>
            <w:r w:rsidR="000324B4" w:rsidRPr="006B7853">
              <w:rPr>
                <w:rFonts w:ascii="Arial" w:hAnsi="Arial"/>
                <w:i/>
                <w:iCs/>
                <w:sz w:val="19"/>
                <w:szCs w:val="19"/>
              </w:rPr>
              <w:t>eferred tax assets</w:t>
            </w:r>
          </w:p>
          <w:p w14:paraId="1A622EF4" w14:textId="77777777" w:rsidR="000324B4" w:rsidRPr="000324B4" w:rsidRDefault="000324B4" w:rsidP="000324B4">
            <w:pPr>
              <w:pStyle w:val="BodyText"/>
              <w:spacing w:after="0" w:line="360" w:lineRule="auto"/>
              <w:jc w:val="thaiDistribute"/>
              <w:rPr>
                <w:rFonts w:ascii="Arial" w:hAnsi="Arial"/>
                <w:sz w:val="19"/>
                <w:szCs w:val="19"/>
              </w:rPr>
            </w:pPr>
          </w:p>
          <w:p w14:paraId="43B005BB" w14:textId="18878876" w:rsidR="000324B4" w:rsidRPr="00C47B40" w:rsidRDefault="000324B4" w:rsidP="000324B4">
            <w:pPr>
              <w:pStyle w:val="BodyText"/>
              <w:spacing w:after="0" w:line="360" w:lineRule="auto"/>
              <w:jc w:val="thaiDistribute"/>
              <w:rPr>
                <w:rFonts w:ascii="Arial" w:hAnsi="Arial"/>
                <w:sz w:val="19"/>
                <w:szCs w:val="19"/>
              </w:rPr>
            </w:pPr>
            <w:r w:rsidRPr="000324B4">
              <w:rPr>
                <w:rFonts w:ascii="Arial" w:hAnsi="Arial"/>
                <w:sz w:val="19"/>
                <w:szCs w:val="19"/>
              </w:rPr>
              <w:t>As at 31 December 201</w:t>
            </w:r>
            <w:r w:rsidR="002C4E9C">
              <w:rPr>
                <w:rFonts w:ascii="Arial" w:hAnsi="Arial"/>
                <w:sz w:val="19"/>
                <w:szCs w:val="19"/>
              </w:rPr>
              <w:t>8</w:t>
            </w:r>
            <w:r w:rsidRPr="000324B4">
              <w:rPr>
                <w:rFonts w:ascii="Arial" w:hAnsi="Arial"/>
                <w:sz w:val="19"/>
                <w:szCs w:val="19"/>
              </w:rPr>
              <w:t>, the</w:t>
            </w:r>
            <w:r w:rsidR="00D1709C">
              <w:rPr>
                <w:rFonts w:ascii="Arial" w:hAnsi="Arial"/>
                <w:sz w:val="19"/>
                <w:szCs w:val="19"/>
              </w:rPr>
              <w:t xml:space="preserve"> Group and the</w:t>
            </w:r>
            <w:r w:rsidRPr="000324B4">
              <w:rPr>
                <w:rFonts w:ascii="Arial" w:hAnsi="Arial"/>
                <w:sz w:val="19"/>
                <w:szCs w:val="19"/>
              </w:rPr>
              <w:t xml:space="preserve"> Company ha</w:t>
            </w:r>
            <w:r w:rsidR="00376B43">
              <w:rPr>
                <w:rFonts w:ascii="Arial" w:hAnsi="Arial"/>
                <w:sz w:val="19"/>
                <w:szCs w:val="19"/>
              </w:rPr>
              <w:t>ve</w:t>
            </w:r>
            <w:r w:rsidRPr="000324B4">
              <w:rPr>
                <w:rFonts w:ascii="Arial" w:hAnsi="Arial"/>
                <w:sz w:val="19"/>
                <w:szCs w:val="19"/>
              </w:rPr>
              <w:t xml:space="preserve"> deferred tax assets of Baht </w:t>
            </w:r>
            <w:r w:rsidR="00CF25F4">
              <w:rPr>
                <w:rFonts w:ascii="Arial" w:hAnsi="Arial"/>
                <w:sz w:val="19"/>
                <w:szCs w:val="19"/>
              </w:rPr>
              <w:t>15.95</w:t>
            </w:r>
            <w:r w:rsidRPr="000324B4">
              <w:rPr>
                <w:rFonts w:ascii="Arial" w:hAnsi="Arial"/>
                <w:sz w:val="19"/>
                <w:szCs w:val="19"/>
              </w:rPr>
              <w:t xml:space="preserve"> million</w:t>
            </w:r>
            <w:r w:rsidR="00D1709C">
              <w:rPr>
                <w:rFonts w:ascii="Arial" w:hAnsi="Arial"/>
                <w:sz w:val="19"/>
                <w:szCs w:val="19"/>
              </w:rPr>
              <w:t xml:space="preserve"> and Baht </w:t>
            </w:r>
            <w:r w:rsidR="00CF25F4">
              <w:rPr>
                <w:rFonts w:ascii="Arial" w:hAnsi="Arial"/>
                <w:sz w:val="19"/>
                <w:szCs w:val="19"/>
              </w:rPr>
              <w:t>13.27</w:t>
            </w:r>
            <w:r w:rsidR="00D1709C">
              <w:rPr>
                <w:rFonts w:ascii="Arial" w:hAnsi="Arial"/>
                <w:sz w:val="19"/>
                <w:szCs w:val="19"/>
              </w:rPr>
              <w:t xml:space="preserve"> million, respectively</w:t>
            </w:r>
            <w:r w:rsidRPr="000324B4">
              <w:rPr>
                <w:rFonts w:ascii="Arial" w:hAnsi="Arial"/>
                <w:sz w:val="19"/>
                <w:szCs w:val="19"/>
              </w:rPr>
              <w:t>.</w:t>
            </w:r>
            <w:r w:rsidR="00C47B40">
              <w:rPr>
                <w:rFonts w:ascii="Arial" w:hAnsi="Arial"/>
                <w:sz w:val="19"/>
                <w:szCs w:val="19"/>
              </w:rPr>
              <w:t xml:space="preserve"> </w:t>
            </w:r>
            <w:r w:rsidR="00C47B40" w:rsidRPr="00C47B40">
              <w:rPr>
                <w:rFonts w:ascii="Arial" w:hAnsi="Arial"/>
                <w:sz w:val="19"/>
                <w:szCs w:val="19"/>
              </w:rPr>
              <w:t xml:space="preserve">The Group and </w:t>
            </w:r>
            <w:r w:rsidR="008F48EE">
              <w:rPr>
                <w:rFonts w:ascii="Arial" w:hAnsi="Arial" w:cs="Browallia New"/>
                <w:sz w:val="19"/>
                <w:szCs w:val="24"/>
                <w:lang w:val="en-US" w:bidi="th-TH"/>
              </w:rPr>
              <w:t xml:space="preserve">the </w:t>
            </w:r>
            <w:r w:rsidR="00C47B40" w:rsidRPr="00C47B40">
              <w:rPr>
                <w:rFonts w:ascii="Arial" w:hAnsi="Arial"/>
                <w:sz w:val="19"/>
                <w:szCs w:val="19"/>
              </w:rPr>
              <w:t xml:space="preserve">Company have not recognized a portion of deferred tax assets of Baht </w:t>
            </w:r>
            <w:r w:rsidR="005C4C32">
              <w:rPr>
                <w:rFonts w:ascii="Arial" w:hAnsi="Arial"/>
                <w:sz w:val="19"/>
                <w:szCs w:val="19"/>
                <w:lang w:val="en-US"/>
              </w:rPr>
              <w:t>1</w:t>
            </w:r>
            <w:r w:rsidR="009B6611">
              <w:rPr>
                <w:rFonts w:ascii="Arial" w:hAnsi="Arial"/>
                <w:sz w:val="19"/>
                <w:szCs w:val="19"/>
                <w:lang w:val="en-US"/>
              </w:rPr>
              <w:t>35</w:t>
            </w:r>
            <w:r w:rsidR="005C4C32">
              <w:rPr>
                <w:rFonts w:ascii="Arial" w:hAnsi="Arial"/>
                <w:sz w:val="19"/>
                <w:szCs w:val="19"/>
                <w:lang w:val="en-US"/>
              </w:rPr>
              <w:t>.07</w:t>
            </w:r>
            <w:r w:rsidR="00302984">
              <w:rPr>
                <w:rFonts w:ascii="Arial" w:hAnsi="Arial"/>
                <w:sz w:val="19"/>
                <w:szCs w:val="19"/>
                <w:lang w:val="en-US"/>
              </w:rPr>
              <w:t xml:space="preserve"> </w:t>
            </w:r>
            <w:r w:rsidR="00C47B40" w:rsidRPr="00C47B40">
              <w:rPr>
                <w:rFonts w:ascii="Arial" w:hAnsi="Arial"/>
                <w:sz w:val="19"/>
                <w:szCs w:val="19"/>
              </w:rPr>
              <w:t xml:space="preserve">million </w:t>
            </w:r>
            <w:r w:rsidR="00C47B40">
              <w:rPr>
                <w:rFonts w:ascii="Arial" w:hAnsi="Arial"/>
                <w:sz w:val="19"/>
                <w:szCs w:val="19"/>
              </w:rPr>
              <w:t xml:space="preserve">and Baht </w:t>
            </w:r>
            <w:r w:rsidR="00302984">
              <w:rPr>
                <w:rFonts w:ascii="Arial" w:hAnsi="Arial"/>
                <w:sz w:val="19"/>
                <w:szCs w:val="19"/>
              </w:rPr>
              <w:t xml:space="preserve">72.30 </w:t>
            </w:r>
            <w:r w:rsidR="00C47B40">
              <w:rPr>
                <w:rFonts w:ascii="Arial" w:hAnsi="Arial"/>
                <w:sz w:val="19"/>
                <w:szCs w:val="19"/>
              </w:rPr>
              <w:t xml:space="preserve">million, respectively. </w:t>
            </w:r>
            <w:r w:rsidR="00C47B40" w:rsidRPr="00C47B40">
              <w:rPr>
                <w:rFonts w:ascii="Arial" w:hAnsi="Arial"/>
                <w:sz w:val="19"/>
                <w:szCs w:val="19"/>
              </w:rPr>
              <w:t xml:space="preserve">The Group and </w:t>
            </w:r>
            <w:r w:rsidR="00B9549C">
              <w:rPr>
                <w:rFonts w:ascii="Arial" w:hAnsi="Arial" w:cs="Browallia New"/>
                <w:sz w:val="19"/>
                <w:szCs w:val="24"/>
                <w:lang w:val="en-US" w:bidi="th-TH"/>
              </w:rPr>
              <w:t xml:space="preserve">the </w:t>
            </w:r>
            <w:r w:rsidR="00C47B40" w:rsidRPr="00C47B40">
              <w:rPr>
                <w:rFonts w:ascii="Arial" w:hAnsi="Arial"/>
                <w:sz w:val="19"/>
                <w:szCs w:val="19"/>
              </w:rPr>
              <w:t>Company will recognise deferred tax assets on tax losses carried forwards only when it is that it can generate taxable profits to utilize tax losses carried forward.</w:t>
            </w:r>
          </w:p>
          <w:p w14:paraId="67357898" w14:textId="77777777" w:rsidR="00C47B40" w:rsidRDefault="00C47B40" w:rsidP="000324B4">
            <w:pPr>
              <w:pStyle w:val="BodyText"/>
              <w:spacing w:after="0" w:line="360" w:lineRule="auto"/>
              <w:jc w:val="thaiDistribute"/>
              <w:rPr>
                <w:rFonts w:ascii="Arial" w:hAnsi="Arial"/>
                <w:sz w:val="19"/>
                <w:szCs w:val="19"/>
                <w:lang w:val="en-US"/>
              </w:rPr>
            </w:pPr>
          </w:p>
          <w:p w14:paraId="31F31D9E" w14:textId="08CE7D47" w:rsidR="00D1709C" w:rsidRDefault="00C47B40" w:rsidP="00D1709C">
            <w:pPr>
              <w:pStyle w:val="BodyText"/>
              <w:spacing w:after="0" w:line="360" w:lineRule="auto"/>
              <w:jc w:val="thaiDistribute"/>
              <w:rPr>
                <w:rFonts w:ascii="Arial" w:hAnsi="Arial"/>
                <w:sz w:val="19"/>
                <w:szCs w:val="19"/>
              </w:rPr>
            </w:pPr>
            <w:r w:rsidRPr="00C47B40">
              <w:rPr>
                <w:rFonts w:ascii="Arial" w:hAnsi="Arial"/>
                <w:sz w:val="19"/>
                <w:szCs w:val="19"/>
              </w:rPr>
              <w:t>In calculating deferred tax assets recognised from tax losses carried forward, management is required to exercise judgment in relation to the future forecast on taxable income to be reliable which factors may be changed according to the economic and market conditions in the future.</w:t>
            </w:r>
          </w:p>
          <w:p w14:paraId="74A8D4DF" w14:textId="77777777" w:rsidR="00C47B40" w:rsidRDefault="00C47B40" w:rsidP="00D1709C">
            <w:pPr>
              <w:pStyle w:val="BodyText"/>
              <w:spacing w:after="0" w:line="360" w:lineRule="auto"/>
              <w:jc w:val="thaiDistribute"/>
              <w:rPr>
                <w:rFonts w:ascii="Arial" w:hAnsi="Arial"/>
                <w:sz w:val="19"/>
                <w:szCs w:val="19"/>
              </w:rPr>
            </w:pPr>
          </w:p>
          <w:p w14:paraId="34164C7D" w14:textId="77777777" w:rsidR="00C47B40" w:rsidRPr="00C47B40" w:rsidRDefault="00C47B40" w:rsidP="00C47B40">
            <w:pPr>
              <w:pStyle w:val="BodyText"/>
              <w:spacing w:after="0" w:line="360" w:lineRule="auto"/>
              <w:jc w:val="thaiDistribute"/>
              <w:rPr>
                <w:rFonts w:ascii="Arial" w:hAnsi="Arial" w:cs="Browallia New"/>
                <w:sz w:val="19"/>
                <w:szCs w:val="24"/>
                <w:lang w:bidi="th-TH"/>
              </w:rPr>
            </w:pPr>
            <w:r w:rsidRPr="00C47B40">
              <w:rPr>
                <w:rFonts w:ascii="Arial" w:hAnsi="Arial" w:cs="Browallia New"/>
                <w:sz w:val="19"/>
                <w:szCs w:val="24"/>
                <w:lang w:bidi="th-TH"/>
              </w:rPr>
              <w:t>I have focused on this matter because the audit of such balances requires significant judgment since the outcome of management’s forecasts is subject to uncertainties of future economic and market conditions.</w:t>
            </w:r>
          </w:p>
          <w:p w14:paraId="4EDA9F18" w14:textId="77777777" w:rsidR="00C47B40" w:rsidRPr="000324B4" w:rsidRDefault="00C47B40" w:rsidP="00D1709C">
            <w:pPr>
              <w:pStyle w:val="BodyText"/>
              <w:spacing w:after="0" w:line="360" w:lineRule="auto"/>
              <w:jc w:val="thaiDistribute"/>
              <w:rPr>
                <w:rFonts w:ascii="Arial" w:hAnsi="Arial"/>
                <w:sz w:val="19"/>
                <w:szCs w:val="19"/>
              </w:rPr>
            </w:pPr>
          </w:p>
          <w:p w14:paraId="4665340F" w14:textId="64CF5628" w:rsidR="00663805" w:rsidRDefault="00D1709C" w:rsidP="00C47B40">
            <w:pPr>
              <w:pStyle w:val="BodyText"/>
              <w:spacing w:after="0" w:line="360" w:lineRule="auto"/>
              <w:jc w:val="thaiDistribute"/>
              <w:rPr>
                <w:rFonts w:ascii="Arial" w:hAnsi="Arial"/>
                <w:sz w:val="19"/>
                <w:szCs w:val="19"/>
              </w:rPr>
            </w:pPr>
            <w:r w:rsidRPr="000324B4">
              <w:rPr>
                <w:rFonts w:ascii="Arial" w:hAnsi="Arial"/>
                <w:sz w:val="19"/>
                <w:szCs w:val="19"/>
              </w:rPr>
              <w:t xml:space="preserve">Refer to the </w:t>
            </w:r>
            <w:r w:rsidR="00C47B40">
              <w:rPr>
                <w:rFonts w:ascii="Arial" w:hAnsi="Arial"/>
                <w:sz w:val="19"/>
                <w:szCs w:val="19"/>
              </w:rPr>
              <w:t>n</w:t>
            </w:r>
            <w:r w:rsidRPr="000324B4">
              <w:rPr>
                <w:rFonts w:ascii="Arial" w:hAnsi="Arial"/>
                <w:sz w:val="19"/>
                <w:szCs w:val="19"/>
              </w:rPr>
              <w:t xml:space="preserve">ote </w:t>
            </w:r>
            <w:r w:rsidR="00CF25F4">
              <w:rPr>
                <w:rFonts w:ascii="Arial" w:hAnsi="Arial"/>
                <w:sz w:val="19"/>
                <w:szCs w:val="19"/>
              </w:rPr>
              <w:t>20</w:t>
            </w:r>
            <w:r w:rsidRPr="000324B4">
              <w:rPr>
                <w:rFonts w:ascii="Arial" w:hAnsi="Arial"/>
                <w:sz w:val="19"/>
                <w:szCs w:val="19"/>
              </w:rPr>
              <w:t xml:space="preserve"> to financial statements and significant accounting policies.</w:t>
            </w:r>
          </w:p>
          <w:p w14:paraId="6EDB4FDC" w14:textId="0BFB652D" w:rsidR="00C47B40" w:rsidRPr="000324B4" w:rsidRDefault="00C47B40" w:rsidP="00C47B40">
            <w:pPr>
              <w:pStyle w:val="BodyText"/>
              <w:spacing w:after="0" w:line="360" w:lineRule="auto"/>
              <w:jc w:val="thaiDistribute"/>
              <w:rPr>
                <w:rFonts w:ascii="Arial" w:hAnsi="Arial"/>
                <w:sz w:val="19"/>
                <w:szCs w:val="19"/>
              </w:rPr>
            </w:pPr>
          </w:p>
        </w:tc>
        <w:tc>
          <w:tcPr>
            <w:tcW w:w="4149" w:type="dxa"/>
          </w:tcPr>
          <w:p w14:paraId="6E93AA73" w14:textId="77777777" w:rsidR="00B70166" w:rsidRDefault="00B70166" w:rsidP="001906DB">
            <w:pPr>
              <w:pStyle w:val="BodyText"/>
              <w:spacing w:after="0" w:line="360" w:lineRule="auto"/>
              <w:jc w:val="thaiDistribute"/>
              <w:rPr>
                <w:rFonts w:ascii="Arial" w:hAnsi="Arial"/>
                <w:sz w:val="19"/>
                <w:szCs w:val="19"/>
              </w:rPr>
            </w:pPr>
          </w:p>
          <w:p w14:paraId="31FEDD9D" w14:textId="77777777" w:rsidR="000324B4" w:rsidRDefault="000324B4" w:rsidP="001906DB">
            <w:pPr>
              <w:pStyle w:val="BodyText"/>
              <w:spacing w:after="0" w:line="360" w:lineRule="auto"/>
              <w:jc w:val="thaiDistribute"/>
              <w:rPr>
                <w:rFonts w:ascii="Arial" w:hAnsi="Arial"/>
                <w:sz w:val="19"/>
                <w:szCs w:val="19"/>
              </w:rPr>
            </w:pPr>
          </w:p>
          <w:p w14:paraId="19888FCD" w14:textId="77777777" w:rsidR="000324B4" w:rsidRDefault="000324B4" w:rsidP="001906DB">
            <w:pPr>
              <w:pStyle w:val="BodyText"/>
              <w:spacing w:after="0" w:line="360" w:lineRule="auto"/>
              <w:jc w:val="thaiDistribute"/>
              <w:rPr>
                <w:rFonts w:ascii="Arial" w:hAnsi="Arial"/>
                <w:sz w:val="19"/>
                <w:szCs w:val="19"/>
              </w:rPr>
            </w:pPr>
          </w:p>
          <w:p w14:paraId="6AEB25B3" w14:textId="77777777" w:rsidR="008F48EE" w:rsidRPr="008F48EE" w:rsidRDefault="008F48EE" w:rsidP="008A67E1">
            <w:pPr>
              <w:pStyle w:val="BodyText"/>
              <w:spacing w:after="0" w:line="360" w:lineRule="auto"/>
              <w:jc w:val="thaiDistribute"/>
              <w:rPr>
                <w:rFonts w:ascii="Arial" w:hAnsi="Arial"/>
                <w:sz w:val="19"/>
                <w:szCs w:val="19"/>
              </w:rPr>
            </w:pPr>
            <w:r w:rsidRPr="008F48EE">
              <w:rPr>
                <w:rFonts w:ascii="Arial" w:hAnsi="Arial"/>
                <w:sz w:val="19"/>
                <w:szCs w:val="19"/>
              </w:rPr>
              <w:t>I determined the sufficiency and appropriateness of audit evidence by assessing the methodology that management used to estimate revenue, expenses and operating results in the future.</w:t>
            </w:r>
          </w:p>
          <w:p w14:paraId="08800C64" w14:textId="77777777" w:rsidR="008F48EE" w:rsidRPr="008F48EE" w:rsidRDefault="008F48EE" w:rsidP="008A67E1">
            <w:pPr>
              <w:pStyle w:val="BodyText"/>
              <w:spacing w:after="0" w:line="360" w:lineRule="auto"/>
              <w:jc w:val="thaiDistribute"/>
              <w:rPr>
                <w:rFonts w:ascii="Arial" w:hAnsi="Arial"/>
                <w:sz w:val="19"/>
                <w:szCs w:val="19"/>
              </w:rPr>
            </w:pPr>
          </w:p>
          <w:p w14:paraId="482C202B" w14:textId="5A123B76" w:rsidR="00C47B40" w:rsidRDefault="00C47B40" w:rsidP="008A67E1">
            <w:pPr>
              <w:pStyle w:val="BodyText"/>
              <w:spacing w:after="0" w:line="360" w:lineRule="auto"/>
              <w:jc w:val="thaiDistribute"/>
              <w:rPr>
                <w:rFonts w:ascii="Arial" w:hAnsi="Arial"/>
                <w:sz w:val="19"/>
                <w:szCs w:val="19"/>
              </w:rPr>
            </w:pPr>
            <w:r>
              <w:rPr>
                <w:rFonts w:ascii="Arial" w:hAnsi="Arial"/>
                <w:sz w:val="19"/>
                <w:szCs w:val="19"/>
              </w:rPr>
              <w:t>I d</w:t>
            </w:r>
            <w:r w:rsidRPr="00C47B40">
              <w:rPr>
                <w:rFonts w:ascii="Arial" w:hAnsi="Arial"/>
                <w:sz w:val="19"/>
                <w:szCs w:val="19"/>
              </w:rPr>
              <w:t>iscussed with management to understand the business plans and the assumption used</w:t>
            </w:r>
            <w:r>
              <w:rPr>
                <w:rFonts w:ascii="Arial" w:hAnsi="Arial"/>
                <w:sz w:val="19"/>
                <w:szCs w:val="19"/>
              </w:rPr>
              <w:t xml:space="preserve"> and e</w:t>
            </w:r>
            <w:r w:rsidRPr="00C47B40">
              <w:rPr>
                <w:rFonts w:ascii="Arial" w:hAnsi="Arial"/>
                <w:sz w:val="19"/>
                <w:szCs w:val="19"/>
              </w:rPr>
              <w:t xml:space="preserve">valuated the reasonableness of underlying assumptions that management applied in forecasting the business growth rate in normal situation including trend analysis in the marketing and same industry. </w:t>
            </w:r>
          </w:p>
          <w:p w14:paraId="6F453FFB" w14:textId="77777777" w:rsidR="00C47B40" w:rsidRDefault="00C47B40" w:rsidP="008A67E1">
            <w:pPr>
              <w:pStyle w:val="BodyText"/>
              <w:spacing w:after="0" w:line="360" w:lineRule="auto"/>
              <w:jc w:val="thaiDistribute"/>
              <w:rPr>
                <w:rFonts w:ascii="Arial" w:hAnsi="Arial"/>
                <w:sz w:val="19"/>
                <w:szCs w:val="19"/>
              </w:rPr>
            </w:pPr>
          </w:p>
          <w:p w14:paraId="77CB9FEA" w14:textId="200684EE" w:rsidR="000051C8" w:rsidRDefault="00C47B40" w:rsidP="008A67E1">
            <w:pPr>
              <w:pStyle w:val="BodyText"/>
              <w:spacing w:after="0" w:line="360" w:lineRule="auto"/>
              <w:jc w:val="thaiDistribute"/>
              <w:rPr>
                <w:rFonts w:ascii="Arial" w:hAnsi="Arial"/>
                <w:sz w:val="19"/>
                <w:szCs w:val="19"/>
              </w:rPr>
            </w:pPr>
            <w:r>
              <w:rPr>
                <w:rFonts w:ascii="Arial" w:hAnsi="Arial"/>
                <w:sz w:val="19"/>
                <w:szCs w:val="19"/>
              </w:rPr>
              <w:t>I v</w:t>
            </w:r>
            <w:r w:rsidRPr="00C47B40">
              <w:rPr>
                <w:rFonts w:ascii="Arial" w:hAnsi="Arial"/>
                <w:sz w:val="19"/>
                <w:szCs w:val="19"/>
              </w:rPr>
              <w:t>erified the mathematical accuracy of the business forecasts</w:t>
            </w:r>
            <w:r>
              <w:rPr>
                <w:rFonts w:ascii="Arial" w:hAnsi="Arial"/>
                <w:sz w:val="19"/>
                <w:szCs w:val="19"/>
              </w:rPr>
              <w:t xml:space="preserve"> and</w:t>
            </w:r>
            <w:r w:rsidRPr="00C47B40">
              <w:rPr>
                <w:rFonts w:ascii="Arial" w:hAnsi="Arial"/>
                <w:sz w:val="19"/>
                <w:szCs w:val="19"/>
              </w:rPr>
              <w:t xml:space="preserve"> </w:t>
            </w:r>
            <w:r>
              <w:rPr>
                <w:rFonts w:ascii="Arial" w:hAnsi="Arial"/>
                <w:sz w:val="19"/>
                <w:szCs w:val="19"/>
              </w:rPr>
              <w:t>t</w:t>
            </w:r>
            <w:r w:rsidRPr="00C47B40">
              <w:rPr>
                <w:rFonts w:ascii="Arial" w:hAnsi="Arial"/>
                <w:sz w:val="19"/>
                <w:szCs w:val="19"/>
              </w:rPr>
              <w:t xml:space="preserve">ested the appropriateness of deferred tax calculation by comparing future tax benefit that the Group </w:t>
            </w:r>
            <w:r>
              <w:rPr>
                <w:rFonts w:ascii="Arial" w:hAnsi="Arial"/>
                <w:sz w:val="19"/>
                <w:szCs w:val="19"/>
              </w:rPr>
              <w:t xml:space="preserve">and the Company </w:t>
            </w:r>
            <w:r w:rsidRPr="00C47B40">
              <w:rPr>
                <w:rFonts w:ascii="Arial" w:hAnsi="Arial"/>
                <w:sz w:val="19"/>
                <w:szCs w:val="19"/>
              </w:rPr>
              <w:t xml:space="preserve">can utilise from the forecasted profits. </w:t>
            </w:r>
          </w:p>
          <w:p w14:paraId="71B9317E" w14:textId="77777777" w:rsidR="00C47B40" w:rsidRDefault="00C47B40" w:rsidP="008A67E1">
            <w:pPr>
              <w:pStyle w:val="BodyText"/>
              <w:spacing w:after="0" w:line="360" w:lineRule="auto"/>
              <w:jc w:val="thaiDistribute"/>
              <w:rPr>
                <w:rFonts w:ascii="Arial" w:hAnsi="Arial"/>
                <w:sz w:val="19"/>
                <w:szCs w:val="19"/>
              </w:rPr>
            </w:pPr>
          </w:p>
          <w:p w14:paraId="0112DA12" w14:textId="1CF7EF20" w:rsidR="000051C8" w:rsidRDefault="000051C8" w:rsidP="008A67E1">
            <w:pPr>
              <w:pStyle w:val="BodyText"/>
              <w:spacing w:after="0" w:line="360" w:lineRule="auto"/>
              <w:jc w:val="thaiDistribute"/>
              <w:rPr>
                <w:rFonts w:ascii="Arial" w:hAnsi="Arial"/>
                <w:sz w:val="19"/>
                <w:szCs w:val="19"/>
              </w:rPr>
            </w:pPr>
            <w:r>
              <w:rPr>
                <w:rFonts w:ascii="Arial" w:hAnsi="Arial"/>
                <w:sz w:val="19"/>
                <w:szCs w:val="19"/>
              </w:rPr>
              <w:t xml:space="preserve">I also considered the adequacy </w:t>
            </w:r>
            <w:r w:rsidRPr="008F48EE">
              <w:rPr>
                <w:rFonts w:ascii="Arial" w:hAnsi="Arial"/>
                <w:sz w:val="19"/>
                <w:szCs w:val="19"/>
              </w:rPr>
              <w:t xml:space="preserve">and appropriateness </w:t>
            </w:r>
            <w:r>
              <w:rPr>
                <w:rFonts w:ascii="Arial" w:hAnsi="Arial"/>
                <w:sz w:val="19"/>
                <w:szCs w:val="19"/>
              </w:rPr>
              <w:t>of disclosures in the notes to financial statements.</w:t>
            </w:r>
          </w:p>
        </w:tc>
      </w:tr>
    </w:tbl>
    <w:p w14:paraId="20DC2AE3" w14:textId="34EF399B" w:rsidR="00B70166" w:rsidRDefault="00B70166" w:rsidP="001906DB">
      <w:pPr>
        <w:pStyle w:val="BodyText"/>
        <w:spacing w:after="0" w:line="360" w:lineRule="auto"/>
        <w:jc w:val="thaiDistribute"/>
        <w:rPr>
          <w:rFonts w:ascii="Arial" w:hAnsi="Arial"/>
          <w:sz w:val="19"/>
          <w:szCs w:val="19"/>
        </w:rPr>
      </w:pPr>
    </w:p>
    <w:p w14:paraId="5881D1B0" w14:textId="075639BD" w:rsidR="00961E92" w:rsidRDefault="00961E92" w:rsidP="001906DB">
      <w:pPr>
        <w:pStyle w:val="BodyText"/>
        <w:spacing w:after="0" w:line="360" w:lineRule="auto"/>
        <w:jc w:val="thaiDistribute"/>
        <w:rPr>
          <w:rFonts w:ascii="Arial" w:hAnsi="Arial"/>
          <w:sz w:val="19"/>
          <w:szCs w:val="19"/>
        </w:rPr>
      </w:pPr>
    </w:p>
    <w:p w14:paraId="11F1B140" w14:textId="77777777" w:rsidR="00961E92" w:rsidRDefault="00961E92" w:rsidP="001906DB">
      <w:pPr>
        <w:pStyle w:val="BodyText"/>
        <w:spacing w:after="0" w:line="360" w:lineRule="auto"/>
        <w:jc w:val="thaiDistribute"/>
        <w:rPr>
          <w:rFonts w:ascii="Arial" w:hAnsi="Arial"/>
          <w:sz w:val="19"/>
          <w:szCs w:val="19"/>
        </w:rPr>
      </w:pPr>
    </w:p>
    <w:p w14:paraId="3966160A" w14:textId="51930C97" w:rsidR="00FB5ACA" w:rsidRDefault="00FB5ACA" w:rsidP="001906DB">
      <w:pPr>
        <w:pStyle w:val="BodyText"/>
        <w:spacing w:after="0" w:line="360" w:lineRule="auto"/>
        <w:jc w:val="thaiDistribute"/>
        <w:rPr>
          <w:rFonts w:ascii="Arial" w:hAnsi="Arial"/>
          <w:sz w:val="19"/>
          <w:szCs w:val="19"/>
        </w:rPr>
      </w:pPr>
    </w:p>
    <w:tbl>
      <w:tblPr>
        <w:tblStyle w:val="TableGrid"/>
        <w:tblW w:w="8757" w:type="dxa"/>
        <w:tblInd w:w="-113" w:type="dxa"/>
        <w:tblLook w:val="04A0" w:firstRow="1" w:lastRow="0" w:firstColumn="1" w:lastColumn="0" w:noHBand="0" w:noVBand="1"/>
      </w:tblPr>
      <w:tblGrid>
        <w:gridCol w:w="4608"/>
        <w:gridCol w:w="4149"/>
      </w:tblGrid>
      <w:tr w:rsidR="00FB5ACA" w14:paraId="42DBE158" w14:textId="77777777" w:rsidTr="00956358">
        <w:trPr>
          <w:tblHeader/>
        </w:trPr>
        <w:tc>
          <w:tcPr>
            <w:tcW w:w="4608" w:type="dxa"/>
          </w:tcPr>
          <w:p w14:paraId="1C6853BA" w14:textId="77777777" w:rsidR="00FB5ACA" w:rsidRPr="00B70166" w:rsidRDefault="00FB5ACA" w:rsidP="00956358">
            <w:pPr>
              <w:pStyle w:val="BodyText"/>
              <w:spacing w:after="0" w:line="360" w:lineRule="auto"/>
              <w:jc w:val="center"/>
              <w:rPr>
                <w:rFonts w:ascii="Arial" w:hAnsi="Arial"/>
                <w:b/>
                <w:bCs/>
                <w:sz w:val="19"/>
                <w:szCs w:val="19"/>
              </w:rPr>
            </w:pPr>
            <w:r w:rsidRPr="00B70166">
              <w:rPr>
                <w:rFonts w:ascii="Arial" w:hAnsi="Arial"/>
                <w:b/>
                <w:bCs/>
                <w:sz w:val="19"/>
                <w:szCs w:val="19"/>
              </w:rPr>
              <w:lastRenderedPageBreak/>
              <w:t>Key audit matter</w:t>
            </w:r>
          </w:p>
        </w:tc>
        <w:tc>
          <w:tcPr>
            <w:tcW w:w="4149" w:type="dxa"/>
          </w:tcPr>
          <w:p w14:paraId="6960D518" w14:textId="77777777" w:rsidR="00FB5ACA" w:rsidRPr="00B70166" w:rsidRDefault="00FB5ACA" w:rsidP="00956358">
            <w:pPr>
              <w:pStyle w:val="BodyText"/>
              <w:spacing w:after="0" w:line="360" w:lineRule="auto"/>
              <w:ind w:hanging="132"/>
              <w:jc w:val="center"/>
              <w:rPr>
                <w:rFonts w:ascii="Arial" w:hAnsi="Arial"/>
                <w:b/>
                <w:bCs/>
                <w:sz w:val="19"/>
                <w:szCs w:val="19"/>
              </w:rPr>
            </w:pPr>
            <w:r>
              <w:rPr>
                <w:rFonts w:ascii="Arial" w:hAnsi="Arial"/>
                <w:b/>
                <w:bCs/>
                <w:sz w:val="19"/>
                <w:szCs w:val="19"/>
              </w:rPr>
              <w:t xml:space="preserve">  </w:t>
            </w:r>
            <w:r w:rsidRPr="000324B4">
              <w:rPr>
                <w:rFonts w:ascii="Arial" w:hAnsi="Arial"/>
                <w:b/>
                <w:bCs/>
                <w:sz w:val="19"/>
                <w:szCs w:val="19"/>
              </w:rPr>
              <w:t>How my audit addressed the area of focus</w:t>
            </w:r>
          </w:p>
        </w:tc>
      </w:tr>
      <w:tr w:rsidR="00FB5ACA" w14:paraId="0F993800" w14:textId="77777777" w:rsidTr="00956358">
        <w:tc>
          <w:tcPr>
            <w:tcW w:w="4608" w:type="dxa"/>
          </w:tcPr>
          <w:p w14:paraId="0860CED4" w14:textId="77777777" w:rsidR="00433A55" w:rsidRDefault="00433A55" w:rsidP="00956358">
            <w:pPr>
              <w:pStyle w:val="BodyText"/>
              <w:spacing w:after="0" w:line="360" w:lineRule="auto"/>
              <w:jc w:val="thaiDistribute"/>
              <w:rPr>
                <w:rFonts w:ascii="Arial" w:hAnsi="Arial"/>
                <w:i/>
                <w:iCs/>
                <w:sz w:val="19"/>
                <w:szCs w:val="19"/>
                <w:lang w:val="en-US"/>
              </w:rPr>
            </w:pPr>
          </w:p>
          <w:p w14:paraId="04EB570A" w14:textId="71667571" w:rsidR="00FB5ACA" w:rsidRPr="006B7853" w:rsidRDefault="00433A55" w:rsidP="00956358">
            <w:pPr>
              <w:pStyle w:val="BodyText"/>
              <w:spacing w:after="0" w:line="360" w:lineRule="auto"/>
              <w:jc w:val="thaiDistribute"/>
              <w:rPr>
                <w:rFonts w:ascii="Arial" w:hAnsi="Arial"/>
                <w:i/>
                <w:iCs/>
                <w:sz w:val="19"/>
                <w:szCs w:val="19"/>
              </w:rPr>
            </w:pPr>
            <w:r>
              <w:rPr>
                <w:rFonts w:ascii="Arial" w:hAnsi="Arial"/>
                <w:i/>
                <w:iCs/>
                <w:sz w:val="19"/>
                <w:szCs w:val="19"/>
              </w:rPr>
              <w:t xml:space="preserve">Impairment </w:t>
            </w:r>
            <w:r w:rsidR="00FB5ACA" w:rsidRPr="006B7853">
              <w:rPr>
                <w:rFonts w:ascii="Arial" w:hAnsi="Arial"/>
                <w:i/>
                <w:iCs/>
                <w:sz w:val="19"/>
                <w:szCs w:val="19"/>
              </w:rPr>
              <w:t>of investment</w:t>
            </w:r>
            <w:r w:rsidR="000051C8">
              <w:rPr>
                <w:rFonts w:ascii="Arial" w:hAnsi="Arial"/>
                <w:i/>
                <w:iCs/>
                <w:sz w:val="19"/>
                <w:szCs w:val="19"/>
                <w:lang w:val="en-US"/>
              </w:rPr>
              <w:t>s</w:t>
            </w:r>
            <w:r w:rsidR="00FB5ACA" w:rsidRPr="006B7853">
              <w:rPr>
                <w:rFonts w:ascii="Arial" w:hAnsi="Arial"/>
                <w:i/>
                <w:iCs/>
                <w:sz w:val="19"/>
                <w:szCs w:val="19"/>
              </w:rPr>
              <w:t xml:space="preserve"> in subsidiar</w:t>
            </w:r>
            <w:r w:rsidR="0000580D">
              <w:rPr>
                <w:rFonts w:ascii="Arial" w:hAnsi="Arial"/>
                <w:i/>
                <w:iCs/>
                <w:sz w:val="19"/>
                <w:szCs w:val="19"/>
              </w:rPr>
              <w:t xml:space="preserve">y </w:t>
            </w:r>
            <w:r w:rsidR="008A7A28">
              <w:rPr>
                <w:rFonts w:ascii="Arial" w:hAnsi="Arial"/>
                <w:i/>
                <w:iCs/>
                <w:sz w:val="19"/>
                <w:szCs w:val="19"/>
              </w:rPr>
              <w:t>and associated</w:t>
            </w:r>
            <w:r w:rsidR="000051C8">
              <w:rPr>
                <w:rFonts w:ascii="Arial" w:hAnsi="Arial"/>
                <w:i/>
                <w:iCs/>
                <w:sz w:val="19"/>
                <w:szCs w:val="19"/>
              </w:rPr>
              <w:t xml:space="preserve"> compan</w:t>
            </w:r>
            <w:r w:rsidR="00E15DA6">
              <w:rPr>
                <w:rFonts w:ascii="Arial" w:hAnsi="Arial"/>
                <w:i/>
                <w:iCs/>
                <w:sz w:val="19"/>
                <w:szCs w:val="19"/>
              </w:rPr>
              <w:t>ies</w:t>
            </w:r>
          </w:p>
          <w:p w14:paraId="5376BAB4" w14:textId="77777777" w:rsidR="00FB5ACA" w:rsidRDefault="00FB5ACA" w:rsidP="00956358">
            <w:pPr>
              <w:pStyle w:val="BodyText"/>
              <w:spacing w:after="0" w:line="360" w:lineRule="auto"/>
              <w:jc w:val="thaiDistribute"/>
              <w:rPr>
                <w:rFonts w:ascii="Arial" w:hAnsi="Arial"/>
                <w:sz w:val="19"/>
                <w:szCs w:val="19"/>
              </w:rPr>
            </w:pPr>
          </w:p>
          <w:p w14:paraId="6FED34F5" w14:textId="5293DF01" w:rsidR="008A7A28" w:rsidRDefault="008A7A28" w:rsidP="00956358">
            <w:pPr>
              <w:pStyle w:val="BodyText"/>
              <w:spacing w:after="0" w:line="360" w:lineRule="auto"/>
              <w:jc w:val="thaiDistribute"/>
              <w:rPr>
                <w:rFonts w:ascii="Arial" w:hAnsi="Arial"/>
                <w:sz w:val="19"/>
                <w:szCs w:val="19"/>
                <w:lang w:val="en-US"/>
              </w:rPr>
            </w:pPr>
            <w:r>
              <w:rPr>
                <w:rFonts w:ascii="Arial" w:hAnsi="Arial"/>
                <w:sz w:val="19"/>
                <w:szCs w:val="19"/>
                <w:lang w:val="en-US"/>
              </w:rPr>
              <w:t>As at 31 December 2018, the Company has investment</w:t>
            </w:r>
            <w:r w:rsidR="000051C8">
              <w:rPr>
                <w:rFonts w:ascii="Arial" w:hAnsi="Arial"/>
                <w:sz w:val="19"/>
                <w:szCs w:val="19"/>
                <w:lang w:val="en-US"/>
              </w:rPr>
              <w:t>s</w:t>
            </w:r>
            <w:r>
              <w:rPr>
                <w:rFonts w:ascii="Arial" w:hAnsi="Arial"/>
                <w:sz w:val="19"/>
                <w:szCs w:val="19"/>
                <w:lang w:val="en-US"/>
              </w:rPr>
              <w:t xml:space="preserve"> in subsidiar</w:t>
            </w:r>
            <w:r w:rsidR="0000580D">
              <w:rPr>
                <w:rFonts w:ascii="Arial" w:hAnsi="Arial"/>
                <w:sz w:val="19"/>
                <w:szCs w:val="19"/>
                <w:lang w:val="en-US"/>
              </w:rPr>
              <w:t>y</w:t>
            </w:r>
            <w:r>
              <w:rPr>
                <w:rFonts w:ascii="Arial" w:hAnsi="Arial"/>
                <w:sz w:val="19"/>
                <w:szCs w:val="19"/>
                <w:lang w:val="en-US"/>
              </w:rPr>
              <w:t xml:space="preserve"> and associated</w:t>
            </w:r>
            <w:r w:rsidR="000051C8">
              <w:rPr>
                <w:rFonts w:ascii="Arial" w:hAnsi="Arial"/>
                <w:sz w:val="19"/>
                <w:szCs w:val="19"/>
                <w:lang w:val="en-US"/>
              </w:rPr>
              <w:t xml:space="preserve"> compan</w:t>
            </w:r>
            <w:r w:rsidR="00E15DA6">
              <w:rPr>
                <w:rFonts w:ascii="Arial" w:hAnsi="Arial"/>
                <w:sz w:val="19"/>
                <w:szCs w:val="19"/>
                <w:lang w:val="en-US"/>
              </w:rPr>
              <w:t>ies</w:t>
            </w:r>
            <w:r>
              <w:rPr>
                <w:rFonts w:ascii="Arial" w:hAnsi="Arial"/>
                <w:sz w:val="19"/>
                <w:szCs w:val="19"/>
                <w:lang w:val="en-US"/>
              </w:rPr>
              <w:t xml:space="preserve"> -</w:t>
            </w:r>
            <w:r w:rsidR="000051C8">
              <w:rPr>
                <w:rFonts w:ascii="Arial" w:hAnsi="Arial"/>
                <w:sz w:val="19"/>
                <w:szCs w:val="19"/>
                <w:lang w:val="en-US"/>
              </w:rPr>
              <w:t xml:space="preserve"> </w:t>
            </w:r>
            <w:r>
              <w:rPr>
                <w:rFonts w:ascii="Arial" w:hAnsi="Arial"/>
                <w:sz w:val="19"/>
                <w:szCs w:val="19"/>
                <w:lang w:val="en-US"/>
              </w:rPr>
              <w:t>at cost of Baht 718.66 million and Baht 0.50 million, respectively, and allowance</w:t>
            </w:r>
            <w:r w:rsidR="00E15DA6">
              <w:rPr>
                <w:rFonts w:ascii="Arial" w:hAnsi="Arial"/>
                <w:sz w:val="19"/>
                <w:szCs w:val="19"/>
                <w:lang w:val="en-US"/>
              </w:rPr>
              <w:t xml:space="preserve"> </w:t>
            </w:r>
            <w:r>
              <w:rPr>
                <w:rFonts w:ascii="Arial" w:hAnsi="Arial"/>
                <w:sz w:val="19"/>
                <w:szCs w:val="19"/>
                <w:lang w:val="en-US"/>
              </w:rPr>
              <w:t>for impairment of investment</w:t>
            </w:r>
            <w:r w:rsidR="000051C8">
              <w:rPr>
                <w:rFonts w:ascii="Arial" w:hAnsi="Arial"/>
                <w:sz w:val="19"/>
                <w:szCs w:val="19"/>
                <w:lang w:val="en-US"/>
              </w:rPr>
              <w:t>s</w:t>
            </w:r>
            <w:r>
              <w:rPr>
                <w:rFonts w:ascii="Arial" w:hAnsi="Arial"/>
                <w:sz w:val="19"/>
                <w:szCs w:val="19"/>
                <w:lang w:val="en-US"/>
              </w:rPr>
              <w:t xml:space="preserve"> in subsidiar</w:t>
            </w:r>
            <w:r w:rsidR="0000580D">
              <w:rPr>
                <w:rFonts w:ascii="Arial" w:hAnsi="Arial"/>
                <w:sz w:val="19"/>
                <w:szCs w:val="19"/>
                <w:lang w:val="en-US"/>
              </w:rPr>
              <w:t>y</w:t>
            </w:r>
            <w:r>
              <w:rPr>
                <w:rFonts w:ascii="Arial" w:hAnsi="Arial"/>
                <w:sz w:val="19"/>
                <w:szCs w:val="19"/>
                <w:lang w:val="en-US"/>
              </w:rPr>
              <w:t xml:space="preserve"> and associated </w:t>
            </w:r>
            <w:r w:rsidR="00E15DA6">
              <w:rPr>
                <w:rFonts w:ascii="Arial" w:hAnsi="Arial"/>
                <w:sz w:val="19"/>
                <w:szCs w:val="19"/>
                <w:lang w:val="en-US"/>
              </w:rPr>
              <w:t xml:space="preserve">companies </w:t>
            </w:r>
            <w:r>
              <w:rPr>
                <w:rFonts w:ascii="Arial" w:hAnsi="Arial"/>
                <w:sz w:val="19"/>
                <w:szCs w:val="19"/>
                <w:lang w:val="en-US"/>
              </w:rPr>
              <w:t>of Baht</w:t>
            </w:r>
            <w:r w:rsidR="00E10F2E">
              <w:rPr>
                <w:rFonts w:ascii="Arial" w:hAnsi="Arial"/>
                <w:sz w:val="19"/>
                <w:szCs w:val="19"/>
                <w:lang w:val="en-US"/>
              </w:rPr>
              <w:t xml:space="preserve"> 150.36 million and </w:t>
            </w:r>
            <w:r w:rsidR="000051C8">
              <w:rPr>
                <w:rFonts w:ascii="Arial" w:hAnsi="Arial"/>
                <w:sz w:val="19"/>
                <w:szCs w:val="19"/>
                <w:lang w:val="en-US"/>
              </w:rPr>
              <w:t xml:space="preserve">Baht </w:t>
            </w:r>
            <w:r w:rsidR="00E10F2E">
              <w:rPr>
                <w:rFonts w:ascii="Arial" w:hAnsi="Arial"/>
                <w:sz w:val="19"/>
                <w:szCs w:val="19"/>
                <w:lang w:val="en-US"/>
              </w:rPr>
              <w:t>0.50 million, respectively.</w:t>
            </w:r>
          </w:p>
          <w:p w14:paraId="2A4379B7" w14:textId="77777777" w:rsidR="008A7A28" w:rsidRDefault="008A7A28" w:rsidP="00956358">
            <w:pPr>
              <w:pStyle w:val="BodyText"/>
              <w:spacing w:after="0" w:line="360" w:lineRule="auto"/>
              <w:jc w:val="thaiDistribute"/>
              <w:rPr>
                <w:rFonts w:ascii="Arial" w:hAnsi="Arial"/>
                <w:sz w:val="19"/>
                <w:szCs w:val="19"/>
                <w:lang w:val="en-US"/>
              </w:rPr>
            </w:pPr>
          </w:p>
          <w:p w14:paraId="0CE55B58" w14:textId="35F4E45E" w:rsidR="00FB5ACA" w:rsidRDefault="00BA06C2" w:rsidP="00956358">
            <w:pPr>
              <w:pStyle w:val="BodyText"/>
              <w:spacing w:after="0" w:line="360" w:lineRule="auto"/>
              <w:jc w:val="thaiDistribute"/>
              <w:rPr>
                <w:rFonts w:ascii="Arial" w:hAnsi="Arial"/>
                <w:sz w:val="19"/>
                <w:szCs w:val="19"/>
              </w:rPr>
            </w:pPr>
            <w:r>
              <w:rPr>
                <w:rFonts w:ascii="Arial" w:hAnsi="Arial"/>
                <w:sz w:val="19"/>
                <w:szCs w:val="19"/>
                <w:lang w:val="en-US"/>
              </w:rPr>
              <w:t>The</w:t>
            </w:r>
            <w:r w:rsidR="00FB5ACA" w:rsidRPr="00BD656F">
              <w:rPr>
                <w:rFonts w:ascii="Arial" w:hAnsi="Arial"/>
                <w:sz w:val="19"/>
                <w:szCs w:val="19"/>
              </w:rPr>
              <w:t xml:space="preserve"> impairment test </w:t>
            </w:r>
            <w:r>
              <w:rPr>
                <w:rFonts w:ascii="Arial" w:hAnsi="Arial"/>
                <w:sz w:val="19"/>
                <w:szCs w:val="19"/>
              </w:rPr>
              <w:t>of investment</w:t>
            </w:r>
            <w:r w:rsidR="0000580D">
              <w:rPr>
                <w:rFonts w:ascii="Arial" w:hAnsi="Arial"/>
                <w:sz w:val="19"/>
                <w:szCs w:val="19"/>
              </w:rPr>
              <w:t>s</w:t>
            </w:r>
            <w:r>
              <w:rPr>
                <w:rFonts w:ascii="Arial" w:hAnsi="Arial"/>
                <w:sz w:val="19"/>
                <w:szCs w:val="19"/>
              </w:rPr>
              <w:t xml:space="preserve"> in subsidiar</w:t>
            </w:r>
            <w:r w:rsidR="0000580D">
              <w:rPr>
                <w:rFonts w:ascii="Arial" w:hAnsi="Arial"/>
                <w:sz w:val="19"/>
                <w:szCs w:val="19"/>
              </w:rPr>
              <w:t>y</w:t>
            </w:r>
            <w:r w:rsidR="008A7A28">
              <w:rPr>
                <w:rFonts w:ascii="Arial" w:hAnsi="Arial"/>
                <w:sz w:val="19"/>
                <w:szCs w:val="19"/>
              </w:rPr>
              <w:t xml:space="preserve"> and associated</w:t>
            </w:r>
            <w:r w:rsidR="000051C8">
              <w:rPr>
                <w:rFonts w:ascii="Arial" w:hAnsi="Arial"/>
                <w:sz w:val="19"/>
                <w:szCs w:val="19"/>
              </w:rPr>
              <w:t xml:space="preserve"> compan</w:t>
            </w:r>
            <w:r w:rsidR="00E15DA6">
              <w:rPr>
                <w:rFonts w:ascii="Arial" w:hAnsi="Arial"/>
                <w:sz w:val="19"/>
                <w:szCs w:val="19"/>
              </w:rPr>
              <w:t>ies</w:t>
            </w:r>
            <w:r>
              <w:rPr>
                <w:rFonts w:ascii="Arial" w:hAnsi="Arial"/>
                <w:sz w:val="19"/>
                <w:szCs w:val="19"/>
              </w:rPr>
              <w:t xml:space="preserve"> </w:t>
            </w:r>
            <w:r w:rsidR="00FB5ACA" w:rsidRPr="00BD656F">
              <w:rPr>
                <w:rFonts w:ascii="Arial" w:hAnsi="Arial"/>
                <w:sz w:val="19"/>
                <w:szCs w:val="19"/>
              </w:rPr>
              <w:t xml:space="preserve">require significant judgment and assumption of </w:t>
            </w:r>
            <w:r w:rsidR="00FB5ACA" w:rsidRPr="008A67E1">
              <w:rPr>
                <w:rFonts w:ascii="Arial" w:hAnsi="Arial"/>
                <w:spacing w:val="-4"/>
                <w:sz w:val="19"/>
                <w:szCs w:val="19"/>
              </w:rPr>
              <w:t>management with complex consideration, specifically</w:t>
            </w:r>
            <w:r w:rsidR="00FB5ACA" w:rsidRPr="00BD656F">
              <w:rPr>
                <w:rFonts w:ascii="Arial" w:hAnsi="Arial"/>
                <w:sz w:val="19"/>
                <w:szCs w:val="19"/>
              </w:rPr>
              <w:t xml:space="preserve"> the assumption about the cash flows projection of business and the consideration of discount rate for determin</w:t>
            </w:r>
            <w:r w:rsidR="006B7853">
              <w:rPr>
                <w:rFonts w:ascii="Arial" w:hAnsi="Arial"/>
                <w:sz w:val="19"/>
                <w:szCs w:val="19"/>
              </w:rPr>
              <w:t>ing</w:t>
            </w:r>
            <w:r w:rsidR="00FB5ACA" w:rsidRPr="00BD656F">
              <w:rPr>
                <w:rFonts w:ascii="Arial" w:hAnsi="Arial"/>
                <w:sz w:val="19"/>
                <w:szCs w:val="19"/>
              </w:rPr>
              <w:t xml:space="preserve"> of projected cash flows which may affect by changes in the economic condition, market situation and specific risk of assets.</w:t>
            </w:r>
          </w:p>
          <w:p w14:paraId="55EDEB2D" w14:textId="77777777" w:rsidR="00FB5ACA" w:rsidRDefault="00FB5ACA" w:rsidP="00956358">
            <w:pPr>
              <w:pStyle w:val="BodyText"/>
              <w:spacing w:after="0" w:line="360" w:lineRule="auto"/>
              <w:jc w:val="thaiDistribute"/>
              <w:rPr>
                <w:rFonts w:ascii="Arial" w:hAnsi="Arial"/>
                <w:sz w:val="19"/>
                <w:szCs w:val="19"/>
              </w:rPr>
            </w:pPr>
          </w:p>
          <w:p w14:paraId="4E05F2FD" w14:textId="3EE83109" w:rsidR="00FB5ACA" w:rsidRPr="008267A7" w:rsidRDefault="00FB5ACA" w:rsidP="00956358">
            <w:pPr>
              <w:pStyle w:val="BodyText"/>
              <w:spacing w:after="0" w:line="360" w:lineRule="auto"/>
              <w:jc w:val="thaiDistribute"/>
              <w:rPr>
                <w:rFonts w:ascii="Arial" w:hAnsi="Arial"/>
                <w:sz w:val="19"/>
                <w:szCs w:val="19"/>
              </w:rPr>
            </w:pPr>
            <w:r w:rsidRPr="008267A7">
              <w:rPr>
                <w:rFonts w:ascii="Arial" w:hAnsi="Arial"/>
                <w:sz w:val="19"/>
                <w:szCs w:val="19"/>
              </w:rPr>
              <w:t xml:space="preserve">Refer to the notes </w:t>
            </w:r>
            <w:r w:rsidR="00CF25F4" w:rsidRPr="008267A7">
              <w:rPr>
                <w:rFonts w:ascii="Arial" w:hAnsi="Arial"/>
                <w:sz w:val="19"/>
                <w:szCs w:val="19"/>
              </w:rPr>
              <w:t>11</w:t>
            </w:r>
            <w:r w:rsidR="008A7A28" w:rsidRPr="008267A7">
              <w:rPr>
                <w:rFonts w:ascii="Arial" w:hAnsi="Arial"/>
                <w:sz w:val="19"/>
                <w:szCs w:val="19"/>
              </w:rPr>
              <w:t xml:space="preserve"> and 12</w:t>
            </w:r>
            <w:r w:rsidRPr="008267A7">
              <w:rPr>
                <w:rFonts w:ascii="Arial" w:hAnsi="Arial"/>
                <w:sz w:val="19"/>
                <w:szCs w:val="19"/>
              </w:rPr>
              <w:t xml:space="preserve"> to financial statements and significant accounting policies.</w:t>
            </w:r>
          </w:p>
          <w:p w14:paraId="5547A428" w14:textId="77777777" w:rsidR="00FB5ACA" w:rsidRPr="000324B4" w:rsidRDefault="00FB5ACA" w:rsidP="00956358">
            <w:pPr>
              <w:pStyle w:val="BodyText"/>
              <w:spacing w:after="0" w:line="360" w:lineRule="auto"/>
              <w:jc w:val="thaiDistribute"/>
              <w:rPr>
                <w:rFonts w:ascii="Arial" w:hAnsi="Arial"/>
                <w:sz w:val="19"/>
                <w:szCs w:val="19"/>
              </w:rPr>
            </w:pPr>
          </w:p>
        </w:tc>
        <w:tc>
          <w:tcPr>
            <w:tcW w:w="4149" w:type="dxa"/>
          </w:tcPr>
          <w:p w14:paraId="387180FA" w14:textId="77777777" w:rsidR="00FB5ACA" w:rsidRDefault="00FB5ACA" w:rsidP="00956358">
            <w:pPr>
              <w:pStyle w:val="BodyText"/>
              <w:spacing w:after="0" w:line="360" w:lineRule="auto"/>
              <w:jc w:val="thaiDistribute"/>
              <w:rPr>
                <w:rFonts w:ascii="Arial" w:hAnsi="Arial"/>
                <w:sz w:val="19"/>
                <w:szCs w:val="19"/>
              </w:rPr>
            </w:pPr>
          </w:p>
          <w:p w14:paraId="756DC69E" w14:textId="77777777" w:rsidR="00FB5ACA" w:rsidRDefault="00FB5ACA" w:rsidP="00956358">
            <w:pPr>
              <w:pStyle w:val="BodyText"/>
              <w:spacing w:after="0" w:line="360" w:lineRule="auto"/>
              <w:jc w:val="thaiDistribute"/>
              <w:rPr>
                <w:rFonts w:ascii="Arial" w:hAnsi="Arial"/>
                <w:sz w:val="19"/>
                <w:szCs w:val="19"/>
              </w:rPr>
            </w:pPr>
          </w:p>
          <w:p w14:paraId="0F698666" w14:textId="1AEF15D4" w:rsidR="00FB5ACA" w:rsidRDefault="00FB5ACA" w:rsidP="00956358">
            <w:pPr>
              <w:pStyle w:val="BodyText"/>
              <w:spacing w:after="0" w:line="360" w:lineRule="auto"/>
              <w:jc w:val="thaiDistribute"/>
              <w:rPr>
                <w:rFonts w:ascii="Arial" w:hAnsi="Arial"/>
                <w:sz w:val="19"/>
                <w:szCs w:val="19"/>
              </w:rPr>
            </w:pPr>
          </w:p>
          <w:p w14:paraId="61252E52" w14:textId="77777777" w:rsidR="008A7A28" w:rsidRDefault="008A7A28" w:rsidP="00956358">
            <w:pPr>
              <w:pStyle w:val="BodyText"/>
              <w:spacing w:after="0" w:line="360" w:lineRule="auto"/>
              <w:jc w:val="thaiDistribute"/>
              <w:rPr>
                <w:rFonts w:ascii="Arial" w:hAnsi="Arial"/>
                <w:sz w:val="19"/>
                <w:szCs w:val="19"/>
              </w:rPr>
            </w:pPr>
          </w:p>
          <w:p w14:paraId="7DAB3558" w14:textId="38A2BCFB" w:rsidR="00C35632" w:rsidRDefault="00237EED" w:rsidP="00C35632">
            <w:pPr>
              <w:pStyle w:val="BodyText"/>
              <w:spacing w:after="0" w:line="360" w:lineRule="auto"/>
              <w:jc w:val="thaiDistribute"/>
              <w:rPr>
                <w:rFonts w:ascii="Arial" w:hAnsi="Arial"/>
                <w:sz w:val="19"/>
                <w:szCs w:val="19"/>
              </w:rPr>
            </w:pPr>
            <w:r>
              <w:rPr>
                <w:rFonts w:ascii="Arial" w:hAnsi="Arial"/>
                <w:sz w:val="19"/>
                <w:szCs w:val="19"/>
              </w:rPr>
              <w:t>I a</w:t>
            </w:r>
            <w:r w:rsidR="00C35632" w:rsidRPr="00C35632">
              <w:rPr>
                <w:rFonts w:ascii="Arial" w:hAnsi="Arial"/>
                <w:sz w:val="19"/>
                <w:szCs w:val="19"/>
              </w:rPr>
              <w:t>ssess</w:t>
            </w:r>
            <w:r>
              <w:rPr>
                <w:rFonts w:ascii="Arial" w:hAnsi="Arial"/>
                <w:sz w:val="19"/>
                <w:szCs w:val="19"/>
              </w:rPr>
              <w:t>ed</w:t>
            </w:r>
            <w:r w:rsidR="00C35632" w:rsidRPr="00C35632">
              <w:rPr>
                <w:rFonts w:ascii="Arial" w:hAnsi="Arial"/>
                <w:sz w:val="19"/>
                <w:szCs w:val="19"/>
              </w:rPr>
              <w:t xml:space="preserve"> the reasonableness of assumptions and methodology that management applied to estimate expected future cash flows by comparing with current and historical operations.</w:t>
            </w:r>
          </w:p>
          <w:p w14:paraId="38C0C90E" w14:textId="77777777" w:rsidR="00237EED" w:rsidRPr="00C35632" w:rsidRDefault="00237EED" w:rsidP="00C35632">
            <w:pPr>
              <w:pStyle w:val="BodyText"/>
              <w:spacing w:after="0" w:line="360" w:lineRule="auto"/>
              <w:jc w:val="thaiDistribute"/>
              <w:rPr>
                <w:rFonts w:ascii="Arial" w:hAnsi="Arial"/>
                <w:sz w:val="19"/>
                <w:szCs w:val="19"/>
              </w:rPr>
            </w:pPr>
          </w:p>
          <w:p w14:paraId="2C2A675B" w14:textId="6674B347" w:rsidR="00C35632" w:rsidRDefault="00237EED" w:rsidP="00C35632">
            <w:pPr>
              <w:pStyle w:val="BodyText"/>
              <w:spacing w:after="0" w:line="360" w:lineRule="auto"/>
              <w:jc w:val="thaiDistribute"/>
              <w:rPr>
                <w:rFonts w:ascii="Arial" w:hAnsi="Arial"/>
                <w:sz w:val="19"/>
                <w:szCs w:val="19"/>
              </w:rPr>
            </w:pPr>
            <w:r>
              <w:rPr>
                <w:rFonts w:ascii="Arial" w:hAnsi="Arial"/>
                <w:sz w:val="19"/>
                <w:szCs w:val="19"/>
              </w:rPr>
              <w:t>I d</w:t>
            </w:r>
            <w:r w:rsidR="00C35632" w:rsidRPr="00C35632">
              <w:rPr>
                <w:rFonts w:ascii="Arial" w:hAnsi="Arial"/>
                <w:sz w:val="19"/>
                <w:szCs w:val="19"/>
              </w:rPr>
              <w:t>iscuss</w:t>
            </w:r>
            <w:r>
              <w:rPr>
                <w:rFonts w:ascii="Arial" w:hAnsi="Arial"/>
                <w:sz w:val="19"/>
                <w:szCs w:val="19"/>
              </w:rPr>
              <w:t>ed</w:t>
            </w:r>
            <w:r w:rsidR="00C35632" w:rsidRPr="00C35632">
              <w:rPr>
                <w:rFonts w:ascii="Arial" w:hAnsi="Arial"/>
                <w:sz w:val="19"/>
                <w:szCs w:val="19"/>
              </w:rPr>
              <w:t xml:space="preserve"> with management the basis of assumptions used and future business plan, including reviewing underlying supporting documentation.</w:t>
            </w:r>
          </w:p>
          <w:p w14:paraId="03D3FF2F" w14:textId="77777777" w:rsidR="00237EED" w:rsidRPr="00C35632" w:rsidRDefault="00237EED" w:rsidP="00C35632">
            <w:pPr>
              <w:pStyle w:val="BodyText"/>
              <w:spacing w:after="0" w:line="360" w:lineRule="auto"/>
              <w:jc w:val="thaiDistribute"/>
              <w:rPr>
                <w:rFonts w:ascii="Arial" w:hAnsi="Arial"/>
                <w:sz w:val="19"/>
                <w:szCs w:val="19"/>
              </w:rPr>
            </w:pPr>
          </w:p>
          <w:p w14:paraId="71CBE798" w14:textId="05B0BE18" w:rsidR="00C35632" w:rsidRPr="00C35632" w:rsidRDefault="00237EED" w:rsidP="00C35632">
            <w:pPr>
              <w:pStyle w:val="BodyText"/>
              <w:spacing w:after="0" w:line="360" w:lineRule="auto"/>
              <w:jc w:val="thaiDistribute"/>
              <w:rPr>
                <w:rFonts w:ascii="Arial" w:hAnsi="Arial"/>
                <w:sz w:val="19"/>
                <w:szCs w:val="19"/>
              </w:rPr>
            </w:pPr>
            <w:r>
              <w:rPr>
                <w:rFonts w:ascii="Arial" w:hAnsi="Arial"/>
                <w:sz w:val="19"/>
                <w:szCs w:val="19"/>
              </w:rPr>
              <w:t>I e</w:t>
            </w:r>
            <w:r w:rsidR="00C35632" w:rsidRPr="00C35632">
              <w:rPr>
                <w:rFonts w:ascii="Arial" w:hAnsi="Arial"/>
                <w:sz w:val="19"/>
                <w:szCs w:val="19"/>
              </w:rPr>
              <w:t>valuat</w:t>
            </w:r>
            <w:r>
              <w:rPr>
                <w:rFonts w:ascii="Arial" w:hAnsi="Arial"/>
                <w:sz w:val="19"/>
                <w:szCs w:val="19"/>
              </w:rPr>
              <w:t>ed</w:t>
            </w:r>
            <w:r w:rsidR="00C35632" w:rsidRPr="00C35632">
              <w:rPr>
                <w:rFonts w:ascii="Arial" w:hAnsi="Arial"/>
                <w:sz w:val="19"/>
                <w:szCs w:val="19"/>
              </w:rPr>
              <w:t xml:space="preserve"> the reasonableness of the discount rate applied to calculate future cash flows</w:t>
            </w:r>
            <w:r w:rsidR="00D23791">
              <w:rPr>
                <w:rFonts w:ascii="Arial" w:hAnsi="Arial"/>
                <w:sz w:val="19"/>
                <w:szCs w:val="19"/>
              </w:rPr>
              <w:t xml:space="preserve"> and tested calculation for recoverable amount from the investments.</w:t>
            </w:r>
            <w:r w:rsidR="00C35632" w:rsidRPr="00C35632">
              <w:rPr>
                <w:rFonts w:ascii="Arial" w:hAnsi="Arial"/>
                <w:sz w:val="19"/>
                <w:szCs w:val="19"/>
              </w:rPr>
              <w:t xml:space="preserve">         </w:t>
            </w:r>
          </w:p>
          <w:p w14:paraId="73C33850" w14:textId="77777777" w:rsidR="00237EED" w:rsidRDefault="00237EED" w:rsidP="00C35632">
            <w:pPr>
              <w:pStyle w:val="BodyText"/>
              <w:spacing w:after="0" w:line="360" w:lineRule="auto"/>
              <w:jc w:val="thaiDistribute"/>
              <w:rPr>
                <w:rFonts w:ascii="Arial" w:hAnsi="Arial"/>
                <w:sz w:val="19"/>
                <w:szCs w:val="19"/>
              </w:rPr>
            </w:pPr>
          </w:p>
          <w:p w14:paraId="380652CD" w14:textId="487EFDB5" w:rsidR="00237EED" w:rsidRDefault="00237EED" w:rsidP="00C35632">
            <w:pPr>
              <w:pStyle w:val="BodyText"/>
              <w:spacing w:after="0" w:line="360" w:lineRule="auto"/>
              <w:jc w:val="thaiDistribute"/>
              <w:rPr>
                <w:rFonts w:ascii="Arial" w:hAnsi="Arial"/>
                <w:sz w:val="19"/>
                <w:szCs w:val="19"/>
              </w:rPr>
            </w:pPr>
            <w:r>
              <w:rPr>
                <w:rFonts w:ascii="Arial" w:hAnsi="Arial"/>
                <w:sz w:val="19"/>
                <w:szCs w:val="19"/>
              </w:rPr>
              <w:t>I v</w:t>
            </w:r>
            <w:r w:rsidR="00C35632" w:rsidRPr="00C35632">
              <w:rPr>
                <w:rFonts w:ascii="Arial" w:hAnsi="Arial"/>
                <w:sz w:val="19"/>
                <w:szCs w:val="19"/>
              </w:rPr>
              <w:t>erif</w:t>
            </w:r>
            <w:r>
              <w:rPr>
                <w:rFonts w:ascii="Arial" w:hAnsi="Arial"/>
                <w:sz w:val="19"/>
                <w:szCs w:val="19"/>
              </w:rPr>
              <w:t>ied</w:t>
            </w:r>
            <w:r w:rsidR="00C35632" w:rsidRPr="00C35632">
              <w:rPr>
                <w:rFonts w:ascii="Arial" w:hAnsi="Arial"/>
                <w:sz w:val="19"/>
                <w:szCs w:val="19"/>
              </w:rPr>
              <w:t xml:space="preserve"> the mathematical accuracy of the model and inspecting inputs with supporting documents</w:t>
            </w:r>
            <w:r>
              <w:rPr>
                <w:rFonts w:ascii="Arial" w:hAnsi="Arial"/>
                <w:sz w:val="19"/>
                <w:szCs w:val="19"/>
              </w:rPr>
              <w:t>.</w:t>
            </w:r>
          </w:p>
          <w:p w14:paraId="5EC238B7" w14:textId="4F16C813" w:rsidR="00C35632" w:rsidRDefault="00237EED" w:rsidP="00C35632">
            <w:pPr>
              <w:pStyle w:val="BodyText"/>
              <w:spacing w:after="0" w:line="360" w:lineRule="auto"/>
              <w:jc w:val="thaiDistribute"/>
              <w:rPr>
                <w:rFonts w:ascii="Arial" w:hAnsi="Arial"/>
                <w:sz w:val="19"/>
                <w:szCs w:val="19"/>
              </w:rPr>
            </w:pPr>
            <w:r>
              <w:rPr>
                <w:rFonts w:ascii="Arial" w:hAnsi="Arial"/>
                <w:sz w:val="19"/>
                <w:szCs w:val="19"/>
              </w:rPr>
              <w:t xml:space="preserve"> </w:t>
            </w:r>
          </w:p>
          <w:p w14:paraId="775EEC39" w14:textId="5B24A9D3" w:rsidR="00FB5ACA" w:rsidRDefault="00FB5ACA" w:rsidP="00956358">
            <w:pPr>
              <w:pStyle w:val="BodyText"/>
              <w:spacing w:after="0" w:line="360" w:lineRule="auto"/>
              <w:jc w:val="thaiDistribute"/>
              <w:rPr>
                <w:rFonts w:ascii="Arial" w:hAnsi="Arial"/>
                <w:sz w:val="19"/>
                <w:szCs w:val="19"/>
              </w:rPr>
            </w:pPr>
            <w:r>
              <w:rPr>
                <w:rFonts w:ascii="Arial" w:hAnsi="Arial"/>
                <w:sz w:val="19"/>
                <w:szCs w:val="19"/>
              </w:rPr>
              <w:t xml:space="preserve">I also considered the adequacy </w:t>
            </w:r>
            <w:r w:rsidR="000051C8">
              <w:rPr>
                <w:rFonts w:ascii="Arial" w:hAnsi="Arial"/>
                <w:sz w:val="19"/>
                <w:szCs w:val="19"/>
                <w:lang w:val="en-US"/>
              </w:rPr>
              <w:t xml:space="preserve">and appropriateness </w:t>
            </w:r>
            <w:r>
              <w:rPr>
                <w:rFonts w:ascii="Arial" w:hAnsi="Arial"/>
                <w:sz w:val="19"/>
                <w:szCs w:val="19"/>
              </w:rPr>
              <w:t>of disclosures in the notes to financial statements.</w:t>
            </w:r>
          </w:p>
        </w:tc>
      </w:tr>
    </w:tbl>
    <w:p w14:paraId="0406240E" w14:textId="77777777" w:rsidR="00FB5ACA" w:rsidRDefault="00FB5ACA" w:rsidP="001906DB">
      <w:pPr>
        <w:pStyle w:val="BodyText"/>
        <w:spacing w:after="0" w:line="360" w:lineRule="auto"/>
        <w:jc w:val="thaiDistribute"/>
        <w:rPr>
          <w:rFonts w:ascii="Arial" w:hAnsi="Arial"/>
          <w:sz w:val="19"/>
          <w:szCs w:val="19"/>
        </w:rPr>
      </w:pPr>
    </w:p>
    <w:p w14:paraId="7AA1EE92" w14:textId="77777777" w:rsidR="006B7853" w:rsidRDefault="006B7853" w:rsidP="001906DB">
      <w:pPr>
        <w:pStyle w:val="BodyText"/>
        <w:spacing w:after="0" w:line="360" w:lineRule="auto"/>
        <w:jc w:val="thaiDistribute"/>
        <w:rPr>
          <w:rFonts w:ascii="Arial" w:hAnsi="Arial"/>
          <w:sz w:val="19"/>
          <w:szCs w:val="19"/>
        </w:rPr>
      </w:pPr>
    </w:p>
    <w:p w14:paraId="314A4DCD" w14:textId="1D37AAA0" w:rsidR="00FB5ACA" w:rsidRDefault="00FB5ACA" w:rsidP="001906DB">
      <w:pPr>
        <w:pStyle w:val="BodyText"/>
        <w:spacing w:after="0" w:line="360" w:lineRule="auto"/>
        <w:jc w:val="thaiDistribute"/>
        <w:rPr>
          <w:rFonts w:ascii="Arial" w:hAnsi="Arial"/>
          <w:sz w:val="19"/>
          <w:szCs w:val="19"/>
        </w:rPr>
      </w:pPr>
    </w:p>
    <w:p w14:paraId="7B9986AD" w14:textId="4BD090C9" w:rsidR="008F48EE" w:rsidRDefault="008F48EE" w:rsidP="001906DB">
      <w:pPr>
        <w:pStyle w:val="BodyText"/>
        <w:spacing w:after="0" w:line="360" w:lineRule="auto"/>
        <w:jc w:val="thaiDistribute"/>
        <w:rPr>
          <w:rFonts w:ascii="Arial" w:hAnsi="Arial"/>
          <w:sz w:val="19"/>
          <w:szCs w:val="19"/>
        </w:rPr>
      </w:pPr>
    </w:p>
    <w:p w14:paraId="1B4F4544" w14:textId="4B20F7CD" w:rsidR="008F48EE" w:rsidRDefault="008F48EE" w:rsidP="001906DB">
      <w:pPr>
        <w:pStyle w:val="BodyText"/>
        <w:spacing w:after="0" w:line="360" w:lineRule="auto"/>
        <w:jc w:val="thaiDistribute"/>
        <w:rPr>
          <w:rFonts w:ascii="Arial" w:hAnsi="Arial"/>
          <w:sz w:val="19"/>
          <w:szCs w:val="19"/>
        </w:rPr>
      </w:pPr>
    </w:p>
    <w:p w14:paraId="4ACF52DB" w14:textId="0EAA7E2B" w:rsidR="008F48EE" w:rsidRDefault="008F48EE" w:rsidP="001906DB">
      <w:pPr>
        <w:pStyle w:val="BodyText"/>
        <w:spacing w:after="0" w:line="360" w:lineRule="auto"/>
        <w:jc w:val="thaiDistribute"/>
        <w:rPr>
          <w:rFonts w:ascii="Arial" w:hAnsi="Arial"/>
          <w:sz w:val="19"/>
          <w:szCs w:val="19"/>
        </w:rPr>
      </w:pPr>
    </w:p>
    <w:p w14:paraId="3DB6EC99" w14:textId="2D9F6D2B" w:rsidR="008F48EE" w:rsidRDefault="008F48EE" w:rsidP="001906DB">
      <w:pPr>
        <w:pStyle w:val="BodyText"/>
        <w:spacing w:after="0" w:line="360" w:lineRule="auto"/>
        <w:jc w:val="thaiDistribute"/>
        <w:rPr>
          <w:rFonts w:ascii="Arial" w:hAnsi="Arial"/>
          <w:sz w:val="19"/>
          <w:szCs w:val="19"/>
        </w:rPr>
      </w:pPr>
    </w:p>
    <w:p w14:paraId="582BDE51" w14:textId="00299076" w:rsidR="008F48EE" w:rsidRDefault="008F48EE" w:rsidP="001906DB">
      <w:pPr>
        <w:pStyle w:val="BodyText"/>
        <w:spacing w:after="0" w:line="360" w:lineRule="auto"/>
        <w:jc w:val="thaiDistribute"/>
        <w:rPr>
          <w:rFonts w:ascii="Arial" w:hAnsi="Arial"/>
          <w:sz w:val="19"/>
          <w:szCs w:val="19"/>
        </w:rPr>
      </w:pPr>
    </w:p>
    <w:p w14:paraId="5597B8C9" w14:textId="3898E085" w:rsidR="00961E92" w:rsidRDefault="00961E92" w:rsidP="001906DB">
      <w:pPr>
        <w:pStyle w:val="BodyText"/>
        <w:spacing w:after="0" w:line="360" w:lineRule="auto"/>
        <w:jc w:val="thaiDistribute"/>
        <w:rPr>
          <w:rFonts w:ascii="Arial" w:hAnsi="Arial"/>
          <w:sz w:val="19"/>
          <w:szCs w:val="19"/>
        </w:rPr>
      </w:pPr>
    </w:p>
    <w:p w14:paraId="5BEA2CF3" w14:textId="41CB4FED" w:rsidR="00961E92" w:rsidRDefault="00961E92" w:rsidP="001906DB">
      <w:pPr>
        <w:pStyle w:val="BodyText"/>
        <w:spacing w:after="0" w:line="360" w:lineRule="auto"/>
        <w:jc w:val="thaiDistribute"/>
        <w:rPr>
          <w:rFonts w:ascii="Arial" w:hAnsi="Arial"/>
          <w:sz w:val="19"/>
          <w:szCs w:val="19"/>
        </w:rPr>
      </w:pPr>
    </w:p>
    <w:p w14:paraId="2FC61549" w14:textId="77777777" w:rsidR="00961E92" w:rsidRDefault="00961E92" w:rsidP="001906DB">
      <w:pPr>
        <w:pStyle w:val="BodyText"/>
        <w:spacing w:after="0" w:line="360" w:lineRule="auto"/>
        <w:jc w:val="thaiDistribute"/>
        <w:rPr>
          <w:rFonts w:ascii="Arial" w:hAnsi="Arial"/>
          <w:sz w:val="19"/>
          <w:szCs w:val="19"/>
        </w:rPr>
      </w:pPr>
    </w:p>
    <w:p w14:paraId="6EA6D0FC" w14:textId="77777777" w:rsidR="00D23791" w:rsidRDefault="00D23791" w:rsidP="001906DB">
      <w:pPr>
        <w:pStyle w:val="BodyText"/>
        <w:spacing w:after="0" w:line="360" w:lineRule="auto"/>
        <w:jc w:val="thaiDistribute"/>
        <w:rPr>
          <w:rFonts w:ascii="Arial" w:hAnsi="Arial"/>
          <w:sz w:val="19"/>
          <w:szCs w:val="19"/>
        </w:rPr>
      </w:pPr>
    </w:p>
    <w:p w14:paraId="0A978792" w14:textId="77777777" w:rsidR="00AB57FF" w:rsidRDefault="00AB57FF" w:rsidP="001906DB">
      <w:pPr>
        <w:pStyle w:val="BodyText"/>
        <w:spacing w:after="0" w:line="360" w:lineRule="auto"/>
        <w:jc w:val="thaiDistribute"/>
        <w:rPr>
          <w:rFonts w:ascii="Arial" w:hAnsi="Arial"/>
          <w:sz w:val="19"/>
          <w:szCs w:val="19"/>
        </w:rPr>
      </w:pPr>
    </w:p>
    <w:p w14:paraId="72389433" w14:textId="77777777" w:rsidR="00AB57FF" w:rsidRDefault="00AB57FF" w:rsidP="001906DB">
      <w:pPr>
        <w:pStyle w:val="BodyText"/>
        <w:spacing w:after="0" w:line="360" w:lineRule="auto"/>
        <w:jc w:val="thaiDistribute"/>
        <w:rPr>
          <w:rFonts w:ascii="Arial" w:hAnsi="Arial"/>
          <w:sz w:val="19"/>
          <w:szCs w:val="19"/>
        </w:rPr>
      </w:pPr>
    </w:p>
    <w:tbl>
      <w:tblPr>
        <w:tblStyle w:val="TableGrid"/>
        <w:tblW w:w="8757" w:type="dxa"/>
        <w:tblInd w:w="-113" w:type="dxa"/>
        <w:tblLook w:val="04A0" w:firstRow="1" w:lastRow="0" w:firstColumn="1" w:lastColumn="0" w:noHBand="0" w:noVBand="1"/>
      </w:tblPr>
      <w:tblGrid>
        <w:gridCol w:w="4608"/>
        <w:gridCol w:w="4149"/>
      </w:tblGrid>
      <w:tr w:rsidR="00FB5ACA" w14:paraId="2D3318B9" w14:textId="77777777" w:rsidTr="00956358">
        <w:trPr>
          <w:tblHeader/>
        </w:trPr>
        <w:tc>
          <w:tcPr>
            <w:tcW w:w="4608" w:type="dxa"/>
          </w:tcPr>
          <w:p w14:paraId="67D19B3F" w14:textId="77777777" w:rsidR="00FB5ACA" w:rsidRPr="00B70166" w:rsidRDefault="00FB5ACA" w:rsidP="00956358">
            <w:pPr>
              <w:pStyle w:val="BodyText"/>
              <w:spacing w:after="0" w:line="360" w:lineRule="auto"/>
              <w:jc w:val="center"/>
              <w:rPr>
                <w:rFonts w:ascii="Arial" w:hAnsi="Arial"/>
                <w:b/>
                <w:bCs/>
                <w:sz w:val="19"/>
                <w:szCs w:val="19"/>
              </w:rPr>
            </w:pPr>
            <w:r w:rsidRPr="00B70166">
              <w:rPr>
                <w:rFonts w:ascii="Arial" w:hAnsi="Arial"/>
                <w:b/>
                <w:bCs/>
                <w:sz w:val="19"/>
                <w:szCs w:val="19"/>
              </w:rPr>
              <w:lastRenderedPageBreak/>
              <w:t>Key audit matter</w:t>
            </w:r>
          </w:p>
        </w:tc>
        <w:tc>
          <w:tcPr>
            <w:tcW w:w="4149" w:type="dxa"/>
          </w:tcPr>
          <w:p w14:paraId="6F3DB419" w14:textId="77777777" w:rsidR="00FB5ACA" w:rsidRPr="00B70166" w:rsidRDefault="00FB5ACA" w:rsidP="00956358">
            <w:pPr>
              <w:pStyle w:val="BodyText"/>
              <w:spacing w:after="0" w:line="360" w:lineRule="auto"/>
              <w:ind w:hanging="132"/>
              <w:jc w:val="center"/>
              <w:rPr>
                <w:rFonts w:ascii="Arial" w:hAnsi="Arial"/>
                <w:b/>
                <w:bCs/>
                <w:sz w:val="19"/>
                <w:szCs w:val="19"/>
              </w:rPr>
            </w:pPr>
            <w:r>
              <w:rPr>
                <w:rFonts w:ascii="Arial" w:hAnsi="Arial"/>
                <w:b/>
                <w:bCs/>
                <w:sz w:val="19"/>
                <w:szCs w:val="19"/>
              </w:rPr>
              <w:t xml:space="preserve">  </w:t>
            </w:r>
            <w:r w:rsidRPr="000324B4">
              <w:rPr>
                <w:rFonts w:ascii="Arial" w:hAnsi="Arial"/>
                <w:b/>
                <w:bCs/>
                <w:sz w:val="19"/>
                <w:szCs w:val="19"/>
              </w:rPr>
              <w:t>How my audit addressed the area of focus</w:t>
            </w:r>
          </w:p>
        </w:tc>
      </w:tr>
      <w:tr w:rsidR="00FB5ACA" w14:paraId="290C64BB" w14:textId="77777777" w:rsidTr="00956358">
        <w:tc>
          <w:tcPr>
            <w:tcW w:w="4608" w:type="dxa"/>
          </w:tcPr>
          <w:p w14:paraId="1C482B94" w14:textId="77777777" w:rsidR="00FB5ACA" w:rsidRPr="009E1A6F" w:rsidRDefault="00FB5ACA" w:rsidP="00956358">
            <w:pPr>
              <w:pStyle w:val="BodyText"/>
              <w:spacing w:after="0" w:line="276" w:lineRule="auto"/>
              <w:jc w:val="thaiDistribute"/>
              <w:rPr>
                <w:rFonts w:ascii="Arial" w:hAnsi="Arial"/>
                <w:i/>
                <w:iCs/>
                <w:sz w:val="19"/>
                <w:szCs w:val="19"/>
              </w:rPr>
            </w:pPr>
          </w:p>
          <w:p w14:paraId="17BC935A" w14:textId="77777777" w:rsidR="00FB5ACA" w:rsidRPr="009E1A6F" w:rsidRDefault="00FB5ACA" w:rsidP="00956358">
            <w:pPr>
              <w:pStyle w:val="BodyText"/>
              <w:spacing w:after="0" w:line="360" w:lineRule="auto"/>
              <w:jc w:val="thaiDistribute"/>
              <w:rPr>
                <w:rFonts w:ascii="Arial" w:hAnsi="Arial"/>
                <w:i/>
                <w:iCs/>
                <w:sz w:val="19"/>
                <w:szCs w:val="19"/>
              </w:rPr>
            </w:pPr>
            <w:r w:rsidRPr="009E1A6F">
              <w:rPr>
                <w:rFonts w:ascii="Arial" w:hAnsi="Arial"/>
                <w:i/>
                <w:iCs/>
                <w:sz w:val="19"/>
                <w:szCs w:val="19"/>
              </w:rPr>
              <w:t xml:space="preserve">Allowance for decline in value of inventories </w:t>
            </w:r>
          </w:p>
          <w:p w14:paraId="386D9B38" w14:textId="77777777" w:rsidR="008D4038" w:rsidRPr="009E1A6F" w:rsidRDefault="008D4038" w:rsidP="00956358">
            <w:pPr>
              <w:pStyle w:val="BodyText"/>
              <w:spacing w:after="0" w:line="360" w:lineRule="auto"/>
              <w:jc w:val="thaiDistribute"/>
              <w:rPr>
                <w:rFonts w:ascii="Arial" w:hAnsi="Arial"/>
                <w:sz w:val="19"/>
                <w:szCs w:val="19"/>
              </w:rPr>
            </w:pPr>
          </w:p>
          <w:p w14:paraId="5FE87DAC" w14:textId="77777777" w:rsidR="00FB5ACA" w:rsidRPr="009E1A6F" w:rsidRDefault="00FB5ACA" w:rsidP="00956358">
            <w:pPr>
              <w:pStyle w:val="BodyText"/>
              <w:spacing w:after="0" w:line="360" w:lineRule="auto"/>
              <w:jc w:val="thaiDistribute"/>
              <w:rPr>
                <w:rFonts w:ascii="Arial" w:hAnsi="Arial" w:cs="Browallia New"/>
                <w:sz w:val="19"/>
                <w:szCs w:val="24"/>
                <w:highlight w:val="yellow"/>
                <w:lang w:bidi="th-TH"/>
              </w:rPr>
            </w:pPr>
            <w:r w:rsidRPr="009E1A6F">
              <w:rPr>
                <w:rFonts w:ascii="Arial" w:hAnsi="Arial"/>
                <w:sz w:val="19"/>
                <w:szCs w:val="19"/>
              </w:rPr>
              <w:t>As at 31 December 201</w:t>
            </w:r>
            <w:r w:rsidR="002C4E9C" w:rsidRPr="009E1A6F">
              <w:rPr>
                <w:rFonts w:ascii="Arial" w:hAnsi="Arial"/>
                <w:sz w:val="19"/>
                <w:szCs w:val="19"/>
              </w:rPr>
              <w:t>8</w:t>
            </w:r>
            <w:r w:rsidRPr="009E1A6F">
              <w:rPr>
                <w:rFonts w:ascii="Arial" w:hAnsi="Arial"/>
                <w:sz w:val="19"/>
                <w:szCs w:val="19"/>
                <w:lang w:val="en-US"/>
              </w:rPr>
              <w:t>,</w:t>
            </w:r>
            <w:r w:rsidRPr="009E1A6F">
              <w:rPr>
                <w:rFonts w:ascii="Arial" w:hAnsi="Arial"/>
                <w:sz w:val="19"/>
                <w:szCs w:val="19"/>
              </w:rPr>
              <w:t xml:space="preserve"> the Company has inventories amount of Baht</w:t>
            </w:r>
            <w:r w:rsidR="00CF25F4">
              <w:rPr>
                <w:rFonts w:ascii="Arial" w:hAnsi="Arial"/>
                <w:sz w:val="19"/>
                <w:szCs w:val="19"/>
              </w:rPr>
              <w:t xml:space="preserve"> 175.25</w:t>
            </w:r>
            <w:r w:rsidRPr="009E1A6F">
              <w:rPr>
                <w:rFonts w:ascii="Arial" w:hAnsi="Arial"/>
                <w:sz w:val="19"/>
                <w:szCs w:val="19"/>
              </w:rPr>
              <w:t xml:space="preserve"> million, which</w:t>
            </w:r>
            <w:r w:rsidRPr="009E1A6F">
              <w:rPr>
                <w:rFonts w:ascii="Arial" w:hAnsi="Arial"/>
                <w:sz w:val="19"/>
                <w:szCs w:val="19"/>
                <w:lang w:val="en-US"/>
              </w:rPr>
              <w:t xml:space="preserve"> comprises of raw material, work in process, and finished goods.  The Company’s finished goods are made by customer</w:t>
            </w:r>
            <w:r w:rsidR="008D4038" w:rsidRPr="009E1A6F">
              <w:rPr>
                <w:rFonts w:ascii="Arial" w:hAnsi="Arial"/>
                <w:sz w:val="19"/>
                <w:szCs w:val="19"/>
                <w:lang w:val="en-US"/>
              </w:rPr>
              <w:t>s</w:t>
            </w:r>
            <w:r w:rsidRPr="009E1A6F">
              <w:rPr>
                <w:rFonts w:ascii="Arial" w:hAnsi="Arial"/>
                <w:sz w:val="19"/>
                <w:szCs w:val="19"/>
                <w:lang w:val="en-US"/>
              </w:rPr>
              <w:t xml:space="preserve"> order and standard type for sale to general customers.</w:t>
            </w:r>
          </w:p>
          <w:p w14:paraId="752A1083" w14:textId="77777777" w:rsidR="00FB5ACA" w:rsidRPr="009E1A6F" w:rsidRDefault="00FB5ACA" w:rsidP="00956358">
            <w:pPr>
              <w:pStyle w:val="BodyText"/>
              <w:spacing w:after="0" w:line="360" w:lineRule="auto"/>
              <w:jc w:val="thaiDistribute"/>
              <w:rPr>
                <w:rFonts w:ascii="Arial" w:hAnsi="Arial"/>
                <w:sz w:val="19"/>
                <w:szCs w:val="19"/>
                <w:lang w:val="en-US"/>
              </w:rPr>
            </w:pPr>
          </w:p>
          <w:p w14:paraId="69C87A68" w14:textId="3C82779B" w:rsidR="00FB5ACA" w:rsidRPr="009E1A6F" w:rsidRDefault="00FB5ACA" w:rsidP="00956358">
            <w:pPr>
              <w:pStyle w:val="BodyText"/>
              <w:spacing w:after="0" w:line="360" w:lineRule="auto"/>
              <w:jc w:val="thaiDistribute"/>
              <w:rPr>
                <w:rFonts w:ascii="Arial" w:hAnsi="Arial"/>
                <w:sz w:val="19"/>
                <w:szCs w:val="19"/>
                <w:lang w:bidi="th-TH"/>
              </w:rPr>
            </w:pPr>
            <w:r w:rsidRPr="009E1A6F">
              <w:rPr>
                <w:rFonts w:ascii="Arial" w:hAnsi="Arial"/>
                <w:sz w:val="19"/>
                <w:szCs w:val="19"/>
              </w:rPr>
              <w:t xml:space="preserve">Inventories are presented at the lower of cost or net realizable value. The estimation of allowance for decline in value of inventories involves the </w:t>
            </w:r>
            <w:r w:rsidRPr="009E1A6F">
              <w:rPr>
                <w:rFonts w:ascii="Arial" w:hAnsi="Arial"/>
                <w:spacing w:val="-4"/>
                <w:sz w:val="19"/>
                <w:szCs w:val="19"/>
              </w:rPr>
              <w:t>management judgment for considering the inventory</w:t>
            </w:r>
            <w:r w:rsidRPr="009E1A6F">
              <w:rPr>
                <w:rFonts w:ascii="Arial" w:hAnsi="Arial"/>
                <w:sz w:val="19"/>
                <w:szCs w:val="19"/>
              </w:rPr>
              <w:t xml:space="preserve"> turnover and deterioration of each category and the change in selling price which can be subjected to market situation. </w:t>
            </w:r>
          </w:p>
          <w:p w14:paraId="4B0CDBB2" w14:textId="77777777" w:rsidR="00FB5ACA" w:rsidRPr="009E1A6F" w:rsidRDefault="00FB5ACA" w:rsidP="00956358">
            <w:pPr>
              <w:pStyle w:val="BodyText"/>
              <w:spacing w:after="0" w:line="360" w:lineRule="auto"/>
              <w:jc w:val="thaiDistribute"/>
              <w:rPr>
                <w:rFonts w:ascii="Arial" w:hAnsi="Arial"/>
                <w:sz w:val="19"/>
                <w:szCs w:val="19"/>
                <w:highlight w:val="yellow"/>
                <w:rtl/>
                <w:cs/>
              </w:rPr>
            </w:pPr>
          </w:p>
          <w:p w14:paraId="4755156E" w14:textId="77777777" w:rsidR="00FB5ACA" w:rsidRPr="009E1A6F" w:rsidRDefault="00FB5ACA" w:rsidP="00956358">
            <w:pPr>
              <w:pStyle w:val="BodyText"/>
              <w:spacing w:after="0" w:line="360" w:lineRule="auto"/>
              <w:jc w:val="thaiDistribute"/>
              <w:rPr>
                <w:rFonts w:ascii="Arial" w:hAnsi="Arial"/>
                <w:sz w:val="19"/>
                <w:szCs w:val="19"/>
              </w:rPr>
            </w:pPr>
            <w:r w:rsidRPr="009E1A6F">
              <w:rPr>
                <w:rFonts w:ascii="Arial" w:hAnsi="Arial"/>
                <w:sz w:val="19"/>
                <w:szCs w:val="19"/>
              </w:rPr>
              <w:t>Refer to the notes</w:t>
            </w:r>
            <w:r w:rsidR="00B05D80" w:rsidRPr="009E1A6F">
              <w:rPr>
                <w:rFonts w:ascii="Arial" w:hAnsi="Arial"/>
                <w:sz w:val="19"/>
                <w:szCs w:val="19"/>
              </w:rPr>
              <w:t xml:space="preserve"> </w:t>
            </w:r>
            <w:r w:rsidR="00B05D80" w:rsidRPr="00CF25F4">
              <w:rPr>
                <w:rFonts w:ascii="Arial" w:hAnsi="Arial"/>
                <w:sz w:val="19"/>
                <w:szCs w:val="19"/>
              </w:rPr>
              <w:t>9</w:t>
            </w:r>
            <w:r w:rsidRPr="009E1A6F">
              <w:rPr>
                <w:rFonts w:ascii="Arial" w:hAnsi="Arial"/>
                <w:sz w:val="19"/>
                <w:szCs w:val="19"/>
              </w:rPr>
              <w:t xml:space="preserve"> to financial statements and significant accounting policies.</w:t>
            </w:r>
          </w:p>
          <w:p w14:paraId="2623E7AB" w14:textId="77777777" w:rsidR="00FB5ACA" w:rsidRPr="009E1A6F" w:rsidRDefault="00FB5ACA" w:rsidP="00956358">
            <w:pPr>
              <w:pStyle w:val="BodyText"/>
              <w:spacing w:after="0" w:line="360" w:lineRule="auto"/>
              <w:jc w:val="thaiDistribute"/>
              <w:rPr>
                <w:rFonts w:ascii="Arial" w:hAnsi="Arial"/>
                <w:sz w:val="19"/>
                <w:szCs w:val="19"/>
                <w:highlight w:val="yellow"/>
              </w:rPr>
            </w:pPr>
          </w:p>
        </w:tc>
        <w:tc>
          <w:tcPr>
            <w:tcW w:w="4149" w:type="dxa"/>
          </w:tcPr>
          <w:p w14:paraId="4A7B4245" w14:textId="77777777" w:rsidR="00FB5ACA" w:rsidRDefault="00FB5ACA" w:rsidP="00956358">
            <w:pPr>
              <w:pStyle w:val="BodyText"/>
              <w:spacing w:after="0" w:line="276" w:lineRule="auto"/>
              <w:jc w:val="thaiDistribute"/>
              <w:rPr>
                <w:rFonts w:ascii="Arial" w:hAnsi="Arial"/>
                <w:i/>
                <w:iCs/>
                <w:sz w:val="19"/>
                <w:szCs w:val="19"/>
              </w:rPr>
            </w:pPr>
          </w:p>
          <w:p w14:paraId="75AA1EEA" w14:textId="77777777" w:rsidR="00FB5ACA" w:rsidRDefault="00FB5ACA" w:rsidP="00956358">
            <w:pPr>
              <w:pStyle w:val="BodyText"/>
              <w:spacing w:after="0" w:line="360" w:lineRule="auto"/>
              <w:jc w:val="thaiDistribute"/>
              <w:rPr>
                <w:rFonts w:ascii="Arial" w:hAnsi="Arial"/>
                <w:sz w:val="19"/>
                <w:szCs w:val="19"/>
                <w:highlight w:val="yellow"/>
              </w:rPr>
            </w:pPr>
          </w:p>
          <w:p w14:paraId="1A70ECA6" w14:textId="77777777" w:rsidR="008D4038" w:rsidRDefault="008D4038" w:rsidP="00956358">
            <w:pPr>
              <w:pStyle w:val="BodyText"/>
              <w:spacing w:after="0" w:line="360" w:lineRule="auto"/>
              <w:jc w:val="thaiDistribute"/>
              <w:rPr>
                <w:rFonts w:ascii="Arial" w:hAnsi="Arial"/>
                <w:sz w:val="19"/>
                <w:szCs w:val="19"/>
                <w:highlight w:val="yellow"/>
              </w:rPr>
            </w:pPr>
          </w:p>
          <w:p w14:paraId="4190F16E" w14:textId="3526112D" w:rsidR="00FB5ACA" w:rsidRPr="00D0116B" w:rsidRDefault="00FB5ACA" w:rsidP="00956358">
            <w:pPr>
              <w:pStyle w:val="BodyText"/>
              <w:spacing w:after="0" w:line="360" w:lineRule="auto"/>
              <w:jc w:val="thaiDistribute"/>
              <w:rPr>
                <w:rFonts w:ascii="Arial" w:hAnsi="Arial"/>
                <w:sz w:val="19"/>
                <w:szCs w:val="19"/>
              </w:rPr>
            </w:pPr>
            <w:r>
              <w:rPr>
                <w:rFonts w:ascii="Arial" w:hAnsi="Arial"/>
                <w:sz w:val="19"/>
                <w:szCs w:val="19"/>
              </w:rPr>
              <w:t xml:space="preserve">I made an inquiry the management to obtain understanding the measurement of the net realizable value of inventories.  I evaluated whether the measurement is appropriate and comply with the Company’s accounting policy. </w:t>
            </w:r>
          </w:p>
          <w:p w14:paraId="708AE6FE" w14:textId="77777777" w:rsidR="00454ADB" w:rsidRDefault="00454ADB" w:rsidP="00956358">
            <w:pPr>
              <w:pStyle w:val="BodyText"/>
              <w:spacing w:after="0" w:line="360" w:lineRule="auto"/>
              <w:jc w:val="thaiDistribute"/>
              <w:rPr>
                <w:rFonts w:ascii="Arial" w:hAnsi="Arial" w:cstheme="minorBidi"/>
                <w:sz w:val="19"/>
                <w:szCs w:val="24"/>
                <w:lang w:val="en-US" w:bidi="th-TH"/>
              </w:rPr>
            </w:pPr>
          </w:p>
          <w:p w14:paraId="1BCC9CE8" w14:textId="77777777" w:rsidR="00FB5ACA" w:rsidRDefault="00FB5ACA" w:rsidP="00956358">
            <w:pPr>
              <w:pStyle w:val="BodyText"/>
              <w:spacing w:after="0" w:line="360" w:lineRule="auto"/>
              <w:jc w:val="thaiDistribute"/>
              <w:rPr>
                <w:rFonts w:ascii="Arial" w:hAnsi="Arial"/>
                <w:sz w:val="19"/>
                <w:szCs w:val="19"/>
              </w:rPr>
            </w:pPr>
            <w:r>
              <w:rPr>
                <w:rFonts w:ascii="Arial" w:hAnsi="Arial" w:cstheme="minorBidi"/>
                <w:sz w:val="19"/>
                <w:szCs w:val="24"/>
                <w:lang w:val="en-US" w:bidi="th-TH"/>
              </w:rPr>
              <w:t>I tested aging of inventories and evaluate the reasonableness of assumption used to set allowance for decline in value of inventories by management.  I considered the movement of inventory and recalculated the amount of allowance for decline in value of inventories by the Company’s accounting policy.</w:t>
            </w:r>
          </w:p>
          <w:p w14:paraId="13AC22DC" w14:textId="77777777" w:rsidR="00FB5ACA" w:rsidRDefault="00FB5ACA" w:rsidP="00956358">
            <w:pPr>
              <w:pStyle w:val="BodyText"/>
              <w:spacing w:after="0" w:line="360" w:lineRule="auto"/>
              <w:jc w:val="thaiDistribute"/>
              <w:rPr>
                <w:rFonts w:ascii="Arial" w:hAnsi="Arial"/>
                <w:sz w:val="19"/>
                <w:szCs w:val="19"/>
              </w:rPr>
            </w:pPr>
          </w:p>
          <w:p w14:paraId="4DC21CB3" w14:textId="77777777" w:rsidR="00FB5ACA" w:rsidRDefault="00FB5ACA" w:rsidP="00956358">
            <w:pPr>
              <w:pStyle w:val="BodyText"/>
              <w:spacing w:after="0" w:line="360" w:lineRule="auto"/>
              <w:jc w:val="thaiDistribute"/>
              <w:rPr>
                <w:rFonts w:ascii="Arial" w:hAnsi="Arial"/>
                <w:sz w:val="19"/>
                <w:szCs w:val="19"/>
              </w:rPr>
            </w:pPr>
            <w:r>
              <w:rPr>
                <w:rFonts w:ascii="Arial" w:hAnsi="Arial"/>
                <w:sz w:val="19"/>
                <w:szCs w:val="19"/>
              </w:rPr>
              <w:t>I</w:t>
            </w:r>
            <w:r>
              <w:rPr>
                <w:rFonts w:ascii="Arial" w:hAnsi="Arial" w:cstheme="minorBidi"/>
                <w:sz w:val="19"/>
                <w:szCs w:val="24"/>
                <w:lang w:bidi="th-TH"/>
              </w:rPr>
              <w:t xml:space="preserve"> </w:t>
            </w:r>
            <w:r>
              <w:rPr>
                <w:rFonts w:ascii="Arial" w:hAnsi="Arial"/>
                <w:sz w:val="19"/>
                <w:szCs w:val="19"/>
              </w:rPr>
              <w:t>examined the calculation of estimated net realizable value of inventories by</w:t>
            </w:r>
            <w:r>
              <w:rPr>
                <w:rFonts w:ascii="Arial" w:hAnsi="Arial" w:cstheme="minorBidi"/>
                <w:sz w:val="19"/>
                <w:szCs w:val="24"/>
                <w:lang w:bidi="th-TH"/>
              </w:rPr>
              <w:t xml:space="preserve"> </w:t>
            </w:r>
            <w:r>
              <w:rPr>
                <w:rFonts w:ascii="Arial" w:hAnsi="Arial"/>
                <w:sz w:val="19"/>
                <w:szCs w:val="19"/>
              </w:rPr>
              <w:t>comparing</w:t>
            </w:r>
            <w:r>
              <w:rPr>
                <w:rFonts w:ascii="Arial" w:hAnsi="Arial"/>
                <w:sz w:val="19"/>
                <w:szCs w:val="19"/>
                <w:lang w:val="en-US"/>
              </w:rPr>
              <w:t>, on the test basis,</w:t>
            </w:r>
            <w:r>
              <w:rPr>
                <w:rFonts w:ascii="Arial" w:hAnsi="Arial"/>
                <w:sz w:val="19"/>
                <w:szCs w:val="19"/>
              </w:rPr>
              <w:t xml:space="preserve"> the carrying cost of inventories against expected net realizable value. The net realizable is calculated from the selling price subsequent date, or the selling price in the customer’s purchase order less the estimated costs necessary to make the sale. </w:t>
            </w:r>
          </w:p>
          <w:p w14:paraId="2AD3E382" w14:textId="77777777" w:rsidR="00FB5ACA" w:rsidRDefault="00FB5ACA" w:rsidP="00956358">
            <w:pPr>
              <w:pStyle w:val="BodyText"/>
              <w:spacing w:after="0" w:line="360" w:lineRule="auto"/>
              <w:jc w:val="thaiDistribute"/>
              <w:rPr>
                <w:rFonts w:ascii="Arial" w:hAnsi="Arial"/>
                <w:sz w:val="19"/>
                <w:szCs w:val="19"/>
              </w:rPr>
            </w:pPr>
          </w:p>
          <w:p w14:paraId="2BF675A7" w14:textId="767395E2" w:rsidR="00FB5ACA" w:rsidRDefault="000051C8" w:rsidP="00956358">
            <w:pPr>
              <w:pStyle w:val="BodyText"/>
              <w:spacing w:after="0" w:line="360" w:lineRule="auto"/>
              <w:jc w:val="thaiDistribute"/>
              <w:rPr>
                <w:rFonts w:ascii="Arial" w:hAnsi="Arial"/>
                <w:sz w:val="19"/>
                <w:szCs w:val="19"/>
              </w:rPr>
            </w:pPr>
            <w:r>
              <w:rPr>
                <w:rFonts w:ascii="Arial" w:hAnsi="Arial"/>
                <w:sz w:val="19"/>
                <w:szCs w:val="19"/>
              </w:rPr>
              <w:t xml:space="preserve">I also considered the adequacy </w:t>
            </w:r>
            <w:r>
              <w:rPr>
                <w:rFonts w:ascii="Arial" w:hAnsi="Arial"/>
                <w:sz w:val="19"/>
                <w:szCs w:val="19"/>
                <w:lang w:val="en-US"/>
              </w:rPr>
              <w:t xml:space="preserve">and appropriateness </w:t>
            </w:r>
            <w:r>
              <w:rPr>
                <w:rFonts w:ascii="Arial" w:hAnsi="Arial"/>
                <w:sz w:val="19"/>
                <w:szCs w:val="19"/>
              </w:rPr>
              <w:t>of disclosures in the notes to financial statements.</w:t>
            </w:r>
          </w:p>
        </w:tc>
      </w:tr>
    </w:tbl>
    <w:p w14:paraId="5B812456" w14:textId="77777777" w:rsidR="00FB5ACA" w:rsidRDefault="00FB5ACA" w:rsidP="001906DB">
      <w:pPr>
        <w:pStyle w:val="BodyText"/>
        <w:spacing w:after="0" w:line="360" w:lineRule="auto"/>
        <w:jc w:val="thaiDistribute"/>
        <w:rPr>
          <w:rFonts w:ascii="Arial" w:hAnsi="Arial"/>
          <w:sz w:val="19"/>
          <w:szCs w:val="19"/>
        </w:rPr>
      </w:pPr>
    </w:p>
    <w:p w14:paraId="6CE6607C" w14:textId="77777777" w:rsidR="000324B4" w:rsidRPr="000324B4" w:rsidRDefault="000324B4" w:rsidP="00454ADB">
      <w:pPr>
        <w:pStyle w:val="BodyText"/>
        <w:spacing w:after="0" w:line="360" w:lineRule="auto"/>
        <w:jc w:val="thaiDistribute"/>
        <w:rPr>
          <w:rFonts w:ascii="Arial" w:hAnsi="Arial"/>
          <w:i/>
          <w:iCs/>
          <w:sz w:val="19"/>
          <w:szCs w:val="19"/>
        </w:rPr>
      </w:pPr>
      <w:r w:rsidRPr="000324B4">
        <w:rPr>
          <w:rFonts w:ascii="Arial" w:hAnsi="Arial"/>
          <w:i/>
          <w:iCs/>
          <w:sz w:val="19"/>
          <w:szCs w:val="19"/>
        </w:rPr>
        <w:t>Other Information</w:t>
      </w:r>
    </w:p>
    <w:p w14:paraId="5D107998" w14:textId="77777777" w:rsidR="000324B4" w:rsidRPr="00A85FEB" w:rsidRDefault="000324B4" w:rsidP="00454ADB">
      <w:pPr>
        <w:pStyle w:val="BodyText"/>
        <w:spacing w:after="0" w:line="360" w:lineRule="auto"/>
        <w:jc w:val="thaiDistribute"/>
        <w:rPr>
          <w:rFonts w:ascii="Arial" w:hAnsi="Arial"/>
          <w:sz w:val="19"/>
          <w:szCs w:val="19"/>
        </w:rPr>
      </w:pPr>
    </w:p>
    <w:p w14:paraId="5C15A27F" w14:textId="77777777" w:rsidR="00277243" w:rsidRPr="00277243"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507B9A7" w14:textId="77777777" w:rsidR="00277243" w:rsidRPr="00277243" w:rsidRDefault="00277243" w:rsidP="00454ADB">
      <w:pPr>
        <w:pStyle w:val="BodyText"/>
        <w:spacing w:after="0" w:line="360" w:lineRule="auto"/>
        <w:jc w:val="thaiDistribute"/>
        <w:rPr>
          <w:rFonts w:ascii="Arial" w:hAnsi="Arial"/>
          <w:sz w:val="19"/>
          <w:szCs w:val="19"/>
        </w:rPr>
      </w:pPr>
    </w:p>
    <w:p w14:paraId="02D7B3EC" w14:textId="5D2B515B" w:rsidR="00237EED" w:rsidRDefault="00237EED" w:rsidP="00454ADB">
      <w:pPr>
        <w:pStyle w:val="BodyText"/>
        <w:spacing w:after="0" w:line="360" w:lineRule="auto"/>
        <w:jc w:val="thaiDistribute"/>
        <w:rPr>
          <w:rFonts w:ascii="Arial" w:hAnsi="Arial"/>
          <w:sz w:val="19"/>
          <w:szCs w:val="19"/>
        </w:rPr>
      </w:pPr>
    </w:p>
    <w:p w14:paraId="61DD06F8" w14:textId="77613C0C" w:rsidR="00961E92" w:rsidRDefault="00961E92" w:rsidP="00454ADB">
      <w:pPr>
        <w:pStyle w:val="BodyText"/>
        <w:spacing w:after="0" w:line="360" w:lineRule="auto"/>
        <w:jc w:val="thaiDistribute"/>
        <w:rPr>
          <w:rFonts w:ascii="Arial" w:hAnsi="Arial"/>
          <w:sz w:val="19"/>
          <w:szCs w:val="19"/>
        </w:rPr>
      </w:pPr>
    </w:p>
    <w:p w14:paraId="68497E09" w14:textId="66750BD7" w:rsidR="00961E92" w:rsidRDefault="00961E92" w:rsidP="00454ADB">
      <w:pPr>
        <w:pStyle w:val="BodyText"/>
        <w:spacing w:after="0" w:line="360" w:lineRule="auto"/>
        <w:jc w:val="thaiDistribute"/>
        <w:rPr>
          <w:rFonts w:ascii="Arial" w:hAnsi="Arial"/>
          <w:sz w:val="19"/>
          <w:szCs w:val="19"/>
        </w:rPr>
      </w:pPr>
    </w:p>
    <w:p w14:paraId="33541883" w14:textId="3C3D3886" w:rsidR="00961E92" w:rsidRDefault="00961E92" w:rsidP="00454ADB">
      <w:pPr>
        <w:pStyle w:val="BodyText"/>
        <w:spacing w:after="0" w:line="360" w:lineRule="auto"/>
        <w:jc w:val="thaiDistribute"/>
        <w:rPr>
          <w:rFonts w:ascii="Arial" w:hAnsi="Arial"/>
          <w:sz w:val="19"/>
          <w:szCs w:val="19"/>
        </w:rPr>
      </w:pPr>
    </w:p>
    <w:p w14:paraId="13AE4BD7" w14:textId="77777777" w:rsidR="00961E92" w:rsidRDefault="00961E92" w:rsidP="00454ADB">
      <w:pPr>
        <w:pStyle w:val="BodyText"/>
        <w:spacing w:after="0" w:line="360" w:lineRule="auto"/>
        <w:jc w:val="thaiDistribute"/>
        <w:rPr>
          <w:rFonts w:ascii="Arial" w:hAnsi="Arial"/>
          <w:sz w:val="19"/>
          <w:szCs w:val="19"/>
        </w:rPr>
      </w:pPr>
    </w:p>
    <w:p w14:paraId="546A1B80" w14:textId="281E0794" w:rsidR="00277243" w:rsidRDefault="00277243" w:rsidP="00454ADB">
      <w:pPr>
        <w:pStyle w:val="BodyText"/>
        <w:spacing w:after="0" w:line="360" w:lineRule="auto"/>
        <w:jc w:val="thaiDistribute"/>
        <w:rPr>
          <w:rFonts w:ascii="Arial" w:hAnsi="Arial"/>
          <w:sz w:val="19"/>
          <w:szCs w:val="19"/>
        </w:rPr>
      </w:pPr>
      <w:r w:rsidRPr="00277243">
        <w:rPr>
          <w:rFonts w:ascii="Arial" w:hAnsi="Arial"/>
          <w:sz w:val="19"/>
          <w:szCs w:val="19"/>
        </w:rPr>
        <w:lastRenderedPageBreak/>
        <w:t xml:space="preserve">My opinion on the consolidated and separate financial statements does not cover the other information and I will not express any form of assurance conclusion thereon. </w:t>
      </w:r>
    </w:p>
    <w:p w14:paraId="23157E01" w14:textId="77777777" w:rsidR="00237EED" w:rsidRPr="00277243" w:rsidRDefault="00237EED" w:rsidP="00454ADB">
      <w:pPr>
        <w:pStyle w:val="BodyText"/>
        <w:spacing w:after="0" w:line="360" w:lineRule="auto"/>
        <w:jc w:val="thaiDistribute"/>
        <w:rPr>
          <w:rFonts w:ascii="Arial" w:hAnsi="Arial"/>
          <w:sz w:val="19"/>
          <w:szCs w:val="19"/>
        </w:rPr>
      </w:pPr>
    </w:p>
    <w:p w14:paraId="7AFF8132" w14:textId="77777777" w:rsidR="00277243" w:rsidRPr="00277243"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277243" w:rsidRPr="00277243">
        <w:rPr>
          <w:rFonts w:ascii="Arial" w:hAnsi="Arial"/>
          <w:sz w:val="19"/>
          <w:szCs w:val="19"/>
        </w:rPr>
        <w:t xml:space="preserve"> </w:t>
      </w:r>
    </w:p>
    <w:p w14:paraId="370C475D" w14:textId="77777777" w:rsidR="00277243" w:rsidRPr="00277243" w:rsidRDefault="00277243" w:rsidP="00454ADB">
      <w:pPr>
        <w:pStyle w:val="BodyText"/>
        <w:spacing w:after="0" w:line="360" w:lineRule="auto"/>
        <w:jc w:val="thaiDistribute"/>
        <w:rPr>
          <w:rFonts w:ascii="Arial" w:hAnsi="Arial"/>
          <w:sz w:val="19"/>
          <w:szCs w:val="19"/>
        </w:rPr>
      </w:pPr>
    </w:p>
    <w:p w14:paraId="6D1A7959" w14:textId="77777777" w:rsidR="0094015D" w:rsidRDefault="0094015D" w:rsidP="00454ADB">
      <w:pPr>
        <w:pStyle w:val="BodyText"/>
        <w:spacing w:after="0" w:line="360" w:lineRule="auto"/>
        <w:jc w:val="thaiDistribute"/>
        <w:rPr>
          <w:rFonts w:ascii="Arial" w:hAnsi="Arial"/>
          <w:sz w:val="19"/>
          <w:szCs w:val="19"/>
        </w:rPr>
      </w:pPr>
      <w:r>
        <w:rPr>
          <w:rFonts w:ascii="Arial" w:hAnsi="Arial"/>
          <w:sz w:val="19"/>
          <w:szCs w:val="19"/>
        </w:rPr>
        <w:t>When I read the annual report, if I conclude that there is a material misstatement therein, I am required to communicate the matter to those charged with governance and revised a</w:t>
      </w:r>
      <w:r>
        <w:rPr>
          <w:rFonts w:ascii="Arial" w:hAnsi="Arial" w:cstheme="minorBidi"/>
          <w:sz w:val="19"/>
          <w:szCs w:val="24"/>
          <w:lang w:bidi="th-TH"/>
        </w:rPr>
        <w:t xml:space="preserve"> </w:t>
      </w:r>
      <w:r>
        <w:rPr>
          <w:rFonts w:ascii="Arial" w:hAnsi="Arial"/>
          <w:sz w:val="19"/>
          <w:szCs w:val="19"/>
        </w:rPr>
        <w:t>material</w:t>
      </w:r>
      <w:r>
        <w:rPr>
          <w:rFonts w:ascii="Arial" w:hAnsi="Arial" w:cstheme="minorBidi"/>
          <w:sz w:val="19"/>
          <w:szCs w:val="24"/>
          <w:lang w:bidi="th-TH"/>
        </w:rPr>
        <w:t xml:space="preserve"> </w:t>
      </w:r>
      <w:r>
        <w:rPr>
          <w:rFonts w:ascii="Arial" w:hAnsi="Arial"/>
          <w:sz w:val="19"/>
          <w:szCs w:val="19"/>
        </w:rPr>
        <w:t>misstatement.</w:t>
      </w:r>
    </w:p>
    <w:p w14:paraId="2BAE3EDF" w14:textId="77777777" w:rsidR="00BE0FC0" w:rsidRDefault="00BE0FC0" w:rsidP="008267A7">
      <w:pPr>
        <w:pStyle w:val="BodyText"/>
        <w:spacing w:line="360" w:lineRule="auto"/>
        <w:jc w:val="thaiDistribute"/>
        <w:rPr>
          <w:rFonts w:ascii="Arial" w:hAnsi="Arial"/>
          <w:sz w:val="19"/>
          <w:szCs w:val="19"/>
        </w:rPr>
      </w:pPr>
    </w:p>
    <w:p w14:paraId="56AECE72" w14:textId="77777777" w:rsidR="006E794A" w:rsidRPr="006E794A" w:rsidRDefault="000324B4" w:rsidP="00454ADB">
      <w:pPr>
        <w:pStyle w:val="BodyText"/>
        <w:spacing w:after="0" w:line="360" w:lineRule="auto"/>
        <w:jc w:val="thaiDistribute"/>
        <w:rPr>
          <w:rFonts w:ascii="Arial" w:hAnsi="Arial"/>
          <w:i/>
          <w:iCs/>
          <w:sz w:val="19"/>
          <w:szCs w:val="19"/>
        </w:rPr>
      </w:pPr>
      <w:r w:rsidRPr="000324B4">
        <w:rPr>
          <w:rFonts w:ascii="Arial" w:hAnsi="Arial"/>
          <w:i/>
          <w:iCs/>
          <w:sz w:val="19"/>
          <w:szCs w:val="19"/>
        </w:rPr>
        <w:t>Responsibilities of Management and Those Charged with Governance for the Consolidated and Separate Financial Statements</w:t>
      </w:r>
    </w:p>
    <w:p w14:paraId="0B32D8AA" w14:textId="77777777" w:rsidR="006E794A" w:rsidRPr="006E794A" w:rsidRDefault="006E794A" w:rsidP="00454ADB">
      <w:pPr>
        <w:pStyle w:val="BodyText"/>
        <w:spacing w:after="0" w:line="360" w:lineRule="auto"/>
        <w:jc w:val="thaiDistribute"/>
        <w:rPr>
          <w:rFonts w:ascii="Arial" w:hAnsi="Arial"/>
          <w:sz w:val="19"/>
          <w:szCs w:val="19"/>
        </w:rPr>
      </w:pPr>
    </w:p>
    <w:p w14:paraId="38AE9ECA" w14:textId="77777777" w:rsidR="0094015D" w:rsidRDefault="0094015D" w:rsidP="00454ADB">
      <w:pPr>
        <w:pStyle w:val="BodyText"/>
        <w:spacing w:after="0" w:line="360" w:lineRule="auto"/>
        <w:jc w:val="thaiDistribute"/>
        <w:rPr>
          <w:rFonts w:ascii="Arial" w:hAnsi="Arial"/>
          <w:sz w:val="19"/>
          <w:szCs w:val="19"/>
        </w:rPr>
      </w:pPr>
      <w:r>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1E0E8B98" w14:textId="77777777" w:rsidR="006E794A" w:rsidRDefault="006E794A" w:rsidP="00454ADB">
      <w:pPr>
        <w:pStyle w:val="BodyText"/>
        <w:spacing w:after="0" w:line="360" w:lineRule="auto"/>
        <w:jc w:val="thaiDistribute"/>
        <w:rPr>
          <w:rFonts w:ascii="Arial" w:hAnsi="Arial"/>
          <w:sz w:val="19"/>
          <w:szCs w:val="19"/>
        </w:rPr>
      </w:pPr>
    </w:p>
    <w:p w14:paraId="2F0E0263" w14:textId="77777777" w:rsidR="006E794A"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77E6455" w14:textId="77777777" w:rsidR="00454ADB" w:rsidRDefault="00454ADB" w:rsidP="00454ADB">
      <w:pPr>
        <w:pStyle w:val="BodyText"/>
        <w:spacing w:after="0" w:line="360" w:lineRule="auto"/>
        <w:jc w:val="thaiDistribute"/>
        <w:rPr>
          <w:rFonts w:ascii="Arial" w:hAnsi="Arial"/>
          <w:sz w:val="19"/>
          <w:szCs w:val="19"/>
        </w:rPr>
      </w:pPr>
    </w:p>
    <w:p w14:paraId="56DBFEF3" w14:textId="77777777" w:rsidR="000324B4" w:rsidRPr="006E794A"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Those charged with governance are responsible for overseeing the Group’s and the Company’s financial reporting process.</w:t>
      </w:r>
    </w:p>
    <w:p w14:paraId="643DF216" w14:textId="77777777" w:rsidR="00BE63FB" w:rsidRDefault="00BE63FB" w:rsidP="008267A7">
      <w:pPr>
        <w:pStyle w:val="BodyText"/>
        <w:spacing w:line="360" w:lineRule="auto"/>
        <w:jc w:val="thaiDistribute"/>
        <w:rPr>
          <w:rFonts w:ascii="Arial" w:hAnsi="Arial"/>
          <w:sz w:val="19"/>
          <w:szCs w:val="19"/>
        </w:rPr>
      </w:pPr>
    </w:p>
    <w:p w14:paraId="377D1DEB" w14:textId="77777777" w:rsidR="00801A1C" w:rsidRDefault="000324B4" w:rsidP="00454ADB">
      <w:pPr>
        <w:pStyle w:val="BodyText"/>
        <w:spacing w:after="0" w:line="360" w:lineRule="auto"/>
        <w:jc w:val="thaiDistribute"/>
        <w:rPr>
          <w:rFonts w:ascii="Arial" w:hAnsi="Arial"/>
          <w:i/>
          <w:iCs/>
          <w:sz w:val="19"/>
          <w:szCs w:val="19"/>
        </w:rPr>
      </w:pPr>
      <w:r w:rsidRPr="000324B4">
        <w:rPr>
          <w:rFonts w:ascii="Arial" w:hAnsi="Arial"/>
          <w:i/>
          <w:iCs/>
          <w:sz w:val="19"/>
          <w:szCs w:val="19"/>
        </w:rPr>
        <w:t>Auditor’s Responsibilities for the Audit of the Consolidated and Separate Financial Statements</w:t>
      </w:r>
    </w:p>
    <w:p w14:paraId="55F197BD" w14:textId="77777777" w:rsidR="000324B4" w:rsidRPr="000324B4" w:rsidRDefault="000324B4" w:rsidP="00454ADB">
      <w:pPr>
        <w:pStyle w:val="BodyText"/>
        <w:spacing w:after="0" w:line="360" w:lineRule="auto"/>
        <w:jc w:val="thaiDistribute"/>
        <w:rPr>
          <w:rFonts w:ascii="Arial" w:hAnsi="Arial"/>
          <w:sz w:val="20"/>
        </w:rPr>
      </w:pPr>
    </w:p>
    <w:p w14:paraId="3056FF8F" w14:textId="20A044CF" w:rsidR="00365072"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2E65C0" w:rsidRPr="001906DB">
        <w:rPr>
          <w:rFonts w:ascii="Arial" w:hAnsi="Arial"/>
          <w:sz w:val="19"/>
          <w:szCs w:val="19"/>
        </w:rPr>
        <w:t>Thai Standards on Auditing</w:t>
      </w:r>
      <w:r w:rsidRPr="000324B4">
        <w:rPr>
          <w:rFonts w:ascii="Arial" w:hAnsi="Arial"/>
          <w:sz w:val="19"/>
          <w:szCs w:val="19"/>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F7C7A89" w14:textId="2575C299" w:rsidR="00961E92" w:rsidRDefault="00961E92" w:rsidP="00454ADB">
      <w:pPr>
        <w:pStyle w:val="BodyText"/>
        <w:spacing w:after="0" w:line="360" w:lineRule="auto"/>
        <w:jc w:val="thaiDistribute"/>
        <w:rPr>
          <w:rFonts w:ascii="Arial" w:hAnsi="Arial"/>
          <w:sz w:val="19"/>
          <w:szCs w:val="19"/>
        </w:rPr>
      </w:pPr>
    </w:p>
    <w:p w14:paraId="31B71F7B" w14:textId="593F787D" w:rsidR="00961E92" w:rsidRDefault="00961E92" w:rsidP="00454ADB">
      <w:pPr>
        <w:pStyle w:val="BodyText"/>
        <w:spacing w:after="0" w:line="360" w:lineRule="auto"/>
        <w:jc w:val="thaiDistribute"/>
        <w:rPr>
          <w:rFonts w:ascii="Arial" w:hAnsi="Arial"/>
          <w:sz w:val="19"/>
          <w:szCs w:val="19"/>
        </w:rPr>
      </w:pPr>
    </w:p>
    <w:p w14:paraId="72FE4633" w14:textId="77777777" w:rsidR="00961E92" w:rsidRDefault="00961E92" w:rsidP="00454ADB">
      <w:pPr>
        <w:pStyle w:val="BodyText"/>
        <w:spacing w:after="0" w:line="360" w:lineRule="auto"/>
        <w:jc w:val="thaiDistribute"/>
        <w:rPr>
          <w:rFonts w:ascii="Arial" w:hAnsi="Arial"/>
          <w:sz w:val="19"/>
          <w:szCs w:val="19"/>
        </w:rPr>
      </w:pPr>
    </w:p>
    <w:p w14:paraId="7A0B17F6" w14:textId="77777777" w:rsidR="00365072" w:rsidRDefault="001906DB" w:rsidP="00454ADB">
      <w:pPr>
        <w:pStyle w:val="BodyText"/>
        <w:spacing w:after="0" w:line="360" w:lineRule="auto"/>
        <w:jc w:val="thaiDistribute"/>
        <w:rPr>
          <w:rFonts w:ascii="Arial" w:hAnsi="Arial"/>
          <w:sz w:val="19"/>
          <w:szCs w:val="19"/>
        </w:rPr>
      </w:pPr>
      <w:r w:rsidRPr="001906DB">
        <w:rPr>
          <w:rFonts w:ascii="Arial" w:hAnsi="Arial"/>
          <w:sz w:val="19"/>
          <w:szCs w:val="19"/>
        </w:rPr>
        <w:lastRenderedPageBreak/>
        <w:t>As part of an audit in accordance with Thai Standards on Auditing, I exercise professional judgment and maintain professional skepticism throughout the audit. I also:</w:t>
      </w:r>
    </w:p>
    <w:p w14:paraId="16A32B9C" w14:textId="77777777" w:rsidR="009548AA"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0324B4" w:rsidRPr="000324B4">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CCCC13D" w14:textId="77777777" w:rsidR="004A7EB9" w:rsidRPr="009548AA" w:rsidRDefault="00801A1C" w:rsidP="00454ADB">
      <w:pPr>
        <w:pStyle w:val="BodyText"/>
        <w:spacing w:after="0" w:line="360" w:lineRule="auto"/>
        <w:ind w:left="450" w:hanging="540"/>
        <w:jc w:val="thaiDistribute"/>
        <w:rPr>
          <w:rFonts w:ascii="Arial" w:hAnsi="Arial"/>
          <w:sz w:val="19"/>
          <w:szCs w:val="19"/>
        </w:rPr>
      </w:pPr>
      <w:r w:rsidRPr="00801A1C">
        <w:rPr>
          <w:rFonts w:ascii="Arial" w:hAnsi="Arial"/>
          <w:sz w:val="19"/>
          <w:szCs w:val="19"/>
        </w:rPr>
        <w:t xml:space="preserve"> </w:t>
      </w:r>
      <w:r w:rsidR="009548AA" w:rsidRPr="009548AA">
        <w:rPr>
          <w:rFonts w:ascii="Arial" w:hAnsi="Arial"/>
          <w:sz w:val="19"/>
          <w:szCs w:val="19"/>
        </w:rPr>
        <w:t>•</w:t>
      </w:r>
      <w:r w:rsidR="009548AA" w:rsidRPr="009548AA">
        <w:rPr>
          <w:rFonts w:ascii="Arial" w:hAnsi="Arial"/>
          <w:sz w:val="19"/>
          <w:szCs w:val="19"/>
        </w:rPr>
        <w:tab/>
      </w:r>
      <w:r w:rsidR="001906DB" w:rsidRPr="001906DB">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Company’s internal control.</w:t>
      </w:r>
    </w:p>
    <w:p w14:paraId="261DF22A" w14:textId="77777777" w:rsidR="006E794A"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t xml:space="preserve">Evaluate the appropriateness of accounting policies used and the reasonableness of accounting estimates and related disclosures made by management. </w:t>
      </w:r>
    </w:p>
    <w:p w14:paraId="65E00727" w14:textId="77777777" w:rsidR="001125D5" w:rsidRPr="001125D5"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0324B4" w:rsidRPr="000324B4">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E7F5176" w14:textId="77777777" w:rsidR="004A7EB9" w:rsidRDefault="009548AA" w:rsidP="00454ADB">
      <w:pPr>
        <w:pStyle w:val="BodyText"/>
        <w:spacing w:after="0" w:line="360" w:lineRule="auto"/>
        <w:ind w:left="446" w:hanging="446"/>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4A0993" w:rsidRPr="004A0993">
        <w:rPr>
          <w:rFonts w:ascii="Arial" w:hAnsi="Arial"/>
          <w:sz w:val="19"/>
          <w:szCs w:val="19"/>
        </w:rPr>
        <w:t>Evaluate the overall presentation, structure and content of the</w:t>
      </w:r>
      <w:r w:rsidR="002E65C0">
        <w:rPr>
          <w:rFonts w:ascii="Arial" w:hAnsi="Arial" w:cstheme="minorBidi"/>
          <w:sz w:val="19"/>
          <w:szCs w:val="24"/>
          <w:lang w:bidi="th-TH"/>
        </w:rPr>
        <w:t xml:space="preserve"> consolidated and separate</w:t>
      </w:r>
      <w:r w:rsidR="004A0993" w:rsidRPr="004A0993">
        <w:rPr>
          <w:rFonts w:ascii="Arial" w:hAnsi="Arial"/>
          <w:sz w:val="19"/>
          <w:szCs w:val="19"/>
        </w:rPr>
        <w:t xml:space="preserve"> financial statements, including the disclosures, and whether the financial statements represent the underlying transactions and events in a manner that achieves fair presentation.</w:t>
      </w:r>
      <w:r w:rsidRPr="009548AA">
        <w:rPr>
          <w:rFonts w:ascii="Arial" w:hAnsi="Arial"/>
          <w:sz w:val="19"/>
          <w:szCs w:val="19"/>
        </w:rPr>
        <w:t xml:space="preserve"> </w:t>
      </w:r>
    </w:p>
    <w:p w14:paraId="5A869711" w14:textId="77777777" w:rsidR="004A0993" w:rsidRDefault="000324B4" w:rsidP="00454ADB">
      <w:pPr>
        <w:pStyle w:val="BodyText"/>
        <w:spacing w:after="0" w:line="360" w:lineRule="auto"/>
        <w:ind w:left="446" w:hanging="446"/>
        <w:jc w:val="thaiDistribute"/>
        <w:rPr>
          <w:rFonts w:ascii="Arial" w:hAnsi="Arial"/>
          <w:color w:val="000000" w:themeColor="text1"/>
          <w:spacing w:val="-4"/>
          <w:sz w:val="19"/>
          <w:szCs w:val="19"/>
        </w:rPr>
      </w:pPr>
      <w:r w:rsidRPr="000324B4">
        <w:rPr>
          <w:rFonts w:ascii="Arial" w:hAnsi="Arial"/>
          <w:color w:val="000000" w:themeColor="text1"/>
          <w:spacing w:val="-4"/>
          <w:sz w:val="19"/>
          <w:szCs w:val="19"/>
        </w:rPr>
        <w:t>•</w:t>
      </w:r>
      <w:r w:rsidRPr="000324B4">
        <w:rPr>
          <w:rFonts w:ascii="Arial" w:hAnsi="Arial"/>
          <w:color w:val="000000" w:themeColor="text1"/>
          <w:spacing w:val="-4"/>
          <w:sz w:val="19"/>
          <w:szCs w:val="19"/>
        </w:rPr>
        <w:tab/>
      </w:r>
      <w:r w:rsidRPr="000324B4">
        <w:rPr>
          <w:rFonts w:ascii="Arial" w:hAnsi="Arial"/>
          <w:color w:val="000000" w:themeColor="text1"/>
          <w:sz w:val="19"/>
          <w:szCs w:val="19"/>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85E4150" w14:textId="77777777" w:rsidR="000324B4" w:rsidRPr="004A7EB9" w:rsidRDefault="000324B4" w:rsidP="00454ADB">
      <w:pPr>
        <w:pStyle w:val="BodyText"/>
        <w:spacing w:after="0" w:line="360" w:lineRule="auto"/>
        <w:ind w:left="446" w:hanging="446"/>
        <w:jc w:val="thaiDistribute"/>
        <w:rPr>
          <w:rFonts w:ascii="Arial" w:hAnsi="Arial"/>
          <w:sz w:val="19"/>
          <w:szCs w:val="19"/>
        </w:rPr>
      </w:pPr>
    </w:p>
    <w:p w14:paraId="52FC879B" w14:textId="77777777" w:rsidR="002E65C0" w:rsidRDefault="002E65C0" w:rsidP="00454ADB">
      <w:pPr>
        <w:pStyle w:val="BodyText"/>
        <w:spacing w:after="0" w:line="360" w:lineRule="auto"/>
        <w:jc w:val="thaiDistribute"/>
        <w:rPr>
          <w:rFonts w:ascii="Arial" w:hAnsi="Arial"/>
          <w:sz w:val="19"/>
          <w:szCs w:val="19"/>
        </w:rPr>
      </w:pPr>
      <w:r>
        <w:rPr>
          <w:rFonts w:ascii="Arial" w:hAnsi="Arial"/>
          <w:sz w:val="19"/>
          <w:szCs w:val="19"/>
        </w:rPr>
        <w:t>I communicate with those charged with governance, among other matters, the planned scope and timing of the audit and significant audit findings, including any significant deficiencies in internal control that I identify during my audit.</w:t>
      </w:r>
    </w:p>
    <w:p w14:paraId="3CEB34BA" w14:textId="7503ECED" w:rsidR="002E65C0" w:rsidRDefault="002E65C0" w:rsidP="00454ADB">
      <w:pPr>
        <w:pStyle w:val="BodyText"/>
        <w:spacing w:after="0" w:line="360" w:lineRule="auto"/>
        <w:jc w:val="thaiDistribute"/>
        <w:rPr>
          <w:rFonts w:ascii="Arial" w:hAnsi="Arial"/>
          <w:sz w:val="19"/>
          <w:szCs w:val="19"/>
        </w:rPr>
      </w:pPr>
    </w:p>
    <w:p w14:paraId="32A52853" w14:textId="0508C51C" w:rsidR="00322595" w:rsidRDefault="00322595" w:rsidP="00454ADB">
      <w:pPr>
        <w:pStyle w:val="BodyText"/>
        <w:spacing w:after="0" w:line="360" w:lineRule="auto"/>
        <w:jc w:val="thaiDistribute"/>
        <w:rPr>
          <w:rFonts w:ascii="Arial" w:hAnsi="Arial"/>
          <w:sz w:val="19"/>
          <w:szCs w:val="19"/>
        </w:rPr>
      </w:pPr>
    </w:p>
    <w:p w14:paraId="3C7E6531" w14:textId="57FCCE1C" w:rsidR="00322595" w:rsidRDefault="00322595" w:rsidP="00454ADB">
      <w:pPr>
        <w:pStyle w:val="BodyText"/>
        <w:spacing w:after="0" w:line="360" w:lineRule="auto"/>
        <w:jc w:val="thaiDistribute"/>
        <w:rPr>
          <w:rFonts w:ascii="Arial" w:hAnsi="Arial"/>
          <w:sz w:val="19"/>
          <w:szCs w:val="19"/>
        </w:rPr>
      </w:pPr>
    </w:p>
    <w:p w14:paraId="187BE2B0" w14:textId="63B43D99" w:rsidR="00322595" w:rsidRDefault="00322595" w:rsidP="00454ADB">
      <w:pPr>
        <w:pStyle w:val="BodyText"/>
        <w:spacing w:after="0" w:line="360" w:lineRule="auto"/>
        <w:jc w:val="thaiDistribute"/>
        <w:rPr>
          <w:rFonts w:ascii="Arial" w:hAnsi="Arial"/>
          <w:sz w:val="19"/>
          <w:szCs w:val="19"/>
        </w:rPr>
      </w:pPr>
    </w:p>
    <w:p w14:paraId="14ABF140" w14:textId="1FD7F6DC" w:rsidR="00322595" w:rsidRDefault="00322595" w:rsidP="00454ADB">
      <w:pPr>
        <w:pStyle w:val="BodyText"/>
        <w:spacing w:after="0" w:line="360" w:lineRule="auto"/>
        <w:jc w:val="thaiDistribute"/>
        <w:rPr>
          <w:rFonts w:ascii="Arial" w:hAnsi="Arial"/>
          <w:sz w:val="19"/>
          <w:szCs w:val="19"/>
        </w:rPr>
      </w:pPr>
    </w:p>
    <w:p w14:paraId="3B2611CA" w14:textId="3E85513E" w:rsidR="00961E92" w:rsidRDefault="00961E92" w:rsidP="00454ADB">
      <w:pPr>
        <w:pStyle w:val="BodyText"/>
        <w:spacing w:after="0" w:line="360" w:lineRule="auto"/>
        <w:jc w:val="thaiDistribute"/>
        <w:rPr>
          <w:rFonts w:ascii="Arial" w:hAnsi="Arial"/>
          <w:sz w:val="19"/>
          <w:szCs w:val="19"/>
        </w:rPr>
      </w:pPr>
    </w:p>
    <w:p w14:paraId="1B8A8FB7" w14:textId="2DB8314E" w:rsidR="00961E92" w:rsidRDefault="00961E92" w:rsidP="00454ADB">
      <w:pPr>
        <w:pStyle w:val="BodyText"/>
        <w:spacing w:after="0" w:line="360" w:lineRule="auto"/>
        <w:jc w:val="thaiDistribute"/>
        <w:rPr>
          <w:rFonts w:ascii="Arial" w:hAnsi="Arial"/>
          <w:sz w:val="19"/>
          <w:szCs w:val="19"/>
        </w:rPr>
      </w:pPr>
    </w:p>
    <w:p w14:paraId="0E483E4D" w14:textId="048AD5F6" w:rsidR="00961E92" w:rsidRDefault="00961E92" w:rsidP="00454ADB">
      <w:pPr>
        <w:pStyle w:val="BodyText"/>
        <w:spacing w:after="0" w:line="360" w:lineRule="auto"/>
        <w:jc w:val="thaiDistribute"/>
        <w:rPr>
          <w:rFonts w:ascii="Arial" w:hAnsi="Arial"/>
          <w:sz w:val="19"/>
          <w:szCs w:val="19"/>
        </w:rPr>
      </w:pPr>
    </w:p>
    <w:p w14:paraId="5D3EE481" w14:textId="77777777" w:rsidR="00961E92" w:rsidRDefault="00961E92" w:rsidP="00454ADB">
      <w:pPr>
        <w:pStyle w:val="BodyText"/>
        <w:spacing w:after="0" w:line="360" w:lineRule="auto"/>
        <w:jc w:val="thaiDistribute"/>
        <w:rPr>
          <w:rFonts w:ascii="Arial" w:hAnsi="Arial"/>
          <w:sz w:val="19"/>
          <w:szCs w:val="19"/>
        </w:rPr>
      </w:pPr>
      <w:bookmarkStart w:id="1" w:name="_GoBack"/>
      <w:bookmarkEnd w:id="1"/>
    </w:p>
    <w:p w14:paraId="5AD84BED" w14:textId="77777777" w:rsidR="00322595" w:rsidRDefault="00322595" w:rsidP="00454ADB">
      <w:pPr>
        <w:pStyle w:val="BodyText"/>
        <w:spacing w:after="0" w:line="360" w:lineRule="auto"/>
        <w:jc w:val="thaiDistribute"/>
        <w:rPr>
          <w:rFonts w:ascii="Arial" w:hAnsi="Arial"/>
          <w:sz w:val="19"/>
          <w:szCs w:val="19"/>
        </w:rPr>
      </w:pPr>
    </w:p>
    <w:p w14:paraId="2652A13C" w14:textId="77777777" w:rsidR="002E65C0" w:rsidRDefault="002E65C0" w:rsidP="00454ADB">
      <w:pPr>
        <w:pStyle w:val="BodyText"/>
        <w:spacing w:after="0" w:line="360" w:lineRule="auto"/>
        <w:jc w:val="thaiDistribute"/>
        <w:rPr>
          <w:rFonts w:ascii="Arial" w:hAnsi="Arial"/>
          <w:sz w:val="19"/>
          <w:szCs w:val="19"/>
        </w:rPr>
      </w:pPr>
      <w:r>
        <w:rPr>
          <w:rFonts w:ascii="Arial" w:hAnsi="Arial"/>
          <w:sz w:val="19"/>
          <w:szCs w:val="19"/>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B003038" w14:textId="77777777" w:rsidR="002E65C0" w:rsidRDefault="002E65C0" w:rsidP="00454ADB">
      <w:pPr>
        <w:pStyle w:val="BodyText"/>
        <w:spacing w:after="0" w:line="360" w:lineRule="auto"/>
        <w:jc w:val="thaiDistribute"/>
        <w:rPr>
          <w:rFonts w:ascii="Arial" w:hAnsi="Arial"/>
          <w:sz w:val="19"/>
          <w:szCs w:val="19"/>
        </w:rPr>
      </w:pPr>
    </w:p>
    <w:p w14:paraId="6146C1BD" w14:textId="77777777" w:rsidR="002E65C0" w:rsidRDefault="002E65C0" w:rsidP="00454ADB">
      <w:pPr>
        <w:pStyle w:val="BodyText"/>
        <w:spacing w:after="0" w:line="360" w:lineRule="auto"/>
        <w:jc w:val="thaiDistribute"/>
        <w:rPr>
          <w:rFonts w:ascii="Arial" w:hAnsi="Arial"/>
          <w:sz w:val="19"/>
          <w:szCs w:val="19"/>
        </w:rPr>
      </w:pPr>
      <w:r>
        <w:rPr>
          <w:rFonts w:ascii="Arial" w:hAnsi="Arial"/>
          <w:sz w:val="19"/>
          <w:szCs w:val="19"/>
        </w:rPr>
        <w:t xml:space="preserve">From the matters communicated with those charged with governance, I determine those matters that were of most significance in the audit of the </w:t>
      </w:r>
      <w:r w:rsidR="00BE63FB">
        <w:rPr>
          <w:rFonts w:ascii="Arial" w:hAnsi="Arial"/>
          <w:sz w:val="19"/>
          <w:szCs w:val="19"/>
        </w:rPr>
        <w:t xml:space="preserve">consolidated and separate </w:t>
      </w:r>
      <w:r>
        <w:rPr>
          <w:rFonts w:ascii="Arial" w:hAnsi="Arial"/>
          <w:sz w:val="19"/>
          <w:szCs w:val="19"/>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DD8A20" w14:textId="0308CDFD" w:rsidR="00F66FB5" w:rsidRDefault="00F66FB5" w:rsidP="00454ADB">
      <w:pPr>
        <w:pStyle w:val="BodyText"/>
        <w:spacing w:after="0" w:line="360" w:lineRule="auto"/>
        <w:rPr>
          <w:rFonts w:ascii="Arial" w:hAnsi="Arial"/>
          <w:sz w:val="19"/>
          <w:szCs w:val="19"/>
        </w:rPr>
      </w:pPr>
    </w:p>
    <w:p w14:paraId="03D306A8" w14:textId="77777777" w:rsidR="00F66FB5" w:rsidRDefault="00F66FB5" w:rsidP="00454ADB">
      <w:pPr>
        <w:pStyle w:val="BodyText"/>
        <w:spacing w:after="0" w:line="360" w:lineRule="auto"/>
        <w:rPr>
          <w:rFonts w:ascii="Arial" w:hAnsi="Arial"/>
          <w:sz w:val="19"/>
          <w:szCs w:val="19"/>
        </w:rPr>
      </w:pPr>
    </w:p>
    <w:p w14:paraId="162E1F98" w14:textId="77777777" w:rsidR="00A62910" w:rsidRDefault="00A62910" w:rsidP="002E0BFB">
      <w:pPr>
        <w:pStyle w:val="BodyText"/>
        <w:spacing w:line="360" w:lineRule="auto"/>
        <w:rPr>
          <w:rFonts w:ascii="Arial" w:hAnsi="Arial"/>
          <w:sz w:val="19"/>
          <w:szCs w:val="19"/>
        </w:rPr>
      </w:pPr>
    </w:p>
    <w:p w14:paraId="027EBF1F" w14:textId="77777777" w:rsidR="00B72118" w:rsidRPr="00B72118" w:rsidRDefault="00B72118" w:rsidP="00454ADB">
      <w:pPr>
        <w:pStyle w:val="BodyText"/>
        <w:spacing w:after="0" w:line="360" w:lineRule="auto"/>
        <w:rPr>
          <w:rFonts w:ascii="Arial" w:hAnsi="Arial"/>
          <w:b/>
          <w:bCs/>
          <w:sz w:val="19"/>
          <w:szCs w:val="19"/>
        </w:rPr>
      </w:pPr>
      <w:r w:rsidRPr="00B72118">
        <w:rPr>
          <w:rFonts w:ascii="Arial" w:hAnsi="Arial"/>
          <w:b/>
          <w:bCs/>
          <w:sz w:val="19"/>
          <w:szCs w:val="19"/>
        </w:rPr>
        <w:t xml:space="preserve">Mr. </w:t>
      </w:r>
      <w:r w:rsidR="000324B4" w:rsidRPr="000324B4">
        <w:rPr>
          <w:rFonts w:ascii="Arial" w:hAnsi="Arial"/>
          <w:b/>
          <w:bCs/>
          <w:sz w:val="19"/>
          <w:szCs w:val="19"/>
        </w:rPr>
        <w:t>Narin Churamongkol</w:t>
      </w:r>
    </w:p>
    <w:p w14:paraId="5376C4E1" w14:textId="77777777" w:rsidR="00B72118" w:rsidRPr="00B72118" w:rsidRDefault="00B72118" w:rsidP="00454ADB">
      <w:pPr>
        <w:pStyle w:val="BodyText"/>
        <w:spacing w:after="0" w:line="360" w:lineRule="auto"/>
        <w:rPr>
          <w:rFonts w:ascii="Arial" w:hAnsi="Arial"/>
          <w:sz w:val="19"/>
          <w:szCs w:val="19"/>
        </w:rPr>
      </w:pPr>
      <w:r w:rsidRPr="00B72118">
        <w:rPr>
          <w:rFonts w:ascii="Arial" w:hAnsi="Arial"/>
          <w:sz w:val="19"/>
          <w:szCs w:val="19"/>
        </w:rPr>
        <w:t>Certified Public Accountant</w:t>
      </w:r>
    </w:p>
    <w:p w14:paraId="0E6BC38F" w14:textId="77777777" w:rsidR="00B72118" w:rsidRPr="00B72118" w:rsidRDefault="00B72118" w:rsidP="00454ADB">
      <w:pPr>
        <w:pStyle w:val="BodyText"/>
        <w:spacing w:after="0" w:line="360" w:lineRule="auto"/>
        <w:rPr>
          <w:rFonts w:ascii="Arial" w:hAnsi="Arial"/>
          <w:sz w:val="19"/>
          <w:szCs w:val="19"/>
        </w:rPr>
      </w:pPr>
      <w:r w:rsidRPr="00B72118">
        <w:rPr>
          <w:rFonts w:ascii="Arial" w:hAnsi="Arial"/>
          <w:sz w:val="19"/>
          <w:szCs w:val="19"/>
        </w:rPr>
        <w:t xml:space="preserve">Registration No. </w:t>
      </w:r>
      <w:r w:rsidR="000324B4">
        <w:rPr>
          <w:rFonts w:ascii="Arial" w:hAnsi="Arial"/>
          <w:sz w:val="19"/>
          <w:szCs w:val="19"/>
        </w:rPr>
        <w:t>8593</w:t>
      </w:r>
    </w:p>
    <w:p w14:paraId="573A0AEE" w14:textId="77777777" w:rsidR="00B72118" w:rsidRPr="00B72118" w:rsidRDefault="00B72118" w:rsidP="00454ADB">
      <w:pPr>
        <w:pStyle w:val="BodyText"/>
        <w:spacing w:after="0" w:line="360" w:lineRule="auto"/>
        <w:rPr>
          <w:rFonts w:ascii="Arial" w:hAnsi="Arial"/>
          <w:sz w:val="19"/>
          <w:szCs w:val="19"/>
        </w:rPr>
      </w:pPr>
    </w:p>
    <w:p w14:paraId="68C23F53" w14:textId="77777777" w:rsidR="00454ADB" w:rsidRPr="00EC4363" w:rsidRDefault="00454ADB" w:rsidP="00454ADB">
      <w:pPr>
        <w:pStyle w:val="RNormal"/>
        <w:spacing w:line="360" w:lineRule="auto"/>
        <w:rPr>
          <w:rFonts w:ascii="Arial" w:hAnsi="Arial" w:cs="Arial"/>
          <w:sz w:val="19"/>
          <w:szCs w:val="19"/>
        </w:rPr>
      </w:pPr>
      <w:r w:rsidRPr="00EC4363">
        <w:rPr>
          <w:rFonts w:ascii="Arial" w:hAnsi="Arial" w:cs="Arial"/>
          <w:sz w:val="19"/>
          <w:szCs w:val="19"/>
        </w:rPr>
        <w:t>Grant Thornton Limited</w:t>
      </w:r>
    </w:p>
    <w:p w14:paraId="7F043E72" w14:textId="77777777" w:rsidR="00B72118" w:rsidRPr="00EF6247" w:rsidRDefault="00454ADB" w:rsidP="00454ADB">
      <w:pPr>
        <w:pStyle w:val="BodyText"/>
        <w:spacing w:after="0" w:line="360" w:lineRule="auto"/>
        <w:rPr>
          <w:rFonts w:ascii="Arial" w:hAnsi="Arial"/>
          <w:sz w:val="19"/>
          <w:szCs w:val="19"/>
        </w:rPr>
      </w:pPr>
      <w:r w:rsidRPr="00EF6247">
        <w:rPr>
          <w:rFonts w:ascii="Arial" w:hAnsi="Arial"/>
          <w:sz w:val="19"/>
          <w:szCs w:val="19"/>
        </w:rPr>
        <w:t>Bangkok</w:t>
      </w:r>
    </w:p>
    <w:p w14:paraId="60DC9FD0" w14:textId="62DF4478" w:rsidR="00D15EA5" w:rsidRPr="009548AA" w:rsidRDefault="0016166F" w:rsidP="00454ADB">
      <w:pPr>
        <w:pStyle w:val="BodyText"/>
        <w:spacing w:after="0" w:line="360" w:lineRule="auto"/>
      </w:pPr>
      <w:r w:rsidRPr="00EF6247">
        <w:rPr>
          <w:rFonts w:ascii="Arial" w:hAnsi="Arial"/>
          <w:sz w:val="19"/>
          <w:szCs w:val="19"/>
        </w:rPr>
        <w:t>2</w:t>
      </w:r>
      <w:r w:rsidR="00A923DD">
        <w:rPr>
          <w:rFonts w:ascii="Arial" w:hAnsi="Arial" w:cs="Leelawadee UI"/>
          <w:sz w:val="19"/>
          <w:szCs w:val="24"/>
          <w:lang w:val="en-US" w:bidi="th-TH"/>
        </w:rPr>
        <w:t xml:space="preserve">0 </w:t>
      </w:r>
      <w:r w:rsidRPr="00EF6247">
        <w:rPr>
          <w:rFonts w:ascii="Arial" w:hAnsi="Arial"/>
          <w:sz w:val="19"/>
          <w:szCs w:val="19"/>
        </w:rPr>
        <w:t>February</w:t>
      </w:r>
      <w:r w:rsidR="002C4E9C" w:rsidRPr="00EF6247">
        <w:rPr>
          <w:rFonts w:ascii="Arial" w:hAnsi="Arial"/>
          <w:sz w:val="19"/>
          <w:szCs w:val="19"/>
        </w:rPr>
        <w:t xml:space="preserve"> 2019</w:t>
      </w: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23805" w14:textId="77777777" w:rsidR="00F778D1" w:rsidRDefault="00F778D1">
      <w:r>
        <w:separator/>
      </w:r>
    </w:p>
  </w:endnote>
  <w:endnote w:type="continuationSeparator" w:id="0">
    <w:p w14:paraId="784C6A89" w14:textId="77777777" w:rsidR="00F778D1" w:rsidRDefault="00F778D1">
      <w:r>
        <w:continuationSeparator/>
      </w:r>
    </w:p>
  </w:endnote>
  <w:endnote w:type="continuationNotice" w:id="1">
    <w:p w14:paraId="64CB05DB" w14:textId="77777777" w:rsidR="00F778D1" w:rsidRDefault="00F778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47A1C" w14:textId="77777777" w:rsidR="00F778D1" w:rsidRDefault="00F778D1">
      <w:bookmarkStart w:id="0" w:name="_Hlk482348182"/>
      <w:bookmarkEnd w:id="0"/>
      <w:r>
        <w:separator/>
      </w:r>
    </w:p>
  </w:footnote>
  <w:footnote w:type="continuationSeparator" w:id="0">
    <w:p w14:paraId="1C56BB94" w14:textId="77777777" w:rsidR="00F778D1" w:rsidRDefault="00F778D1">
      <w:r>
        <w:continuationSeparator/>
      </w:r>
    </w:p>
  </w:footnote>
  <w:footnote w:type="continuationNotice" w:id="1">
    <w:p w14:paraId="710AAF4C" w14:textId="77777777" w:rsidR="00F778D1" w:rsidRDefault="00F778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A6BAE" w14:textId="77777777" w:rsidR="00956358" w:rsidRDefault="0095635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75990" w14:textId="26855F0B" w:rsidR="00956358" w:rsidRDefault="00956358" w:rsidP="00D96128">
    <w:pPr>
      <w:pStyle w:val="Header"/>
      <w:jc w:val="right"/>
    </w:pPr>
  </w:p>
  <w:p w14:paraId="4C438868" w14:textId="77777777" w:rsidR="00956358" w:rsidRPr="0079502D" w:rsidRDefault="0095635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88A8C" w14:textId="77777777" w:rsidR="00956358" w:rsidRDefault="00956358" w:rsidP="00801A1C">
    <w:pPr>
      <w:pStyle w:val="Header"/>
      <w:tabs>
        <w:tab w:val="clear" w:pos="8562"/>
        <w:tab w:val="left" w:pos="5328"/>
      </w:tabs>
      <w:spacing w:line="360" w:lineRule="auto"/>
    </w:pPr>
  </w:p>
  <w:p w14:paraId="54C828E6" w14:textId="77777777" w:rsidR="00956358" w:rsidRDefault="00956358" w:rsidP="00801A1C">
    <w:pPr>
      <w:pStyle w:val="Header"/>
      <w:tabs>
        <w:tab w:val="clear" w:pos="8562"/>
        <w:tab w:val="left" w:pos="5328"/>
      </w:tabs>
      <w:spacing w:line="360" w:lineRule="auto"/>
    </w:pPr>
  </w:p>
  <w:p w14:paraId="1DD5EC21" w14:textId="77777777" w:rsidR="00956358" w:rsidRDefault="00956358" w:rsidP="00801A1C">
    <w:pPr>
      <w:pStyle w:val="Header"/>
      <w:tabs>
        <w:tab w:val="clear" w:pos="8562"/>
        <w:tab w:val="left" w:pos="5328"/>
      </w:tabs>
      <w:spacing w:line="360" w:lineRule="auto"/>
    </w:pPr>
  </w:p>
  <w:p w14:paraId="32D06908" w14:textId="77777777" w:rsidR="00956358" w:rsidRDefault="00956358" w:rsidP="00801A1C">
    <w:pPr>
      <w:pStyle w:val="Header"/>
      <w:tabs>
        <w:tab w:val="clear" w:pos="8562"/>
        <w:tab w:val="left" w:pos="5328"/>
      </w:tabs>
      <w:spacing w:line="360" w:lineRule="auto"/>
    </w:pPr>
  </w:p>
  <w:p w14:paraId="005A36D8" w14:textId="77777777" w:rsidR="00956358" w:rsidRDefault="00956358" w:rsidP="00801A1C">
    <w:pPr>
      <w:pStyle w:val="Header"/>
      <w:tabs>
        <w:tab w:val="clear" w:pos="8562"/>
        <w:tab w:val="left" w:pos="5328"/>
      </w:tabs>
      <w:spacing w:line="360" w:lineRule="auto"/>
    </w:pPr>
  </w:p>
  <w:p w14:paraId="1FF6B544" w14:textId="462BA8EB" w:rsidR="00956358" w:rsidRPr="0000580D" w:rsidRDefault="00956358" w:rsidP="00801A1C">
    <w:pPr>
      <w:pStyle w:val="Header"/>
      <w:tabs>
        <w:tab w:val="clear" w:pos="8562"/>
        <w:tab w:val="left" w:pos="5328"/>
      </w:tabs>
      <w:spacing w:line="360" w:lineRule="auto"/>
      <w:rPr>
        <w:sz w:val="26"/>
        <w:szCs w:val="26"/>
      </w:rPr>
    </w:pPr>
    <w:r w:rsidRPr="002A4DE7">
      <w:t xml:space="preserve"> </w:t>
    </w:r>
    <w:r w:rsidRPr="0000580D">
      <w:rPr>
        <w:noProof/>
        <w:color w:val="auto"/>
        <w:sz w:val="26"/>
        <w:szCs w:val="26"/>
        <w:lang w:eastAsia="en-GB"/>
      </w:rPr>
      <w:t>INDEPENDENT AUDITOR’S REPORT</w:t>
    </w:r>
    <w:r w:rsidRPr="0000580D">
      <w:rPr>
        <w:rFonts w:cs="Browallia New"/>
        <w:color w:val="auto"/>
        <w:sz w:val="26"/>
        <w:szCs w:val="26"/>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4"/>
  </w:num>
  <w:num w:numId="8">
    <w:abstractNumId w:val="22"/>
  </w:num>
  <w:num w:numId="9">
    <w:abstractNumId w:val="5"/>
  </w:num>
  <w:num w:numId="10">
    <w:abstractNumId w:val="20"/>
  </w:num>
  <w:num w:numId="11">
    <w:abstractNumId w:val="18"/>
  </w:num>
  <w:num w:numId="12">
    <w:abstractNumId w:val="4"/>
  </w:num>
  <w:num w:numId="13">
    <w:abstractNumId w:val="10"/>
  </w:num>
  <w:num w:numId="14">
    <w:abstractNumId w:val="8"/>
  </w:num>
  <w:num w:numId="15">
    <w:abstractNumId w:val="10"/>
  </w:num>
  <w:num w:numId="16">
    <w:abstractNumId w:val="11"/>
  </w:num>
  <w:num w:numId="17">
    <w:abstractNumId w:val="15"/>
  </w:num>
  <w:num w:numId="18">
    <w:abstractNumId w:val="20"/>
  </w:num>
  <w:num w:numId="19">
    <w:abstractNumId w:val="18"/>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6"/>
  </w:num>
  <w:num w:numId="32">
    <w:abstractNumId w:val="16"/>
  </w:num>
  <w:num w:numId="33">
    <w:abstractNumId w:val="16"/>
  </w:num>
  <w:num w:numId="34">
    <w:abstractNumId w:val="13"/>
  </w:num>
  <w:num w:numId="35">
    <w:abstractNumId w:val="17"/>
  </w:num>
  <w:num w:numId="36">
    <w:abstractNumId w:val="6"/>
  </w:num>
  <w:num w:numId="37">
    <w:abstractNumId w:val="9"/>
  </w:num>
  <w:num w:numId="38">
    <w:abstractNumId w:val="12"/>
  </w:num>
  <w:num w:numId="3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1C8"/>
    <w:rsid w:val="0000580D"/>
    <w:rsid w:val="000162B0"/>
    <w:rsid w:val="0003023B"/>
    <w:rsid w:val="00031D17"/>
    <w:rsid w:val="000324B4"/>
    <w:rsid w:val="0004052A"/>
    <w:rsid w:val="00044ACE"/>
    <w:rsid w:val="0004550E"/>
    <w:rsid w:val="00052614"/>
    <w:rsid w:val="000723F7"/>
    <w:rsid w:val="00074485"/>
    <w:rsid w:val="000828F1"/>
    <w:rsid w:val="00082F59"/>
    <w:rsid w:val="00092437"/>
    <w:rsid w:val="00094333"/>
    <w:rsid w:val="00097FAB"/>
    <w:rsid w:val="000B65E3"/>
    <w:rsid w:val="000B7090"/>
    <w:rsid w:val="000E52CE"/>
    <w:rsid w:val="000F3AAB"/>
    <w:rsid w:val="000F6E25"/>
    <w:rsid w:val="001011DF"/>
    <w:rsid w:val="00105390"/>
    <w:rsid w:val="001125D5"/>
    <w:rsid w:val="00112B69"/>
    <w:rsid w:val="001316D3"/>
    <w:rsid w:val="001554CD"/>
    <w:rsid w:val="00155A91"/>
    <w:rsid w:val="001613E2"/>
    <w:rsid w:val="0016166F"/>
    <w:rsid w:val="0016459D"/>
    <w:rsid w:val="00167017"/>
    <w:rsid w:val="001906DB"/>
    <w:rsid w:val="0019210D"/>
    <w:rsid w:val="00192193"/>
    <w:rsid w:val="001A3BFB"/>
    <w:rsid w:val="001A3C20"/>
    <w:rsid w:val="001B198C"/>
    <w:rsid w:val="001B292A"/>
    <w:rsid w:val="001B7388"/>
    <w:rsid w:val="001C7C90"/>
    <w:rsid w:val="001D2302"/>
    <w:rsid w:val="001D7BB3"/>
    <w:rsid w:val="001E12A6"/>
    <w:rsid w:val="001E2634"/>
    <w:rsid w:val="001E498F"/>
    <w:rsid w:val="001E4C5F"/>
    <w:rsid w:val="00215B87"/>
    <w:rsid w:val="0022518C"/>
    <w:rsid w:val="00237A7E"/>
    <w:rsid w:val="00237EED"/>
    <w:rsid w:val="00241F16"/>
    <w:rsid w:val="00247969"/>
    <w:rsid w:val="0026182A"/>
    <w:rsid w:val="00276A19"/>
    <w:rsid w:val="00277243"/>
    <w:rsid w:val="00277EBE"/>
    <w:rsid w:val="00277F92"/>
    <w:rsid w:val="002838FB"/>
    <w:rsid w:val="00285249"/>
    <w:rsid w:val="00286E3C"/>
    <w:rsid w:val="002A252E"/>
    <w:rsid w:val="002A4DE7"/>
    <w:rsid w:val="002C4E9C"/>
    <w:rsid w:val="002C623D"/>
    <w:rsid w:val="002C642E"/>
    <w:rsid w:val="002D5A0F"/>
    <w:rsid w:val="002D6E25"/>
    <w:rsid w:val="002E02F4"/>
    <w:rsid w:val="002E0BFB"/>
    <w:rsid w:val="002E65C0"/>
    <w:rsid w:val="002E7F1E"/>
    <w:rsid w:val="002F2DEB"/>
    <w:rsid w:val="002F3903"/>
    <w:rsid w:val="002F4A52"/>
    <w:rsid w:val="002F7D90"/>
    <w:rsid w:val="0030026A"/>
    <w:rsid w:val="00302984"/>
    <w:rsid w:val="00305173"/>
    <w:rsid w:val="00321A76"/>
    <w:rsid w:val="00322595"/>
    <w:rsid w:val="00335E5B"/>
    <w:rsid w:val="00351C10"/>
    <w:rsid w:val="00354F5D"/>
    <w:rsid w:val="00365072"/>
    <w:rsid w:val="00365ECE"/>
    <w:rsid w:val="003744DA"/>
    <w:rsid w:val="00376B43"/>
    <w:rsid w:val="00384904"/>
    <w:rsid w:val="003B4CCD"/>
    <w:rsid w:val="003B4DED"/>
    <w:rsid w:val="003C12C5"/>
    <w:rsid w:val="003C27EF"/>
    <w:rsid w:val="003C32E9"/>
    <w:rsid w:val="003C3898"/>
    <w:rsid w:val="003D2605"/>
    <w:rsid w:val="003D447F"/>
    <w:rsid w:val="003D64D6"/>
    <w:rsid w:val="003E034A"/>
    <w:rsid w:val="003E1FFF"/>
    <w:rsid w:val="003E3E21"/>
    <w:rsid w:val="00416281"/>
    <w:rsid w:val="00421CA9"/>
    <w:rsid w:val="00422353"/>
    <w:rsid w:val="00426915"/>
    <w:rsid w:val="00433A55"/>
    <w:rsid w:val="00433F63"/>
    <w:rsid w:val="00435788"/>
    <w:rsid w:val="004359E6"/>
    <w:rsid w:val="00443CE3"/>
    <w:rsid w:val="00445DF4"/>
    <w:rsid w:val="00452E7B"/>
    <w:rsid w:val="004546FA"/>
    <w:rsid w:val="00454ADB"/>
    <w:rsid w:val="00481FE7"/>
    <w:rsid w:val="0048532C"/>
    <w:rsid w:val="0049103F"/>
    <w:rsid w:val="004A0993"/>
    <w:rsid w:val="004A0DFE"/>
    <w:rsid w:val="004A3C62"/>
    <w:rsid w:val="004A7EB9"/>
    <w:rsid w:val="004C0971"/>
    <w:rsid w:val="004C0C25"/>
    <w:rsid w:val="004C2111"/>
    <w:rsid w:val="004C732E"/>
    <w:rsid w:val="004D20AE"/>
    <w:rsid w:val="004D3578"/>
    <w:rsid w:val="004E605E"/>
    <w:rsid w:val="004F1A16"/>
    <w:rsid w:val="004F207F"/>
    <w:rsid w:val="004F5D91"/>
    <w:rsid w:val="005070FA"/>
    <w:rsid w:val="0052186A"/>
    <w:rsid w:val="005259C2"/>
    <w:rsid w:val="005321DA"/>
    <w:rsid w:val="00547541"/>
    <w:rsid w:val="00551365"/>
    <w:rsid w:val="00556558"/>
    <w:rsid w:val="005627FF"/>
    <w:rsid w:val="00565B1A"/>
    <w:rsid w:val="0057587F"/>
    <w:rsid w:val="00577D61"/>
    <w:rsid w:val="005822AC"/>
    <w:rsid w:val="00585B89"/>
    <w:rsid w:val="005B405A"/>
    <w:rsid w:val="005B7801"/>
    <w:rsid w:val="005C0468"/>
    <w:rsid w:val="005C2CCB"/>
    <w:rsid w:val="005C4C32"/>
    <w:rsid w:val="005C6479"/>
    <w:rsid w:val="005C69FD"/>
    <w:rsid w:val="005D6F73"/>
    <w:rsid w:val="005D7025"/>
    <w:rsid w:val="005E2D67"/>
    <w:rsid w:val="005E5578"/>
    <w:rsid w:val="005F4D62"/>
    <w:rsid w:val="00603907"/>
    <w:rsid w:val="00610ED7"/>
    <w:rsid w:val="00620CE3"/>
    <w:rsid w:val="00621086"/>
    <w:rsid w:val="00632F39"/>
    <w:rsid w:val="006365A1"/>
    <w:rsid w:val="00636AA2"/>
    <w:rsid w:val="00636DC1"/>
    <w:rsid w:val="00663805"/>
    <w:rsid w:val="00666764"/>
    <w:rsid w:val="0066677C"/>
    <w:rsid w:val="0066694B"/>
    <w:rsid w:val="00667DB6"/>
    <w:rsid w:val="006771E8"/>
    <w:rsid w:val="00677C01"/>
    <w:rsid w:val="00683CC7"/>
    <w:rsid w:val="00692CA5"/>
    <w:rsid w:val="006932D7"/>
    <w:rsid w:val="006A593E"/>
    <w:rsid w:val="006B06A2"/>
    <w:rsid w:val="006B52B9"/>
    <w:rsid w:val="006B7853"/>
    <w:rsid w:val="006C3D37"/>
    <w:rsid w:val="006C6376"/>
    <w:rsid w:val="006D6FF5"/>
    <w:rsid w:val="006E794A"/>
    <w:rsid w:val="006F1B19"/>
    <w:rsid w:val="006F29ED"/>
    <w:rsid w:val="006F4AC3"/>
    <w:rsid w:val="006F4F77"/>
    <w:rsid w:val="0070147C"/>
    <w:rsid w:val="00714FD6"/>
    <w:rsid w:val="007265F7"/>
    <w:rsid w:val="00731894"/>
    <w:rsid w:val="00734B9E"/>
    <w:rsid w:val="00746796"/>
    <w:rsid w:val="00746D91"/>
    <w:rsid w:val="0075598A"/>
    <w:rsid w:val="00760E71"/>
    <w:rsid w:val="00761813"/>
    <w:rsid w:val="00762EF1"/>
    <w:rsid w:val="00771B85"/>
    <w:rsid w:val="00775DA6"/>
    <w:rsid w:val="0078170A"/>
    <w:rsid w:val="00790956"/>
    <w:rsid w:val="0079502D"/>
    <w:rsid w:val="007A0755"/>
    <w:rsid w:val="007A31D9"/>
    <w:rsid w:val="007A74F9"/>
    <w:rsid w:val="007D0315"/>
    <w:rsid w:val="007D41A1"/>
    <w:rsid w:val="007E29E9"/>
    <w:rsid w:val="007E71A5"/>
    <w:rsid w:val="00801A1C"/>
    <w:rsid w:val="008033D0"/>
    <w:rsid w:val="00803FB6"/>
    <w:rsid w:val="008059EF"/>
    <w:rsid w:val="008128F7"/>
    <w:rsid w:val="00812938"/>
    <w:rsid w:val="008267A7"/>
    <w:rsid w:val="00827B71"/>
    <w:rsid w:val="008309D1"/>
    <w:rsid w:val="00830DAC"/>
    <w:rsid w:val="0083134C"/>
    <w:rsid w:val="00832F51"/>
    <w:rsid w:val="00843100"/>
    <w:rsid w:val="00847054"/>
    <w:rsid w:val="00850F25"/>
    <w:rsid w:val="008534AA"/>
    <w:rsid w:val="008679E9"/>
    <w:rsid w:val="008719C2"/>
    <w:rsid w:val="00881635"/>
    <w:rsid w:val="00884FF7"/>
    <w:rsid w:val="00894ACE"/>
    <w:rsid w:val="008A0987"/>
    <w:rsid w:val="008A67E1"/>
    <w:rsid w:val="008A7A28"/>
    <w:rsid w:val="008A7EE6"/>
    <w:rsid w:val="008B19D9"/>
    <w:rsid w:val="008B1FD3"/>
    <w:rsid w:val="008B204B"/>
    <w:rsid w:val="008C49AE"/>
    <w:rsid w:val="008C59F7"/>
    <w:rsid w:val="008C5F26"/>
    <w:rsid w:val="008D4038"/>
    <w:rsid w:val="008E4019"/>
    <w:rsid w:val="008E7687"/>
    <w:rsid w:val="008F0E3C"/>
    <w:rsid w:val="008F11FA"/>
    <w:rsid w:val="008F33AE"/>
    <w:rsid w:val="008F48EE"/>
    <w:rsid w:val="008F4ACA"/>
    <w:rsid w:val="00905B61"/>
    <w:rsid w:val="00912F98"/>
    <w:rsid w:val="00917FBB"/>
    <w:rsid w:val="009219CA"/>
    <w:rsid w:val="009223D3"/>
    <w:rsid w:val="00931D7A"/>
    <w:rsid w:val="00935D8D"/>
    <w:rsid w:val="0094015D"/>
    <w:rsid w:val="00942FE8"/>
    <w:rsid w:val="009548AA"/>
    <w:rsid w:val="00956358"/>
    <w:rsid w:val="00957E70"/>
    <w:rsid w:val="00961E92"/>
    <w:rsid w:val="00970DAB"/>
    <w:rsid w:val="00972FF6"/>
    <w:rsid w:val="0097321D"/>
    <w:rsid w:val="00992531"/>
    <w:rsid w:val="00995CD5"/>
    <w:rsid w:val="009A1787"/>
    <w:rsid w:val="009A4F5A"/>
    <w:rsid w:val="009B1F44"/>
    <w:rsid w:val="009B33A7"/>
    <w:rsid w:val="009B4573"/>
    <w:rsid w:val="009B6611"/>
    <w:rsid w:val="009C002A"/>
    <w:rsid w:val="009E1A6F"/>
    <w:rsid w:val="009E278C"/>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70229"/>
    <w:rsid w:val="00A85664"/>
    <w:rsid w:val="00A85FEB"/>
    <w:rsid w:val="00A918D1"/>
    <w:rsid w:val="00A923DD"/>
    <w:rsid w:val="00A93A9A"/>
    <w:rsid w:val="00A97A84"/>
    <w:rsid w:val="00AA5C16"/>
    <w:rsid w:val="00AB57FF"/>
    <w:rsid w:val="00AC31D4"/>
    <w:rsid w:val="00AC6098"/>
    <w:rsid w:val="00AE2BF6"/>
    <w:rsid w:val="00AE3370"/>
    <w:rsid w:val="00AE64CA"/>
    <w:rsid w:val="00AF7092"/>
    <w:rsid w:val="00B05D80"/>
    <w:rsid w:val="00B1324D"/>
    <w:rsid w:val="00B157E2"/>
    <w:rsid w:val="00B24A45"/>
    <w:rsid w:val="00B25B92"/>
    <w:rsid w:val="00B26948"/>
    <w:rsid w:val="00B30EEF"/>
    <w:rsid w:val="00B34D51"/>
    <w:rsid w:val="00B36A0E"/>
    <w:rsid w:val="00B36BA1"/>
    <w:rsid w:val="00B40D67"/>
    <w:rsid w:val="00B43C45"/>
    <w:rsid w:val="00B55EE8"/>
    <w:rsid w:val="00B56E6C"/>
    <w:rsid w:val="00B616C2"/>
    <w:rsid w:val="00B63D0E"/>
    <w:rsid w:val="00B70166"/>
    <w:rsid w:val="00B72118"/>
    <w:rsid w:val="00B83039"/>
    <w:rsid w:val="00B93CAC"/>
    <w:rsid w:val="00B9549C"/>
    <w:rsid w:val="00BA06C2"/>
    <w:rsid w:val="00BA5B00"/>
    <w:rsid w:val="00BA6685"/>
    <w:rsid w:val="00BB1A07"/>
    <w:rsid w:val="00BB63FD"/>
    <w:rsid w:val="00BB6DAD"/>
    <w:rsid w:val="00BB7346"/>
    <w:rsid w:val="00BC0468"/>
    <w:rsid w:val="00BC1555"/>
    <w:rsid w:val="00BC60A9"/>
    <w:rsid w:val="00BD656F"/>
    <w:rsid w:val="00BE0C8A"/>
    <w:rsid w:val="00BE0FC0"/>
    <w:rsid w:val="00BE334D"/>
    <w:rsid w:val="00BE4988"/>
    <w:rsid w:val="00BE63FB"/>
    <w:rsid w:val="00BF1C24"/>
    <w:rsid w:val="00BF5E73"/>
    <w:rsid w:val="00C06939"/>
    <w:rsid w:val="00C21E3B"/>
    <w:rsid w:val="00C35632"/>
    <w:rsid w:val="00C35B1A"/>
    <w:rsid w:val="00C41C7D"/>
    <w:rsid w:val="00C47B40"/>
    <w:rsid w:val="00C5090C"/>
    <w:rsid w:val="00C614B8"/>
    <w:rsid w:val="00C62DF6"/>
    <w:rsid w:val="00C63023"/>
    <w:rsid w:val="00C63743"/>
    <w:rsid w:val="00C76C6C"/>
    <w:rsid w:val="00C80EC5"/>
    <w:rsid w:val="00C86BB9"/>
    <w:rsid w:val="00C8772C"/>
    <w:rsid w:val="00CA43FD"/>
    <w:rsid w:val="00CA7480"/>
    <w:rsid w:val="00CB18EB"/>
    <w:rsid w:val="00CB441E"/>
    <w:rsid w:val="00CC461D"/>
    <w:rsid w:val="00CC72E9"/>
    <w:rsid w:val="00CD25C2"/>
    <w:rsid w:val="00CE0A9C"/>
    <w:rsid w:val="00CE24E5"/>
    <w:rsid w:val="00CE41DB"/>
    <w:rsid w:val="00CE4D96"/>
    <w:rsid w:val="00CF09E3"/>
    <w:rsid w:val="00CF25F4"/>
    <w:rsid w:val="00D0116B"/>
    <w:rsid w:val="00D078C4"/>
    <w:rsid w:val="00D15EA5"/>
    <w:rsid w:val="00D1709C"/>
    <w:rsid w:val="00D2100B"/>
    <w:rsid w:val="00D23791"/>
    <w:rsid w:val="00D3089E"/>
    <w:rsid w:val="00D31D7A"/>
    <w:rsid w:val="00D33E60"/>
    <w:rsid w:val="00D3699C"/>
    <w:rsid w:val="00D43BE1"/>
    <w:rsid w:val="00D460E7"/>
    <w:rsid w:val="00D63ABC"/>
    <w:rsid w:val="00D675F1"/>
    <w:rsid w:val="00D73B96"/>
    <w:rsid w:val="00D73C81"/>
    <w:rsid w:val="00D7710B"/>
    <w:rsid w:val="00D80807"/>
    <w:rsid w:val="00D86917"/>
    <w:rsid w:val="00D92F9A"/>
    <w:rsid w:val="00D9427D"/>
    <w:rsid w:val="00D96128"/>
    <w:rsid w:val="00DA36EE"/>
    <w:rsid w:val="00DA452E"/>
    <w:rsid w:val="00DA5128"/>
    <w:rsid w:val="00DB308D"/>
    <w:rsid w:val="00DB5F40"/>
    <w:rsid w:val="00DD1E47"/>
    <w:rsid w:val="00DD5C7A"/>
    <w:rsid w:val="00DD61A9"/>
    <w:rsid w:val="00DD6EF1"/>
    <w:rsid w:val="00DE4958"/>
    <w:rsid w:val="00DE5179"/>
    <w:rsid w:val="00DF54E4"/>
    <w:rsid w:val="00DF6F04"/>
    <w:rsid w:val="00E01200"/>
    <w:rsid w:val="00E04361"/>
    <w:rsid w:val="00E04A5C"/>
    <w:rsid w:val="00E064FD"/>
    <w:rsid w:val="00E1053A"/>
    <w:rsid w:val="00E10F2E"/>
    <w:rsid w:val="00E15DA6"/>
    <w:rsid w:val="00E26AF3"/>
    <w:rsid w:val="00E276E0"/>
    <w:rsid w:val="00E314EA"/>
    <w:rsid w:val="00E32237"/>
    <w:rsid w:val="00E32428"/>
    <w:rsid w:val="00E33FDA"/>
    <w:rsid w:val="00E406D5"/>
    <w:rsid w:val="00E4526E"/>
    <w:rsid w:val="00E546BF"/>
    <w:rsid w:val="00E56701"/>
    <w:rsid w:val="00E62754"/>
    <w:rsid w:val="00E64D2D"/>
    <w:rsid w:val="00E86B53"/>
    <w:rsid w:val="00E9110B"/>
    <w:rsid w:val="00EA114C"/>
    <w:rsid w:val="00EA2B6F"/>
    <w:rsid w:val="00EB3478"/>
    <w:rsid w:val="00EB4B39"/>
    <w:rsid w:val="00EB6FE3"/>
    <w:rsid w:val="00ED1796"/>
    <w:rsid w:val="00EE0F65"/>
    <w:rsid w:val="00EF6247"/>
    <w:rsid w:val="00F07644"/>
    <w:rsid w:val="00F246A1"/>
    <w:rsid w:val="00F31393"/>
    <w:rsid w:val="00F37917"/>
    <w:rsid w:val="00F41DBB"/>
    <w:rsid w:val="00F5513E"/>
    <w:rsid w:val="00F63DCF"/>
    <w:rsid w:val="00F63F3F"/>
    <w:rsid w:val="00F660CF"/>
    <w:rsid w:val="00F66470"/>
    <w:rsid w:val="00F66FA5"/>
    <w:rsid w:val="00F66FB5"/>
    <w:rsid w:val="00F71678"/>
    <w:rsid w:val="00F730E3"/>
    <w:rsid w:val="00F755E9"/>
    <w:rsid w:val="00F76AEB"/>
    <w:rsid w:val="00F770F1"/>
    <w:rsid w:val="00F778D1"/>
    <w:rsid w:val="00F909CD"/>
    <w:rsid w:val="00F970AC"/>
    <w:rsid w:val="00F974D1"/>
    <w:rsid w:val="00FA16E0"/>
    <w:rsid w:val="00FB5ACA"/>
    <w:rsid w:val="00FC4397"/>
    <w:rsid w:val="00FD05AD"/>
    <w:rsid w:val="00FD0666"/>
    <w:rsid w:val="00FD7295"/>
    <w:rsid w:val="00FD77B9"/>
    <w:rsid w:val="00FE2187"/>
    <w:rsid w:val="00FE2AC5"/>
    <w:rsid w:val="00FE320C"/>
    <w:rsid w:val="00FF2784"/>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3032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54AD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09157487">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471485891">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06075704">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348361661">
      <w:bodyDiv w:val="1"/>
      <w:marLeft w:val="0"/>
      <w:marRight w:val="0"/>
      <w:marTop w:val="0"/>
      <w:marBottom w:val="0"/>
      <w:divBdr>
        <w:top w:val="none" w:sz="0" w:space="0" w:color="auto"/>
        <w:left w:val="none" w:sz="0" w:space="0" w:color="auto"/>
        <w:bottom w:val="none" w:sz="0" w:space="0" w:color="auto"/>
        <w:right w:val="none" w:sz="0" w:space="0" w:color="auto"/>
      </w:divBdr>
    </w:div>
    <w:div w:id="1428648851">
      <w:bodyDiv w:val="1"/>
      <w:marLeft w:val="0"/>
      <w:marRight w:val="0"/>
      <w:marTop w:val="0"/>
      <w:marBottom w:val="0"/>
      <w:divBdr>
        <w:top w:val="none" w:sz="0" w:space="0" w:color="auto"/>
        <w:left w:val="none" w:sz="0" w:space="0" w:color="auto"/>
        <w:bottom w:val="none" w:sz="0" w:space="0" w:color="auto"/>
        <w:right w:val="none" w:sz="0" w:space="0" w:color="auto"/>
      </w:divBdr>
    </w:div>
    <w:div w:id="170081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58b3b7e75d41c965ae56548fbc8755cc">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f32b97534ef00da65da2b067347c0818"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A1823-B3FD-41CB-BB12-D5D35960790B}">
  <ds:schemaRefs>
    <ds:schemaRef ds:uri="http://schemas.microsoft.com/sharepoint/v3/contenttype/forms"/>
  </ds:schemaRefs>
</ds:datastoreItem>
</file>

<file path=customXml/itemProps2.xml><?xml version="1.0" encoding="utf-8"?>
<ds:datastoreItem xmlns:ds="http://schemas.openxmlformats.org/officeDocument/2006/customXml" ds:itemID="{299153BD-EA18-4AA6-9B67-608748984F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C52D76-E8B5-42EB-AA83-9E431B9C9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C5D30B-0F03-4093-AAD7-490BF0BE8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959</TotalTime>
  <Pages>7</Pages>
  <Words>2206</Words>
  <Characters>12575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55</cp:revision>
  <cp:lastPrinted>2019-02-20T03:52:00Z</cp:lastPrinted>
  <dcterms:created xsi:type="dcterms:W3CDTF">2017-12-13T04:23:00Z</dcterms:created>
  <dcterms:modified xsi:type="dcterms:W3CDTF">2019-02-20T13:19:00Z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