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60D" w:rsidRPr="005B4A9D" w:rsidRDefault="00A0060D" w:rsidP="005B4A9D">
      <w:pPr>
        <w:spacing w:line="360" w:lineRule="exact"/>
        <w:jc w:val="thaiDistribute"/>
        <w:rPr>
          <w:rFonts w:asciiTheme="majorBidi" w:hAnsiTheme="majorBidi" w:cstheme="majorBidi"/>
          <w:b/>
          <w:bCs/>
          <w:color w:val="auto"/>
          <w:spacing w:val="-2"/>
          <w:sz w:val="28"/>
          <w:szCs w:val="28"/>
        </w:rPr>
      </w:pPr>
    </w:p>
    <w:p w:rsidR="00946E75" w:rsidRPr="005B4A9D" w:rsidRDefault="005A2C40" w:rsidP="005B4A9D">
      <w:pPr>
        <w:spacing w:line="360" w:lineRule="exact"/>
        <w:jc w:val="thaiDistribute"/>
        <w:rPr>
          <w:rFonts w:asciiTheme="majorBidi" w:hAnsiTheme="majorBidi" w:cstheme="majorBidi"/>
          <w:b/>
          <w:bCs/>
          <w:color w:val="auto"/>
          <w:spacing w:val="-2"/>
          <w:sz w:val="28"/>
          <w:szCs w:val="28"/>
        </w:rPr>
      </w:pPr>
      <w:r w:rsidRPr="005B4A9D">
        <w:rPr>
          <w:rFonts w:asciiTheme="majorBidi" w:hAnsiTheme="majorBidi" w:cstheme="majorBidi"/>
          <w:b/>
          <w:bCs/>
          <w:color w:val="auto"/>
          <w:spacing w:val="-2"/>
          <w:sz w:val="28"/>
          <w:szCs w:val="28"/>
        </w:rPr>
        <w:t>Independent Auditor's Report</w:t>
      </w:r>
    </w:p>
    <w:p w:rsidR="005A2C40" w:rsidRPr="00FA4BBC" w:rsidRDefault="005A2C40" w:rsidP="005B4A9D">
      <w:pPr>
        <w:spacing w:line="360" w:lineRule="exact"/>
        <w:jc w:val="thaiDistribute"/>
        <w:rPr>
          <w:rFonts w:asciiTheme="majorBidi" w:hAnsiTheme="majorBidi" w:cstheme="majorBidi"/>
          <w:b/>
          <w:bCs/>
          <w:color w:val="auto"/>
          <w:spacing w:val="-2"/>
          <w:sz w:val="28"/>
          <w:szCs w:val="28"/>
        </w:rPr>
      </w:pPr>
    </w:p>
    <w:p w:rsidR="00946E75" w:rsidRPr="005B4A9D" w:rsidRDefault="00946E75" w:rsidP="005B4A9D">
      <w:pPr>
        <w:spacing w:line="360" w:lineRule="exact"/>
        <w:jc w:val="both"/>
        <w:rPr>
          <w:rFonts w:asciiTheme="majorBidi" w:hAnsiTheme="majorBidi" w:cstheme="majorBidi"/>
          <w:color w:val="auto"/>
          <w:sz w:val="28"/>
          <w:szCs w:val="28"/>
        </w:rPr>
      </w:pPr>
      <w:r w:rsidRPr="005B4A9D">
        <w:rPr>
          <w:rFonts w:asciiTheme="majorBidi" w:hAnsiTheme="majorBidi" w:cstheme="majorBidi"/>
          <w:color w:val="auto"/>
          <w:sz w:val="28"/>
          <w:szCs w:val="28"/>
        </w:rPr>
        <w:t xml:space="preserve">To the </w:t>
      </w:r>
      <w:r w:rsidRPr="005B4A9D">
        <w:rPr>
          <w:rFonts w:asciiTheme="majorBidi" w:hAnsiTheme="majorBidi" w:cstheme="majorBidi"/>
          <w:color w:val="auto"/>
          <w:spacing w:val="-2"/>
          <w:sz w:val="28"/>
          <w:szCs w:val="28"/>
        </w:rPr>
        <w:t>shareholders’</w:t>
      </w:r>
      <w:r w:rsidR="00896B61" w:rsidRPr="005B4A9D">
        <w:rPr>
          <w:rFonts w:asciiTheme="majorBidi" w:hAnsiTheme="majorBidi" w:cstheme="majorBidi"/>
          <w:color w:val="auto"/>
          <w:sz w:val="28"/>
          <w:szCs w:val="28"/>
        </w:rPr>
        <w:t xml:space="preserve"> of </w:t>
      </w:r>
      <w:r w:rsidRPr="005B4A9D">
        <w:rPr>
          <w:rFonts w:asciiTheme="majorBidi" w:hAnsiTheme="majorBidi" w:cstheme="majorBidi"/>
          <w:color w:val="auto"/>
          <w:sz w:val="28"/>
          <w:szCs w:val="28"/>
        </w:rPr>
        <w:t xml:space="preserve">Bliss-Tel Public Company Limited </w:t>
      </w:r>
    </w:p>
    <w:p w:rsidR="00D01028" w:rsidRPr="005B4A9D" w:rsidRDefault="00D01028" w:rsidP="005B4A9D">
      <w:pPr>
        <w:spacing w:line="360" w:lineRule="exact"/>
        <w:jc w:val="both"/>
        <w:rPr>
          <w:rFonts w:asciiTheme="majorBidi" w:hAnsiTheme="majorBidi" w:cstheme="majorBidi"/>
          <w:color w:val="auto"/>
          <w:sz w:val="28"/>
          <w:szCs w:val="28"/>
        </w:rPr>
      </w:pPr>
    </w:p>
    <w:p w:rsidR="00D01028" w:rsidRPr="005B4A9D" w:rsidRDefault="00D01028" w:rsidP="005B4A9D">
      <w:pPr>
        <w:spacing w:line="360" w:lineRule="exact"/>
        <w:jc w:val="both"/>
        <w:rPr>
          <w:rFonts w:asciiTheme="majorBidi" w:hAnsiTheme="majorBidi" w:cstheme="majorBidi"/>
          <w:b/>
          <w:bCs/>
          <w:color w:val="auto"/>
          <w:sz w:val="28"/>
          <w:szCs w:val="28"/>
          <w:cs/>
        </w:rPr>
      </w:pPr>
      <w:r w:rsidRPr="005B4A9D">
        <w:rPr>
          <w:rFonts w:asciiTheme="majorBidi" w:hAnsiTheme="majorBidi" w:cstheme="majorBidi"/>
          <w:b/>
          <w:bCs/>
          <w:color w:val="auto"/>
          <w:sz w:val="28"/>
          <w:szCs w:val="28"/>
        </w:rPr>
        <w:t>Qualified Opinion</w:t>
      </w:r>
    </w:p>
    <w:p w:rsidR="00D01028" w:rsidRPr="005B4A9D" w:rsidRDefault="004C6AB0" w:rsidP="005B4A9D">
      <w:pPr>
        <w:tabs>
          <w:tab w:val="left" w:pos="540"/>
        </w:tabs>
        <w:overflowPunct w:val="0"/>
        <w:autoSpaceDE w:val="0"/>
        <w:autoSpaceDN w:val="0"/>
        <w:adjustRightInd w:val="0"/>
        <w:spacing w:before="120" w:after="120" w:line="360" w:lineRule="exact"/>
        <w:ind w:right="-43"/>
        <w:jc w:val="thaiDistribute"/>
        <w:rPr>
          <w:rFonts w:asciiTheme="majorBidi" w:hAnsiTheme="majorBidi" w:cstheme="majorBidi"/>
          <w:color w:val="auto"/>
          <w:spacing w:val="-2"/>
          <w:sz w:val="28"/>
          <w:szCs w:val="28"/>
        </w:rPr>
      </w:pPr>
      <w:r w:rsidRPr="005B4A9D">
        <w:rPr>
          <w:rFonts w:asciiTheme="majorBidi" w:hAnsiTheme="majorBidi" w:cstheme="majorBidi"/>
          <w:color w:val="auto"/>
          <w:spacing w:val="-2"/>
          <w:sz w:val="28"/>
          <w:szCs w:val="28"/>
        </w:rPr>
        <w:t>I have audited the consolidated and separate financial statements of Bliss-Tel Public Company Limited and its subsidiary</w:t>
      </w:r>
      <w:r w:rsidR="00356ED5">
        <w:rPr>
          <w:rFonts w:asciiTheme="majorBidi" w:hAnsiTheme="majorBidi" w:cstheme="majorBidi"/>
          <w:color w:val="auto"/>
          <w:spacing w:val="-2"/>
          <w:sz w:val="28"/>
          <w:szCs w:val="28"/>
        </w:rPr>
        <w:br/>
      </w:r>
      <w:r w:rsidRPr="005B4A9D">
        <w:rPr>
          <w:rFonts w:asciiTheme="majorBidi" w:hAnsiTheme="majorBidi" w:cstheme="majorBidi"/>
          <w:color w:val="auto"/>
          <w:spacing w:val="-2"/>
          <w:sz w:val="28"/>
          <w:szCs w:val="28"/>
        </w:rPr>
        <w:t>(the Group), and of Bliss-Tel Public Company Limited (the Company), respectively, which comprise the consolidated and separate statements of financial position as at December 31, 2018, and the consolidated and separate statements of comprehensive income, changes in equity and cash flows for the year then ended, and notes, comprising a summary of significant accounting policies and other explanatory information.</w:t>
      </w:r>
    </w:p>
    <w:p w:rsidR="004C6AB0" w:rsidRPr="005B4A9D" w:rsidRDefault="004C6AB0" w:rsidP="005B4A9D">
      <w:pPr>
        <w:tabs>
          <w:tab w:val="left" w:pos="540"/>
        </w:tabs>
        <w:overflowPunct w:val="0"/>
        <w:autoSpaceDE w:val="0"/>
        <w:autoSpaceDN w:val="0"/>
        <w:adjustRightInd w:val="0"/>
        <w:spacing w:before="120" w:after="120" w:line="360" w:lineRule="exact"/>
        <w:ind w:right="-43"/>
        <w:jc w:val="thaiDistribute"/>
        <w:rPr>
          <w:rFonts w:asciiTheme="majorBidi" w:hAnsiTheme="majorBidi" w:cstheme="majorBidi"/>
          <w:color w:val="auto"/>
          <w:spacing w:val="-2"/>
          <w:sz w:val="28"/>
          <w:szCs w:val="28"/>
        </w:rPr>
      </w:pPr>
      <w:r w:rsidRPr="005B4A9D">
        <w:rPr>
          <w:rFonts w:asciiTheme="majorBidi" w:hAnsiTheme="majorBidi" w:cstheme="majorBidi"/>
          <w:color w:val="auto"/>
          <w:spacing w:val="-2"/>
          <w:sz w:val="28"/>
          <w:szCs w:val="28"/>
        </w:rPr>
        <w:t>In our opinion</w:t>
      </w:r>
      <w:r w:rsidR="000C2864" w:rsidRPr="005B4A9D">
        <w:rPr>
          <w:rFonts w:asciiTheme="majorBidi" w:hAnsiTheme="majorBidi" w:cstheme="majorBidi"/>
          <w:color w:val="auto"/>
          <w:spacing w:val="-2"/>
          <w:sz w:val="28"/>
          <w:szCs w:val="28"/>
        </w:rPr>
        <w:t xml:space="preserve">, </w:t>
      </w:r>
      <w:proofErr w:type="gramStart"/>
      <w:r w:rsidR="000C2864" w:rsidRPr="005B4A9D">
        <w:rPr>
          <w:rFonts w:asciiTheme="majorBidi" w:hAnsiTheme="majorBidi" w:cstheme="majorBidi"/>
          <w:color w:val="auto"/>
          <w:spacing w:val="-2"/>
          <w:sz w:val="28"/>
          <w:szCs w:val="28"/>
        </w:rPr>
        <w:t xml:space="preserve">the </w:t>
      </w:r>
      <w:r w:rsidRPr="005B4A9D">
        <w:rPr>
          <w:rFonts w:asciiTheme="majorBidi" w:hAnsiTheme="majorBidi" w:cstheme="majorBidi"/>
          <w:color w:val="auto"/>
          <w:spacing w:val="-2"/>
          <w:sz w:val="28"/>
          <w:szCs w:val="28"/>
        </w:rPr>
        <w:t xml:space="preserve"> consolidated</w:t>
      </w:r>
      <w:proofErr w:type="gramEnd"/>
      <w:r w:rsidRPr="005B4A9D">
        <w:rPr>
          <w:rFonts w:asciiTheme="majorBidi" w:hAnsiTheme="majorBidi" w:cstheme="majorBidi"/>
          <w:color w:val="auto"/>
          <w:spacing w:val="-2"/>
          <w:sz w:val="28"/>
          <w:szCs w:val="28"/>
        </w:rPr>
        <w:t xml:space="preserve"> and separate financial statements present fairly, in all material respects, the financial position of Bliss-Tel Public Company Limited and its subsidiary and of Bliss-Tel Public Company Limited, respectively, as at December 31, 2018, and its financial performance and cash flows for the year then ended in accordance with Thai Financial Reporting Standards (TFRSs).</w:t>
      </w:r>
    </w:p>
    <w:p w:rsidR="00D01028" w:rsidRPr="005B4A9D" w:rsidRDefault="00D01028" w:rsidP="005B4A9D">
      <w:pPr>
        <w:jc w:val="thaiDistribute"/>
        <w:rPr>
          <w:rFonts w:asciiTheme="majorBidi" w:hAnsiTheme="majorBidi" w:cstheme="majorBidi"/>
          <w:b/>
          <w:bCs/>
          <w:color w:val="auto"/>
          <w:sz w:val="28"/>
          <w:szCs w:val="28"/>
        </w:rPr>
      </w:pPr>
      <w:r w:rsidRPr="005B4A9D">
        <w:rPr>
          <w:rFonts w:asciiTheme="majorBidi" w:hAnsiTheme="majorBidi" w:cstheme="majorBidi"/>
          <w:b/>
          <w:bCs/>
          <w:color w:val="auto"/>
          <w:sz w:val="28"/>
          <w:szCs w:val="28"/>
        </w:rPr>
        <w:t>Basis for Qualified Opinion</w:t>
      </w:r>
    </w:p>
    <w:p w:rsidR="00FA4BBC" w:rsidRPr="00FA4BBC" w:rsidRDefault="00FA4BBC" w:rsidP="00FA4BBC">
      <w:pPr>
        <w:tabs>
          <w:tab w:val="left" w:pos="540"/>
        </w:tabs>
        <w:overflowPunct w:val="0"/>
        <w:autoSpaceDE w:val="0"/>
        <w:autoSpaceDN w:val="0"/>
        <w:adjustRightInd w:val="0"/>
        <w:spacing w:before="120" w:after="120" w:line="360" w:lineRule="exact"/>
        <w:ind w:right="-43"/>
        <w:jc w:val="thaiDistribute"/>
        <w:rPr>
          <w:rFonts w:asciiTheme="majorBidi" w:hAnsiTheme="majorBidi" w:cstheme="majorBidi"/>
          <w:color w:val="auto"/>
          <w:spacing w:val="-2"/>
          <w:sz w:val="28"/>
          <w:szCs w:val="28"/>
        </w:rPr>
      </w:pPr>
      <w:r w:rsidRPr="00FA4BBC">
        <w:rPr>
          <w:rFonts w:asciiTheme="majorBidi" w:hAnsiTheme="majorBidi" w:cstheme="majorBidi"/>
          <w:color w:val="auto"/>
          <w:spacing w:val="-2"/>
          <w:sz w:val="28"/>
          <w:szCs w:val="28"/>
        </w:rPr>
        <w:t>Refer to Note 13, as at 31</w:t>
      </w:r>
      <w:r w:rsidRPr="00FA4BBC">
        <w:rPr>
          <w:rFonts w:asciiTheme="majorBidi" w:hAnsiTheme="majorBidi" w:cstheme="majorBidi"/>
          <w:color w:val="auto"/>
          <w:spacing w:val="-2"/>
          <w:sz w:val="28"/>
          <w:szCs w:val="28"/>
          <w:cs/>
        </w:rPr>
        <w:t xml:space="preserve"> </w:t>
      </w:r>
      <w:r w:rsidRPr="00FA4BBC">
        <w:rPr>
          <w:rFonts w:asciiTheme="majorBidi" w:hAnsiTheme="majorBidi" w:cstheme="majorBidi"/>
          <w:color w:val="auto"/>
          <w:spacing w:val="-2"/>
          <w:sz w:val="28"/>
          <w:szCs w:val="28"/>
        </w:rPr>
        <w:t>December 2018</w:t>
      </w:r>
      <w:r w:rsidRPr="00FA4BBC">
        <w:rPr>
          <w:rFonts w:asciiTheme="majorBidi" w:hAnsiTheme="majorBidi" w:cstheme="majorBidi"/>
          <w:color w:val="auto"/>
          <w:spacing w:val="-2"/>
          <w:sz w:val="28"/>
          <w:szCs w:val="28"/>
          <w:cs/>
        </w:rPr>
        <w:t xml:space="preserve"> </w:t>
      </w:r>
      <w:r w:rsidRPr="00FA4BBC">
        <w:rPr>
          <w:rFonts w:asciiTheme="majorBidi" w:hAnsiTheme="majorBidi" w:cstheme="majorBidi"/>
          <w:color w:val="auto"/>
          <w:spacing w:val="-2"/>
          <w:sz w:val="28"/>
          <w:szCs w:val="28"/>
        </w:rPr>
        <w:t>the company recorded investment in associate that using equity method in consolidated financial statements, I acknowledged information from auditor of the associated company as follow.</w:t>
      </w:r>
    </w:p>
    <w:p w:rsidR="00356ED5" w:rsidRDefault="00356ED5" w:rsidP="00356ED5">
      <w:pPr>
        <w:pStyle w:val="ListParagraph"/>
        <w:numPr>
          <w:ilvl w:val="0"/>
          <w:numId w:val="9"/>
        </w:numPr>
        <w:ind w:left="360"/>
        <w:jc w:val="thaiDistribute"/>
        <w:rPr>
          <w:rFonts w:asciiTheme="majorBidi" w:hAnsiTheme="majorBidi" w:cstheme="majorBidi"/>
          <w:color w:val="auto"/>
          <w:sz w:val="28"/>
        </w:rPr>
      </w:pPr>
      <w:r w:rsidRPr="001D3D95">
        <w:rPr>
          <w:rFonts w:asciiTheme="majorBidi" w:hAnsiTheme="majorBidi" w:cstheme="majorBidi"/>
          <w:color w:val="auto"/>
          <w:sz w:val="28"/>
        </w:rPr>
        <w:t>The auditor of direct associated company could not identified the impact of share based payment to their expenses in 2018 and 2017 statement of comprehensive income and the shortage amount of payment surplus from share based payment that presented in shareholders’ equity  as at 31 December 2018 and 2017. This is due to direct and indirect associated companies did not assess the fair value of their issued ordinary shares.</w:t>
      </w:r>
    </w:p>
    <w:p w:rsidR="00FA4BBC" w:rsidRPr="00FA4BBC" w:rsidRDefault="00FA4BBC" w:rsidP="00FA4BBC">
      <w:pPr>
        <w:pStyle w:val="ListParagraph"/>
        <w:numPr>
          <w:ilvl w:val="0"/>
          <w:numId w:val="9"/>
        </w:numPr>
        <w:ind w:left="360"/>
        <w:jc w:val="thaiDistribute"/>
        <w:rPr>
          <w:rFonts w:asciiTheme="majorBidi" w:hAnsiTheme="majorBidi" w:cstheme="majorBidi"/>
          <w:color w:val="auto"/>
          <w:sz w:val="28"/>
        </w:rPr>
      </w:pPr>
      <w:r w:rsidRPr="00FA4BBC">
        <w:rPr>
          <w:rFonts w:asciiTheme="majorBidi" w:hAnsiTheme="majorBidi" w:cstheme="majorBidi"/>
          <w:color w:val="auto"/>
          <w:sz w:val="28"/>
        </w:rPr>
        <w:t xml:space="preserve">The auditor of direct associated company could not affirm the sufficient internal control of revenue sharing of indirect associated company, and could not obtain sufficient appropriate audit evidence of indirect associated company to perform other audit procedure to satisfied the completeness and accuracy of their service revenue for the year </w:t>
      </w:r>
      <w:r w:rsidRPr="00FA4BBC">
        <w:rPr>
          <w:rFonts w:asciiTheme="majorBidi" w:hAnsiTheme="majorBidi" w:cs="Angsana New"/>
          <w:color w:val="auto"/>
          <w:sz w:val="28"/>
        </w:rPr>
        <w:t>2018</w:t>
      </w:r>
      <w:r w:rsidRPr="00FA4BBC">
        <w:rPr>
          <w:rFonts w:asciiTheme="majorBidi" w:hAnsiTheme="majorBidi" w:cs="Angsana New"/>
          <w:color w:val="auto"/>
          <w:sz w:val="28"/>
          <w:cs/>
        </w:rPr>
        <w:t xml:space="preserve"> </w:t>
      </w:r>
      <w:proofErr w:type="spellStart"/>
      <w:r w:rsidRPr="00FA4BBC">
        <w:rPr>
          <w:rFonts w:asciiTheme="majorBidi" w:hAnsiTheme="majorBidi" w:cstheme="majorBidi"/>
          <w:color w:val="auto"/>
          <w:sz w:val="28"/>
        </w:rPr>
        <w:t>totalling</w:t>
      </w:r>
      <w:proofErr w:type="spellEnd"/>
      <w:r w:rsidRPr="00FA4BBC">
        <w:rPr>
          <w:rFonts w:asciiTheme="majorBidi" w:hAnsiTheme="majorBidi" w:cstheme="majorBidi"/>
          <w:color w:val="auto"/>
          <w:sz w:val="28"/>
        </w:rPr>
        <w:t xml:space="preserve"> of THB </w:t>
      </w:r>
      <w:r w:rsidRPr="00FA4BBC">
        <w:rPr>
          <w:rFonts w:asciiTheme="majorBidi" w:hAnsiTheme="majorBidi" w:cs="Angsana New"/>
          <w:color w:val="auto"/>
          <w:sz w:val="28"/>
        </w:rPr>
        <w:t>166</w:t>
      </w:r>
      <w:r w:rsidRPr="00FA4BBC">
        <w:rPr>
          <w:rFonts w:asciiTheme="majorBidi" w:hAnsiTheme="majorBidi" w:cs="Angsana New"/>
          <w:color w:val="auto"/>
          <w:sz w:val="28"/>
          <w:cs/>
        </w:rPr>
        <w:t xml:space="preserve"> </w:t>
      </w:r>
      <w:r w:rsidRPr="00FA4BBC">
        <w:rPr>
          <w:rFonts w:asciiTheme="majorBidi" w:hAnsiTheme="majorBidi" w:cstheme="majorBidi"/>
          <w:color w:val="auto"/>
          <w:sz w:val="28"/>
        </w:rPr>
        <w:t xml:space="preserve">million or equivalent to </w:t>
      </w:r>
      <w:r w:rsidRPr="00FA4BBC">
        <w:rPr>
          <w:rFonts w:asciiTheme="majorBidi" w:hAnsiTheme="majorBidi" w:cs="Angsana New"/>
          <w:color w:val="auto"/>
          <w:sz w:val="28"/>
        </w:rPr>
        <w:t>21</w:t>
      </w:r>
      <w:r w:rsidRPr="00FA4BBC">
        <w:rPr>
          <w:rFonts w:asciiTheme="majorBidi" w:hAnsiTheme="majorBidi" w:cs="Angsana New"/>
          <w:color w:val="auto"/>
          <w:sz w:val="28"/>
          <w:cs/>
        </w:rPr>
        <w:t xml:space="preserve">% </w:t>
      </w:r>
      <w:r w:rsidRPr="00FA4BBC">
        <w:rPr>
          <w:rFonts w:asciiTheme="majorBidi" w:hAnsiTheme="majorBidi" w:cstheme="majorBidi"/>
          <w:color w:val="auto"/>
          <w:sz w:val="28"/>
        </w:rPr>
        <w:t xml:space="preserve">of total revenues of direct and indirect associated companies. With the outstanding balance of accrued income as at </w:t>
      </w:r>
      <w:r w:rsidRPr="00FA4BBC">
        <w:rPr>
          <w:rFonts w:asciiTheme="majorBidi" w:hAnsiTheme="majorBidi" w:cs="Angsana New"/>
          <w:color w:val="auto"/>
          <w:sz w:val="28"/>
        </w:rPr>
        <w:t>31</w:t>
      </w:r>
      <w:r w:rsidRPr="00FA4BBC">
        <w:rPr>
          <w:rFonts w:asciiTheme="majorBidi" w:hAnsiTheme="majorBidi" w:cs="Angsana New"/>
          <w:color w:val="auto"/>
          <w:sz w:val="28"/>
          <w:cs/>
        </w:rPr>
        <w:t xml:space="preserve"> </w:t>
      </w:r>
      <w:r w:rsidRPr="00FA4BBC">
        <w:rPr>
          <w:rFonts w:asciiTheme="majorBidi" w:hAnsiTheme="majorBidi" w:cstheme="majorBidi"/>
          <w:color w:val="auto"/>
          <w:sz w:val="28"/>
        </w:rPr>
        <w:t xml:space="preserve">December </w:t>
      </w:r>
      <w:r w:rsidRPr="00FA4BBC">
        <w:rPr>
          <w:rFonts w:asciiTheme="majorBidi" w:hAnsiTheme="majorBidi" w:cs="Angsana New"/>
          <w:color w:val="auto"/>
          <w:sz w:val="28"/>
        </w:rPr>
        <w:t>2018</w:t>
      </w:r>
      <w:r w:rsidRPr="00FA4BBC">
        <w:rPr>
          <w:rFonts w:asciiTheme="majorBidi" w:hAnsiTheme="majorBidi" w:cs="Angsana New"/>
          <w:color w:val="auto"/>
          <w:sz w:val="28"/>
          <w:cs/>
        </w:rPr>
        <w:t xml:space="preserve"> </w:t>
      </w:r>
      <w:r w:rsidRPr="00FA4BBC">
        <w:rPr>
          <w:rFonts w:asciiTheme="majorBidi" w:hAnsiTheme="majorBidi" w:cstheme="majorBidi"/>
          <w:color w:val="auto"/>
          <w:sz w:val="28"/>
        </w:rPr>
        <w:t xml:space="preserve">of THB </w:t>
      </w:r>
      <w:r w:rsidRPr="00FA4BBC">
        <w:rPr>
          <w:rFonts w:asciiTheme="majorBidi" w:hAnsiTheme="majorBidi" w:cs="Angsana New"/>
          <w:color w:val="auto"/>
          <w:sz w:val="28"/>
        </w:rPr>
        <w:t>18</w:t>
      </w:r>
      <w:r w:rsidRPr="00FA4BBC">
        <w:rPr>
          <w:rFonts w:asciiTheme="majorBidi" w:hAnsiTheme="majorBidi" w:cs="Angsana New"/>
          <w:color w:val="auto"/>
          <w:sz w:val="28"/>
          <w:cs/>
        </w:rPr>
        <w:t xml:space="preserve"> </w:t>
      </w:r>
      <w:r w:rsidRPr="00FA4BBC">
        <w:rPr>
          <w:rFonts w:asciiTheme="majorBidi" w:hAnsiTheme="majorBidi" w:cstheme="majorBidi"/>
          <w:color w:val="auto"/>
          <w:sz w:val="28"/>
        </w:rPr>
        <w:t xml:space="preserve">million that was determined as the scope </w:t>
      </w:r>
      <w:proofErr w:type="gramStart"/>
      <w:r w:rsidRPr="00FA4BBC">
        <w:rPr>
          <w:rFonts w:asciiTheme="majorBidi" w:hAnsiTheme="majorBidi" w:cstheme="majorBidi"/>
          <w:color w:val="auto"/>
          <w:sz w:val="28"/>
        </w:rPr>
        <w:t>limitation  imposed</w:t>
      </w:r>
      <w:proofErr w:type="gramEnd"/>
      <w:r w:rsidRPr="00FA4BBC">
        <w:rPr>
          <w:rFonts w:asciiTheme="majorBidi" w:hAnsiTheme="majorBidi" w:cstheme="majorBidi"/>
          <w:color w:val="auto"/>
          <w:sz w:val="28"/>
        </w:rPr>
        <w:t xml:space="preserve"> by circumstance of circumstance to the financial statement of direct associated company for the year ended </w:t>
      </w:r>
      <w:r w:rsidRPr="00FA4BBC">
        <w:rPr>
          <w:rFonts w:asciiTheme="majorBidi" w:hAnsiTheme="majorBidi" w:cs="Angsana New"/>
          <w:color w:val="auto"/>
          <w:sz w:val="28"/>
        </w:rPr>
        <w:t>2018</w:t>
      </w:r>
      <w:r w:rsidRPr="00FA4BBC">
        <w:rPr>
          <w:rFonts w:asciiTheme="majorBidi" w:hAnsiTheme="majorBidi" w:cs="Angsana New"/>
          <w:color w:val="auto"/>
          <w:sz w:val="28"/>
          <w:cs/>
        </w:rPr>
        <w:t>.</w:t>
      </w:r>
    </w:p>
    <w:p w:rsidR="001D3D95" w:rsidRPr="001D3D95" w:rsidRDefault="001D3D95" w:rsidP="001D3D95">
      <w:pPr>
        <w:jc w:val="thaiDistribute"/>
        <w:rPr>
          <w:rFonts w:asciiTheme="majorBidi" w:hAnsiTheme="majorBidi" w:cstheme="majorBidi"/>
          <w:color w:val="auto"/>
          <w:sz w:val="28"/>
        </w:rPr>
      </w:pPr>
    </w:p>
    <w:p w:rsidR="00EC1D92" w:rsidRDefault="00FA4BBC" w:rsidP="005B4A9D">
      <w:pPr>
        <w:jc w:val="thaiDistribute"/>
        <w:rPr>
          <w:rFonts w:asciiTheme="majorBidi" w:hAnsiTheme="majorBidi" w:cs="Angsana New"/>
          <w:color w:val="auto"/>
          <w:sz w:val="28"/>
          <w:szCs w:val="28"/>
        </w:rPr>
      </w:pPr>
      <w:r w:rsidRPr="00FA4BBC">
        <w:rPr>
          <w:rFonts w:asciiTheme="majorBidi" w:hAnsiTheme="majorBidi" w:cs="Angsana New"/>
          <w:color w:val="auto"/>
          <w:sz w:val="28"/>
          <w:szCs w:val="28"/>
        </w:rPr>
        <w:t>Thus I expressed a qualified opinion to the consolidated financial statements that presented investment in associate by equity method as at 31</w:t>
      </w:r>
      <w:r w:rsidRPr="00FA4BBC">
        <w:rPr>
          <w:rFonts w:asciiTheme="majorBidi" w:hAnsiTheme="majorBidi" w:cs="Angsana New"/>
          <w:color w:val="auto"/>
          <w:sz w:val="28"/>
          <w:szCs w:val="28"/>
          <w:cs/>
        </w:rPr>
        <w:t xml:space="preserve"> </w:t>
      </w:r>
      <w:r w:rsidRPr="00FA4BBC">
        <w:rPr>
          <w:rFonts w:asciiTheme="majorBidi" w:hAnsiTheme="majorBidi" w:cs="Angsana New"/>
          <w:color w:val="auto"/>
          <w:sz w:val="28"/>
          <w:szCs w:val="28"/>
        </w:rPr>
        <w:t>December 2018</w:t>
      </w:r>
      <w:r w:rsidRPr="00FA4BBC">
        <w:rPr>
          <w:rFonts w:asciiTheme="majorBidi" w:hAnsiTheme="majorBidi" w:cs="Angsana New"/>
          <w:color w:val="auto"/>
          <w:sz w:val="28"/>
          <w:szCs w:val="28"/>
          <w:cs/>
        </w:rPr>
        <w:t xml:space="preserve"> </w:t>
      </w:r>
      <w:r w:rsidRPr="00FA4BBC">
        <w:rPr>
          <w:rFonts w:asciiTheme="majorBidi" w:hAnsiTheme="majorBidi" w:cs="Angsana New"/>
          <w:color w:val="auto"/>
          <w:sz w:val="28"/>
          <w:szCs w:val="28"/>
        </w:rPr>
        <w:t>regarding the scope limitation imposed by circumstance.</w:t>
      </w:r>
    </w:p>
    <w:p w:rsidR="00985AE8" w:rsidRPr="005B4A9D" w:rsidRDefault="00985AE8" w:rsidP="00985AE8">
      <w:pPr>
        <w:spacing w:line="240" w:lineRule="atLeast"/>
        <w:jc w:val="right"/>
        <w:rPr>
          <w:rFonts w:asciiTheme="majorBidi" w:hAnsiTheme="majorBidi" w:cstheme="majorBidi"/>
          <w:color w:val="auto"/>
          <w:sz w:val="28"/>
          <w:szCs w:val="28"/>
        </w:rPr>
        <w:sectPr w:rsidR="00985AE8" w:rsidRPr="005B4A9D" w:rsidSect="000749DE">
          <w:headerReference w:type="even" r:id="rId9"/>
          <w:footerReference w:type="default" r:id="rId10"/>
          <w:pgSz w:w="11907" w:h="16840" w:code="9"/>
          <w:pgMar w:top="1411" w:right="1152" w:bottom="907" w:left="1728" w:header="720" w:footer="720" w:gutter="0"/>
          <w:pgNumType w:start="2"/>
          <w:cols w:space="737"/>
        </w:sectPr>
      </w:pPr>
      <w:r w:rsidRPr="005B4A9D">
        <w:rPr>
          <w:rFonts w:asciiTheme="majorBidi" w:hAnsiTheme="majorBidi" w:cstheme="majorBidi"/>
          <w:color w:val="auto"/>
          <w:sz w:val="28"/>
          <w:szCs w:val="28"/>
          <w:cs/>
        </w:rPr>
        <w:t>****/</w:t>
      </w:r>
      <w:r w:rsidRPr="005B4A9D">
        <w:rPr>
          <w:rFonts w:asciiTheme="majorBidi" w:hAnsiTheme="majorBidi" w:cstheme="majorBidi"/>
          <w:color w:val="auto"/>
          <w:sz w:val="28"/>
          <w:szCs w:val="28"/>
        </w:rPr>
        <w:t>2</w:t>
      </w:r>
    </w:p>
    <w:p w:rsidR="00985AE8" w:rsidRPr="005B4A9D" w:rsidRDefault="00985AE8" w:rsidP="00985AE8">
      <w:pPr>
        <w:spacing w:line="360" w:lineRule="auto"/>
        <w:jc w:val="center"/>
        <w:rPr>
          <w:rFonts w:asciiTheme="majorBidi" w:hAnsiTheme="majorBidi" w:cstheme="majorBidi"/>
          <w:color w:val="auto"/>
          <w:sz w:val="28"/>
          <w:szCs w:val="28"/>
        </w:rPr>
      </w:pPr>
      <w:r w:rsidRPr="005B4A9D">
        <w:rPr>
          <w:rFonts w:asciiTheme="majorBidi" w:hAnsiTheme="majorBidi" w:cstheme="majorBidi"/>
          <w:color w:val="auto"/>
          <w:sz w:val="28"/>
          <w:szCs w:val="28"/>
          <w:cs/>
          <w:lang w:val="th-TH"/>
        </w:rPr>
        <w:lastRenderedPageBreak/>
        <w:t xml:space="preserve">- </w:t>
      </w:r>
      <w:r w:rsidRPr="005B4A9D">
        <w:rPr>
          <w:rFonts w:asciiTheme="majorBidi" w:hAnsiTheme="majorBidi" w:cstheme="majorBidi"/>
          <w:color w:val="auto"/>
          <w:sz w:val="28"/>
          <w:szCs w:val="28"/>
        </w:rPr>
        <w:t>2</w:t>
      </w:r>
      <w:r w:rsidRPr="005B4A9D">
        <w:rPr>
          <w:rFonts w:asciiTheme="majorBidi" w:hAnsiTheme="majorBidi" w:cstheme="majorBidi"/>
          <w:color w:val="auto"/>
          <w:sz w:val="28"/>
          <w:szCs w:val="28"/>
          <w:cs/>
          <w:lang w:val="th-TH"/>
        </w:rPr>
        <w:t xml:space="preserve"> </w:t>
      </w:r>
      <w:r w:rsidRPr="005B4A9D">
        <w:rPr>
          <w:rFonts w:asciiTheme="majorBidi" w:hAnsiTheme="majorBidi" w:cstheme="majorBidi"/>
          <w:color w:val="auto"/>
          <w:sz w:val="28"/>
          <w:szCs w:val="28"/>
          <w:cs/>
        </w:rPr>
        <w:t>-</w:t>
      </w:r>
    </w:p>
    <w:p w:rsidR="00E969BA" w:rsidRDefault="00E969BA" w:rsidP="005B4A9D">
      <w:pPr>
        <w:jc w:val="thaiDistribute"/>
        <w:rPr>
          <w:rFonts w:asciiTheme="majorBidi" w:hAnsiTheme="majorBidi" w:cstheme="majorBidi"/>
          <w:color w:val="auto"/>
          <w:sz w:val="28"/>
          <w:szCs w:val="28"/>
        </w:rPr>
      </w:pPr>
      <w:r w:rsidRPr="005B4A9D">
        <w:rPr>
          <w:rFonts w:asciiTheme="majorBidi" w:hAnsiTheme="majorBidi" w:cstheme="majorBidi"/>
          <w:color w:val="auto"/>
          <w:sz w:val="28"/>
          <w:szCs w:val="2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qualified opinion.</w:t>
      </w:r>
    </w:p>
    <w:p w:rsidR="00356ED5" w:rsidRPr="005B4A9D" w:rsidRDefault="00356ED5" w:rsidP="005B4A9D">
      <w:pPr>
        <w:jc w:val="thaiDistribute"/>
        <w:rPr>
          <w:rFonts w:asciiTheme="majorBidi" w:hAnsiTheme="majorBidi" w:cstheme="majorBidi"/>
          <w:color w:val="auto"/>
          <w:sz w:val="28"/>
          <w:szCs w:val="28"/>
        </w:rPr>
      </w:pPr>
    </w:p>
    <w:p w:rsidR="0028308D" w:rsidRPr="00356ED5" w:rsidRDefault="0028308D" w:rsidP="00356ED5">
      <w:pPr>
        <w:jc w:val="thaiDistribute"/>
        <w:rPr>
          <w:rFonts w:asciiTheme="majorBidi" w:hAnsiTheme="majorBidi" w:cstheme="majorBidi"/>
          <w:b/>
          <w:bCs/>
          <w:color w:val="auto"/>
          <w:sz w:val="28"/>
          <w:szCs w:val="28"/>
        </w:rPr>
      </w:pPr>
      <w:r w:rsidRPr="00356ED5">
        <w:rPr>
          <w:rFonts w:asciiTheme="majorBidi" w:hAnsiTheme="majorBidi" w:cstheme="majorBidi"/>
          <w:b/>
          <w:bCs/>
          <w:color w:val="auto"/>
          <w:sz w:val="28"/>
          <w:szCs w:val="28"/>
        </w:rPr>
        <w:t>Emphasis of Matter</w:t>
      </w:r>
    </w:p>
    <w:p w:rsidR="00D01028" w:rsidRPr="005B4A9D" w:rsidRDefault="00D01028" w:rsidP="005B4A9D">
      <w:pPr>
        <w:jc w:val="both"/>
        <w:rPr>
          <w:rFonts w:asciiTheme="majorBidi" w:eastAsia="Cordia New" w:hAnsiTheme="majorBidi" w:cstheme="majorBidi"/>
          <w:color w:val="auto"/>
          <w:sz w:val="28"/>
          <w:szCs w:val="28"/>
        </w:rPr>
      </w:pPr>
      <w:r w:rsidRPr="005B4A9D">
        <w:rPr>
          <w:rFonts w:asciiTheme="majorBidi" w:eastAsia="Cordia New" w:hAnsiTheme="majorBidi" w:cstheme="majorBidi"/>
          <w:color w:val="auto"/>
          <w:sz w:val="28"/>
          <w:szCs w:val="28"/>
        </w:rPr>
        <w:t>I draw attention to the following notes to the financial statements:</w:t>
      </w:r>
    </w:p>
    <w:p w:rsidR="00796162" w:rsidRDefault="00796162" w:rsidP="00796162">
      <w:pPr>
        <w:pStyle w:val="ListParagraph"/>
        <w:ind w:left="630"/>
        <w:jc w:val="thaiDistribute"/>
        <w:rPr>
          <w:rFonts w:asciiTheme="majorBidi" w:hAnsiTheme="majorBidi" w:cstheme="majorBidi"/>
          <w:color w:val="auto"/>
          <w:sz w:val="28"/>
        </w:rPr>
      </w:pPr>
    </w:p>
    <w:p w:rsidR="00946E75" w:rsidRPr="005B4A9D" w:rsidRDefault="00A0060D" w:rsidP="00FA4BBC">
      <w:pPr>
        <w:pStyle w:val="ListParagraph"/>
        <w:numPr>
          <w:ilvl w:val="1"/>
          <w:numId w:val="10"/>
        </w:numPr>
        <w:ind w:left="630"/>
        <w:jc w:val="thaiDistribute"/>
        <w:rPr>
          <w:rFonts w:asciiTheme="majorBidi" w:hAnsiTheme="majorBidi" w:cstheme="majorBidi"/>
          <w:color w:val="auto"/>
          <w:sz w:val="28"/>
        </w:rPr>
      </w:pPr>
      <w:r w:rsidRPr="005B4A9D">
        <w:rPr>
          <w:rFonts w:asciiTheme="majorBidi" w:hAnsiTheme="majorBidi" w:cstheme="majorBidi"/>
          <w:color w:val="auto"/>
          <w:sz w:val="28"/>
        </w:rPr>
        <w:t xml:space="preserve">As described in note </w:t>
      </w:r>
      <w:r w:rsidR="00796162" w:rsidRPr="00796162">
        <w:rPr>
          <w:rFonts w:asciiTheme="majorBidi" w:hAnsiTheme="majorBidi" w:cstheme="majorBidi"/>
          <w:color w:val="auto"/>
          <w:sz w:val="28"/>
        </w:rPr>
        <w:t>34</w:t>
      </w:r>
      <w:r w:rsidRPr="005B4A9D">
        <w:rPr>
          <w:rFonts w:asciiTheme="majorBidi" w:hAnsiTheme="majorBidi" w:cstheme="majorBidi"/>
          <w:color w:val="auto"/>
          <w:sz w:val="28"/>
        </w:rPr>
        <w:t xml:space="preserve"> in relation to 1)</w:t>
      </w:r>
      <w:r w:rsidR="0028308D" w:rsidRPr="005B4A9D">
        <w:rPr>
          <w:rFonts w:asciiTheme="majorBidi" w:hAnsiTheme="majorBidi" w:cstheme="majorBidi"/>
          <w:color w:val="auto"/>
          <w:sz w:val="28"/>
        </w:rPr>
        <w:t xml:space="preserve"> the Company </w:t>
      </w:r>
      <w:proofErr w:type="gramStart"/>
      <w:r w:rsidR="0028308D" w:rsidRPr="005B4A9D">
        <w:rPr>
          <w:rFonts w:asciiTheme="majorBidi" w:hAnsiTheme="majorBidi" w:cstheme="majorBidi"/>
          <w:color w:val="auto"/>
          <w:sz w:val="28"/>
        </w:rPr>
        <w:t>be</w:t>
      </w:r>
      <w:proofErr w:type="gramEnd"/>
      <w:r w:rsidR="0028308D" w:rsidRPr="005B4A9D">
        <w:rPr>
          <w:rFonts w:asciiTheme="majorBidi" w:hAnsiTheme="majorBidi" w:cstheme="majorBidi"/>
          <w:color w:val="auto"/>
          <w:sz w:val="28"/>
        </w:rPr>
        <w:t xml:space="preserve"> unable to deliver tablets to the buyer (“a public company”) as the schedule in the agreement.  Under the agreement contained the condition regarding </w:t>
      </w:r>
      <w:r w:rsidR="00356ED5">
        <w:rPr>
          <w:rFonts w:asciiTheme="majorBidi" w:hAnsiTheme="majorBidi" w:cstheme="majorBidi"/>
          <w:color w:val="auto"/>
          <w:sz w:val="28"/>
        </w:rPr>
        <w:br/>
      </w:r>
      <w:r w:rsidR="0028308D" w:rsidRPr="005B4A9D">
        <w:rPr>
          <w:rFonts w:asciiTheme="majorBidi" w:hAnsiTheme="majorBidi" w:cstheme="majorBidi"/>
          <w:color w:val="auto"/>
          <w:sz w:val="28"/>
        </w:rPr>
        <w:t xml:space="preserve">the penalties on delayed delivery of the inventory delivery including interest on delay of payment. Based on </w:t>
      </w:r>
      <w:r w:rsidR="00356ED5">
        <w:rPr>
          <w:rFonts w:asciiTheme="majorBidi" w:hAnsiTheme="majorBidi" w:cstheme="majorBidi"/>
          <w:color w:val="auto"/>
          <w:sz w:val="28"/>
        </w:rPr>
        <w:br/>
      </w:r>
      <w:r w:rsidR="0028308D" w:rsidRPr="005B4A9D">
        <w:rPr>
          <w:rFonts w:asciiTheme="majorBidi" w:hAnsiTheme="majorBidi" w:cstheme="majorBidi"/>
          <w:color w:val="auto"/>
          <w:sz w:val="28"/>
        </w:rPr>
        <w:t xml:space="preserve">the reasons in that circumstance, as of </w:t>
      </w:r>
      <w:r w:rsidR="00485546" w:rsidRPr="005B4A9D">
        <w:rPr>
          <w:rFonts w:asciiTheme="majorBidi" w:hAnsiTheme="majorBidi" w:cstheme="majorBidi"/>
          <w:color w:val="auto"/>
          <w:sz w:val="28"/>
        </w:rPr>
        <w:t>February</w:t>
      </w:r>
      <w:r w:rsidR="0028308D" w:rsidRPr="005B4A9D">
        <w:rPr>
          <w:rFonts w:asciiTheme="majorBidi" w:hAnsiTheme="majorBidi" w:cstheme="majorBidi"/>
          <w:color w:val="auto"/>
          <w:sz w:val="28"/>
        </w:rPr>
        <w:t xml:space="preserve"> </w:t>
      </w:r>
      <w:r w:rsidR="00EC1D92">
        <w:rPr>
          <w:rFonts w:asciiTheme="majorBidi" w:hAnsiTheme="majorBidi" w:cstheme="majorBidi"/>
          <w:color w:val="auto"/>
          <w:sz w:val="28"/>
        </w:rPr>
        <w:t>27</w:t>
      </w:r>
      <w:r w:rsidR="00485546" w:rsidRPr="005B4A9D">
        <w:rPr>
          <w:rFonts w:asciiTheme="majorBidi" w:hAnsiTheme="majorBidi" w:cstheme="majorBidi"/>
          <w:color w:val="auto"/>
          <w:sz w:val="28"/>
        </w:rPr>
        <w:t>, 2019</w:t>
      </w:r>
      <w:r w:rsidR="0028308D" w:rsidRPr="005B4A9D">
        <w:rPr>
          <w:rFonts w:asciiTheme="majorBidi" w:hAnsiTheme="majorBidi" w:cstheme="majorBidi"/>
          <w:color w:val="auto"/>
          <w:sz w:val="28"/>
        </w:rPr>
        <w:t xml:space="preserve">, there is an uncertainty of penalties, compensations and interest which may </w:t>
      </w:r>
      <w:proofErr w:type="gramStart"/>
      <w:r w:rsidR="0028308D" w:rsidRPr="005B4A9D">
        <w:rPr>
          <w:rFonts w:asciiTheme="majorBidi" w:hAnsiTheme="majorBidi" w:cstheme="majorBidi"/>
          <w:color w:val="auto"/>
          <w:sz w:val="28"/>
        </w:rPr>
        <w:t>incurred</w:t>
      </w:r>
      <w:proofErr w:type="gramEnd"/>
      <w:r w:rsidR="0028308D" w:rsidRPr="005B4A9D">
        <w:rPr>
          <w:rFonts w:asciiTheme="majorBidi" w:hAnsiTheme="majorBidi" w:cstheme="majorBidi"/>
          <w:color w:val="auto"/>
          <w:sz w:val="28"/>
        </w:rPr>
        <w:t xml:space="preserve">.  If the Company has to pay the penalties, compensation and interest under the above agreement to the buyer (“a public company”), the Company could immediately claim the entire penalties, compensations and interest from the seller as the term of purchase agreement with a foreign company.  2) Due to terminate the purchase of tablet agreement with such oversea company (“seller”), the seller requested </w:t>
      </w:r>
      <w:r w:rsidR="00356ED5">
        <w:rPr>
          <w:rFonts w:asciiTheme="majorBidi" w:hAnsiTheme="majorBidi" w:cstheme="majorBidi"/>
          <w:color w:val="auto"/>
          <w:sz w:val="28"/>
        </w:rPr>
        <w:br/>
      </w:r>
      <w:r w:rsidR="0028308D" w:rsidRPr="005B4A9D">
        <w:rPr>
          <w:rFonts w:asciiTheme="majorBidi" w:hAnsiTheme="majorBidi" w:cstheme="majorBidi"/>
          <w:color w:val="auto"/>
          <w:sz w:val="28"/>
        </w:rPr>
        <w:t xml:space="preserve">the Company and the above public company </w:t>
      </w:r>
      <w:proofErr w:type="spellStart"/>
      <w:r w:rsidR="0028308D" w:rsidRPr="005B4A9D">
        <w:rPr>
          <w:rFonts w:asciiTheme="majorBidi" w:hAnsiTheme="majorBidi" w:cstheme="majorBidi"/>
          <w:color w:val="auto"/>
          <w:sz w:val="28"/>
        </w:rPr>
        <w:t>joinly</w:t>
      </w:r>
      <w:proofErr w:type="spellEnd"/>
      <w:r w:rsidR="0028308D" w:rsidRPr="005B4A9D">
        <w:rPr>
          <w:rFonts w:asciiTheme="majorBidi" w:hAnsiTheme="majorBidi" w:cstheme="majorBidi"/>
          <w:color w:val="auto"/>
          <w:sz w:val="28"/>
        </w:rPr>
        <w:t xml:space="preserve"> indemnified the remaining amount of inventory.  The act to use the right to terminate the above agreement is illegal so the foreign company has no right to claim any indemnity from the Company. Therefore, based on such situation until </w:t>
      </w:r>
      <w:r w:rsidR="00485546" w:rsidRPr="005B4A9D">
        <w:rPr>
          <w:rFonts w:asciiTheme="majorBidi" w:hAnsiTheme="majorBidi" w:cstheme="majorBidi"/>
          <w:color w:val="auto"/>
          <w:sz w:val="28"/>
        </w:rPr>
        <w:t>February</w:t>
      </w:r>
      <w:r w:rsidR="0028308D" w:rsidRPr="005B4A9D">
        <w:rPr>
          <w:rFonts w:asciiTheme="majorBidi" w:hAnsiTheme="majorBidi" w:cstheme="majorBidi"/>
          <w:color w:val="auto"/>
          <w:sz w:val="28"/>
        </w:rPr>
        <w:t xml:space="preserve"> </w:t>
      </w:r>
      <w:r w:rsidR="00EC1D92">
        <w:rPr>
          <w:rFonts w:asciiTheme="majorBidi" w:hAnsiTheme="majorBidi" w:cstheme="majorBidi"/>
          <w:color w:val="auto"/>
          <w:sz w:val="28"/>
        </w:rPr>
        <w:t>27</w:t>
      </w:r>
      <w:r w:rsidR="0028308D" w:rsidRPr="005B4A9D">
        <w:rPr>
          <w:rFonts w:asciiTheme="majorBidi" w:hAnsiTheme="majorBidi" w:cstheme="majorBidi"/>
          <w:color w:val="auto"/>
          <w:sz w:val="28"/>
        </w:rPr>
        <w:t>, 201</w:t>
      </w:r>
      <w:r w:rsidR="00485546" w:rsidRPr="005B4A9D">
        <w:rPr>
          <w:rFonts w:asciiTheme="majorBidi" w:hAnsiTheme="majorBidi" w:cstheme="majorBidi"/>
          <w:color w:val="auto"/>
          <w:sz w:val="28"/>
        </w:rPr>
        <w:t>9</w:t>
      </w:r>
      <w:r w:rsidR="0028308D" w:rsidRPr="005B4A9D">
        <w:rPr>
          <w:rFonts w:asciiTheme="majorBidi" w:hAnsiTheme="majorBidi" w:cstheme="majorBidi"/>
          <w:color w:val="auto"/>
          <w:sz w:val="28"/>
        </w:rPr>
        <w:t xml:space="preserve">, it does not assume </w:t>
      </w:r>
      <w:r w:rsidR="00356ED5">
        <w:rPr>
          <w:rFonts w:asciiTheme="majorBidi" w:hAnsiTheme="majorBidi" w:cstheme="majorBidi"/>
          <w:color w:val="auto"/>
          <w:sz w:val="28"/>
        </w:rPr>
        <w:br/>
      </w:r>
      <w:r w:rsidR="0028308D" w:rsidRPr="005B4A9D">
        <w:rPr>
          <w:rFonts w:asciiTheme="majorBidi" w:hAnsiTheme="majorBidi" w:cstheme="majorBidi"/>
          <w:color w:val="auto"/>
          <w:sz w:val="28"/>
        </w:rPr>
        <w:t xml:space="preserve">to be a dispute that may be occurred and does not assume to have contingent loss.  However, basing on prudence, the Company had set up a provision on damage from the above matter as at </w:t>
      </w:r>
      <w:r w:rsidR="00485546" w:rsidRPr="005B4A9D">
        <w:rPr>
          <w:rFonts w:asciiTheme="majorBidi" w:hAnsiTheme="majorBidi" w:cstheme="majorBidi"/>
          <w:color w:val="auto"/>
          <w:sz w:val="28"/>
        </w:rPr>
        <w:t>December 31</w:t>
      </w:r>
      <w:r w:rsidR="0028308D" w:rsidRPr="005B4A9D">
        <w:rPr>
          <w:rFonts w:asciiTheme="majorBidi" w:hAnsiTheme="majorBidi" w:cstheme="majorBidi"/>
          <w:color w:val="auto"/>
          <w:sz w:val="28"/>
        </w:rPr>
        <w:t xml:space="preserve">, 2018 in the amount of Baht </w:t>
      </w:r>
      <w:r w:rsidR="00EC1D92">
        <w:rPr>
          <w:rFonts w:asciiTheme="majorBidi" w:hAnsiTheme="majorBidi" w:cstheme="majorBidi"/>
          <w:color w:val="auto"/>
          <w:sz w:val="28"/>
        </w:rPr>
        <w:t>38</w:t>
      </w:r>
      <w:r w:rsidR="0028308D" w:rsidRPr="005B4A9D">
        <w:rPr>
          <w:rFonts w:asciiTheme="majorBidi" w:hAnsiTheme="majorBidi" w:cstheme="majorBidi"/>
          <w:color w:val="auto"/>
          <w:sz w:val="28"/>
        </w:rPr>
        <w:t xml:space="preserve"> million.</w:t>
      </w:r>
    </w:p>
    <w:p w:rsidR="00EC1D92" w:rsidRPr="005B4A9D" w:rsidRDefault="00EC1D92" w:rsidP="005B4A9D">
      <w:pPr>
        <w:pStyle w:val="ListParagraph"/>
        <w:jc w:val="right"/>
        <w:rPr>
          <w:rFonts w:asciiTheme="majorBidi" w:hAnsiTheme="majorBidi" w:cstheme="majorBidi"/>
          <w:color w:val="auto"/>
          <w:sz w:val="28"/>
          <w:szCs w:val="28"/>
        </w:rPr>
      </w:pPr>
    </w:p>
    <w:p w:rsidR="000F6969" w:rsidRPr="00356ED5" w:rsidRDefault="00652EFC" w:rsidP="005B4A9D">
      <w:pPr>
        <w:spacing w:after="240"/>
        <w:jc w:val="both"/>
        <w:rPr>
          <w:rFonts w:asciiTheme="majorBidi" w:hAnsiTheme="majorBidi" w:cstheme="majorBidi"/>
          <w:b/>
          <w:bCs/>
          <w:color w:val="auto"/>
          <w:sz w:val="28"/>
          <w:szCs w:val="28"/>
        </w:rPr>
      </w:pPr>
      <w:r w:rsidRPr="00356ED5">
        <w:rPr>
          <w:rFonts w:asciiTheme="majorBidi" w:hAnsiTheme="majorBidi" w:cstheme="majorBidi"/>
          <w:b/>
          <w:bCs/>
          <w:color w:val="auto"/>
          <w:sz w:val="28"/>
          <w:szCs w:val="28"/>
        </w:rPr>
        <w:t>Key Audit Matters</w:t>
      </w:r>
    </w:p>
    <w:p w:rsidR="000F6969" w:rsidRDefault="00652EFC" w:rsidP="005B4A9D">
      <w:pPr>
        <w:jc w:val="both"/>
        <w:rPr>
          <w:rFonts w:asciiTheme="majorBidi" w:hAnsiTheme="majorBidi" w:cstheme="majorBidi"/>
          <w:color w:val="auto"/>
          <w:sz w:val="28"/>
          <w:szCs w:val="28"/>
        </w:rPr>
      </w:pPr>
      <w:r w:rsidRPr="005B4A9D">
        <w:rPr>
          <w:rFonts w:asciiTheme="majorBidi" w:hAnsiTheme="majorBidi" w:cstheme="majorBidi"/>
          <w:color w:val="auto"/>
          <w:sz w:val="28"/>
          <w:szCs w:val="28"/>
        </w:rPr>
        <w:t xml:space="preserve">Key audit matter is the matter that, in my professional judgment, was of most significance in my audit of the consolidated and separate financial statements of the current period.  The matter was addressed in the context of my audit of </w:t>
      </w:r>
      <w:r w:rsidR="00356ED5">
        <w:rPr>
          <w:rFonts w:asciiTheme="majorBidi" w:hAnsiTheme="majorBidi" w:cstheme="majorBidi"/>
          <w:color w:val="auto"/>
          <w:sz w:val="28"/>
          <w:szCs w:val="28"/>
        </w:rPr>
        <w:br/>
      </w:r>
      <w:r w:rsidRPr="005B4A9D">
        <w:rPr>
          <w:rFonts w:asciiTheme="majorBidi" w:hAnsiTheme="majorBidi" w:cstheme="majorBidi"/>
          <w:color w:val="auto"/>
          <w:sz w:val="28"/>
          <w:szCs w:val="28"/>
        </w:rPr>
        <w:t xml:space="preserve">the consolidated and separate financial statements as a whole, and in forming my opinion thereon, and I do not provide </w:t>
      </w:r>
      <w:r w:rsidR="00356ED5">
        <w:rPr>
          <w:rFonts w:asciiTheme="majorBidi" w:hAnsiTheme="majorBidi" w:cstheme="majorBidi"/>
          <w:color w:val="auto"/>
          <w:sz w:val="28"/>
          <w:szCs w:val="28"/>
        </w:rPr>
        <w:br/>
      </w:r>
      <w:r w:rsidRPr="005B4A9D">
        <w:rPr>
          <w:rFonts w:asciiTheme="majorBidi" w:hAnsiTheme="majorBidi" w:cstheme="majorBidi"/>
          <w:color w:val="auto"/>
          <w:sz w:val="28"/>
          <w:szCs w:val="28"/>
        </w:rPr>
        <w:t xml:space="preserve">a separate opinion on these matters.  In addition to the matters described in the basis for qualified opinion paragraph, </w:t>
      </w:r>
      <w:r w:rsidR="00356ED5">
        <w:rPr>
          <w:rFonts w:asciiTheme="majorBidi" w:hAnsiTheme="majorBidi" w:cstheme="majorBidi"/>
          <w:color w:val="auto"/>
          <w:sz w:val="28"/>
          <w:szCs w:val="28"/>
        </w:rPr>
        <w:br/>
      </w:r>
      <w:r w:rsidRPr="005B4A9D">
        <w:rPr>
          <w:rFonts w:asciiTheme="majorBidi" w:hAnsiTheme="majorBidi" w:cstheme="majorBidi"/>
          <w:color w:val="auto"/>
          <w:sz w:val="28"/>
          <w:szCs w:val="28"/>
        </w:rPr>
        <w:t>I have determined the matters described below to be the key audit matters to be communicated in my report.</w:t>
      </w:r>
    </w:p>
    <w:p w:rsidR="00FC32FC" w:rsidRPr="005B4A9D" w:rsidRDefault="00FC32FC" w:rsidP="005B4A9D">
      <w:pPr>
        <w:jc w:val="both"/>
        <w:rPr>
          <w:rFonts w:asciiTheme="majorBidi" w:hAnsiTheme="majorBidi" w:cstheme="majorBidi"/>
          <w:color w:val="auto"/>
          <w:sz w:val="28"/>
          <w:szCs w:val="28"/>
        </w:rPr>
      </w:pPr>
    </w:p>
    <w:p w:rsidR="00FC32FC" w:rsidRPr="005B4A9D" w:rsidRDefault="00FC32FC" w:rsidP="00FC32FC">
      <w:pPr>
        <w:pStyle w:val="ListParagraph"/>
        <w:jc w:val="right"/>
        <w:rPr>
          <w:rFonts w:asciiTheme="majorBidi" w:hAnsiTheme="majorBidi" w:cstheme="majorBidi"/>
          <w:color w:val="auto"/>
          <w:sz w:val="28"/>
          <w:szCs w:val="28"/>
          <w:u w:val="single"/>
        </w:rPr>
      </w:pPr>
      <w:r w:rsidRPr="005B4A9D">
        <w:rPr>
          <w:rFonts w:asciiTheme="majorBidi" w:hAnsiTheme="majorBidi" w:cstheme="majorBidi"/>
          <w:color w:val="auto"/>
          <w:sz w:val="28"/>
          <w:szCs w:val="28"/>
        </w:rPr>
        <w:t>*****/3</w:t>
      </w:r>
    </w:p>
    <w:p w:rsidR="00FC32FC" w:rsidRPr="005B4A9D" w:rsidRDefault="00FC32FC" w:rsidP="00FC32FC">
      <w:pPr>
        <w:spacing w:line="360" w:lineRule="auto"/>
        <w:jc w:val="center"/>
        <w:rPr>
          <w:rFonts w:asciiTheme="majorBidi" w:hAnsiTheme="majorBidi" w:cstheme="majorBidi"/>
          <w:color w:val="auto"/>
          <w:sz w:val="28"/>
          <w:szCs w:val="28"/>
        </w:rPr>
      </w:pPr>
      <w:r w:rsidRPr="005B4A9D">
        <w:rPr>
          <w:rFonts w:asciiTheme="majorBidi" w:hAnsiTheme="majorBidi" w:cstheme="majorBidi"/>
          <w:color w:val="auto"/>
          <w:sz w:val="28"/>
          <w:szCs w:val="28"/>
          <w:cs/>
          <w:lang w:val="th-TH"/>
        </w:rPr>
        <w:lastRenderedPageBreak/>
        <w:t xml:space="preserve">- </w:t>
      </w:r>
      <w:r w:rsidRPr="005B4A9D">
        <w:rPr>
          <w:rFonts w:asciiTheme="majorBidi" w:hAnsiTheme="majorBidi" w:cstheme="majorBidi"/>
          <w:color w:val="auto"/>
          <w:sz w:val="28"/>
          <w:szCs w:val="28"/>
        </w:rPr>
        <w:t>3</w:t>
      </w:r>
      <w:r w:rsidRPr="005B4A9D">
        <w:rPr>
          <w:rFonts w:asciiTheme="majorBidi" w:hAnsiTheme="majorBidi" w:cstheme="majorBidi"/>
          <w:color w:val="auto"/>
          <w:sz w:val="28"/>
          <w:szCs w:val="28"/>
          <w:cs/>
          <w:lang w:val="th-TH"/>
        </w:rPr>
        <w:t xml:space="preserve"> </w:t>
      </w:r>
      <w:r w:rsidRPr="005B4A9D">
        <w:rPr>
          <w:rFonts w:asciiTheme="majorBidi" w:hAnsiTheme="majorBidi" w:cstheme="majorBidi"/>
          <w:color w:val="auto"/>
          <w:sz w:val="28"/>
          <w:szCs w:val="28"/>
          <w:cs/>
        </w:rPr>
        <w:t>-</w:t>
      </w:r>
    </w:p>
    <w:p w:rsidR="000F6969" w:rsidRPr="005B4A9D" w:rsidRDefault="00652EFC" w:rsidP="00FC32FC">
      <w:pPr>
        <w:jc w:val="both"/>
        <w:rPr>
          <w:rFonts w:asciiTheme="majorBidi" w:hAnsiTheme="majorBidi" w:cstheme="majorBidi"/>
          <w:color w:val="auto"/>
          <w:sz w:val="28"/>
          <w:szCs w:val="28"/>
          <w:u w:val="single"/>
        </w:rPr>
      </w:pPr>
      <w:r w:rsidRPr="005B4A9D">
        <w:rPr>
          <w:rFonts w:asciiTheme="majorBidi" w:hAnsiTheme="majorBidi" w:cstheme="majorBidi"/>
          <w:color w:val="auto"/>
          <w:sz w:val="28"/>
          <w:szCs w:val="28"/>
          <w:u w:val="single"/>
        </w:rPr>
        <w:t>Revenue from rendering of services and unbilled receivables</w:t>
      </w:r>
    </w:p>
    <w:p w:rsidR="00652EFC" w:rsidRPr="005B4A9D" w:rsidRDefault="00652EFC" w:rsidP="005B4A9D">
      <w:pPr>
        <w:jc w:val="both"/>
        <w:rPr>
          <w:rFonts w:asciiTheme="majorBidi" w:hAnsiTheme="majorBidi" w:cstheme="majorBidi"/>
          <w:color w:val="auto"/>
          <w:sz w:val="28"/>
          <w:szCs w:val="28"/>
          <w:u w:val="single"/>
        </w:rPr>
      </w:pPr>
      <w:r w:rsidRPr="005B4A9D">
        <w:rPr>
          <w:rFonts w:asciiTheme="majorBidi" w:hAnsiTheme="majorBidi" w:cstheme="majorBidi"/>
          <w:color w:val="auto"/>
          <w:sz w:val="28"/>
          <w:szCs w:val="28"/>
          <w:u w:val="single"/>
        </w:rPr>
        <w:t>Key Audit Matters</w:t>
      </w:r>
    </w:p>
    <w:p w:rsidR="001C1A8A" w:rsidRPr="005B4A9D" w:rsidRDefault="00652EFC" w:rsidP="005B4A9D">
      <w:pPr>
        <w:jc w:val="both"/>
        <w:rPr>
          <w:rFonts w:asciiTheme="majorBidi" w:hAnsiTheme="majorBidi" w:cstheme="majorBidi"/>
          <w:color w:val="auto"/>
          <w:sz w:val="28"/>
          <w:szCs w:val="28"/>
        </w:rPr>
      </w:pPr>
      <w:r w:rsidRPr="005B4A9D">
        <w:rPr>
          <w:rFonts w:asciiTheme="majorBidi" w:hAnsiTheme="majorBidi" w:cstheme="majorBidi"/>
          <w:color w:val="auto"/>
          <w:sz w:val="28"/>
          <w:szCs w:val="28"/>
        </w:rPr>
        <w:t xml:space="preserve">Due to recognize revenue from engineering of the Group is based on the percentage of completion by calculating </w:t>
      </w:r>
      <w:r w:rsidR="00356ED5">
        <w:rPr>
          <w:rFonts w:asciiTheme="majorBidi" w:hAnsiTheme="majorBidi" w:cstheme="majorBidi"/>
          <w:color w:val="auto"/>
          <w:sz w:val="28"/>
          <w:szCs w:val="28"/>
        </w:rPr>
        <w:br/>
      </w:r>
      <w:r w:rsidRPr="005B4A9D">
        <w:rPr>
          <w:rFonts w:asciiTheme="majorBidi" w:hAnsiTheme="majorBidi" w:cstheme="majorBidi"/>
          <w:color w:val="auto"/>
          <w:sz w:val="28"/>
          <w:szCs w:val="28"/>
        </w:rPr>
        <w:t xml:space="preserve">the actual cost and the estimated cost incurred from providing service. The revenue recognition as above mentioned, </w:t>
      </w:r>
      <w:r w:rsidR="00356ED5">
        <w:rPr>
          <w:rFonts w:asciiTheme="majorBidi" w:hAnsiTheme="majorBidi" w:cstheme="majorBidi"/>
          <w:color w:val="auto"/>
          <w:sz w:val="28"/>
          <w:szCs w:val="28"/>
        </w:rPr>
        <w:br/>
      </w:r>
      <w:r w:rsidRPr="005B4A9D">
        <w:rPr>
          <w:rFonts w:asciiTheme="majorBidi" w:hAnsiTheme="majorBidi" w:cstheme="majorBidi"/>
          <w:color w:val="auto"/>
          <w:sz w:val="28"/>
          <w:szCs w:val="28"/>
        </w:rPr>
        <w:t>the management has to use judgement in order to estimate cost incurred and needs specialists to involve in certain works. In addition, the process of measuring value of work, the appropriate</w:t>
      </w:r>
      <w:r w:rsidR="00B61C27" w:rsidRPr="005B4A9D">
        <w:rPr>
          <w:rFonts w:asciiTheme="majorBidi" w:hAnsiTheme="majorBidi" w:cstheme="majorBidi"/>
          <w:color w:val="auto"/>
          <w:sz w:val="28"/>
          <w:szCs w:val="28"/>
        </w:rPr>
        <w:t xml:space="preserve"> </w:t>
      </w:r>
      <w:r w:rsidRPr="005B4A9D">
        <w:rPr>
          <w:rFonts w:asciiTheme="majorBidi" w:hAnsiTheme="majorBidi" w:cstheme="majorBidi"/>
          <w:color w:val="auto"/>
          <w:sz w:val="28"/>
          <w:szCs w:val="28"/>
        </w:rPr>
        <w:t xml:space="preserve">period for recognizing revenue and calculating percentage of completion which may be incorrect, including the probability of delay, the measurement of possible project delay. </w:t>
      </w:r>
    </w:p>
    <w:p w:rsidR="00652EFC" w:rsidRPr="005B4A9D" w:rsidRDefault="00652EFC" w:rsidP="005B4A9D">
      <w:pPr>
        <w:spacing w:before="240"/>
        <w:jc w:val="thaiDistribute"/>
        <w:rPr>
          <w:rFonts w:asciiTheme="majorBidi" w:hAnsiTheme="majorBidi" w:cstheme="majorBidi"/>
          <w:color w:val="auto"/>
          <w:sz w:val="28"/>
          <w:szCs w:val="28"/>
        </w:rPr>
      </w:pPr>
      <w:r w:rsidRPr="005B4A9D">
        <w:rPr>
          <w:rFonts w:asciiTheme="majorBidi" w:hAnsiTheme="majorBidi" w:cstheme="majorBidi"/>
          <w:color w:val="auto"/>
          <w:sz w:val="28"/>
          <w:szCs w:val="28"/>
        </w:rPr>
        <w:t>In 201</w:t>
      </w:r>
      <w:r w:rsidR="00485546" w:rsidRPr="005B4A9D">
        <w:rPr>
          <w:rFonts w:asciiTheme="majorBidi" w:hAnsiTheme="majorBidi" w:cstheme="majorBidi"/>
          <w:color w:val="auto"/>
          <w:sz w:val="28"/>
          <w:szCs w:val="28"/>
        </w:rPr>
        <w:t>8</w:t>
      </w:r>
      <w:r w:rsidRPr="005B4A9D">
        <w:rPr>
          <w:rFonts w:asciiTheme="majorBidi" w:hAnsiTheme="majorBidi" w:cstheme="majorBidi"/>
          <w:color w:val="auto"/>
          <w:sz w:val="28"/>
          <w:szCs w:val="28"/>
        </w:rPr>
        <w:t xml:space="preserve">, the Group and the Company had revenue from rendering of services of Baht </w:t>
      </w:r>
      <w:r w:rsidR="00353CC4">
        <w:rPr>
          <w:rFonts w:asciiTheme="majorBidi" w:hAnsiTheme="majorBidi" w:cstheme="majorBidi"/>
          <w:color w:val="auto"/>
          <w:sz w:val="28"/>
          <w:szCs w:val="28"/>
        </w:rPr>
        <w:t>262</w:t>
      </w:r>
      <w:r w:rsidRPr="005B4A9D">
        <w:rPr>
          <w:rFonts w:asciiTheme="majorBidi" w:hAnsiTheme="majorBidi" w:cstheme="majorBidi"/>
          <w:color w:val="auto"/>
          <w:sz w:val="28"/>
          <w:szCs w:val="28"/>
        </w:rPr>
        <w:t xml:space="preserve"> million and Baht </w:t>
      </w:r>
      <w:r w:rsidR="00353CC4">
        <w:rPr>
          <w:rFonts w:asciiTheme="majorBidi" w:hAnsiTheme="majorBidi" w:cstheme="majorBidi"/>
          <w:color w:val="auto"/>
          <w:sz w:val="28"/>
          <w:szCs w:val="28"/>
        </w:rPr>
        <w:t>38</w:t>
      </w:r>
      <w:r w:rsidRPr="005B4A9D">
        <w:rPr>
          <w:rFonts w:asciiTheme="majorBidi" w:hAnsiTheme="majorBidi" w:cstheme="majorBidi"/>
          <w:color w:val="auto"/>
          <w:sz w:val="28"/>
          <w:szCs w:val="28"/>
        </w:rPr>
        <w:t xml:space="preserve"> million (accounting for </w:t>
      </w:r>
      <w:r w:rsidR="00353CC4">
        <w:rPr>
          <w:rFonts w:asciiTheme="majorBidi" w:hAnsiTheme="majorBidi" w:cstheme="majorBidi"/>
          <w:color w:val="auto"/>
          <w:sz w:val="28"/>
          <w:szCs w:val="28"/>
        </w:rPr>
        <w:t>76</w:t>
      </w:r>
      <w:r w:rsidRPr="005B4A9D">
        <w:rPr>
          <w:rFonts w:asciiTheme="majorBidi" w:hAnsiTheme="majorBidi" w:cstheme="majorBidi"/>
          <w:color w:val="auto"/>
          <w:sz w:val="28"/>
          <w:szCs w:val="28"/>
        </w:rPr>
        <w:t xml:space="preserve"> percent and </w:t>
      </w:r>
      <w:r w:rsidR="00353CC4">
        <w:rPr>
          <w:rFonts w:asciiTheme="majorBidi" w:hAnsiTheme="majorBidi" w:cstheme="majorBidi"/>
          <w:color w:val="auto"/>
          <w:sz w:val="28"/>
          <w:szCs w:val="28"/>
        </w:rPr>
        <w:t>32</w:t>
      </w:r>
      <w:r w:rsidRPr="005B4A9D">
        <w:rPr>
          <w:rFonts w:asciiTheme="majorBidi" w:hAnsiTheme="majorBidi" w:cstheme="majorBidi"/>
          <w:color w:val="auto"/>
          <w:sz w:val="28"/>
          <w:szCs w:val="28"/>
        </w:rPr>
        <w:t xml:space="preserve"> percent, respectively o</w:t>
      </w:r>
      <w:r w:rsidR="00B61C27" w:rsidRPr="005B4A9D">
        <w:rPr>
          <w:rFonts w:asciiTheme="majorBidi" w:hAnsiTheme="majorBidi" w:cstheme="majorBidi"/>
          <w:color w:val="auto"/>
          <w:sz w:val="28"/>
          <w:szCs w:val="28"/>
        </w:rPr>
        <w:t>f total revenues), also as at</w:t>
      </w:r>
      <w:r w:rsidRPr="005B4A9D">
        <w:rPr>
          <w:rFonts w:asciiTheme="majorBidi" w:hAnsiTheme="majorBidi" w:cstheme="majorBidi"/>
          <w:color w:val="auto"/>
          <w:sz w:val="28"/>
          <w:szCs w:val="28"/>
        </w:rPr>
        <w:t xml:space="preserve"> December </w:t>
      </w:r>
      <w:r w:rsidR="00B61C27" w:rsidRPr="005B4A9D">
        <w:rPr>
          <w:rFonts w:asciiTheme="majorBidi" w:hAnsiTheme="majorBidi" w:cstheme="majorBidi"/>
          <w:color w:val="auto"/>
          <w:sz w:val="28"/>
          <w:szCs w:val="28"/>
        </w:rPr>
        <w:t xml:space="preserve">31, </w:t>
      </w:r>
      <w:r w:rsidR="00485546" w:rsidRPr="005B4A9D">
        <w:rPr>
          <w:rFonts w:asciiTheme="majorBidi" w:hAnsiTheme="majorBidi" w:cstheme="majorBidi"/>
          <w:color w:val="auto"/>
          <w:sz w:val="28"/>
          <w:szCs w:val="28"/>
        </w:rPr>
        <w:t>2018</w:t>
      </w:r>
      <w:r w:rsidRPr="005B4A9D">
        <w:rPr>
          <w:rFonts w:asciiTheme="majorBidi" w:hAnsiTheme="majorBidi" w:cstheme="majorBidi"/>
          <w:color w:val="auto"/>
          <w:sz w:val="28"/>
          <w:szCs w:val="28"/>
        </w:rPr>
        <w:t>, unbilled receivables amounted to Baht</w:t>
      </w:r>
      <w:r w:rsidR="00485546" w:rsidRPr="005B4A9D">
        <w:rPr>
          <w:rFonts w:asciiTheme="majorBidi" w:hAnsiTheme="majorBidi" w:cstheme="majorBidi"/>
          <w:color w:val="auto"/>
          <w:sz w:val="28"/>
          <w:szCs w:val="28"/>
        </w:rPr>
        <w:t xml:space="preserve"> </w:t>
      </w:r>
      <w:r w:rsidR="00353CC4">
        <w:rPr>
          <w:rFonts w:asciiTheme="majorBidi" w:hAnsiTheme="majorBidi" w:cstheme="majorBidi"/>
          <w:color w:val="auto"/>
          <w:sz w:val="28"/>
          <w:szCs w:val="28"/>
        </w:rPr>
        <w:t>120</w:t>
      </w:r>
      <w:r w:rsidRPr="005B4A9D">
        <w:rPr>
          <w:rFonts w:asciiTheme="majorBidi" w:hAnsiTheme="majorBidi" w:cstheme="majorBidi"/>
          <w:color w:val="auto"/>
          <w:sz w:val="28"/>
          <w:szCs w:val="28"/>
        </w:rPr>
        <w:t xml:space="preserve"> million and Baht </w:t>
      </w:r>
      <w:r w:rsidR="00353CC4">
        <w:rPr>
          <w:rFonts w:asciiTheme="majorBidi" w:hAnsiTheme="majorBidi" w:cstheme="majorBidi"/>
          <w:color w:val="auto"/>
          <w:sz w:val="28"/>
          <w:szCs w:val="28"/>
        </w:rPr>
        <w:t>43</w:t>
      </w:r>
      <w:r w:rsidRPr="005B4A9D">
        <w:rPr>
          <w:rFonts w:asciiTheme="majorBidi" w:hAnsiTheme="majorBidi" w:cstheme="majorBidi"/>
          <w:color w:val="auto"/>
          <w:sz w:val="28"/>
          <w:szCs w:val="28"/>
        </w:rPr>
        <w:t xml:space="preserve"> million and allowance for doubtful accounts amounted to Baht </w:t>
      </w:r>
      <w:r w:rsidR="00353CC4">
        <w:rPr>
          <w:rFonts w:asciiTheme="majorBidi" w:hAnsiTheme="majorBidi" w:cstheme="majorBidi"/>
          <w:color w:val="auto"/>
          <w:sz w:val="28"/>
          <w:szCs w:val="28"/>
        </w:rPr>
        <w:t>12</w:t>
      </w:r>
      <w:r w:rsidRPr="005B4A9D">
        <w:rPr>
          <w:rFonts w:asciiTheme="majorBidi" w:hAnsiTheme="majorBidi" w:cstheme="majorBidi"/>
          <w:color w:val="auto"/>
          <w:sz w:val="28"/>
          <w:szCs w:val="28"/>
        </w:rPr>
        <w:t xml:space="preserve"> million and Baht </w:t>
      </w:r>
      <w:r w:rsidR="00353CC4">
        <w:rPr>
          <w:rFonts w:asciiTheme="majorBidi" w:hAnsiTheme="majorBidi" w:cstheme="majorBidi"/>
          <w:color w:val="auto"/>
          <w:sz w:val="28"/>
          <w:szCs w:val="28"/>
        </w:rPr>
        <w:t>12</w:t>
      </w:r>
      <w:r w:rsidRPr="005B4A9D">
        <w:rPr>
          <w:rFonts w:asciiTheme="majorBidi" w:hAnsiTheme="majorBidi" w:cstheme="majorBidi"/>
          <w:color w:val="auto"/>
          <w:sz w:val="28"/>
          <w:szCs w:val="28"/>
        </w:rPr>
        <w:t xml:space="preserve"> million, respectively (net amount accounted for </w:t>
      </w:r>
      <w:r w:rsidR="00353CC4">
        <w:rPr>
          <w:rFonts w:asciiTheme="majorBidi" w:hAnsiTheme="majorBidi" w:cstheme="majorBidi"/>
          <w:color w:val="auto"/>
          <w:sz w:val="28"/>
          <w:szCs w:val="28"/>
        </w:rPr>
        <w:t>6</w:t>
      </w:r>
      <w:r w:rsidRPr="005B4A9D">
        <w:rPr>
          <w:rFonts w:asciiTheme="majorBidi" w:hAnsiTheme="majorBidi" w:cstheme="majorBidi"/>
          <w:color w:val="auto"/>
          <w:sz w:val="28"/>
          <w:szCs w:val="28"/>
        </w:rPr>
        <w:t xml:space="preserve"> percent and </w:t>
      </w:r>
      <w:r w:rsidR="00353CC4">
        <w:rPr>
          <w:rFonts w:asciiTheme="majorBidi" w:hAnsiTheme="majorBidi" w:cstheme="majorBidi"/>
          <w:color w:val="auto"/>
          <w:sz w:val="28"/>
          <w:szCs w:val="28"/>
        </w:rPr>
        <w:t>2</w:t>
      </w:r>
      <w:r w:rsidRPr="005B4A9D">
        <w:rPr>
          <w:rFonts w:asciiTheme="majorBidi" w:hAnsiTheme="majorBidi" w:cstheme="majorBidi"/>
          <w:color w:val="auto"/>
          <w:sz w:val="28"/>
          <w:szCs w:val="28"/>
        </w:rPr>
        <w:t xml:space="preserve"> percent of total assets of the Group’s and the Company’s total assets).</w:t>
      </w:r>
    </w:p>
    <w:p w:rsidR="00652EFC" w:rsidRPr="005B4A9D" w:rsidRDefault="00652EFC" w:rsidP="005B4A9D">
      <w:pPr>
        <w:spacing w:before="240"/>
        <w:jc w:val="thaiDistribute"/>
        <w:rPr>
          <w:rFonts w:asciiTheme="majorBidi" w:hAnsiTheme="majorBidi" w:cstheme="majorBidi"/>
          <w:color w:val="auto"/>
          <w:sz w:val="28"/>
          <w:szCs w:val="28"/>
        </w:rPr>
      </w:pPr>
      <w:r w:rsidRPr="005B4A9D">
        <w:rPr>
          <w:rFonts w:asciiTheme="majorBidi" w:hAnsiTheme="majorBidi" w:cstheme="majorBidi"/>
          <w:color w:val="auto"/>
          <w:sz w:val="28"/>
          <w:szCs w:val="28"/>
        </w:rPr>
        <w:t>Therefore, I consider that the revenue recognition from engineering, and estimate of penalties and others, which may be incurred under various project contracts, are transactions of which results impact to the Group’s and the Company’s financial statements.</w:t>
      </w:r>
    </w:p>
    <w:p w:rsidR="000F6969" w:rsidRPr="005B4A9D" w:rsidRDefault="00652EFC" w:rsidP="00FC32FC">
      <w:pPr>
        <w:jc w:val="thaiDistribute"/>
        <w:rPr>
          <w:rFonts w:asciiTheme="majorBidi" w:hAnsiTheme="majorBidi" w:cstheme="majorBidi"/>
          <w:color w:val="auto"/>
          <w:sz w:val="28"/>
          <w:szCs w:val="28"/>
        </w:rPr>
      </w:pPr>
      <w:r w:rsidRPr="005B4A9D">
        <w:rPr>
          <w:rFonts w:asciiTheme="majorBidi" w:hAnsiTheme="majorBidi" w:cstheme="majorBidi"/>
          <w:color w:val="auto"/>
          <w:sz w:val="28"/>
          <w:szCs w:val="28"/>
        </w:rPr>
        <w:t xml:space="preserve">Accounting policies were disclosed in Notes 3 and </w:t>
      </w:r>
      <w:r w:rsidR="00485546" w:rsidRPr="005B4A9D">
        <w:rPr>
          <w:rFonts w:asciiTheme="majorBidi" w:hAnsiTheme="majorBidi" w:cstheme="majorBidi"/>
          <w:color w:val="auto"/>
          <w:sz w:val="28"/>
          <w:szCs w:val="28"/>
        </w:rPr>
        <w:t>10</w:t>
      </w:r>
      <w:r w:rsidRPr="005B4A9D">
        <w:rPr>
          <w:rFonts w:asciiTheme="majorBidi" w:hAnsiTheme="majorBidi" w:cstheme="majorBidi"/>
          <w:color w:val="auto"/>
          <w:sz w:val="28"/>
          <w:szCs w:val="28"/>
        </w:rPr>
        <w:t xml:space="preserve"> to the financial statements, respectively</w:t>
      </w:r>
    </w:p>
    <w:p w:rsidR="00A53A44" w:rsidRPr="005B4A9D" w:rsidRDefault="00A53A44" w:rsidP="005B4A9D">
      <w:pPr>
        <w:spacing w:before="240"/>
        <w:jc w:val="both"/>
        <w:rPr>
          <w:rFonts w:asciiTheme="majorBidi" w:hAnsiTheme="majorBidi" w:cstheme="majorBidi"/>
          <w:b/>
          <w:bCs/>
          <w:color w:val="auto"/>
          <w:sz w:val="28"/>
          <w:szCs w:val="28"/>
        </w:rPr>
      </w:pPr>
      <w:r w:rsidRPr="005B4A9D">
        <w:rPr>
          <w:rFonts w:asciiTheme="majorBidi" w:hAnsiTheme="majorBidi" w:cstheme="majorBidi"/>
          <w:b/>
          <w:bCs/>
          <w:color w:val="auto"/>
          <w:sz w:val="28"/>
          <w:szCs w:val="28"/>
        </w:rPr>
        <w:t>Audit Responses</w:t>
      </w:r>
    </w:p>
    <w:p w:rsidR="00A53A44" w:rsidRPr="005B4A9D" w:rsidRDefault="00A53A44" w:rsidP="005B4A9D">
      <w:pPr>
        <w:jc w:val="both"/>
        <w:rPr>
          <w:rFonts w:asciiTheme="majorBidi" w:hAnsiTheme="majorBidi" w:cstheme="majorBidi"/>
          <w:color w:val="auto"/>
          <w:sz w:val="28"/>
          <w:szCs w:val="28"/>
        </w:rPr>
      </w:pPr>
      <w:r w:rsidRPr="005B4A9D">
        <w:rPr>
          <w:rFonts w:asciiTheme="majorBidi" w:hAnsiTheme="majorBidi" w:cstheme="majorBidi"/>
          <w:color w:val="auto"/>
          <w:sz w:val="28"/>
          <w:szCs w:val="28"/>
        </w:rPr>
        <w:t>Key audit procedures included:</w:t>
      </w:r>
    </w:p>
    <w:p w:rsidR="00A53A44" w:rsidRPr="005B4A9D" w:rsidRDefault="00A53A44" w:rsidP="005B4A9D">
      <w:pPr>
        <w:tabs>
          <w:tab w:val="left" w:pos="360"/>
        </w:tabs>
        <w:ind w:left="360" w:hanging="360"/>
        <w:jc w:val="both"/>
        <w:rPr>
          <w:rFonts w:asciiTheme="majorBidi" w:hAnsiTheme="majorBidi" w:cstheme="majorBidi"/>
          <w:color w:val="auto"/>
          <w:sz w:val="28"/>
          <w:szCs w:val="28"/>
        </w:rPr>
      </w:pPr>
      <w:r w:rsidRPr="005B4A9D">
        <w:rPr>
          <w:rFonts w:asciiTheme="majorBidi" w:hAnsiTheme="majorBidi" w:cstheme="majorBidi"/>
          <w:color w:val="auto"/>
          <w:sz w:val="28"/>
          <w:szCs w:val="28"/>
        </w:rPr>
        <w:t>•</w:t>
      </w:r>
      <w:r w:rsidRPr="005B4A9D">
        <w:rPr>
          <w:rFonts w:asciiTheme="majorBidi" w:hAnsiTheme="majorBidi" w:cstheme="majorBidi"/>
          <w:color w:val="auto"/>
          <w:sz w:val="28"/>
          <w:szCs w:val="28"/>
        </w:rPr>
        <w:tab/>
        <w:t>Understand the process of accounting records, collection of debts, payment and estimate of allowance for doubtful accounts and related internal control procedures;</w:t>
      </w:r>
    </w:p>
    <w:p w:rsidR="00A53A44" w:rsidRPr="005B4A9D" w:rsidRDefault="00A53A44" w:rsidP="005B4A9D">
      <w:pPr>
        <w:tabs>
          <w:tab w:val="left" w:pos="360"/>
        </w:tabs>
        <w:jc w:val="both"/>
        <w:rPr>
          <w:rFonts w:asciiTheme="majorBidi" w:hAnsiTheme="majorBidi" w:cstheme="majorBidi"/>
          <w:color w:val="auto"/>
          <w:sz w:val="28"/>
          <w:szCs w:val="28"/>
        </w:rPr>
      </w:pPr>
      <w:r w:rsidRPr="005B4A9D">
        <w:rPr>
          <w:rFonts w:asciiTheme="majorBidi" w:hAnsiTheme="majorBidi" w:cstheme="majorBidi"/>
          <w:color w:val="auto"/>
          <w:sz w:val="28"/>
          <w:szCs w:val="28"/>
        </w:rPr>
        <w:t>•</w:t>
      </w:r>
      <w:r w:rsidRPr="005B4A9D">
        <w:rPr>
          <w:rFonts w:asciiTheme="majorBidi" w:hAnsiTheme="majorBidi" w:cstheme="majorBidi"/>
          <w:color w:val="auto"/>
          <w:sz w:val="28"/>
          <w:szCs w:val="28"/>
        </w:rPr>
        <w:tab/>
        <w:t>Review the design and implementation of such internal control procedures;</w:t>
      </w:r>
    </w:p>
    <w:p w:rsidR="00FA3AA5" w:rsidRPr="005B4A9D" w:rsidRDefault="00A53A44" w:rsidP="005B4A9D">
      <w:pPr>
        <w:pStyle w:val="ListParagraph"/>
        <w:numPr>
          <w:ilvl w:val="0"/>
          <w:numId w:val="3"/>
        </w:numPr>
        <w:tabs>
          <w:tab w:val="left" w:pos="360"/>
        </w:tabs>
        <w:ind w:left="360"/>
        <w:jc w:val="both"/>
        <w:rPr>
          <w:rFonts w:asciiTheme="majorBidi" w:hAnsiTheme="majorBidi" w:cstheme="majorBidi"/>
          <w:color w:val="auto"/>
          <w:sz w:val="28"/>
          <w:szCs w:val="28"/>
        </w:rPr>
      </w:pPr>
      <w:r w:rsidRPr="005B4A9D">
        <w:rPr>
          <w:rFonts w:asciiTheme="majorBidi" w:hAnsiTheme="majorBidi" w:cstheme="majorBidi"/>
          <w:color w:val="auto"/>
          <w:sz w:val="28"/>
          <w:szCs w:val="28"/>
        </w:rPr>
        <w:t xml:space="preserve">Perform the operating effectiveness testing over the internal control </w:t>
      </w:r>
    </w:p>
    <w:p w:rsidR="00A53A44" w:rsidRPr="005B4A9D" w:rsidRDefault="00A53A44" w:rsidP="005B4A9D">
      <w:pPr>
        <w:tabs>
          <w:tab w:val="left" w:pos="360"/>
        </w:tabs>
        <w:jc w:val="both"/>
        <w:rPr>
          <w:rFonts w:asciiTheme="majorBidi" w:hAnsiTheme="majorBidi" w:cstheme="majorBidi"/>
          <w:color w:val="auto"/>
          <w:sz w:val="28"/>
          <w:szCs w:val="28"/>
        </w:rPr>
      </w:pPr>
      <w:r w:rsidRPr="005B4A9D">
        <w:rPr>
          <w:rFonts w:asciiTheme="majorBidi" w:hAnsiTheme="majorBidi" w:cstheme="majorBidi"/>
          <w:color w:val="auto"/>
          <w:sz w:val="28"/>
          <w:szCs w:val="28"/>
        </w:rPr>
        <w:t>-</w:t>
      </w:r>
      <w:r w:rsidRPr="005B4A9D">
        <w:rPr>
          <w:rFonts w:asciiTheme="majorBidi" w:hAnsiTheme="majorBidi" w:cstheme="majorBidi"/>
          <w:color w:val="auto"/>
          <w:sz w:val="28"/>
          <w:szCs w:val="28"/>
        </w:rPr>
        <w:tab/>
        <w:t>Review the details of service agreement on project occurring during year;</w:t>
      </w:r>
    </w:p>
    <w:p w:rsidR="00A53A44" w:rsidRPr="005B4A9D" w:rsidRDefault="00A53A44" w:rsidP="005B4A9D">
      <w:pPr>
        <w:ind w:left="360" w:hanging="360"/>
        <w:jc w:val="both"/>
        <w:rPr>
          <w:rFonts w:asciiTheme="majorBidi" w:hAnsiTheme="majorBidi" w:cstheme="majorBidi"/>
          <w:color w:val="auto"/>
          <w:sz w:val="28"/>
          <w:szCs w:val="28"/>
        </w:rPr>
      </w:pPr>
      <w:r w:rsidRPr="005B4A9D">
        <w:rPr>
          <w:rFonts w:asciiTheme="majorBidi" w:hAnsiTheme="majorBidi" w:cstheme="majorBidi"/>
          <w:color w:val="auto"/>
          <w:sz w:val="28"/>
          <w:szCs w:val="28"/>
        </w:rPr>
        <w:t>-</w:t>
      </w:r>
      <w:r w:rsidRPr="005B4A9D">
        <w:rPr>
          <w:rFonts w:asciiTheme="majorBidi" w:hAnsiTheme="majorBidi" w:cstheme="majorBidi"/>
          <w:color w:val="auto"/>
          <w:sz w:val="28"/>
          <w:szCs w:val="28"/>
        </w:rPr>
        <w:tab/>
        <w:t>Review the method which the management used in following-up, considering the reasonableness of project estimation, revising cost estimate, authorization, and sampling test on related documents;</w:t>
      </w:r>
    </w:p>
    <w:p w:rsidR="00A53A44" w:rsidRPr="005B4A9D" w:rsidRDefault="00A53A44" w:rsidP="005B4A9D">
      <w:pPr>
        <w:ind w:left="360" w:hanging="360"/>
        <w:jc w:val="both"/>
        <w:rPr>
          <w:rFonts w:asciiTheme="majorBidi" w:hAnsiTheme="majorBidi" w:cstheme="majorBidi"/>
          <w:color w:val="auto"/>
          <w:sz w:val="28"/>
          <w:szCs w:val="28"/>
        </w:rPr>
      </w:pPr>
      <w:r w:rsidRPr="005B4A9D">
        <w:rPr>
          <w:rFonts w:asciiTheme="majorBidi" w:hAnsiTheme="majorBidi" w:cstheme="majorBidi"/>
          <w:color w:val="auto"/>
          <w:sz w:val="28"/>
          <w:szCs w:val="28"/>
        </w:rPr>
        <w:t>-</w:t>
      </w:r>
      <w:r w:rsidRPr="005B4A9D">
        <w:rPr>
          <w:rFonts w:asciiTheme="majorBidi" w:hAnsiTheme="majorBidi" w:cstheme="majorBidi"/>
          <w:color w:val="auto"/>
          <w:sz w:val="28"/>
          <w:szCs w:val="28"/>
        </w:rPr>
        <w:tab/>
        <w:t>Test calculating percentage of completion of each project;</w:t>
      </w:r>
    </w:p>
    <w:p w:rsidR="00A53A44" w:rsidRPr="005B4A9D" w:rsidRDefault="00A53A44" w:rsidP="005B4A9D">
      <w:pPr>
        <w:ind w:left="360" w:hanging="360"/>
        <w:jc w:val="both"/>
        <w:rPr>
          <w:rFonts w:asciiTheme="majorBidi" w:hAnsiTheme="majorBidi" w:cstheme="majorBidi"/>
          <w:color w:val="auto"/>
          <w:sz w:val="28"/>
          <w:szCs w:val="28"/>
        </w:rPr>
      </w:pPr>
      <w:r w:rsidRPr="005B4A9D">
        <w:rPr>
          <w:rFonts w:asciiTheme="majorBidi" w:hAnsiTheme="majorBidi" w:cstheme="majorBidi"/>
          <w:color w:val="auto"/>
          <w:sz w:val="28"/>
          <w:szCs w:val="28"/>
        </w:rPr>
        <w:t>-</w:t>
      </w:r>
      <w:r w:rsidRPr="005B4A9D">
        <w:rPr>
          <w:rFonts w:asciiTheme="majorBidi" w:hAnsiTheme="majorBidi" w:cstheme="majorBidi"/>
          <w:color w:val="auto"/>
          <w:sz w:val="28"/>
          <w:szCs w:val="28"/>
        </w:rPr>
        <w:tab/>
        <w:t>Test the accuracy of purchase of supplies, payment of wages and relating documents by comparing to the documents supported the accounting records;</w:t>
      </w:r>
    </w:p>
    <w:p w:rsidR="00A53A44" w:rsidRPr="005B4A9D" w:rsidRDefault="00A53A44" w:rsidP="005B4A9D">
      <w:pPr>
        <w:ind w:left="360" w:hanging="360"/>
        <w:jc w:val="both"/>
        <w:rPr>
          <w:rFonts w:asciiTheme="majorBidi" w:hAnsiTheme="majorBidi" w:cstheme="majorBidi"/>
          <w:color w:val="auto"/>
          <w:sz w:val="28"/>
          <w:szCs w:val="28"/>
        </w:rPr>
      </w:pPr>
      <w:r w:rsidRPr="005B4A9D">
        <w:rPr>
          <w:rFonts w:asciiTheme="majorBidi" w:hAnsiTheme="majorBidi" w:cstheme="majorBidi"/>
          <w:color w:val="auto"/>
          <w:sz w:val="28"/>
          <w:szCs w:val="28"/>
        </w:rPr>
        <w:t>-</w:t>
      </w:r>
      <w:r w:rsidRPr="005B4A9D">
        <w:rPr>
          <w:rFonts w:asciiTheme="majorBidi" w:hAnsiTheme="majorBidi" w:cstheme="majorBidi"/>
          <w:color w:val="auto"/>
          <w:sz w:val="28"/>
          <w:szCs w:val="28"/>
        </w:rPr>
        <w:tab/>
        <w:t>Observe the project in progress at the year-end including inquiry of the engineer /project manager who was responsible, and understand the process of assessing the stage of completion;</w:t>
      </w:r>
    </w:p>
    <w:p w:rsidR="00FC32FC" w:rsidRDefault="00A53A44" w:rsidP="00FC32FC">
      <w:pPr>
        <w:ind w:left="360" w:hanging="360"/>
        <w:rPr>
          <w:rFonts w:asciiTheme="majorBidi" w:hAnsiTheme="majorBidi" w:cstheme="majorBidi"/>
          <w:color w:val="auto"/>
          <w:sz w:val="28"/>
          <w:szCs w:val="28"/>
        </w:rPr>
      </w:pPr>
      <w:r w:rsidRPr="005B4A9D">
        <w:rPr>
          <w:rFonts w:asciiTheme="majorBidi" w:hAnsiTheme="majorBidi" w:cstheme="majorBidi"/>
          <w:color w:val="auto"/>
          <w:sz w:val="28"/>
          <w:szCs w:val="28"/>
        </w:rPr>
        <w:t>-</w:t>
      </w:r>
      <w:r w:rsidRPr="005B4A9D">
        <w:rPr>
          <w:rFonts w:asciiTheme="majorBidi" w:hAnsiTheme="majorBidi" w:cstheme="majorBidi"/>
          <w:color w:val="auto"/>
          <w:sz w:val="28"/>
          <w:szCs w:val="28"/>
        </w:rPr>
        <w:tab/>
        <w:t>Review the adequacy of disclosures in note to the financial statements.</w:t>
      </w:r>
      <w:r w:rsidR="00FC32FC" w:rsidRPr="00FC32FC">
        <w:rPr>
          <w:rFonts w:asciiTheme="majorBidi" w:hAnsiTheme="majorBidi" w:cstheme="majorBidi"/>
          <w:color w:val="auto"/>
          <w:sz w:val="28"/>
          <w:szCs w:val="28"/>
        </w:rPr>
        <w:t xml:space="preserve"> </w:t>
      </w:r>
    </w:p>
    <w:p w:rsidR="00FC32FC" w:rsidRPr="005B4A9D" w:rsidRDefault="00FC32FC" w:rsidP="00FC32FC">
      <w:pPr>
        <w:ind w:firstLine="720"/>
        <w:jc w:val="right"/>
        <w:rPr>
          <w:rFonts w:asciiTheme="majorBidi" w:hAnsiTheme="majorBidi" w:cstheme="majorBidi"/>
          <w:color w:val="auto"/>
          <w:sz w:val="28"/>
          <w:szCs w:val="28"/>
          <w:u w:val="single"/>
        </w:rPr>
      </w:pPr>
      <w:r w:rsidRPr="005B4A9D">
        <w:rPr>
          <w:rFonts w:asciiTheme="majorBidi" w:hAnsiTheme="majorBidi" w:cstheme="majorBidi"/>
          <w:color w:val="auto"/>
          <w:sz w:val="28"/>
          <w:szCs w:val="28"/>
        </w:rPr>
        <w:t>*****/4</w:t>
      </w:r>
    </w:p>
    <w:p w:rsidR="00FC32FC" w:rsidRPr="005B4A9D" w:rsidRDefault="00FC32FC" w:rsidP="00FC32FC">
      <w:pPr>
        <w:spacing w:line="360" w:lineRule="auto"/>
        <w:jc w:val="center"/>
        <w:rPr>
          <w:rFonts w:asciiTheme="majorBidi" w:hAnsiTheme="majorBidi" w:cstheme="majorBidi"/>
          <w:color w:val="auto"/>
          <w:sz w:val="28"/>
          <w:szCs w:val="28"/>
        </w:rPr>
      </w:pPr>
      <w:r w:rsidRPr="005B4A9D">
        <w:rPr>
          <w:rFonts w:asciiTheme="majorBidi" w:hAnsiTheme="majorBidi" w:cstheme="majorBidi"/>
          <w:color w:val="auto"/>
          <w:sz w:val="28"/>
          <w:szCs w:val="28"/>
          <w:cs/>
          <w:lang w:val="th-TH"/>
        </w:rPr>
        <w:lastRenderedPageBreak/>
        <w:t xml:space="preserve">- </w:t>
      </w:r>
      <w:r w:rsidRPr="005B4A9D">
        <w:rPr>
          <w:rFonts w:asciiTheme="majorBidi" w:hAnsiTheme="majorBidi" w:cstheme="majorBidi"/>
          <w:color w:val="auto"/>
          <w:sz w:val="28"/>
          <w:szCs w:val="28"/>
        </w:rPr>
        <w:t>4</w:t>
      </w:r>
      <w:r w:rsidRPr="005B4A9D">
        <w:rPr>
          <w:rFonts w:asciiTheme="majorBidi" w:hAnsiTheme="majorBidi" w:cstheme="majorBidi"/>
          <w:color w:val="auto"/>
          <w:sz w:val="28"/>
          <w:szCs w:val="28"/>
          <w:cs/>
          <w:lang w:val="th-TH"/>
        </w:rPr>
        <w:t xml:space="preserve"> </w:t>
      </w:r>
      <w:r w:rsidRPr="005B4A9D">
        <w:rPr>
          <w:rFonts w:asciiTheme="majorBidi" w:hAnsiTheme="majorBidi" w:cstheme="majorBidi"/>
          <w:color w:val="auto"/>
          <w:sz w:val="28"/>
          <w:szCs w:val="28"/>
          <w:cs/>
        </w:rPr>
        <w:t>-</w:t>
      </w:r>
    </w:p>
    <w:p w:rsidR="00B61C27" w:rsidRPr="005B4A9D" w:rsidRDefault="00A53A44" w:rsidP="005B4A9D">
      <w:pPr>
        <w:jc w:val="both"/>
        <w:rPr>
          <w:rFonts w:asciiTheme="majorBidi" w:hAnsiTheme="majorBidi" w:cstheme="majorBidi"/>
          <w:color w:val="auto"/>
          <w:sz w:val="28"/>
          <w:szCs w:val="28"/>
          <w:u w:val="single"/>
        </w:rPr>
      </w:pPr>
      <w:r w:rsidRPr="005B4A9D">
        <w:rPr>
          <w:rFonts w:asciiTheme="majorBidi" w:hAnsiTheme="majorBidi" w:cstheme="majorBidi"/>
          <w:color w:val="auto"/>
          <w:sz w:val="28"/>
          <w:szCs w:val="28"/>
          <w:u w:val="single"/>
        </w:rPr>
        <w:t>Allowance for doubtful accounts</w:t>
      </w:r>
    </w:p>
    <w:p w:rsidR="00A53A44" w:rsidRPr="005B4A9D" w:rsidRDefault="00A53A44" w:rsidP="005B4A9D">
      <w:pPr>
        <w:jc w:val="both"/>
        <w:rPr>
          <w:rFonts w:asciiTheme="majorBidi" w:hAnsiTheme="majorBidi" w:cstheme="majorBidi"/>
          <w:color w:val="auto"/>
          <w:sz w:val="28"/>
          <w:szCs w:val="28"/>
          <w:u w:val="single"/>
        </w:rPr>
      </w:pPr>
      <w:r w:rsidRPr="005B4A9D">
        <w:rPr>
          <w:rFonts w:asciiTheme="majorBidi" w:hAnsiTheme="majorBidi" w:cstheme="majorBidi"/>
          <w:color w:val="auto"/>
          <w:sz w:val="28"/>
          <w:szCs w:val="28"/>
          <w:u w:val="single"/>
        </w:rPr>
        <w:t>Key Audit Matters</w:t>
      </w:r>
    </w:p>
    <w:p w:rsidR="00214D4F" w:rsidRPr="005B4A9D" w:rsidRDefault="00A53A44" w:rsidP="005B4A9D">
      <w:pPr>
        <w:jc w:val="both"/>
        <w:rPr>
          <w:rFonts w:asciiTheme="majorBidi" w:hAnsiTheme="majorBidi" w:cstheme="majorBidi"/>
          <w:color w:val="auto"/>
          <w:sz w:val="28"/>
          <w:szCs w:val="28"/>
        </w:rPr>
      </w:pPr>
      <w:r w:rsidRPr="005B4A9D">
        <w:rPr>
          <w:rFonts w:asciiTheme="majorBidi" w:hAnsiTheme="majorBidi" w:cstheme="majorBidi"/>
          <w:color w:val="auto"/>
          <w:sz w:val="28"/>
          <w:szCs w:val="28"/>
        </w:rPr>
        <w:t xml:space="preserve">The adequacy of allowance for doubtful accounts is one of key matters that the management is required to make significant judgement in determining the recoverable amount of trade accounts receivable, which is an inherently uncertainty involving various factors including the current financial status of receivables, the payment histories and </w:t>
      </w:r>
      <w:r w:rsidR="00356ED5">
        <w:rPr>
          <w:rFonts w:asciiTheme="majorBidi" w:hAnsiTheme="majorBidi" w:cstheme="majorBidi"/>
          <w:color w:val="auto"/>
          <w:sz w:val="28"/>
          <w:szCs w:val="28"/>
        </w:rPr>
        <w:br/>
      </w:r>
      <w:r w:rsidRPr="005B4A9D">
        <w:rPr>
          <w:rFonts w:asciiTheme="majorBidi" w:hAnsiTheme="majorBidi" w:cstheme="majorBidi"/>
          <w:color w:val="auto"/>
          <w:sz w:val="28"/>
          <w:szCs w:val="28"/>
        </w:rPr>
        <w:t>the effect from economic fluctuations. Also, as at 31 December 201</w:t>
      </w:r>
      <w:r w:rsidR="00FA3AA5" w:rsidRPr="005B4A9D">
        <w:rPr>
          <w:rFonts w:asciiTheme="majorBidi" w:hAnsiTheme="majorBidi" w:cstheme="majorBidi"/>
          <w:color w:val="auto"/>
          <w:sz w:val="28"/>
          <w:szCs w:val="28"/>
        </w:rPr>
        <w:t>8</w:t>
      </w:r>
      <w:r w:rsidRPr="005B4A9D">
        <w:rPr>
          <w:rFonts w:asciiTheme="majorBidi" w:hAnsiTheme="majorBidi" w:cstheme="majorBidi"/>
          <w:color w:val="auto"/>
          <w:sz w:val="28"/>
          <w:szCs w:val="28"/>
        </w:rPr>
        <w:t xml:space="preserve">, the Company had trade accounts receivable and trade accounts receivable </w:t>
      </w:r>
    </w:p>
    <w:p w:rsidR="00A53A44" w:rsidRPr="005B4A9D" w:rsidRDefault="00A53A44" w:rsidP="005B4A9D">
      <w:pPr>
        <w:jc w:val="both"/>
        <w:rPr>
          <w:rFonts w:asciiTheme="majorBidi" w:hAnsiTheme="majorBidi" w:cstheme="majorBidi"/>
          <w:color w:val="auto"/>
          <w:sz w:val="28"/>
          <w:szCs w:val="28"/>
        </w:rPr>
      </w:pPr>
      <w:r w:rsidRPr="005B4A9D">
        <w:rPr>
          <w:rFonts w:asciiTheme="majorBidi" w:hAnsiTheme="majorBidi" w:cstheme="majorBidi"/>
          <w:color w:val="auto"/>
          <w:sz w:val="28"/>
          <w:szCs w:val="28"/>
        </w:rPr>
        <w:t xml:space="preserve">under the term contract </w:t>
      </w:r>
      <w:proofErr w:type="spellStart"/>
      <w:r w:rsidRPr="005B4A9D">
        <w:rPr>
          <w:rFonts w:asciiTheme="majorBidi" w:hAnsiTheme="majorBidi" w:cstheme="majorBidi"/>
          <w:color w:val="auto"/>
          <w:sz w:val="28"/>
          <w:szCs w:val="28"/>
        </w:rPr>
        <w:t>tota</w:t>
      </w:r>
      <w:r w:rsidR="00FA3AA5" w:rsidRPr="005B4A9D">
        <w:rPr>
          <w:rFonts w:asciiTheme="majorBidi" w:hAnsiTheme="majorBidi" w:cstheme="majorBidi"/>
          <w:color w:val="auto"/>
          <w:sz w:val="28"/>
          <w:szCs w:val="28"/>
        </w:rPr>
        <w:t>lling</w:t>
      </w:r>
      <w:proofErr w:type="spellEnd"/>
      <w:r w:rsidR="00FA3AA5" w:rsidRPr="005B4A9D">
        <w:rPr>
          <w:rFonts w:asciiTheme="majorBidi" w:hAnsiTheme="majorBidi" w:cstheme="majorBidi"/>
          <w:color w:val="auto"/>
          <w:sz w:val="28"/>
          <w:szCs w:val="28"/>
        </w:rPr>
        <w:t xml:space="preserve"> Baht </w:t>
      </w:r>
      <w:r w:rsidR="00353CC4">
        <w:rPr>
          <w:rFonts w:asciiTheme="majorBidi" w:hAnsiTheme="majorBidi" w:cstheme="majorBidi"/>
          <w:color w:val="auto"/>
          <w:sz w:val="28"/>
          <w:szCs w:val="28"/>
        </w:rPr>
        <w:t>67</w:t>
      </w:r>
      <w:r w:rsidRPr="005B4A9D">
        <w:rPr>
          <w:rFonts w:asciiTheme="majorBidi" w:hAnsiTheme="majorBidi" w:cstheme="majorBidi"/>
          <w:color w:val="auto"/>
          <w:sz w:val="28"/>
          <w:szCs w:val="28"/>
        </w:rPr>
        <w:t xml:space="preserve"> million and Baht </w:t>
      </w:r>
      <w:r w:rsidR="00353CC4">
        <w:rPr>
          <w:rFonts w:asciiTheme="majorBidi" w:hAnsiTheme="majorBidi" w:cstheme="majorBidi"/>
          <w:color w:val="auto"/>
          <w:sz w:val="28"/>
          <w:szCs w:val="28"/>
        </w:rPr>
        <w:t>15</w:t>
      </w:r>
      <w:r w:rsidRPr="005B4A9D">
        <w:rPr>
          <w:rFonts w:asciiTheme="majorBidi" w:hAnsiTheme="majorBidi" w:cstheme="majorBidi"/>
          <w:color w:val="auto"/>
          <w:sz w:val="28"/>
          <w:szCs w:val="28"/>
        </w:rPr>
        <w:t xml:space="preserve"> million and allowance for doubtful accounts amounted to Baht </w:t>
      </w:r>
      <w:r w:rsidR="00353CC4">
        <w:rPr>
          <w:rFonts w:asciiTheme="majorBidi" w:hAnsiTheme="majorBidi" w:cstheme="majorBidi"/>
          <w:color w:val="auto"/>
          <w:sz w:val="28"/>
          <w:szCs w:val="28"/>
        </w:rPr>
        <w:t>3 million and Baht 3</w:t>
      </w:r>
      <w:r w:rsidRPr="005B4A9D">
        <w:rPr>
          <w:rFonts w:asciiTheme="majorBidi" w:hAnsiTheme="majorBidi" w:cstheme="majorBidi"/>
          <w:color w:val="auto"/>
          <w:sz w:val="28"/>
          <w:szCs w:val="28"/>
        </w:rPr>
        <w:t xml:space="preserve"> million, respectively (net amount accounted for</w:t>
      </w:r>
      <w:r w:rsidR="00FA3AA5" w:rsidRPr="005B4A9D">
        <w:rPr>
          <w:rFonts w:asciiTheme="majorBidi" w:hAnsiTheme="majorBidi" w:cstheme="majorBidi"/>
          <w:color w:val="auto"/>
          <w:sz w:val="28"/>
          <w:szCs w:val="28"/>
        </w:rPr>
        <w:t xml:space="preserve"> </w:t>
      </w:r>
      <w:r w:rsidR="00353CC4">
        <w:rPr>
          <w:rFonts w:asciiTheme="majorBidi" w:hAnsiTheme="majorBidi" w:cstheme="majorBidi"/>
          <w:color w:val="auto"/>
          <w:sz w:val="28"/>
          <w:szCs w:val="28"/>
        </w:rPr>
        <w:t>4</w:t>
      </w:r>
      <w:r w:rsidRPr="005B4A9D">
        <w:rPr>
          <w:rFonts w:asciiTheme="majorBidi" w:hAnsiTheme="majorBidi" w:cstheme="majorBidi"/>
          <w:color w:val="auto"/>
          <w:sz w:val="28"/>
          <w:szCs w:val="28"/>
        </w:rPr>
        <w:t xml:space="preserve"> percent and </w:t>
      </w:r>
      <w:r w:rsidR="00353CC4">
        <w:rPr>
          <w:rFonts w:asciiTheme="majorBidi" w:hAnsiTheme="majorBidi" w:cstheme="majorBidi"/>
          <w:color w:val="auto"/>
          <w:sz w:val="28"/>
          <w:szCs w:val="28"/>
        </w:rPr>
        <w:t>1</w:t>
      </w:r>
      <w:r w:rsidRPr="005B4A9D">
        <w:rPr>
          <w:rFonts w:asciiTheme="majorBidi" w:hAnsiTheme="majorBidi" w:cstheme="majorBidi"/>
          <w:color w:val="auto"/>
          <w:sz w:val="28"/>
          <w:szCs w:val="28"/>
        </w:rPr>
        <w:t xml:space="preserve"> percent of total assets, respectively of the Group and the Company).</w:t>
      </w:r>
    </w:p>
    <w:p w:rsidR="00A53A44" w:rsidRPr="005B4A9D" w:rsidRDefault="00A53A44" w:rsidP="005B4A9D">
      <w:pPr>
        <w:spacing w:before="240"/>
        <w:jc w:val="both"/>
        <w:rPr>
          <w:rFonts w:asciiTheme="majorBidi" w:hAnsiTheme="majorBidi" w:cstheme="majorBidi"/>
          <w:color w:val="auto"/>
          <w:sz w:val="28"/>
          <w:szCs w:val="28"/>
        </w:rPr>
      </w:pPr>
      <w:r w:rsidRPr="005B4A9D">
        <w:rPr>
          <w:rFonts w:asciiTheme="majorBidi" w:hAnsiTheme="majorBidi" w:cstheme="majorBidi"/>
          <w:color w:val="auto"/>
          <w:sz w:val="28"/>
          <w:szCs w:val="28"/>
        </w:rPr>
        <w:t xml:space="preserve">Therefore, I pay particular attention to the </w:t>
      </w:r>
      <w:proofErr w:type="spellStart"/>
      <w:r w:rsidRPr="005B4A9D">
        <w:rPr>
          <w:rFonts w:asciiTheme="majorBidi" w:hAnsiTheme="majorBidi" w:cstheme="majorBidi"/>
          <w:color w:val="auto"/>
          <w:sz w:val="28"/>
          <w:szCs w:val="28"/>
        </w:rPr>
        <w:t>adquancy</w:t>
      </w:r>
      <w:proofErr w:type="spellEnd"/>
      <w:r w:rsidRPr="005B4A9D">
        <w:rPr>
          <w:rFonts w:asciiTheme="majorBidi" w:hAnsiTheme="majorBidi" w:cstheme="majorBidi"/>
          <w:color w:val="auto"/>
          <w:sz w:val="28"/>
          <w:szCs w:val="28"/>
        </w:rPr>
        <w:t xml:space="preserve"> of allowance for doubtful accounts of trade accounts receivable.</w:t>
      </w:r>
    </w:p>
    <w:p w:rsidR="0005215C" w:rsidRPr="005B4A9D" w:rsidRDefault="00A53A44" w:rsidP="005B4A9D">
      <w:pPr>
        <w:spacing w:before="240"/>
        <w:jc w:val="both"/>
        <w:rPr>
          <w:rFonts w:asciiTheme="majorBidi" w:hAnsiTheme="majorBidi" w:cstheme="majorBidi"/>
          <w:color w:val="auto"/>
          <w:sz w:val="28"/>
          <w:szCs w:val="28"/>
        </w:rPr>
      </w:pPr>
      <w:r w:rsidRPr="005B4A9D">
        <w:rPr>
          <w:rFonts w:asciiTheme="majorBidi" w:hAnsiTheme="majorBidi" w:cstheme="majorBidi"/>
          <w:color w:val="auto"/>
          <w:sz w:val="28"/>
          <w:szCs w:val="28"/>
        </w:rPr>
        <w:t xml:space="preserve">Accounting policies and details of trade accounts receivable were disclosed in Notes 3, </w:t>
      </w:r>
      <w:r w:rsidR="00FA3AA5" w:rsidRPr="005B4A9D">
        <w:rPr>
          <w:rFonts w:asciiTheme="majorBidi" w:hAnsiTheme="majorBidi" w:cstheme="majorBidi"/>
          <w:color w:val="auto"/>
          <w:sz w:val="28"/>
          <w:szCs w:val="28"/>
        </w:rPr>
        <w:t>8</w:t>
      </w:r>
      <w:r w:rsidRPr="005B4A9D">
        <w:rPr>
          <w:rFonts w:asciiTheme="majorBidi" w:hAnsiTheme="majorBidi" w:cstheme="majorBidi"/>
          <w:color w:val="auto"/>
          <w:sz w:val="28"/>
          <w:szCs w:val="28"/>
        </w:rPr>
        <w:t xml:space="preserve"> and </w:t>
      </w:r>
      <w:r w:rsidR="00FA3AA5" w:rsidRPr="005B4A9D">
        <w:rPr>
          <w:rFonts w:asciiTheme="majorBidi" w:hAnsiTheme="majorBidi" w:cstheme="majorBidi"/>
          <w:color w:val="auto"/>
          <w:sz w:val="28"/>
          <w:szCs w:val="28"/>
        </w:rPr>
        <w:t>2</w:t>
      </w:r>
      <w:r w:rsidR="00353CC4">
        <w:rPr>
          <w:rFonts w:asciiTheme="majorBidi" w:hAnsiTheme="majorBidi" w:cstheme="majorBidi"/>
          <w:color w:val="auto"/>
          <w:sz w:val="28"/>
          <w:szCs w:val="28"/>
        </w:rPr>
        <w:t>8</w:t>
      </w:r>
      <w:r w:rsidRPr="005B4A9D">
        <w:rPr>
          <w:rFonts w:asciiTheme="majorBidi" w:hAnsiTheme="majorBidi" w:cstheme="majorBidi"/>
          <w:color w:val="auto"/>
          <w:sz w:val="28"/>
          <w:szCs w:val="28"/>
        </w:rPr>
        <w:t xml:space="preserve"> to the financial statements, respectively.</w:t>
      </w:r>
    </w:p>
    <w:p w:rsidR="00A53A44" w:rsidRPr="005B4A9D" w:rsidRDefault="00A53A44" w:rsidP="005B4A9D">
      <w:pPr>
        <w:spacing w:before="240"/>
        <w:jc w:val="both"/>
        <w:rPr>
          <w:rFonts w:asciiTheme="majorBidi" w:hAnsiTheme="majorBidi" w:cstheme="majorBidi"/>
          <w:b/>
          <w:bCs/>
          <w:color w:val="auto"/>
          <w:sz w:val="28"/>
          <w:szCs w:val="28"/>
        </w:rPr>
      </w:pPr>
      <w:r w:rsidRPr="005B4A9D">
        <w:rPr>
          <w:rFonts w:asciiTheme="majorBidi" w:hAnsiTheme="majorBidi" w:cstheme="majorBidi"/>
          <w:b/>
          <w:bCs/>
          <w:color w:val="auto"/>
          <w:sz w:val="28"/>
          <w:szCs w:val="28"/>
        </w:rPr>
        <w:t>Audit Responses</w:t>
      </w:r>
    </w:p>
    <w:p w:rsidR="00CE2C87" w:rsidRPr="005B4A9D" w:rsidRDefault="00CE2C87" w:rsidP="005B4A9D">
      <w:pPr>
        <w:autoSpaceDE w:val="0"/>
        <w:autoSpaceDN w:val="0"/>
        <w:adjustRightInd w:val="0"/>
        <w:spacing w:line="360" w:lineRule="exact"/>
        <w:jc w:val="thaiDistribute"/>
        <w:rPr>
          <w:rFonts w:asciiTheme="majorBidi" w:hAnsiTheme="majorBidi" w:cstheme="majorBidi"/>
          <w:b/>
          <w:bCs/>
          <w:color w:val="auto"/>
          <w:sz w:val="28"/>
          <w:szCs w:val="28"/>
        </w:rPr>
      </w:pPr>
      <w:r w:rsidRPr="005B4A9D">
        <w:rPr>
          <w:rFonts w:asciiTheme="majorBidi" w:hAnsiTheme="majorBidi" w:cstheme="majorBidi"/>
          <w:b/>
          <w:bCs/>
          <w:color w:val="auto"/>
          <w:sz w:val="28"/>
          <w:szCs w:val="28"/>
        </w:rPr>
        <w:t>Key audit procedures included:</w:t>
      </w:r>
    </w:p>
    <w:p w:rsidR="00CE2C87" w:rsidRPr="005B4A9D" w:rsidRDefault="00CE2C87" w:rsidP="005B4A9D">
      <w:pPr>
        <w:pStyle w:val="ListParagraph"/>
        <w:numPr>
          <w:ilvl w:val="0"/>
          <w:numId w:val="3"/>
        </w:numPr>
        <w:tabs>
          <w:tab w:val="left" w:pos="360"/>
        </w:tabs>
        <w:autoSpaceDE w:val="0"/>
        <w:autoSpaceDN w:val="0"/>
        <w:adjustRightInd w:val="0"/>
        <w:spacing w:line="360" w:lineRule="exact"/>
        <w:ind w:left="360"/>
        <w:jc w:val="thaiDistribute"/>
        <w:rPr>
          <w:rFonts w:asciiTheme="majorBidi" w:hAnsiTheme="majorBidi" w:cstheme="majorBidi"/>
          <w:color w:val="auto"/>
          <w:sz w:val="28"/>
          <w:szCs w:val="28"/>
        </w:rPr>
      </w:pPr>
      <w:r w:rsidRPr="005B4A9D">
        <w:rPr>
          <w:rFonts w:asciiTheme="majorBidi" w:hAnsiTheme="majorBidi" w:cstheme="majorBidi"/>
          <w:color w:val="auto"/>
          <w:sz w:val="28"/>
          <w:szCs w:val="28"/>
        </w:rPr>
        <w:t>Understand the process of accounting records, contracting, credit approval following – up debts, collection of debts, allowance for doubtful accounts and related internal control procedure;</w:t>
      </w:r>
    </w:p>
    <w:p w:rsidR="00CE2C87" w:rsidRPr="005B4A9D" w:rsidRDefault="00CE2C87" w:rsidP="005B4A9D">
      <w:pPr>
        <w:pStyle w:val="ListParagraph"/>
        <w:numPr>
          <w:ilvl w:val="0"/>
          <w:numId w:val="3"/>
        </w:numPr>
        <w:autoSpaceDE w:val="0"/>
        <w:autoSpaceDN w:val="0"/>
        <w:adjustRightInd w:val="0"/>
        <w:spacing w:line="360" w:lineRule="exact"/>
        <w:ind w:left="360"/>
        <w:jc w:val="thaiDistribute"/>
        <w:rPr>
          <w:rFonts w:asciiTheme="majorBidi" w:hAnsiTheme="majorBidi" w:cstheme="majorBidi"/>
          <w:color w:val="auto"/>
          <w:sz w:val="28"/>
          <w:szCs w:val="28"/>
        </w:rPr>
      </w:pPr>
      <w:r w:rsidRPr="005B4A9D">
        <w:rPr>
          <w:rFonts w:asciiTheme="majorBidi" w:hAnsiTheme="majorBidi" w:cstheme="majorBidi"/>
          <w:color w:val="auto"/>
          <w:sz w:val="28"/>
          <w:szCs w:val="28"/>
        </w:rPr>
        <w:t>Review the design and implementation of such internal control procedures;</w:t>
      </w:r>
    </w:p>
    <w:p w:rsidR="00A53A44" w:rsidRPr="005B4A9D" w:rsidRDefault="00CE2C87" w:rsidP="005B4A9D">
      <w:pPr>
        <w:pStyle w:val="ListParagraph"/>
        <w:numPr>
          <w:ilvl w:val="0"/>
          <w:numId w:val="3"/>
        </w:numPr>
        <w:autoSpaceDE w:val="0"/>
        <w:autoSpaceDN w:val="0"/>
        <w:adjustRightInd w:val="0"/>
        <w:spacing w:line="360" w:lineRule="exact"/>
        <w:ind w:left="360"/>
        <w:jc w:val="thaiDistribute"/>
        <w:rPr>
          <w:rFonts w:asciiTheme="majorBidi" w:hAnsiTheme="majorBidi" w:cstheme="majorBidi"/>
          <w:color w:val="auto"/>
          <w:sz w:val="28"/>
          <w:szCs w:val="28"/>
        </w:rPr>
      </w:pPr>
      <w:r w:rsidRPr="005B4A9D">
        <w:rPr>
          <w:rFonts w:asciiTheme="majorBidi" w:hAnsiTheme="majorBidi" w:cstheme="majorBidi"/>
          <w:color w:val="auto"/>
          <w:sz w:val="28"/>
          <w:szCs w:val="28"/>
        </w:rPr>
        <w:t>Perform the operating effectiveness testing over the internal control procedures;</w:t>
      </w:r>
    </w:p>
    <w:p w:rsidR="00CE2C87" w:rsidRPr="005B4A9D" w:rsidRDefault="00CE2C87" w:rsidP="005B4A9D">
      <w:pPr>
        <w:tabs>
          <w:tab w:val="left" w:pos="360"/>
        </w:tabs>
        <w:autoSpaceDE w:val="0"/>
        <w:autoSpaceDN w:val="0"/>
        <w:adjustRightInd w:val="0"/>
        <w:spacing w:line="360" w:lineRule="exact"/>
        <w:jc w:val="thaiDistribute"/>
        <w:rPr>
          <w:rFonts w:asciiTheme="majorBidi" w:hAnsiTheme="majorBidi" w:cstheme="majorBidi"/>
          <w:color w:val="auto"/>
          <w:sz w:val="28"/>
          <w:szCs w:val="28"/>
        </w:rPr>
      </w:pPr>
      <w:r w:rsidRPr="005B4A9D">
        <w:rPr>
          <w:rFonts w:asciiTheme="majorBidi" w:hAnsiTheme="majorBidi" w:cstheme="majorBidi"/>
          <w:color w:val="auto"/>
          <w:sz w:val="28"/>
          <w:szCs w:val="28"/>
        </w:rPr>
        <w:t>•</w:t>
      </w:r>
      <w:r w:rsidRPr="005B4A9D">
        <w:rPr>
          <w:rFonts w:asciiTheme="majorBidi" w:hAnsiTheme="majorBidi" w:cstheme="majorBidi"/>
          <w:color w:val="auto"/>
          <w:sz w:val="28"/>
          <w:szCs w:val="28"/>
        </w:rPr>
        <w:tab/>
        <w:t>Perform substantive testing as follows:</w:t>
      </w:r>
    </w:p>
    <w:p w:rsidR="00CE2C87" w:rsidRPr="005B4A9D" w:rsidRDefault="00CE2C87" w:rsidP="005B4A9D">
      <w:pPr>
        <w:tabs>
          <w:tab w:val="left" w:pos="360"/>
        </w:tabs>
        <w:autoSpaceDE w:val="0"/>
        <w:autoSpaceDN w:val="0"/>
        <w:adjustRightInd w:val="0"/>
        <w:spacing w:line="360" w:lineRule="exact"/>
        <w:jc w:val="thaiDistribute"/>
        <w:rPr>
          <w:rFonts w:asciiTheme="majorBidi" w:hAnsiTheme="majorBidi" w:cstheme="majorBidi"/>
          <w:color w:val="auto"/>
          <w:sz w:val="28"/>
          <w:szCs w:val="28"/>
        </w:rPr>
      </w:pPr>
      <w:r w:rsidRPr="005B4A9D">
        <w:rPr>
          <w:rFonts w:asciiTheme="majorBidi" w:hAnsiTheme="majorBidi" w:cstheme="majorBidi"/>
          <w:color w:val="auto"/>
          <w:sz w:val="28"/>
          <w:szCs w:val="28"/>
        </w:rPr>
        <w:t>-</w:t>
      </w:r>
      <w:r w:rsidRPr="005B4A9D">
        <w:rPr>
          <w:rFonts w:asciiTheme="majorBidi" w:hAnsiTheme="majorBidi" w:cstheme="majorBidi"/>
          <w:color w:val="auto"/>
          <w:sz w:val="28"/>
          <w:szCs w:val="28"/>
        </w:rPr>
        <w:tab/>
        <w:t>Send the confirmation requests to trade accounts receivable at the end of year;</w:t>
      </w:r>
    </w:p>
    <w:p w:rsidR="00CE2C87" w:rsidRPr="005B4A9D" w:rsidRDefault="00CE2C87" w:rsidP="005B4A9D">
      <w:pPr>
        <w:tabs>
          <w:tab w:val="left" w:pos="360"/>
        </w:tabs>
        <w:autoSpaceDE w:val="0"/>
        <w:autoSpaceDN w:val="0"/>
        <w:adjustRightInd w:val="0"/>
        <w:spacing w:line="360" w:lineRule="exact"/>
        <w:ind w:left="360" w:hanging="360"/>
        <w:jc w:val="thaiDistribute"/>
        <w:rPr>
          <w:rFonts w:asciiTheme="majorBidi" w:hAnsiTheme="majorBidi" w:cstheme="majorBidi"/>
          <w:color w:val="auto"/>
          <w:sz w:val="28"/>
          <w:szCs w:val="28"/>
        </w:rPr>
      </w:pPr>
      <w:r w:rsidRPr="005B4A9D">
        <w:rPr>
          <w:rFonts w:asciiTheme="majorBidi" w:hAnsiTheme="majorBidi" w:cstheme="majorBidi"/>
          <w:color w:val="auto"/>
          <w:sz w:val="28"/>
          <w:szCs w:val="28"/>
        </w:rPr>
        <w:t>-</w:t>
      </w:r>
      <w:r w:rsidRPr="005B4A9D">
        <w:rPr>
          <w:rFonts w:asciiTheme="majorBidi" w:hAnsiTheme="majorBidi" w:cstheme="majorBidi"/>
          <w:color w:val="auto"/>
          <w:sz w:val="28"/>
          <w:szCs w:val="28"/>
        </w:rPr>
        <w:tab/>
        <w:t xml:space="preserve">Verify the analytical receivables aging report and corroborate on whether each receivable was classified in </w:t>
      </w:r>
      <w:r w:rsidR="00356ED5">
        <w:rPr>
          <w:rFonts w:asciiTheme="majorBidi" w:hAnsiTheme="majorBidi" w:cstheme="majorBidi"/>
          <w:color w:val="auto"/>
          <w:sz w:val="28"/>
          <w:szCs w:val="28"/>
        </w:rPr>
        <w:br/>
      </w:r>
      <w:r w:rsidRPr="005B4A9D">
        <w:rPr>
          <w:rFonts w:asciiTheme="majorBidi" w:hAnsiTheme="majorBidi" w:cstheme="majorBidi"/>
          <w:color w:val="auto"/>
          <w:sz w:val="28"/>
          <w:szCs w:val="28"/>
        </w:rPr>
        <w:t>the appropriated arrear bracket, and recalculated allowance of doubtful accounts;</w:t>
      </w:r>
    </w:p>
    <w:p w:rsidR="00A0060D" w:rsidRPr="005B4A9D" w:rsidRDefault="00CE2C87" w:rsidP="005B4A9D">
      <w:pPr>
        <w:tabs>
          <w:tab w:val="left" w:pos="360"/>
        </w:tabs>
        <w:autoSpaceDE w:val="0"/>
        <w:autoSpaceDN w:val="0"/>
        <w:adjustRightInd w:val="0"/>
        <w:spacing w:line="360" w:lineRule="exact"/>
        <w:jc w:val="thaiDistribute"/>
        <w:rPr>
          <w:rFonts w:asciiTheme="majorBidi" w:hAnsiTheme="majorBidi" w:cstheme="majorBidi"/>
          <w:color w:val="auto"/>
          <w:sz w:val="28"/>
          <w:szCs w:val="28"/>
        </w:rPr>
      </w:pPr>
      <w:r w:rsidRPr="005B4A9D">
        <w:rPr>
          <w:rFonts w:asciiTheme="majorBidi" w:hAnsiTheme="majorBidi" w:cstheme="majorBidi"/>
          <w:color w:val="auto"/>
          <w:sz w:val="28"/>
          <w:szCs w:val="28"/>
        </w:rPr>
        <w:t>-</w:t>
      </w:r>
      <w:r w:rsidRPr="005B4A9D">
        <w:rPr>
          <w:rFonts w:asciiTheme="majorBidi" w:hAnsiTheme="majorBidi" w:cstheme="majorBidi"/>
          <w:color w:val="auto"/>
          <w:sz w:val="28"/>
          <w:szCs w:val="28"/>
        </w:rPr>
        <w:tab/>
        <w:t>Verify subsequent collection from receivables after the reporting period;</w:t>
      </w:r>
    </w:p>
    <w:p w:rsidR="00CE2C87" w:rsidRPr="005B4A9D" w:rsidRDefault="00CE2C87" w:rsidP="005B4A9D">
      <w:pPr>
        <w:tabs>
          <w:tab w:val="left" w:pos="360"/>
        </w:tabs>
        <w:autoSpaceDE w:val="0"/>
        <w:autoSpaceDN w:val="0"/>
        <w:adjustRightInd w:val="0"/>
        <w:spacing w:line="360" w:lineRule="exact"/>
        <w:jc w:val="thaiDistribute"/>
        <w:rPr>
          <w:rFonts w:asciiTheme="majorBidi" w:hAnsiTheme="majorBidi" w:cstheme="majorBidi"/>
          <w:color w:val="auto"/>
          <w:sz w:val="28"/>
          <w:szCs w:val="28"/>
        </w:rPr>
      </w:pPr>
      <w:r w:rsidRPr="005B4A9D">
        <w:rPr>
          <w:rFonts w:asciiTheme="majorBidi" w:hAnsiTheme="majorBidi" w:cstheme="majorBidi"/>
          <w:color w:val="auto"/>
          <w:sz w:val="28"/>
          <w:szCs w:val="28"/>
        </w:rPr>
        <w:t>-</w:t>
      </w:r>
      <w:r w:rsidRPr="005B4A9D">
        <w:rPr>
          <w:rFonts w:asciiTheme="majorBidi" w:hAnsiTheme="majorBidi" w:cstheme="majorBidi"/>
          <w:color w:val="auto"/>
          <w:sz w:val="28"/>
          <w:szCs w:val="28"/>
        </w:rPr>
        <w:tab/>
        <w:t xml:space="preserve">Review the financial position of long-term overdue receivables based on the </w:t>
      </w:r>
      <w:proofErr w:type="spellStart"/>
      <w:r w:rsidRPr="005B4A9D">
        <w:rPr>
          <w:rFonts w:asciiTheme="majorBidi" w:hAnsiTheme="majorBidi" w:cstheme="majorBidi"/>
          <w:color w:val="auto"/>
          <w:sz w:val="28"/>
          <w:szCs w:val="28"/>
        </w:rPr>
        <w:t>lastest</w:t>
      </w:r>
      <w:proofErr w:type="spellEnd"/>
      <w:r w:rsidRPr="005B4A9D">
        <w:rPr>
          <w:rFonts w:asciiTheme="majorBidi" w:hAnsiTheme="majorBidi" w:cstheme="majorBidi"/>
          <w:color w:val="auto"/>
          <w:sz w:val="28"/>
          <w:szCs w:val="28"/>
        </w:rPr>
        <w:t xml:space="preserve"> financial statements and other information to be necessary in order to consider the ability to make payment;</w:t>
      </w:r>
    </w:p>
    <w:p w:rsidR="00FC7AD0" w:rsidRPr="005B4A9D" w:rsidRDefault="00CE2C87" w:rsidP="005B4A9D">
      <w:pPr>
        <w:tabs>
          <w:tab w:val="left" w:pos="360"/>
        </w:tabs>
        <w:autoSpaceDE w:val="0"/>
        <w:autoSpaceDN w:val="0"/>
        <w:adjustRightInd w:val="0"/>
        <w:spacing w:line="360" w:lineRule="exact"/>
        <w:jc w:val="thaiDistribute"/>
        <w:rPr>
          <w:rFonts w:asciiTheme="majorBidi" w:hAnsiTheme="majorBidi" w:cstheme="majorBidi"/>
          <w:color w:val="auto"/>
          <w:sz w:val="28"/>
          <w:szCs w:val="28"/>
        </w:rPr>
      </w:pPr>
      <w:r w:rsidRPr="005B4A9D">
        <w:rPr>
          <w:rFonts w:asciiTheme="majorBidi" w:hAnsiTheme="majorBidi" w:cstheme="majorBidi"/>
          <w:color w:val="auto"/>
          <w:sz w:val="28"/>
          <w:szCs w:val="28"/>
        </w:rPr>
        <w:t>-</w:t>
      </w:r>
      <w:r w:rsidRPr="005B4A9D">
        <w:rPr>
          <w:rFonts w:asciiTheme="majorBidi" w:hAnsiTheme="majorBidi" w:cstheme="majorBidi"/>
          <w:color w:val="auto"/>
          <w:sz w:val="28"/>
          <w:szCs w:val="28"/>
        </w:rPr>
        <w:tab/>
        <w:t>Review the adequacy of disclosures in note to financial statements.</w:t>
      </w:r>
    </w:p>
    <w:p w:rsidR="00485546" w:rsidRDefault="00485546" w:rsidP="00FC32FC">
      <w:pPr>
        <w:tabs>
          <w:tab w:val="left" w:pos="360"/>
        </w:tabs>
        <w:autoSpaceDE w:val="0"/>
        <w:autoSpaceDN w:val="0"/>
        <w:adjustRightInd w:val="0"/>
        <w:spacing w:line="360" w:lineRule="exact"/>
        <w:jc w:val="center"/>
        <w:rPr>
          <w:rFonts w:asciiTheme="majorBidi" w:hAnsiTheme="majorBidi" w:cstheme="majorBidi"/>
          <w:color w:val="auto"/>
          <w:sz w:val="28"/>
          <w:szCs w:val="28"/>
        </w:rPr>
      </w:pPr>
    </w:p>
    <w:p w:rsidR="00FC32FC" w:rsidRDefault="00FC32FC" w:rsidP="00FC32FC">
      <w:pPr>
        <w:ind w:firstLine="720"/>
        <w:jc w:val="right"/>
        <w:rPr>
          <w:rFonts w:asciiTheme="majorBidi" w:hAnsiTheme="majorBidi" w:cstheme="majorBidi"/>
          <w:color w:val="auto"/>
          <w:sz w:val="28"/>
          <w:szCs w:val="28"/>
        </w:rPr>
      </w:pPr>
    </w:p>
    <w:p w:rsidR="00FC32FC" w:rsidRDefault="00FC32FC" w:rsidP="00FC32FC">
      <w:pPr>
        <w:ind w:firstLine="720"/>
        <w:jc w:val="right"/>
        <w:rPr>
          <w:rFonts w:asciiTheme="majorBidi" w:hAnsiTheme="majorBidi" w:cstheme="majorBidi"/>
          <w:color w:val="auto"/>
          <w:sz w:val="28"/>
          <w:szCs w:val="28"/>
        </w:rPr>
      </w:pPr>
    </w:p>
    <w:p w:rsidR="00FC32FC" w:rsidRDefault="00FC32FC" w:rsidP="00FC32FC">
      <w:pPr>
        <w:ind w:firstLine="720"/>
        <w:jc w:val="right"/>
        <w:rPr>
          <w:rFonts w:asciiTheme="majorBidi" w:hAnsiTheme="majorBidi" w:cstheme="majorBidi"/>
          <w:color w:val="auto"/>
          <w:sz w:val="28"/>
          <w:szCs w:val="28"/>
        </w:rPr>
      </w:pPr>
    </w:p>
    <w:p w:rsidR="00FC32FC" w:rsidRDefault="00FC32FC" w:rsidP="00FC32FC">
      <w:pPr>
        <w:ind w:firstLine="720"/>
        <w:jc w:val="right"/>
        <w:rPr>
          <w:rFonts w:asciiTheme="majorBidi" w:hAnsiTheme="majorBidi" w:cstheme="majorBidi"/>
          <w:color w:val="auto"/>
          <w:sz w:val="28"/>
          <w:szCs w:val="28"/>
        </w:rPr>
      </w:pPr>
    </w:p>
    <w:p w:rsidR="00FC32FC" w:rsidRDefault="00FC32FC" w:rsidP="00FC32FC">
      <w:pPr>
        <w:ind w:firstLine="720"/>
        <w:jc w:val="right"/>
        <w:rPr>
          <w:rFonts w:asciiTheme="majorBidi" w:hAnsiTheme="majorBidi" w:cstheme="majorBidi"/>
          <w:color w:val="auto"/>
          <w:sz w:val="28"/>
          <w:szCs w:val="28"/>
        </w:rPr>
      </w:pPr>
    </w:p>
    <w:p w:rsidR="00FC32FC" w:rsidRPr="005B4A9D" w:rsidRDefault="00FC32FC" w:rsidP="00FC32FC">
      <w:pPr>
        <w:ind w:firstLine="720"/>
        <w:jc w:val="right"/>
        <w:rPr>
          <w:rFonts w:asciiTheme="majorBidi" w:hAnsiTheme="majorBidi" w:cstheme="majorBidi"/>
          <w:color w:val="auto"/>
          <w:sz w:val="28"/>
          <w:szCs w:val="28"/>
        </w:rPr>
      </w:pPr>
      <w:r w:rsidRPr="005B4A9D">
        <w:rPr>
          <w:rFonts w:asciiTheme="majorBidi" w:hAnsiTheme="majorBidi" w:cstheme="majorBidi"/>
          <w:color w:val="auto"/>
          <w:sz w:val="28"/>
          <w:szCs w:val="28"/>
        </w:rPr>
        <w:t>*****/5</w:t>
      </w:r>
    </w:p>
    <w:p w:rsidR="00FC32FC" w:rsidRPr="005B4A9D" w:rsidRDefault="00FC32FC" w:rsidP="00FC32FC">
      <w:pPr>
        <w:spacing w:line="360" w:lineRule="auto"/>
        <w:jc w:val="center"/>
        <w:rPr>
          <w:rFonts w:asciiTheme="majorBidi" w:hAnsiTheme="majorBidi" w:cstheme="majorBidi"/>
          <w:color w:val="auto"/>
          <w:sz w:val="28"/>
          <w:szCs w:val="28"/>
        </w:rPr>
      </w:pPr>
      <w:r w:rsidRPr="005B4A9D">
        <w:rPr>
          <w:rFonts w:asciiTheme="majorBidi" w:hAnsiTheme="majorBidi" w:cstheme="majorBidi"/>
          <w:color w:val="auto"/>
          <w:sz w:val="28"/>
          <w:szCs w:val="28"/>
          <w:cs/>
          <w:lang w:val="th-TH"/>
        </w:rPr>
        <w:lastRenderedPageBreak/>
        <w:t xml:space="preserve">- </w:t>
      </w:r>
      <w:r w:rsidRPr="005B4A9D">
        <w:rPr>
          <w:rFonts w:asciiTheme="majorBidi" w:hAnsiTheme="majorBidi" w:cstheme="majorBidi"/>
          <w:color w:val="auto"/>
          <w:sz w:val="28"/>
          <w:szCs w:val="28"/>
        </w:rPr>
        <w:t>5</w:t>
      </w:r>
      <w:r w:rsidRPr="005B4A9D">
        <w:rPr>
          <w:rFonts w:asciiTheme="majorBidi" w:hAnsiTheme="majorBidi" w:cstheme="majorBidi"/>
          <w:color w:val="auto"/>
          <w:sz w:val="28"/>
          <w:szCs w:val="28"/>
          <w:cs/>
          <w:lang w:val="th-TH"/>
        </w:rPr>
        <w:t xml:space="preserve"> </w:t>
      </w:r>
      <w:r w:rsidRPr="005B4A9D">
        <w:rPr>
          <w:rFonts w:asciiTheme="majorBidi" w:hAnsiTheme="majorBidi" w:cstheme="majorBidi"/>
          <w:color w:val="auto"/>
          <w:sz w:val="28"/>
          <w:szCs w:val="28"/>
          <w:cs/>
        </w:rPr>
        <w:t>-</w:t>
      </w:r>
    </w:p>
    <w:p w:rsidR="00AA3BBC" w:rsidRPr="00AA3BBC" w:rsidRDefault="00AA3BBC" w:rsidP="00AA3BBC">
      <w:pPr>
        <w:jc w:val="both"/>
        <w:rPr>
          <w:rFonts w:asciiTheme="majorBidi" w:hAnsiTheme="majorBidi" w:cstheme="majorBidi"/>
          <w:color w:val="auto"/>
          <w:sz w:val="28"/>
          <w:szCs w:val="28"/>
          <w:u w:val="single"/>
        </w:rPr>
      </w:pPr>
      <w:r w:rsidRPr="00AA3BBC">
        <w:rPr>
          <w:rFonts w:asciiTheme="majorBidi" w:hAnsiTheme="majorBidi" w:cstheme="majorBidi"/>
          <w:color w:val="auto"/>
          <w:sz w:val="28"/>
          <w:szCs w:val="28"/>
          <w:u w:val="single"/>
        </w:rPr>
        <w:t>Investment in associates</w:t>
      </w:r>
    </w:p>
    <w:p w:rsidR="00AA3BBC" w:rsidRPr="00AA3BBC" w:rsidRDefault="00AA3BBC" w:rsidP="00AA3BBC">
      <w:pPr>
        <w:jc w:val="both"/>
        <w:rPr>
          <w:rFonts w:asciiTheme="majorBidi" w:hAnsiTheme="majorBidi" w:cstheme="majorBidi"/>
          <w:color w:val="auto"/>
          <w:sz w:val="28"/>
          <w:szCs w:val="28"/>
          <w:u w:val="single"/>
        </w:rPr>
      </w:pPr>
      <w:r w:rsidRPr="00AA3BBC">
        <w:rPr>
          <w:rFonts w:asciiTheme="majorBidi" w:hAnsiTheme="majorBidi" w:cstheme="majorBidi"/>
          <w:color w:val="auto"/>
          <w:sz w:val="28"/>
          <w:szCs w:val="28"/>
          <w:u w:val="single"/>
        </w:rPr>
        <w:t>Key Audit Matters</w:t>
      </w:r>
    </w:p>
    <w:p w:rsidR="00AA3BBC" w:rsidRDefault="00AA3BBC" w:rsidP="00AA3BBC">
      <w:pPr>
        <w:jc w:val="both"/>
        <w:rPr>
          <w:rFonts w:asciiTheme="majorBidi" w:hAnsiTheme="majorBidi" w:cstheme="majorBidi"/>
          <w:color w:val="auto"/>
          <w:sz w:val="28"/>
          <w:szCs w:val="28"/>
        </w:rPr>
      </w:pPr>
      <w:r w:rsidRPr="00AA3BBC">
        <w:rPr>
          <w:rFonts w:asciiTheme="majorBidi" w:hAnsiTheme="majorBidi" w:cstheme="majorBidi"/>
          <w:color w:val="auto"/>
          <w:sz w:val="28"/>
          <w:szCs w:val="28"/>
        </w:rPr>
        <w:t xml:space="preserve">As at December 31, 2018, The Company investment in associates (Information Technology Group </w:t>
      </w:r>
      <w:proofErr w:type="spellStart"/>
      <w:r w:rsidRPr="00AA3BBC">
        <w:rPr>
          <w:rFonts w:asciiTheme="majorBidi" w:hAnsiTheme="majorBidi" w:cstheme="majorBidi"/>
          <w:color w:val="auto"/>
          <w:sz w:val="28"/>
          <w:szCs w:val="28"/>
        </w:rPr>
        <w:t>Co.,Ltd</w:t>
      </w:r>
      <w:proofErr w:type="spellEnd"/>
      <w:r w:rsidRPr="00AA3BBC">
        <w:rPr>
          <w:rFonts w:asciiTheme="majorBidi" w:hAnsiTheme="majorBidi" w:cstheme="majorBidi"/>
          <w:color w:val="auto"/>
          <w:sz w:val="28"/>
          <w:szCs w:val="28"/>
        </w:rPr>
        <w:t xml:space="preserve">.) at cost Bath 700 Million that </w:t>
      </w:r>
      <w:proofErr w:type="spellStart"/>
      <w:r w:rsidRPr="00AA3BBC">
        <w:rPr>
          <w:rFonts w:asciiTheme="majorBidi" w:hAnsiTheme="majorBidi" w:cstheme="majorBidi"/>
          <w:color w:val="auto"/>
          <w:sz w:val="28"/>
          <w:szCs w:val="28"/>
        </w:rPr>
        <w:t>oparetion</w:t>
      </w:r>
      <w:proofErr w:type="spellEnd"/>
      <w:r w:rsidRPr="00AA3BBC">
        <w:rPr>
          <w:rFonts w:asciiTheme="majorBidi" w:hAnsiTheme="majorBidi" w:cstheme="majorBidi"/>
          <w:color w:val="auto"/>
          <w:sz w:val="28"/>
          <w:szCs w:val="28"/>
        </w:rPr>
        <w:t xml:space="preserve"> information technology </w:t>
      </w:r>
      <w:proofErr w:type="spellStart"/>
      <w:r w:rsidRPr="00AA3BBC">
        <w:rPr>
          <w:rFonts w:asciiTheme="majorBidi" w:hAnsiTheme="majorBidi" w:cstheme="majorBidi"/>
          <w:color w:val="auto"/>
          <w:sz w:val="28"/>
          <w:szCs w:val="28"/>
        </w:rPr>
        <w:t>sector.The</w:t>
      </w:r>
      <w:proofErr w:type="spellEnd"/>
      <w:r w:rsidRPr="00AA3BBC">
        <w:rPr>
          <w:rFonts w:asciiTheme="majorBidi" w:hAnsiTheme="majorBidi" w:cstheme="majorBidi"/>
          <w:color w:val="auto"/>
          <w:sz w:val="28"/>
          <w:szCs w:val="28"/>
        </w:rPr>
        <w:t xml:space="preserve"> Group has assessed the fair value of assets acquired and liabilities assumed and consideration transferred with resulting differences </w:t>
      </w:r>
      <w:proofErr w:type="spellStart"/>
      <w:r w:rsidRPr="00AA3BBC">
        <w:rPr>
          <w:rFonts w:asciiTheme="majorBidi" w:hAnsiTheme="majorBidi" w:cstheme="majorBidi"/>
          <w:color w:val="auto"/>
          <w:sz w:val="28"/>
          <w:szCs w:val="28"/>
        </w:rPr>
        <w:t>recognised</w:t>
      </w:r>
      <w:proofErr w:type="spellEnd"/>
      <w:r w:rsidRPr="00AA3BBC">
        <w:rPr>
          <w:rFonts w:asciiTheme="majorBidi" w:hAnsiTheme="majorBidi" w:cstheme="majorBidi"/>
          <w:color w:val="auto"/>
          <w:sz w:val="28"/>
          <w:szCs w:val="28"/>
        </w:rPr>
        <w:t xml:space="preserve"> as goodwill. Due to the materiality of the transactions and the significant judgment and complexities involved in determining the fair value, Therefore, I pay particular attention to appropriate of the fair value assessment of investment in such associates</w:t>
      </w:r>
    </w:p>
    <w:p w:rsidR="00AA3BBC" w:rsidRPr="00AA3BBC" w:rsidRDefault="00AA3BBC" w:rsidP="00AA3BBC">
      <w:pPr>
        <w:jc w:val="both"/>
        <w:rPr>
          <w:rFonts w:asciiTheme="majorBidi" w:hAnsiTheme="majorBidi" w:cstheme="majorBidi"/>
          <w:color w:val="auto"/>
          <w:sz w:val="28"/>
          <w:szCs w:val="28"/>
        </w:rPr>
      </w:pPr>
    </w:p>
    <w:p w:rsidR="00AA3BBC" w:rsidRPr="00AA3BBC" w:rsidRDefault="00AA3BBC" w:rsidP="00AA3BBC">
      <w:pPr>
        <w:jc w:val="both"/>
        <w:rPr>
          <w:rFonts w:asciiTheme="majorBidi" w:hAnsiTheme="majorBidi" w:cstheme="majorBidi"/>
          <w:color w:val="auto"/>
          <w:sz w:val="28"/>
          <w:szCs w:val="28"/>
        </w:rPr>
      </w:pPr>
      <w:r w:rsidRPr="00AA3BBC">
        <w:rPr>
          <w:rFonts w:asciiTheme="majorBidi" w:hAnsiTheme="majorBidi" w:cstheme="majorBidi"/>
          <w:color w:val="auto"/>
          <w:sz w:val="28"/>
          <w:szCs w:val="28"/>
        </w:rPr>
        <w:t xml:space="preserve">Accounting policies were disclosed in Notes </w:t>
      </w:r>
      <w:proofErr w:type="gramStart"/>
      <w:r w:rsidRPr="00AA3BBC">
        <w:rPr>
          <w:rFonts w:asciiTheme="majorBidi" w:hAnsiTheme="majorBidi" w:cstheme="majorBidi"/>
          <w:color w:val="auto"/>
          <w:sz w:val="28"/>
          <w:szCs w:val="28"/>
        </w:rPr>
        <w:t>3 ,</w:t>
      </w:r>
      <w:proofErr w:type="gramEnd"/>
      <w:r w:rsidRPr="00AA3BBC">
        <w:rPr>
          <w:rFonts w:asciiTheme="majorBidi" w:hAnsiTheme="majorBidi" w:cstheme="majorBidi"/>
          <w:color w:val="auto"/>
          <w:sz w:val="28"/>
          <w:szCs w:val="28"/>
        </w:rPr>
        <w:t xml:space="preserve"> 5 and 10 to the financial statements, respectively</w:t>
      </w:r>
    </w:p>
    <w:p w:rsidR="00AA3BBC" w:rsidRPr="00AA3BBC" w:rsidRDefault="00AA3BBC" w:rsidP="00AA3BBC">
      <w:pPr>
        <w:spacing w:before="240"/>
        <w:jc w:val="both"/>
        <w:rPr>
          <w:rFonts w:asciiTheme="majorBidi" w:hAnsiTheme="majorBidi" w:cstheme="majorBidi"/>
          <w:b/>
          <w:bCs/>
          <w:color w:val="auto"/>
          <w:sz w:val="28"/>
          <w:szCs w:val="28"/>
        </w:rPr>
      </w:pPr>
      <w:r w:rsidRPr="00AA3BBC">
        <w:rPr>
          <w:rFonts w:asciiTheme="majorBidi" w:hAnsiTheme="majorBidi" w:cstheme="majorBidi"/>
          <w:b/>
          <w:bCs/>
          <w:color w:val="auto"/>
          <w:sz w:val="28"/>
          <w:szCs w:val="28"/>
        </w:rPr>
        <w:t>Audit Responses</w:t>
      </w:r>
    </w:p>
    <w:p w:rsidR="00AA3BBC" w:rsidRPr="00AA3BBC" w:rsidRDefault="00AA3BBC" w:rsidP="00AA3BBC">
      <w:pPr>
        <w:autoSpaceDE w:val="0"/>
        <w:autoSpaceDN w:val="0"/>
        <w:adjustRightInd w:val="0"/>
        <w:spacing w:line="360" w:lineRule="exact"/>
        <w:jc w:val="thaiDistribute"/>
        <w:rPr>
          <w:rFonts w:asciiTheme="majorBidi" w:hAnsiTheme="majorBidi" w:cstheme="majorBidi"/>
          <w:b/>
          <w:bCs/>
          <w:color w:val="auto"/>
          <w:sz w:val="28"/>
          <w:szCs w:val="28"/>
        </w:rPr>
      </w:pPr>
      <w:r w:rsidRPr="00AA3BBC">
        <w:rPr>
          <w:rFonts w:asciiTheme="majorBidi" w:hAnsiTheme="majorBidi" w:cstheme="majorBidi"/>
          <w:b/>
          <w:bCs/>
          <w:color w:val="auto"/>
          <w:sz w:val="28"/>
          <w:szCs w:val="28"/>
        </w:rPr>
        <w:t>Key audit procedures included:</w:t>
      </w:r>
    </w:p>
    <w:p w:rsidR="00AA3BBC" w:rsidRPr="00AA3BBC" w:rsidRDefault="00AA3BBC" w:rsidP="00AA3BBC">
      <w:pPr>
        <w:pStyle w:val="ListParagraph"/>
        <w:numPr>
          <w:ilvl w:val="0"/>
          <w:numId w:val="3"/>
        </w:numPr>
        <w:autoSpaceDE w:val="0"/>
        <w:autoSpaceDN w:val="0"/>
        <w:adjustRightInd w:val="0"/>
        <w:spacing w:line="360" w:lineRule="exact"/>
        <w:ind w:left="360"/>
        <w:jc w:val="thaiDistribute"/>
        <w:rPr>
          <w:rFonts w:asciiTheme="majorBidi" w:hAnsiTheme="majorBidi" w:cstheme="majorBidi"/>
          <w:color w:val="auto"/>
          <w:sz w:val="28"/>
          <w:szCs w:val="28"/>
        </w:rPr>
      </w:pPr>
      <w:r w:rsidRPr="00AA3BBC">
        <w:rPr>
          <w:rFonts w:asciiTheme="majorBidi" w:hAnsiTheme="majorBidi" w:cstheme="majorBidi"/>
          <w:color w:val="auto"/>
          <w:sz w:val="28"/>
          <w:szCs w:val="28"/>
        </w:rPr>
        <w:t>Evaluated the appropriateness of the identification of the net assets acquired at the date of acquisition including understanding on the procedures on identification of fair value on net assets acquired which was prepared by independent appraiser.</w:t>
      </w:r>
    </w:p>
    <w:p w:rsidR="00AA3BBC" w:rsidRPr="00AA3BBC" w:rsidRDefault="00AA3BBC" w:rsidP="00AA3BBC">
      <w:pPr>
        <w:pStyle w:val="ListParagraph"/>
        <w:numPr>
          <w:ilvl w:val="0"/>
          <w:numId w:val="3"/>
        </w:numPr>
        <w:autoSpaceDE w:val="0"/>
        <w:autoSpaceDN w:val="0"/>
        <w:adjustRightInd w:val="0"/>
        <w:spacing w:line="360" w:lineRule="exact"/>
        <w:ind w:left="360"/>
        <w:jc w:val="thaiDistribute"/>
        <w:rPr>
          <w:rFonts w:asciiTheme="majorBidi" w:hAnsiTheme="majorBidi" w:cstheme="majorBidi"/>
          <w:color w:val="auto"/>
          <w:sz w:val="28"/>
          <w:szCs w:val="28"/>
        </w:rPr>
      </w:pPr>
      <w:r w:rsidRPr="00AA3BBC">
        <w:rPr>
          <w:rFonts w:asciiTheme="majorBidi" w:hAnsiTheme="majorBidi" w:cstheme="majorBidi"/>
          <w:color w:val="auto"/>
          <w:sz w:val="28"/>
          <w:szCs w:val="28"/>
        </w:rPr>
        <w:t>Evaluated the independence and competency of independent appraiser.</w:t>
      </w:r>
    </w:p>
    <w:p w:rsidR="00AA3BBC" w:rsidRPr="00AA3BBC" w:rsidRDefault="00AA3BBC" w:rsidP="00AA3BBC">
      <w:pPr>
        <w:pStyle w:val="ListParagraph"/>
        <w:numPr>
          <w:ilvl w:val="0"/>
          <w:numId w:val="3"/>
        </w:numPr>
        <w:autoSpaceDE w:val="0"/>
        <w:autoSpaceDN w:val="0"/>
        <w:adjustRightInd w:val="0"/>
        <w:spacing w:line="360" w:lineRule="exact"/>
        <w:ind w:left="360"/>
        <w:jc w:val="thaiDistribute"/>
        <w:rPr>
          <w:rFonts w:asciiTheme="majorBidi" w:hAnsiTheme="majorBidi" w:cstheme="majorBidi"/>
          <w:color w:val="auto"/>
          <w:sz w:val="28"/>
          <w:szCs w:val="28"/>
        </w:rPr>
      </w:pPr>
      <w:r w:rsidRPr="00AA3BBC">
        <w:rPr>
          <w:rFonts w:asciiTheme="majorBidi" w:hAnsiTheme="majorBidi" w:cstheme="majorBidi"/>
          <w:color w:val="auto"/>
          <w:sz w:val="28"/>
          <w:szCs w:val="28"/>
        </w:rPr>
        <w:t>Evaluate valuation methodology and financial parameters applied to the discount rate.</w:t>
      </w:r>
    </w:p>
    <w:p w:rsidR="00AA3BBC" w:rsidRPr="00AA3BBC" w:rsidRDefault="00AA3BBC" w:rsidP="00AA3BBC">
      <w:pPr>
        <w:pStyle w:val="ListParagraph"/>
        <w:numPr>
          <w:ilvl w:val="0"/>
          <w:numId w:val="3"/>
        </w:numPr>
        <w:autoSpaceDE w:val="0"/>
        <w:autoSpaceDN w:val="0"/>
        <w:adjustRightInd w:val="0"/>
        <w:spacing w:line="360" w:lineRule="exact"/>
        <w:ind w:left="360"/>
        <w:jc w:val="thaiDistribute"/>
        <w:rPr>
          <w:rFonts w:asciiTheme="majorBidi" w:hAnsiTheme="majorBidi" w:cstheme="majorBidi"/>
          <w:color w:val="auto"/>
          <w:sz w:val="28"/>
          <w:szCs w:val="28"/>
        </w:rPr>
      </w:pPr>
      <w:r w:rsidRPr="00AA3BBC">
        <w:rPr>
          <w:rFonts w:asciiTheme="majorBidi" w:hAnsiTheme="majorBidi" w:cstheme="majorBidi"/>
          <w:color w:val="auto"/>
          <w:sz w:val="28"/>
          <w:szCs w:val="28"/>
        </w:rPr>
        <w:t>Evaluated significant assumptions underpinning the fair value valuations reference to internal and external information and mathematical accuracy.</w:t>
      </w:r>
    </w:p>
    <w:p w:rsidR="00485546" w:rsidRPr="005B4A9D" w:rsidRDefault="00AA3BBC" w:rsidP="00AA3BBC">
      <w:pPr>
        <w:pStyle w:val="ListParagraph"/>
        <w:numPr>
          <w:ilvl w:val="0"/>
          <w:numId w:val="3"/>
        </w:numPr>
        <w:autoSpaceDE w:val="0"/>
        <w:autoSpaceDN w:val="0"/>
        <w:adjustRightInd w:val="0"/>
        <w:spacing w:line="360" w:lineRule="exact"/>
        <w:ind w:left="360"/>
        <w:jc w:val="thaiDistribute"/>
        <w:rPr>
          <w:rFonts w:asciiTheme="majorBidi" w:hAnsiTheme="majorBidi" w:cstheme="majorBidi"/>
          <w:color w:val="auto"/>
          <w:sz w:val="28"/>
          <w:szCs w:val="28"/>
        </w:rPr>
      </w:pPr>
      <w:r w:rsidRPr="00AA3BBC">
        <w:rPr>
          <w:rFonts w:asciiTheme="majorBidi" w:hAnsiTheme="majorBidi" w:cstheme="majorBidi"/>
          <w:color w:val="auto"/>
          <w:sz w:val="28"/>
          <w:szCs w:val="28"/>
        </w:rPr>
        <w:t>Considered the adequacy of disclosures in accordance with Thai Financial Reporting Standard.</w:t>
      </w:r>
    </w:p>
    <w:p w:rsidR="00CE2C87" w:rsidRPr="005B4A9D" w:rsidRDefault="00CE2C87" w:rsidP="005B4A9D">
      <w:pPr>
        <w:tabs>
          <w:tab w:val="left" w:pos="360"/>
        </w:tabs>
        <w:autoSpaceDE w:val="0"/>
        <w:autoSpaceDN w:val="0"/>
        <w:adjustRightInd w:val="0"/>
        <w:spacing w:before="240" w:line="360" w:lineRule="exact"/>
        <w:jc w:val="thaiDistribute"/>
        <w:rPr>
          <w:rFonts w:asciiTheme="majorBidi" w:hAnsiTheme="majorBidi" w:cstheme="majorBidi"/>
          <w:color w:val="auto"/>
          <w:sz w:val="28"/>
          <w:szCs w:val="28"/>
        </w:rPr>
      </w:pPr>
      <w:r w:rsidRPr="005B4A9D">
        <w:rPr>
          <w:rFonts w:asciiTheme="majorBidi" w:hAnsiTheme="majorBidi" w:cstheme="majorBidi"/>
          <w:color w:val="auto"/>
          <w:sz w:val="28"/>
          <w:szCs w:val="28"/>
        </w:rPr>
        <w:t>Other matters</w:t>
      </w:r>
    </w:p>
    <w:p w:rsidR="00F15C3D" w:rsidRPr="005B4A9D" w:rsidRDefault="00CE2C87" w:rsidP="005B4A9D">
      <w:pPr>
        <w:ind w:firstLine="851"/>
        <w:jc w:val="thaiDistribute"/>
        <w:rPr>
          <w:rFonts w:asciiTheme="majorBidi" w:hAnsiTheme="majorBidi" w:cstheme="majorBidi"/>
          <w:color w:val="auto"/>
          <w:sz w:val="31"/>
          <w:szCs w:val="31"/>
          <w:lang w:val="en"/>
        </w:rPr>
      </w:pPr>
      <w:r w:rsidRPr="005B4A9D">
        <w:rPr>
          <w:rFonts w:asciiTheme="majorBidi" w:hAnsiTheme="majorBidi" w:cstheme="majorBidi"/>
          <w:color w:val="auto"/>
          <w:sz w:val="28"/>
          <w:szCs w:val="28"/>
        </w:rPr>
        <w:t xml:space="preserve">The consolidated statement of financial position of  Bliss-Tel Public Company Limited and its subsidiary and the separate statement of financial position of Bliss-Tel Public Company Limited as at December 31, 2017, presented as comparative information, were audited by another auditor, who issued his audit report dated February 27, 2018 expressed an qualified opinion about unable to obtain sufficient appropriate audit evidence about the carrying value of </w:t>
      </w:r>
      <w:r w:rsidR="00356ED5">
        <w:rPr>
          <w:rFonts w:asciiTheme="majorBidi" w:hAnsiTheme="majorBidi" w:cstheme="majorBidi"/>
          <w:color w:val="auto"/>
          <w:sz w:val="28"/>
          <w:szCs w:val="28"/>
        </w:rPr>
        <w:br/>
      </w:r>
      <w:r w:rsidRPr="005B4A9D">
        <w:rPr>
          <w:rFonts w:asciiTheme="majorBidi" w:hAnsiTheme="majorBidi" w:cstheme="majorBidi"/>
          <w:color w:val="auto"/>
          <w:sz w:val="28"/>
          <w:szCs w:val="28"/>
        </w:rPr>
        <w:t>the investment in such associates as at the acquisition date and unable to conclude whether any adjustment to amount of investments or share of profit of investments.</w:t>
      </w:r>
      <w:r w:rsidR="00F15C3D" w:rsidRPr="005B4A9D">
        <w:rPr>
          <w:rFonts w:asciiTheme="majorBidi" w:hAnsiTheme="majorBidi" w:cstheme="majorBidi"/>
          <w:color w:val="auto"/>
          <w:sz w:val="31"/>
          <w:szCs w:val="31"/>
          <w:lang w:val="en"/>
        </w:rPr>
        <w:t xml:space="preserve"> </w:t>
      </w:r>
      <w:proofErr w:type="gramStart"/>
      <w:r w:rsidR="00F15C3D" w:rsidRPr="005B4A9D">
        <w:rPr>
          <w:rFonts w:asciiTheme="majorBidi" w:hAnsiTheme="majorBidi" w:cstheme="majorBidi"/>
          <w:color w:val="auto"/>
          <w:sz w:val="31"/>
          <w:szCs w:val="31"/>
          <w:lang w:val="en"/>
        </w:rPr>
        <w:t>as</w:t>
      </w:r>
      <w:proofErr w:type="gramEnd"/>
      <w:r w:rsidR="00F15C3D" w:rsidRPr="005B4A9D">
        <w:rPr>
          <w:rFonts w:asciiTheme="majorBidi" w:hAnsiTheme="majorBidi" w:cstheme="majorBidi"/>
          <w:color w:val="auto"/>
          <w:sz w:val="31"/>
          <w:szCs w:val="31"/>
          <w:lang w:val="en"/>
        </w:rPr>
        <w:t xml:space="preserve"> described in </w:t>
      </w:r>
      <w:r w:rsidR="007703EB" w:rsidRPr="005B4A9D">
        <w:rPr>
          <w:rFonts w:asciiTheme="majorBidi" w:hAnsiTheme="majorBidi" w:cstheme="majorBidi"/>
          <w:color w:val="auto"/>
          <w:sz w:val="28"/>
          <w:szCs w:val="28"/>
        </w:rPr>
        <w:t>Note to financial statement Note 5</w:t>
      </w:r>
      <w:r w:rsidR="00F15C3D" w:rsidRPr="005B4A9D">
        <w:rPr>
          <w:rFonts w:asciiTheme="majorBidi" w:hAnsiTheme="majorBidi" w:cstheme="majorBidi"/>
          <w:color w:val="auto"/>
          <w:sz w:val="31"/>
          <w:szCs w:val="31"/>
          <w:lang w:val="en"/>
        </w:rPr>
        <w:t xml:space="preserve">, I have audited </w:t>
      </w:r>
      <w:r w:rsidR="00356ED5">
        <w:rPr>
          <w:rFonts w:asciiTheme="majorBidi" w:hAnsiTheme="majorBidi" w:cstheme="majorBidi"/>
          <w:color w:val="auto"/>
          <w:sz w:val="31"/>
          <w:szCs w:val="31"/>
          <w:lang w:val="en"/>
        </w:rPr>
        <w:br/>
      </w:r>
      <w:r w:rsidR="00F15C3D" w:rsidRPr="005B4A9D">
        <w:rPr>
          <w:rFonts w:asciiTheme="majorBidi" w:hAnsiTheme="majorBidi" w:cstheme="majorBidi"/>
          <w:color w:val="auto"/>
          <w:sz w:val="31"/>
          <w:szCs w:val="31"/>
          <w:lang w:val="en"/>
        </w:rPr>
        <w:t xml:space="preserve">the adjustments and have considered them appropriate and have been properly adjusted. </w:t>
      </w:r>
    </w:p>
    <w:p w:rsidR="00CE2C87" w:rsidRPr="005B4A9D" w:rsidRDefault="00CE2C87" w:rsidP="005B4A9D">
      <w:pPr>
        <w:tabs>
          <w:tab w:val="left" w:pos="360"/>
        </w:tabs>
        <w:autoSpaceDE w:val="0"/>
        <w:autoSpaceDN w:val="0"/>
        <w:adjustRightInd w:val="0"/>
        <w:spacing w:before="240" w:line="360" w:lineRule="exact"/>
        <w:jc w:val="thaiDistribute"/>
        <w:rPr>
          <w:rFonts w:asciiTheme="majorBidi" w:hAnsiTheme="majorBidi" w:cstheme="majorBidi"/>
          <w:color w:val="auto"/>
          <w:sz w:val="28"/>
          <w:szCs w:val="28"/>
          <w:lang w:val="en"/>
        </w:rPr>
      </w:pPr>
    </w:p>
    <w:p w:rsidR="00485546" w:rsidRPr="005B4A9D" w:rsidRDefault="00485546" w:rsidP="005B4A9D">
      <w:pPr>
        <w:autoSpaceDE w:val="0"/>
        <w:autoSpaceDN w:val="0"/>
        <w:adjustRightInd w:val="0"/>
        <w:spacing w:line="360" w:lineRule="exact"/>
        <w:jc w:val="thaiDistribute"/>
        <w:rPr>
          <w:rFonts w:asciiTheme="majorBidi" w:hAnsiTheme="majorBidi" w:cstheme="majorBidi"/>
          <w:b/>
          <w:bCs/>
          <w:color w:val="auto"/>
          <w:sz w:val="28"/>
          <w:szCs w:val="28"/>
        </w:rPr>
      </w:pPr>
    </w:p>
    <w:p w:rsidR="00FC32FC" w:rsidRDefault="00FC32FC" w:rsidP="005B4A9D">
      <w:pPr>
        <w:autoSpaceDE w:val="0"/>
        <w:autoSpaceDN w:val="0"/>
        <w:adjustRightInd w:val="0"/>
        <w:spacing w:line="360" w:lineRule="exact"/>
        <w:jc w:val="thaiDistribute"/>
        <w:rPr>
          <w:rFonts w:asciiTheme="majorBidi" w:hAnsiTheme="majorBidi" w:cstheme="majorBidi"/>
          <w:b/>
          <w:bCs/>
          <w:color w:val="auto"/>
          <w:sz w:val="28"/>
          <w:szCs w:val="28"/>
        </w:rPr>
      </w:pPr>
    </w:p>
    <w:p w:rsidR="00FC32FC" w:rsidRDefault="00FC32FC" w:rsidP="00FC32FC">
      <w:pPr>
        <w:ind w:firstLine="720"/>
        <w:jc w:val="right"/>
        <w:rPr>
          <w:rFonts w:asciiTheme="majorBidi" w:hAnsiTheme="majorBidi" w:cstheme="majorBidi"/>
          <w:b/>
          <w:bCs/>
          <w:color w:val="auto"/>
          <w:sz w:val="28"/>
          <w:szCs w:val="28"/>
        </w:rPr>
      </w:pPr>
    </w:p>
    <w:p w:rsidR="00FC32FC" w:rsidRDefault="00FC32FC" w:rsidP="00FC32FC">
      <w:pPr>
        <w:ind w:firstLine="720"/>
        <w:jc w:val="right"/>
        <w:rPr>
          <w:rFonts w:asciiTheme="majorBidi" w:hAnsiTheme="majorBidi" w:cstheme="majorBidi"/>
          <w:b/>
          <w:bCs/>
          <w:color w:val="auto"/>
          <w:sz w:val="28"/>
          <w:szCs w:val="28"/>
        </w:rPr>
      </w:pPr>
    </w:p>
    <w:p w:rsidR="00FC32FC" w:rsidRPr="005B4A9D" w:rsidRDefault="00FC32FC" w:rsidP="00FC32FC">
      <w:pPr>
        <w:ind w:firstLine="720"/>
        <w:jc w:val="right"/>
        <w:rPr>
          <w:rFonts w:asciiTheme="majorBidi" w:hAnsiTheme="majorBidi" w:cstheme="majorBidi"/>
          <w:color w:val="auto"/>
          <w:sz w:val="28"/>
          <w:szCs w:val="28"/>
          <w:u w:val="single"/>
        </w:rPr>
      </w:pPr>
      <w:r w:rsidRPr="005B4A9D">
        <w:rPr>
          <w:rFonts w:asciiTheme="majorBidi" w:hAnsiTheme="majorBidi" w:cstheme="majorBidi"/>
          <w:color w:val="auto"/>
          <w:sz w:val="28"/>
          <w:szCs w:val="28"/>
        </w:rPr>
        <w:t>*****/6</w:t>
      </w:r>
    </w:p>
    <w:p w:rsidR="00FC32FC" w:rsidRPr="005B4A9D" w:rsidRDefault="00FC32FC" w:rsidP="00FC32FC">
      <w:pPr>
        <w:spacing w:line="360" w:lineRule="auto"/>
        <w:jc w:val="center"/>
        <w:rPr>
          <w:rFonts w:asciiTheme="majorBidi" w:hAnsiTheme="majorBidi" w:cstheme="majorBidi"/>
          <w:color w:val="auto"/>
          <w:sz w:val="28"/>
          <w:szCs w:val="28"/>
        </w:rPr>
      </w:pPr>
      <w:r w:rsidRPr="005B4A9D">
        <w:rPr>
          <w:rFonts w:asciiTheme="majorBidi" w:hAnsiTheme="majorBidi" w:cstheme="majorBidi"/>
          <w:color w:val="auto"/>
          <w:sz w:val="28"/>
          <w:szCs w:val="28"/>
          <w:cs/>
          <w:lang w:val="th-TH"/>
        </w:rPr>
        <w:lastRenderedPageBreak/>
        <w:t xml:space="preserve">- </w:t>
      </w:r>
      <w:r w:rsidRPr="005B4A9D">
        <w:rPr>
          <w:rFonts w:asciiTheme="majorBidi" w:hAnsiTheme="majorBidi" w:cstheme="majorBidi"/>
          <w:color w:val="auto"/>
          <w:sz w:val="28"/>
          <w:szCs w:val="28"/>
        </w:rPr>
        <w:t>6</w:t>
      </w:r>
      <w:r w:rsidRPr="005B4A9D">
        <w:rPr>
          <w:rFonts w:asciiTheme="majorBidi" w:hAnsiTheme="majorBidi" w:cstheme="majorBidi"/>
          <w:color w:val="auto"/>
          <w:sz w:val="28"/>
          <w:szCs w:val="28"/>
          <w:cs/>
          <w:lang w:val="th-TH"/>
        </w:rPr>
        <w:t xml:space="preserve"> </w:t>
      </w:r>
      <w:r w:rsidRPr="005B4A9D">
        <w:rPr>
          <w:rFonts w:asciiTheme="majorBidi" w:hAnsiTheme="majorBidi" w:cstheme="majorBidi"/>
          <w:color w:val="auto"/>
          <w:sz w:val="28"/>
          <w:szCs w:val="28"/>
          <w:cs/>
        </w:rPr>
        <w:t>-</w:t>
      </w:r>
    </w:p>
    <w:p w:rsidR="00896B61" w:rsidRPr="005B4A9D" w:rsidRDefault="00896B61" w:rsidP="005B4A9D">
      <w:pPr>
        <w:autoSpaceDE w:val="0"/>
        <w:autoSpaceDN w:val="0"/>
        <w:adjustRightInd w:val="0"/>
        <w:spacing w:line="360" w:lineRule="exact"/>
        <w:jc w:val="thaiDistribute"/>
        <w:rPr>
          <w:rFonts w:asciiTheme="majorBidi" w:hAnsiTheme="majorBidi" w:cstheme="majorBidi"/>
          <w:b/>
          <w:bCs/>
          <w:color w:val="auto"/>
          <w:sz w:val="28"/>
          <w:szCs w:val="28"/>
        </w:rPr>
      </w:pPr>
      <w:r w:rsidRPr="005B4A9D">
        <w:rPr>
          <w:rFonts w:asciiTheme="majorBidi" w:hAnsiTheme="majorBidi" w:cstheme="majorBidi"/>
          <w:b/>
          <w:bCs/>
          <w:color w:val="auto"/>
          <w:sz w:val="28"/>
          <w:szCs w:val="28"/>
        </w:rPr>
        <w:t>Responsibilities of Management and Those Charged with Governance for the Consolidated and Separate Financial Statements</w:t>
      </w:r>
    </w:p>
    <w:p w:rsidR="00896B61" w:rsidRPr="005B4A9D" w:rsidRDefault="00896B61" w:rsidP="005B4A9D">
      <w:pPr>
        <w:autoSpaceDE w:val="0"/>
        <w:autoSpaceDN w:val="0"/>
        <w:adjustRightInd w:val="0"/>
        <w:spacing w:line="360" w:lineRule="exact"/>
        <w:rPr>
          <w:rFonts w:asciiTheme="majorBidi" w:hAnsiTheme="majorBidi" w:cstheme="majorBidi"/>
          <w:color w:val="auto"/>
          <w:sz w:val="28"/>
          <w:szCs w:val="28"/>
        </w:rPr>
      </w:pPr>
    </w:p>
    <w:p w:rsidR="00896B61" w:rsidRPr="005B4A9D" w:rsidRDefault="00896B61" w:rsidP="005B4A9D">
      <w:pPr>
        <w:autoSpaceDE w:val="0"/>
        <w:autoSpaceDN w:val="0"/>
        <w:adjustRightInd w:val="0"/>
        <w:spacing w:line="360" w:lineRule="exact"/>
        <w:jc w:val="both"/>
        <w:rPr>
          <w:rFonts w:asciiTheme="majorBidi" w:hAnsiTheme="majorBidi" w:cstheme="majorBidi"/>
          <w:color w:val="auto"/>
          <w:sz w:val="28"/>
          <w:szCs w:val="28"/>
        </w:rPr>
      </w:pPr>
      <w:r w:rsidRPr="005B4A9D">
        <w:rPr>
          <w:rFonts w:asciiTheme="majorBidi" w:hAnsiTheme="majorBidi" w:cstheme="majorBidi"/>
          <w:color w:val="auto"/>
          <w:sz w:val="28"/>
          <w:szCs w:val="28"/>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896B61" w:rsidRPr="005B4A9D" w:rsidRDefault="00896B61" w:rsidP="005B4A9D">
      <w:pPr>
        <w:autoSpaceDE w:val="0"/>
        <w:autoSpaceDN w:val="0"/>
        <w:adjustRightInd w:val="0"/>
        <w:spacing w:line="360" w:lineRule="exact"/>
        <w:jc w:val="both"/>
        <w:rPr>
          <w:rFonts w:asciiTheme="majorBidi" w:hAnsiTheme="majorBidi" w:cstheme="majorBidi"/>
          <w:color w:val="auto"/>
          <w:sz w:val="14"/>
          <w:szCs w:val="14"/>
        </w:rPr>
      </w:pPr>
    </w:p>
    <w:p w:rsidR="00896B61" w:rsidRPr="005B4A9D" w:rsidRDefault="00896B61" w:rsidP="005B4A9D">
      <w:pPr>
        <w:autoSpaceDE w:val="0"/>
        <w:autoSpaceDN w:val="0"/>
        <w:adjustRightInd w:val="0"/>
        <w:spacing w:line="360" w:lineRule="exact"/>
        <w:jc w:val="both"/>
        <w:rPr>
          <w:rFonts w:asciiTheme="majorBidi" w:hAnsiTheme="majorBidi" w:cstheme="majorBidi"/>
          <w:color w:val="auto"/>
          <w:sz w:val="28"/>
          <w:szCs w:val="28"/>
        </w:rPr>
      </w:pPr>
      <w:r w:rsidRPr="005B4A9D">
        <w:rPr>
          <w:rFonts w:asciiTheme="majorBidi" w:hAnsiTheme="majorBidi" w:cstheme="majorBidi"/>
          <w:color w:val="auto"/>
          <w:sz w:val="28"/>
          <w:szCs w:val="28"/>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rsidR="00896B61" w:rsidRPr="005B4A9D" w:rsidRDefault="00896B61" w:rsidP="005B4A9D">
      <w:pPr>
        <w:autoSpaceDE w:val="0"/>
        <w:autoSpaceDN w:val="0"/>
        <w:adjustRightInd w:val="0"/>
        <w:spacing w:after="240" w:line="360" w:lineRule="exact"/>
        <w:jc w:val="both"/>
        <w:rPr>
          <w:rFonts w:asciiTheme="majorBidi" w:hAnsiTheme="majorBidi" w:cstheme="majorBidi"/>
          <w:color w:val="auto"/>
          <w:sz w:val="28"/>
          <w:szCs w:val="28"/>
        </w:rPr>
      </w:pPr>
      <w:r w:rsidRPr="005B4A9D">
        <w:rPr>
          <w:rFonts w:asciiTheme="majorBidi" w:hAnsiTheme="majorBidi" w:cstheme="majorBidi"/>
          <w:color w:val="auto"/>
          <w:sz w:val="28"/>
          <w:szCs w:val="28"/>
        </w:rPr>
        <w:t xml:space="preserve">Those charged with governance are responsible for overseeing the Group’s financial reporting process. </w:t>
      </w:r>
    </w:p>
    <w:p w:rsidR="00896B61" w:rsidRPr="005B4A9D" w:rsidRDefault="00896B61" w:rsidP="005B4A9D">
      <w:pPr>
        <w:autoSpaceDE w:val="0"/>
        <w:autoSpaceDN w:val="0"/>
        <w:adjustRightInd w:val="0"/>
        <w:spacing w:line="360" w:lineRule="exact"/>
        <w:jc w:val="thaiDistribute"/>
        <w:rPr>
          <w:rFonts w:asciiTheme="majorBidi" w:hAnsiTheme="majorBidi" w:cstheme="majorBidi"/>
          <w:b/>
          <w:bCs/>
          <w:color w:val="auto"/>
          <w:sz w:val="28"/>
          <w:szCs w:val="28"/>
        </w:rPr>
      </w:pPr>
      <w:r w:rsidRPr="005B4A9D">
        <w:rPr>
          <w:rFonts w:asciiTheme="majorBidi" w:hAnsiTheme="majorBidi" w:cstheme="majorBidi"/>
          <w:b/>
          <w:bCs/>
          <w:color w:val="auto"/>
          <w:sz w:val="28"/>
          <w:szCs w:val="28"/>
        </w:rPr>
        <w:t xml:space="preserve">Auditor’s Responsibilities for the Audit of the Consolidated and Separate Financial Statements </w:t>
      </w:r>
    </w:p>
    <w:p w:rsidR="00896B61" w:rsidRPr="005B4A9D" w:rsidRDefault="00896B61" w:rsidP="005B4A9D">
      <w:pPr>
        <w:autoSpaceDE w:val="0"/>
        <w:autoSpaceDN w:val="0"/>
        <w:adjustRightInd w:val="0"/>
        <w:spacing w:line="360" w:lineRule="exact"/>
        <w:jc w:val="both"/>
        <w:rPr>
          <w:rFonts w:asciiTheme="majorBidi" w:hAnsiTheme="majorBidi" w:cstheme="majorBidi"/>
          <w:color w:val="auto"/>
          <w:sz w:val="28"/>
          <w:szCs w:val="28"/>
        </w:rPr>
      </w:pPr>
      <w:r w:rsidRPr="005B4A9D">
        <w:rPr>
          <w:rFonts w:asciiTheme="majorBidi" w:hAnsiTheme="majorBidi" w:cstheme="majorBidi"/>
          <w:color w:val="auto"/>
          <w:sz w:val="28"/>
          <w:szCs w:val="28"/>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896B61" w:rsidRPr="005B4A9D" w:rsidRDefault="00896B61" w:rsidP="005B4A9D">
      <w:pPr>
        <w:autoSpaceDE w:val="0"/>
        <w:autoSpaceDN w:val="0"/>
        <w:adjustRightInd w:val="0"/>
        <w:spacing w:line="360" w:lineRule="exact"/>
        <w:jc w:val="both"/>
        <w:rPr>
          <w:rFonts w:asciiTheme="majorBidi" w:hAnsiTheme="majorBidi" w:cstheme="majorBidi"/>
          <w:color w:val="auto"/>
          <w:sz w:val="28"/>
          <w:szCs w:val="28"/>
        </w:rPr>
      </w:pPr>
      <w:r w:rsidRPr="005B4A9D">
        <w:rPr>
          <w:rFonts w:asciiTheme="majorBidi" w:hAnsiTheme="majorBidi" w:cstheme="majorBidi"/>
          <w:color w:val="auto"/>
          <w:sz w:val="28"/>
          <w:szCs w:val="28"/>
        </w:rPr>
        <w:t xml:space="preserve">As part of an audit in accordance with TSAs, I exercise professional judgment and maintain professional skepticism throughout the audit. I also: </w:t>
      </w:r>
    </w:p>
    <w:p w:rsidR="00896B61" w:rsidRPr="005B4A9D" w:rsidRDefault="00896B61" w:rsidP="005B4A9D">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5B4A9D">
        <w:rPr>
          <w:rFonts w:asciiTheme="majorBidi" w:hAnsiTheme="majorBidi" w:cstheme="majorBidi"/>
          <w:color w:val="auto"/>
          <w:sz w:val="2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214D4F" w:rsidRPr="005B4A9D" w:rsidRDefault="00214D4F" w:rsidP="005B4A9D">
      <w:pPr>
        <w:pStyle w:val="ListParagraph"/>
        <w:autoSpaceDE w:val="0"/>
        <w:autoSpaceDN w:val="0"/>
        <w:adjustRightInd w:val="0"/>
        <w:spacing w:line="360" w:lineRule="exact"/>
        <w:ind w:left="340"/>
        <w:jc w:val="both"/>
        <w:rPr>
          <w:rFonts w:asciiTheme="majorBidi" w:hAnsiTheme="majorBidi" w:cstheme="majorBidi"/>
          <w:color w:val="auto"/>
          <w:sz w:val="28"/>
        </w:rPr>
      </w:pPr>
    </w:p>
    <w:p w:rsidR="00896B61" w:rsidRPr="005B4A9D" w:rsidRDefault="00896B61" w:rsidP="005B4A9D">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5B4A9D">
        <w:rPr>
          <w:rFonts w:asciiTheme="majorBidi" w:hAnsiTheme="majorBidi" w:cstheme="majorBidi"/>
          <w:color w:val="auto"/>
          <w:sz w:val="28"/>
        </w:rPr>
        <w:t>Obtain an understanding of internal control relevant to the audit in order to design audit procedures that are appropriate in the circumstances, but not for the purpose of expressing an opinion on the effectiveness of the Group’s internal control.</w:t>
      </w:r>
    </w:p>
    <w:p w:rsidR="00C328E1" w:rsidRPr="005B4A9D" w:rsidRDefault="00896B61" w:rsidP="005B4A9D">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5B4A9D">
        <w:rPr>
          <w:rFonts w:asciiTheme="majorBidi" w:hAnsiTheme="majorBidi" w:cstheme="majorBidi"/>
          <w:color w:val="auto"/>
          <w:sz w:val="28"/>
        </w:rPr>
        <w:t xml:space="preserve">Evaluate the appropriateness of accounting policies used and the reasonableness of accounting estimates and related disclosures made by management. </w:t>
      </w:r>
    </w:p>
    <w:p w:rsidR="00C328E1" w:rsidRPr="005B4A9D" w:rsidRDefault="00C328E1" w:rsidP="005B4A9D">
      <w:pPr>
        <w:autoSpaceDE w:val="0"/>
        <w:autoSpaceDN w:val="0"/>
        <w:adjustRightInd w:val="0"/>
        <w:spacing w:line="360" w:lineRule="exact"/>
        <w:jc w:val="both"/>
        <w:rPr>
          <w:rFonts w:asciiTheme="majorBidi" w:hAnsiTheme="majorBidi" w:cstheme="majorBidi"/>
          <w:color w:val="auto"/>
          <w:sz w:val="28"/>
        </w:rPr>
      </w:pPr>
    </w:p>
    <w:p w:rsidR="00C328E1" w:rsidRPr="005B4A9D" w:rsidRDefault="00C328E1" w:rsidP="005B4A9D">
      <w:pPr>
        <w:autoSpaceDE w:val="0"/>
        <w:autoSpaceDN w:val="0"/>
        <w:adjustRightInd w:val="0"/>
        <w:spacing w:line="360" w:lineRule="exact"/>
        <w:jc w:val="both"/>
        <w:rPr>
          <w:rFonts w:asciiTheme="majorBidi" w:hAnsiTheme="majorBidi" w:cstheme="majorBidi"/>
          <w:color w:val="auto"/>
          <w:sz w:val="28"/>
        </w:rPr>
      </w:pPr>
    </w:p>
    <w:p w:rsidR="00037866" w:rsidRPr="005B4A9D" w:rsidRDefault="00037866" w:rsidP="005B4A9D">
      <w:pPr>
        <w:autoSpaceDE w:val="0"/>
        <w:autoSpaceDN w:val="0"/>
        <w:adjustRightInd w:val="0"/>
        <w:spacing w:line="360" w:lineRule="exact"/>
        <w:jc w:val="both"/>
        <w:rPr>
          <w:rFonts w:asciiTheme="majorBidi" w:hAnsiTheme="majorBidi" w:cstheme="majorBidi"/>
          <w:color w:val="auto"/>
          <w:sz w:val="28"/>
        </w:rPr>
      </w:pPr>
    </w:p>
    <w:p w:rsidR="00C328E1" w:rsidRPr="005B4A9D" w:rsidRDefault="00485546" w:rsidP="005B4A9D">
      <w:pPr>
        <w:pStyle w:val="ListParagraph"/>
        <w:ind w:left="340"/>
        <w:jc w:val="right"/>
        <w:rPr>
          <w:rFonts w:asciiTheme="majorBidi" w:hAnsiTheme="majorBidi" w:cstheme="majorBidi"/>
          <w:color w:val="auto"/>
          <w:sz w:val="28"/>
          <w:szCs w:val="28"/>
        </w:rPr>
      </w:pPr>
      <w:r w:rsidRPr="005B4A9D">
        <w:rPr>
          <w:rFonts w:asciiTheme="majorBidi" w:hAnsiTheme="majorBidi" w:cstheme="majorBidi"/>
          <w:color w:val="auto"/>
          <w:sz w:val="28"/>
          <w:szCs w:val="28"/>
        </w:rPr>
        <w:t>***</w:t>
      </w:r>
      <w:r w:rsidR="00F15C3D" w:rsidRPr="005B4A9D">
        <w:rPr>
          <w:rFonts w:asciiTheme="majorBidi" w:hAnsiTheme="majorBidi" w:cstheme="majorBidi"/>
          <w:color w:val="auto"/>
          <w:sz w:val="28"/>
          <w:szCs w:val="28"/>
        </w:rPr>
        <w:t>*</w:t>
      </w:r>
      <w:r w:rsidRPr="005B4A9D">
        <w:rPr>
          <w:rFonts w:asciiTheme="majorBidi" w:hAnsiTheme="majorBidi" w:cstheme="majorBidi"/>
          <w:color w:val="auto"/>
          <w:sz w:val="28"/>
          <w:szCs w:val="28"/>
        </w:rPr>
        <w:t>*/7</w:t>
      </w:r>
    </w:p>
    <w:p w:rsidR="00F15C3D" w:rsidRPr="005B4A9D" w:rsidRDefault="00F15C3D" w:rsidP="005B4A9D">
      <w:pPr>
        <w:spacing w:line="360" w:lineRule="auto"/>
        <w:jc w:val="center"/>
        <w:rPr>
          <w:rFonts w:asciiTheme="majorBidi" w:hAnsiTheme="majorBidi" w:cstheme="majorBidi"/>
          <w:color w:val="auto"/>
          <w:sz w:val="28"/>
          <w:szCs w:val="28"/>
        </w:rPr>
      </w:pPr>
      <w:r w:rsidRPr="005B4A9D">
        <w:rPr>
          <w:rFonts w:asciiTheme="majorBidi" w:hAnsiTheme="majorBidi" w:cstheme="majorBidi"/>
          <w:color w:val="auto"/>
          <w:sz w:val="28"/>
          <w:szCs w:val="28"/>
          <w:cs/>
          <w:lang w:val="th-TH"/>
        </w:rPr>
        <w:lastRenderedPageBreak/>
        <w:t xml:space="preserve">- </w:t>
      </w:r>
      <w:r w:rsidRPr="005B4A9D">
        <w:rPr>
          <w:rFonts w:asciiTheme="majorBidi" w:hAnsiTheme="majorBidi" w:cstheme="majorBidi"/>
          <w:color w:val="auto"/>
          <w:sz w:val="28"/>
          <w:szCs w:val="28"/>
        </w:rPr>
        <w:t>7</w:t>
      </w:r>
      <w:r w:rsidRPr="005B4A9D">
        <w:rPr>
          <w:rFonts w:asciiTheme="majorBidi" w:hAnsiTheme="majorBidi" w:cstheme="majorBidi"/>
          <w:color w:val="auto"/>
          <w:sz w:val="28"/>
          <w:szCs w:val="28"/>
          <w:cs/>
          <w:lang w:val="th-TH"/>
        </w:rPr>
        <w:t xml:space="preserve"> </w:t>
      </w:r>
      <w:r w:rsidRPr="005B4A9D">
        <w:rPr>
          <w:rFonts w:asciiTheme="majorBidi" w:hAnsiTheme="majorBidi" w:cstheme="majorBidi"/>
          <w:color w:val="auto"/>
          <w:sz w:val="28"/>
          <w:szCs w:val="28"/>
          <w:cs/>
        </w:rPr>
        <w:t>-</w:t>
      </w:r>
    </w:p>
    <w:p w:rsidR="0005539C" w:rsidRPr="005B4A9D" w:rsidRDefault="00896B61" w:rsidP="005B4A9D">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5B4A9D">
        <w:rPr>
          <w:rFonts w:asciiTheme="majorBidi" w:hAnsiTheme="majorBidi" w:cstheme="majorBidi"/>
          <w:color w:val="auto"/>
          <w:sz w:val="28"/>
        </w:rPr>
        <w:t xml:space="preserve">Conclude on the appropriateness of management’s use of the going concern basis of accounting and, based on </w:t>
      </w:r>
      <w:r w:rsidR="00356ED5">
        <w:rPr>
          <w:rFonts w:asciiTheme="majorBidi" w:hAnsiTheme="majorBidi" w:cstheme="majorBidi"/>
          <w:color w:val="auto"/>
          <w:sz w:val="28"/>
        </w:rPr>
        <w:br/>
      </w:r>
      <w:r w:rsidRPr="005B4A9D">
        <w:rPr>
          <w:rFonts w:asciiTheme="majorBidi" w:hAnsiTheme="majorBidi" w:cstheme="majorBidi"/>
          <w:color w:val="auto"/>
          <w:sz w:val="28"/>
        </w:rPr>
        <w:t xml:space="preserve">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w:t>
      </w:r>
    </w:p>
    <w:p w:rsidR="00896B61" w:rsidRPr="005B4A9D" w:rsidRDefault="00896B61" w:rsidP="005B4A9D">
      <w:pPr>
        <w:pStyle w:val="ListParagraph"/>
        <w:autoSpaceDE w:val="0"/>
        <w:autoSpaceDN w:val="0"/>
        <w:adjustRightInd w:val="0"/>
        <w:spacing w:line="360" w:lineRule="exact"/>
        <w:ind w:left="340"/>
        <w:jc w:val="both"/>
        <w:rPr>
          <w:rFonts w:asciiTheme="majorBidi" w:hAnsiTheme="majorBidi" w:cstheme="majorBidi"/>
          <w:color w:val="auto"/>
          <w:sz w:val="28"/>
        </w:rPr>
      </w:pPr>
      <w:proofErr w:type="gramStart"/>
      <w:r w:rsidRPr="005B4A9D">
        <w:rPr>
          <w:rFonts w:asciiTheme="majorBidi" w:hAnsiTheme="majorBidi" w:cstheme="majorBidi"/>
          <w:color w:val="auto"/>
          <w:sz w:val="28"/>
        </w:rPr>
        <w:t>or</w:t>
      </w:r>
      <w:proofErr w:type="gramEnd"/>
      <w:r w:rsidRPr="005B4A9D">
        <w:rPr>
          <w:rFonts w:asciiTheme="majorBidi" w:hAnsiTheme="majorBidi" w:cstheme="majorBidi"/>
          <w:color w:val="auto"/>
          <w:sz w:val="28"/>
        </w:rPr>
        <w:t xml:space="preserve">, if such disclosures are inadequate, to modify my opinion. My conclusions are based on the audit evidence obtained up to the date of my auditor’s report. However, future events or conditions may cause the Group to cease to continue as a going concern. </w:t>
      </w:r>
    </w:p>
    <w:p w:rsidR="00896B61" w:rsidRPr="005B4A9D" w:rsidRDefault="00896B61" w:rsidP="005B4A9D">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5B4A9D">
        <w:rPr>
          <w:rFonts w:asciiTheme="majorBidi" w:hAnsiTheme="majorBidi" w:cstheme="majorBidi"/>
          <w:color w:val="auto"/>
          <w:sz w:val="2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896B61" w:rsidRPr="005B4A9D" w:rsidRDefault="00896B61" w:rsidP="005B4A9D">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5B4A9D">
        <w:rPr>
          <w:rFonts w:asciiTheme="majorBidi" w:hAnsiTheme="majorBidi" w:cstheme="majorBidi"/>
          <w:color w:val="auto"/>
          <w:sz w:val="2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896B61" w:rsidRPr="005B4A9D" w:rsidRDefault="00896B61" w:rsidP="005B4A9D">
      <w:pPr>
        <w:pStyle w:val="ListParagraph"/>
        <w:autoSpaceDE w:val="0"/>
        <w:autoSpaceDN w:val="0"/>
        <w:adjustRightInd w:val="0"/>
        <w:spacing w:line="360" w:lineRule="exact"/>
        <w:ind w:left="340"/>
        <w:jc w:val="both"/>
        <w:rPr>
          <w:rFonts w:asciiTheme="majorBidi" w:hAnsiTheme="majorBidi" w:cstheme="majorBidi"/>
          <w:color w:val="auto"/>
          <w:sz w:val="14"/>
          <w:szCs w:val="14"/>
        </w:rPr>
      </w:pPr>
    </w:p>
    <w:p w:rsidR="00896B61" w:rsidRPr="005B4A9D" w:rsidRDefault="00896B61" w:rsidP="005B4A9D">
      <w:pPr>
        <w:autoSpaceDE w:val="0"/>
        <w:autoSpaceDN w:val="0"/>
        <w:adjustRightInd w:val="0"/>
        <w:spacing w:line="360" w:lineRule="exact"/>
        <w:jc w:val="both"/>
        <w:rPr>
          <w:rFonts w:asciiTheme="majorBidi" w:hAnsiTheme="majorBidi" w:cstheme="majorBidi"/>
          <w:color w:val="auto"/>
          <w:sz w:val="28"/>
          <w:szCs w:val="28"/>
        </w:rPr>
      </w:pPr>
      <w:r w:rsidRPr="005B4A9D">
        <w:rPr>
          <w:rFonts w:asciiTheme="majorBidi" w:hAnsiTheme="majorBidi" w:cstheme="majorBidi"/>
          <w:color w:val="auto"/>
          <w:sz w:val="28"/>
          <w:szCs w:val="28"/>
        </w:rPr>
        <w:t xml:space="preserve">I communicate with those charged with governance regarding, among other matters, the planned scope and timing of </w:t>
      </w:r>
      <w:r w:rsidR="00356ED5">
        <w:rPr>
          <w:rFonts w:asciiTheme="majorBidi" w:hAnsiTheme="majorBidi" w:cstheme="majorBidi"/>
          <w:color w:val="auto"/>
          <w:sz w:val="28"/>
          <w:szCs w:val="28"/>
        </w:rPr>
        <w:br/>
      </w:r>
      <w:r w:rsidRPr="005B4A9D">
        <w:rPr>
          <w:rFonts w:asciiTheme="majorBidi" w:hAnsiTheme="majorBidi" w:cstheme="majorBidi"/>
          <w:color w:val="auto"/>
          <w:sz w:val="28"/>
          <w:szCs w:val="28"/>
        </w:rPr>
        <w:t xml:space="preserve">the audit and significant audit findings, including any significant deficiencies in internal control that I identify during my audit. </w:t>
      </w:r>
    </w:p>
    <w:p w:rsidR="00896B61" w:rsidRPr="005B4A9D" w:rsidRDefault="00896B61" w:rsidP="005B4A9D">
      <w:pPr>
        <w:autoSpaceDE w:val="0"/>
        <w:autoSpaceDN w:val="0"/>
        <w:adjustRightInd w:val="0"/>
        <w:spacing w:line="360" w:lineRule="exact"/>
        <w:jc w:val="both"/>
        <w:rPr>
          <w:rFonts w:asciiTheme="majorBidi" w:hAnsiTheme="majorBidi" w:cstheme="majorBidi"/>
          <w:color w:val="auto"/>
          <w:sz w:val="28"/>
          <w:szCs w:val="28"/>
        </w:rPr>
      </w:pPr>
      <w:r w:rsidRPr="005B4A9D">
        <w:rPr>
          <w:rFonts w:asciiTheme="majorBidi" w:hAnsiTheme="majorBidi" w:cstheme="majorBidi"/>
          <w:color w:val="auto"/>
          <w:sz w:val="28"/>
          <w:szCs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0F6969" w:rsidRPr="005B4A9D" w:rsidRDefault="00896B61" w:rsidP="005B4A9D">
      <w:pPr>
        <w:autoSpaceDE w:val="0"/>
        <w:autoSpaceDN w:val="0"/>
        <w:adjustRightInd w:val="0"/>
        <w:spacing w:line="360" w:lineRule="exact"/>
        <w:jc w:val="both"/>
        <w:rPr>
          <w:rFonts w:asciiTheme="majorBidi" w:hAnsiTheme="majorBidi" w:cstheme="majorBidi"/>
          <w:b/>
          <w:bCs/>
          <w:color w:val="auto"/>
          <w:sz w:val="28"/>
          <w:szCs w:val="28"/>
        </w:rPr>
      </w:pPr>
      <w:r w:rsidRPr="005B4A9D">
        <w:rPr>
          <w:rFonts w:asciiTheme="majorBidi" w:hAnsiTheme="majorBidi" w:cstheme="majorBidi"/>
          <w:color w:val="auto"/>
          <w:sz w:val="28"/>
          <w:szCs w:val="28"/>
        </w:rPr>
        <w:t xml:space="preserve">From the matters communicated with those charged with governance, I determine those matters that were of most significance in the audit of the consolidated and separate financial statements of the current period and are therefore </w:t>
      </w:r>
      <w:r w:rsidR="00356ED5">
        <w:rPr>
          <w:rFonts w:asciiTheme="majorBidi" w:hAnsiTheme="majorBidi" w:cstheme="majorBidi"/>
          <w:color w:val="auto"/>
          <w:sz w:val="28"/>
          <w:szCs w:val="28"/>
        </w:rPr>
        <w:br/>
      </w:r>
      <w:bookmarkStart w:id="0" w:name="_GoBack"/>
      <w:bookmarkEnd w:id="0"/>
      <w:r w:rsidRPr="005B4A9D">
        <w:rPr>
          <w:rFonts w:asciiTheme="majorBidi" w:hAnsiTheme="majorBidi" w:cstheme="majorBidi"/>
          <w:color w:val="auto"/>
          <w:sz w:val="28"/>
          <w:szCs w:val="28"/>
        </w:rPr>
        <w:t>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241C81" w:rsidRPr="005B4A9D" w:rsidRDefault="00241C81" w:rsidP="005B4A9D">
      <w:pPr>
        <w:autoSpaceDE w:val="0"/>
        <w:autoSpaceDN w:val="0"/>
        <w:adjustRightInd w:val="0"/>
        <w:spacing w:line="200" w:lineRule="exact"/>
        <w:jc w:val="both"/>
        <w:rPr>
          <w:rFonts w:asciiTheme="majorBidi" w:hAnsiTheme="majorBidi" w:cstheme="majorBidi"/>
          <w:b/>
          <w:bCs/>
          <w:color w:val="auto"/>
          <w:sz w:val="16"/>
          <w:szCs w:val="16"/>
        </w:rPr>
      </w:pPr>
    </w:p>
    <w:p w:rsidR="002D768E" w:rsidRPr="005B4A9D" w:rsidRDefault="002D768E" w:rsidP="005B4A9D">
      <w:pPr>
        <w:autoSpaceDE w:val="0"/>
        <w:autoSpaceDN w:val="0"/>
        <w:adjustRightInd w:val="0"/>
        <w:spacing w:before="240" w:line="360" w:lineRule="exact"/>
        <w:rPr>
          <w:rFonts w:asciiTheme="majorBidi" w:hAnsiTheme="majorBidi" w:cstheme="majorBidi"/>
          <w:color w:val="auto"/>
          <w:sz w:val="28"/>
          <w:szCs w:val="28"/>
        </w:rPr>
      </w:pPr>
      <w:r w:rsidRPr="005B4A9D">
        <w:rPr>
          <w:rFonts w:asciiTheme="majorBidi" w:hAnsiTheme="majorBidi" w:cstheme="majorBidi"/>
          <w:color w:val="auto"/>
          <w:sz w:val="28"/>
          <w:szCs w:val="28"/>
        </w:rPr>
        <w:t xml:space="preserve">The engagement partner on the audit resulting in this independent auditor’s report is </w:t>
      </w:r>
      <w:proofErr w:type="spellStart"/>
      <w:proofErr w:type="gramStart"/>
      <w:r w:rsidRPr="005B4A9D">
        <w:rPr>
          <w:rFonts w:asciiTheme="majorBidi" w:hAnsiTheme="majorBidi" w:cstheme="majorBidi"/>
          <w:color w:val="auto"/>
          <w:sz w:val="28"/>
          <w:szCs w:val="28"/>
        </w:rPr>
        <w:t>Mr.Jadesada</w:t>
      </w:r>
      <w:proofErr w:type="spellEnd"/>
      <w:r w:rsidRPr="005B4A9D">
        <w:rPr>
          <w:rFonts w:asciiTheme="majorBidi" w:hAnsiTheme="majorBidi" w:cstheme="majorBidi"/>
          <w:color w:val="auto"/>
          <w:sz w:val="28"/>
          <w:szCs w:val="28"/>
        </w:rPr>
        <w:t xml:space="preserve">  </w:t>
      </w:r>
      <w:proofErr w:type="spellStart"/>
      <w:r w:rsidRPr="005B4A9D">
        <w:rPr>
          <w:rFonts w:asciiTheme="majorBidi" w:hAnsiTheme="majorBidi" w:cstheme="majorBidi"/>
          <w:color w:val="auto"/>
          <w:sz w:val="28"/>
          <w:szCs w:val="28"/>
        </w:rPr>
        <w:t>Hungsapruek</w:t>
      </w:r>
      <w:proofErr w:type="spellEnd"/>
      <w:proofErr w:type="gramEnd"/>
      <w:r w:rsidRPr="005B4A9D">
        <w:rPr>
          <w:rFonts w:asciiTheme="majorBidi" w:hAnsiTheme="majorBidi" w:cstheme="majorBidi"/>
          <w:color w:val="auto"/>
          <w:sz w:val="28"/>
          <w:szCs w:val="28"/>
        </w:rPr>
        <w:t>.</w:t>
      </w:r>
    </w:p>
    <w:p w:rsidR="000F6969" w:rsidRPr="005B4A9D" w:rsidRDefault="000F6969" w:rsidP="005B4A9D">
      <w:pPr>
        <w:tabs>
          <w:tab w:val="left" w:pos="142"/>
        </w:tabs>
        <w:jc w:val="thaiDistribute"/>
        <w:rPr>
          <w:rFonts w:asciiTheme="majorBidi" w:hAnsiTheme="majorBidi" w:cstheme="majorBidi"/>
          <w:color w:val="auto"/>
          <w:sz w:val="28"/>
          <w:szCs w:val="28"/>
        </w:rPr>
      </w:pPr>
    </w:p>
    <w:p w:rsidR="000F6969" w:rsidRPr="005B4A9D" w:rsidRDefault="000F6969" w:rsidP="005B4A9D">
      <w:pPr>
        <w:jc w:val="thaiDistribute"/>
        <w:rPr>
          <w:rFonts w:asciiTheme="majorBidi" w:hAnsiTheme="majorBidi" w:cstheme="majorBidi"/>
          <w:color w:val="auto"/>
          <w:sz w:val="28"/>
          <w:szCs w:val="28"/>
          <w:cs/>
        </w:rPr>
      </w:pPr>
    </w:p>
    <w:p w:rsidR="000F6969" w:rsidRPr="005B4A9D" w:rsidRDefault="000F6969" w:rsidP="005B4A9D">
      <w:pPr>
        <w:jc w:val="thaiDistribute"/>
        <w:rPr>
          <w:rFonts w:asciiTheme="majorBidi" w:hAnsiTheme="majorBidi" w:cstheme="majorBidi"/>
          <w:color w:val="auto"/>
          <w:sz w:val="28"/>
          <w:szCs w:val="28"/>
        </w:rPr>
      </w:pPr>
      <w:r w:rsidRPr="005B4A9D">
        <w:rPr>
          <w:rFonts w:asciiTheme="majorBidi" w:hAnsiTheme="majorBidi" w:cstheme="majorBidi"/>
          <w:color w:val="auto"/>
          <w:sz w:val="28"/>
          <w:szCs w:val="28"/>
        </w:rPr>
        <w:t xml:space="preserve">Mr. </w:t>
      </w:r>
      <w:proofErr w:type="spellStart"/>
      <w:r w:rsidRPr="005B4A9D">
        <w:rPr>
          <w:rFonts w:asciiTheme="majorBidi" w:hAnsiTheme="majorBidi" w:cstheme="majorBidi"/>
          <w:color w:val="auto"/>
          <w:sz w:val="28"/>
          <w:szCs w:val="28"/>
        </w:rPr>
        <w:t>Jadesada</w:t>
      </w:r>
      <w:proofErr w:type="spellEnd"/>
      <w:r w:rsidRPr="005B4A9D">
        <w:rPr>
          <w:rFonts w:asciiTheme="majorBidi" w:hAnsiTheme="majorBidi" w:cstheme="majorBidi"/>
          <w:color w:val="auto"/>
          <w:sz w:val="28"/>
          <w:szCs w:val="28"/>
        </w:rPr>
        <w:t xml:space="preserve"> </w:t>
      </w:r>
      <w:proofErr w:type="spellStart"/>
      <w:r w:rsidRPr="005B4A9D">
        <w:rPr>
          <w:rFonts w:asciiTheme="majorBidi" w:hAnsiTheme="majorBidi" w:cstheme="majorBidi"/>
          <w:color w:val="auto"/>
          <w:sz w:val="28"/>
          <w:szCs w:val="28"/>
        </w:rPr>
        <w:t>Hungsapruek</w:t>
      </w:r>
      <w:proofErr w:type="spellEnd"/>
    </w:p>
    <w:p w:rsidR="000F6969" w:rsidRPr="005B4A9D" w:rsidRDefault="000F6969" w:rsidP="005B4A9D">
      <w:pPr>
        <w:jc w:val="thaiDistribute"/>
        <w:rPr>
          <w:rFonts w:asciiTheme="majorBidi" w:hAnsiTheme="majorBidi" w:cstheme="majorBidi"/>
          <w:color w:val="auto"/>
          <w:sz w:val="28"/>
          <w:szCs w:val="28"/>
          <w:lang w:val="en-GB"/>
        </w:rPr>
      </w:pPr>
      <w:r w:rsidRPr="005B4A9D">
        <w:rPr>
          <w:rFonts w:asciiTheme="majorBidi" w:hAnsiTheme="majorBidi" w:cstheme="majorBidi"/>
          <w:color w:val="auto"/>
          <w:sz w:val="28"/>
          <w:szCs w:val="28"/>
        </w:rPr>
        <w:t>Certified Public Accountant Registration No. 3759</w:t>
      </w:r>
    </w:p>
    <w:p w:rsidR="000F6969" w:rsidRPr="005B4A9D" w:rsidRDefault="000F6969" w:rsidP="005B4A9D">
      <w:pPr>
        <w:jc w:val="thaiDistribute"/>
        <w:rPr>
          <w:rFonts w:asciiTheme="majorBidi" w:hAnsiTheme="majorBidi" w:cstheme="majorBidi"/>
          <w:color w:val="auto"/>
          <w:sz w:val="28"/>
          <w:szCs w:val="28"/>
        </w:rPr>
      </w:pPr>
      <w:r w:rsidRPr="005B4A9D">
        <w:rPr>
          <w:rFonts w:asciiTheme="majorBidi" w:hAnsiTheme="majorBidi" w:cstheme="majorBidi"/>
          <w:color w:val="auto"/>
          <w:sz w:val="28"/>
          <w:szCs w:val="28"/>
        </w:rPr>
        <w:t>Karin Audit Company Limited</w:t>
      </w:r>
    </w:p>
    <w:p w:rsidR="000F6969" w:rsidRPr="005B4A9D" w:rsidRDefault="000F6969" w:rsidP="005B4A9D">
      <w:pPr>
        <w:jc w:val="thaiDistribute"/>
        <w:rPr>
          <w:rFonts w:asciiTheme="majorBidi" w:hAnsiTheme="majorBidi" w:cstheme="majorBidi"/>
          <w:color w:val="auto"/>
          <w:sz w:val="28"/>
          <w:szCs w:val="28"/>
        </w:rPr>
      </w:pPr>
      <w:r w:rsidRPr="005B4A9D">
        <w:rPr>
          <w:rFonts w:asciiTheme="majorBidi" w:hAnsiTheme="majorBidi" w:cstheme="majorBidi"/>
          <w:color w:val="auto"/>
          <w:sz w:val="28"/>
          <w:szCs w:val="28"/>
        </w:rPr>
        <w:t>Bangkok</w:t>
      </w:r>
    </w:p>
    <w:p w:rsidR="00214D4F" w:rsidRPr="005B4A9D" w:rsidRDefault="0013750B" w:rsidP="005B4A9D">
      <w:pPr>
        <w:rPr>
          <w:rFonts w:asciiTheme="majorBidi" w:hAnsiTheme="majorBidi" w:cstheme="majorBidi"/>
          <w:color w:val="auto"/>
          <w:sz w:val="28"/>
          <w:szCs w:val="28"/>
          <w:lang w:val="en-GB"/>
        </w:rPr>
      </w:pPr>
      <w:r w:rsidRPr="005B4A9D">
        <w:rPr>
          <w:rFonts w:asciiTheme="majorBidi" w:hAnsiTheme="majorBidi" w:cstheme="majorBidi"/>
          <w:color w:val="auto"/>
          <w:sz w:val="28"/>
          <w:szCs w:val="28"/>
        </w:rPr>
        <w:t>February</w:t>
      </w:r>
      <w:r w:rsidR="0054667F" w:rsidRPr="005B4A9D">
        <w:rPr>
          <w:rFonts w:asciiTheme="majorBidi" w:hAnsiTheme="majorBidi" w:cstheme="majorBidi"/>
          <w:color w:val="auto"/>
          <w:sz w:val="28"/>
          <w:szCs w:val="28"/>
        </w:rPr>
        <w:t xml:space="preserve"> </w:t>
      </w:r>
      <w:r w:rsidR="00353CC4">
        <w:rPr>
          <w:rFonts w:asciiTheme="majorBidi" w:hAnsiTheme="majorBidi" w:cstheme="majorBidi"/>
          <w:color w:val="auto"/>
          <w:sz w:val="28"/>
          <w:szCs w:val="28"/>
        </w:rPr>
        <w:t>27</w:t>
      </w:r>
      <w:r w:rsidR="0056077E" w:rsidRPr="005B4A9D">
        <w:rPr>
          <w:rFonts w:asciiTheme="majorBidi" w:hAnsiTheme="majorBidi" w:cstheme="majorBidi"/>
          <w:color w:val="auto"/>
          <w:sz w:val="28"/>
          <w:szCs w:val="28"/>
        </w:rPr>
        <w:t>, 2019</w:t>
      </w:r>
    </w:p>
    <w:p w:rsidR="002D768E" w:rsidRPr="005B4A9D" w:rsidRDefault="002D768E" w:rsidP="005B4A9D">
      <w:pPr>
        <w:spacing w:after="200" w:line="276" w:lineRule="auto"/>
        <w:jc w:val="center"/>
        <w:rPr>
          <w:rFonts w:asciiTheme="majorBidi" w:hAnsiTheme="majorBidi" w:cstheme="majorBidi"/>
          <w:b/>
          <w:bCs/>
          <w:color w:val="auto"/>
          <w:sz w:val="30"/>
          <w:szCs w:val="30"/>
          <w:cs/>
        </w:rPr>
      </w:pPr>
    </w:p>
    <w:p w:rsidR="002D768E" w:rsidRPr="005B4A9D" w:rsidRDefault="002D768E" w:rsidP="005B4A9D">
      <w:pPr>
        <w:spacing w:after="200" w:line="276" w:lineRule="auto"/>
        <w:jc w:val="center"/>
        <w:rPr>
          <w:rFonts w:asciiTheme="majorBidi" w:hAnsiTheme="majorBidi" w:cstheme="majorBidi"/>
          <w:b/>
          <w:bCs/>
          <w:color w:val="auto"/>
          <w:sz w:val="30"/>
          <w:szCs w:val="30"/>
        </w:rPr>
      </w:pPr>
    </w:p>
    <w:p w:rsidR="002D768E" w:rsidRPr="005B4A9D" w:rsidRDefault="002D768E" w:rsidP="005B4A9D">
      <w:pPr>
        <w:spacing w:after="200" w:line="276" w:lineRule="auto"/>
        <w:jc w:val="center"/>
        <w:rPr>
          <w:rFonts w:asciiTheme="majorBidi" w:hAnsiTheme="majorBidi" w:cstheme="majorBidi"/>
          <w:b/>
          <w:bCs/>
          <w:color w:val="auto"/>
          <w:sz w:val="30"/>
          <w:szCs w:val="30"/>
        </w:rPr>
      </w:pPr>
    </w:p>
    <w:p w:rsidR="002D768E" w:rsidRPr="005B4A9D" w:rsidRDefault="000F6969" w:rsidP="005B4A9D">
      <w:pPr>
        <w:spacing w:line="276" w:lineRule="auto"/>
        <w:jc w:val="center"/>
        <w:rPr>
          <w:rFonts w:asciiTheme="majorBidi" w:hAnsiTheme="majorBidi" w:cstheme="majorBidi"/>
          <w:b/>
          <w:bCs/>
          <w:color w:val="auto"/>
          <w:sz w:val="30"/>
          <w:szCs w:val="30"/>
        </w:rPr>
      </w:pPr>
      <w:r w:rsidRPr="005B4A9D">
        <w:rPr>
          <w:rFonts w:asciiTheme="majorBidi" w:hAnsiTheme="majorBidi" w:cstheme="majorBidi"/>
          <w:b/>
          <w:bCs/>
          <w:color w:val="auto"/>
          <w:sz w:val="30"/>
          <w:szCs w:val="30"/>
        </w:rPr>
        <w:t>BLISS - TEL PUBLIC COMPANY LIMITED</w:t>
      </w:r>
    </w:p>
    <w:p w:rsidR="000F6969" w:rsidRPr="005B4A9D" w:rsidRDefault="00A96E1A" w:rsidP="005B4A9D">
      <w:pPr>
        <w:spacing w:line="276" w:lineRule="auto"/>
        <w:jc w:val="center"/>
        <w:rPr>
          <w:rFonts w:asciiTheme="majorBidi" w:hAnsiTheme="majorBidi" w:cstheme="majorBidi"/>
          <w:b/>
          <w:bCs/>
          <w:color w:val="auto"/>
          <w:sz w:val="30"/>
          <w:szCs w:val="30"/>
        </w:rPr>
      </w:pPr>
      <w:r>
        <w:rPr>
          <w:rFonts w:asciiTheme="majorBidi" w:hAnsiTheme="majorBidi" w:cstheme="majorBidi"/>
          <w:b/>
          <w:bCs/>
          <w:color w:val="auto"/>
          <w:sz w:val="30"/>
          <w:szCs w:val="30"/>
        </w:rPr>
        <w:t xml:space="preserve">AND </w:t>
      </w:r>
      <w:proofErr w:type="gramStart"/>
      <w:r>
        <w:rPr>
          <w:rFonts w:asciiTheme="majorBidi" w:hAnsiTheme="majorBidi" w:cstheme="majorBidi"/>
          <w:b/>
          <w:bCs/>
          <w:color w:val="auto"/>
          <w:sz w:val="30"/>
          <w:szCs w:val="30"/>
        </w:rPr>
        <w:t>IT</w:t>
      </w:r>
      <w:r w:rsidR="00DA6826" w:rsidRPr="005B4A9D">
        <w:rPr>
          <w:rFonts w:asciiTheme="majorBidi" w:hAnsiTheme="majorBidi" w:cstheme="majorBidi"/>
          <w:b/>
          <w:bCs/>
          <w:color w:val="auto"/>
          <w:sz w:val="30"/>
          <w:szCs w:val="30"/>
        </w:rPr>
        <w:t>S</w:t>
      </w:r>
      <w:proofErr w:type="gramEnd"/>
      <w:r w:rsidR="00DA6826" w:rsidRPr="005B4A9D">
        <w:rPr>
          <w:rFonts w:asciiTheme="majorBidi" w:hAnsiTheme="majorBidi" w:cstheme="majorBidi"/>
          <w:b/>
          <w:bCs/>
          <w:color w:val="auto"/>
          <w:sz w:val="30"/>
          <w:szCs w:val="30"/>
        </w:rPr>
        <w:t xml:space="preserve"> SUBSIDIARY</w:t>
      </w:r>
    </w:p>
    <w:p w:rsidR="002D768E" w:rsidRPr="005B4A9D" w:rsidRDefault="002D768E" w:rsidP="005B4A9D">
      <w:pPr>
        <w:pStyle w:val="a"/>
        <w:tabs>
          <w:tab w:val="right" w:pos="7560"/>
          <w:tab w:val="right" w:pos="9000"/>
        </w:tabs>
        <w:ind w:left="142" w:right="595"/>
        <w:jc w:val="center"/>
        <w:rPr>
          <w:rFonts w:asciiTheme="majorBidi" w:hAnsiTheme="majorBidi" w:cstheme="majorBidi"/>
          <w:b/>
          <w:bCs/>
          <w:sz w:val="30"/>
          <w:szCs w:val="30"/>
          <w:lang w:val="en-US"/>
        </w:rPr>
      </w:pPr>
      <w:r w:rsidRPr="005B4A9D">
        <w:rPr>
          <w:rFonts w:asciiTheme="majorBidi" w:hAnsiTheme="majorBidi" w:cstheme="majorBidi"/>
          <w:b/>
          <w:bCs/>
          <w:sz w:val="30"/>
          <w:szCs w:val="30"/>
          <w:lang w:val="en-GB"/>
        </w:rPr>
        <w:t xml:space="preserve">FINANCIAL STATEMENTS FOR THE YEAR ENDED </w:t>
      </w:r>
      <w:r w:rsidRPr="005B4A9D">
        <w:rPr>
          <w:rFonts w:asciiTheme="majorBidi" w:hAnsiTheme="majorBidi" w:cstheme="majorBidi"/>
          <w:b/>
          <w:bCs/>
          <w:sz w:val="30"/>
          <w:szCs w:val="30"/>
          <w:lang w:val="en-US"/>
        </w:rPr>
        <w:t>DECEMBER 31, 2018</w:t>
      </w:r>
    </w:p>
    <w:p w:rsidR="002D768E" w:rsidRPr="005B4A9D" w:rsidRDefault="002D768E" w:rsidP="005B4A9D">
      <w:pPr>
        <w:pStyle w:val="a"/>
        <w:spacing w:before="120"/>
        <w:ind w:right="0"/>
        <w:jc w:val="center"/>
        <w:rPr>
          <w:rFonts w:asciiTheme="majorBidi" w:hAnsiTheme="majorBidi" w:cstheme="majorBidi"/>
          <w:b/>
          <w:bCs/>
          <w:sz w:val="30"/>
          <w:szCs w:val="30"/>
          <w:cs/>
          <w:lang w:val="en-GB"/>
        </w:rPr>
      </w:pPr>
      <w:r w:rsidRPr="005B4A9D">
        <w:rPr>
          <w:rFonts w:asciiTheme="majorBidi" w:hAnsiTheme="majorBidi" w:cstheme="majorBidi"/>
          <w:b/>
          <w:bCs/>
          <w:sz w:val="30"/>
          <w:szCs w:val="30"/>
          <w:lang w:val="en-GB"/>
        </w:rPr>
        <w:t>AND</w:t>
      </w:r>
    </w:p>
    <w:p w:rsidR="002D768E" w:rsidRPr="005B4A9D" w:rsidRDefault="002D768E" w:rsidP="005B4A9D">
      <w:pPr>
        <w:pStyle w:val="a"/>
        <w:spacing w:before="120"/>
        <w:ind w:right="0"/>
        <w:jc w:val="center"/>
        <w:rPr>
          <w:rFonts w:asciiTheme="majorBidi" w:hAnsiTheme="majorBidi" w:cstheme="majorBidi"/>
          <w:sz w:val="30"/>
          <w:szCs w:val="30"/>
          <w:lang w:val="en-GB"/>
        </w:rPr>
      </w:pPr>
      <w:r w:rsidRPr="005B4A9D">
        <w:rPr>
          <w:rFonts w:asciiTheme="majorBidi" w:hAnsiTheme="majorBidi" w:cstheme="majorBidi"/>
          <w:b/>
          <w:bCs/>
          <w:sz w:val="30"/>
          <w:szCs w:val="30"/>
          <w:lang w:val="en-GB"/>
        </w:rPr>
        <w:t>AUDITOR’S REPORT</w:t>
      </w:r>
    </w:p>
    <w:p w:rsidR="00804E0A" w:rsidRPr="005B4A9D" w:rsidRDefault="00804E0A" w:rsidP="005B4A9D">
      <w:pPr>
        <w:rPr>
          <w:rFonts w:asciiTheme="majorBidi" w:hAnsiTheme="majorBidi" w:cstheme="majorBidi"/>
          <w:color w:val="auto"/>
        </w:rPr>
      </w:pPr>
    </w:p>
    <w:p w:rsidR="00214D4F" w:rsidRPr="005B4A9D" w:rsidRDefault="00214D4F" w:rsidP="005B4A9D">
      <w:pPr>
        <w:rPr>
          <w:rFonts w:asciiTheme="majorBidi" w:hAnsiTheme="majorBidi" w:cstheme="majorBidi"/>
          <w:color w:val="auto"/>
        </w:rPr>
      </w:pPr>
    </w:p>
    <w:sectPr w:rsidR="00214D4F" w:rsidRPr="005B4A9D" w:rsidSect="008436AC">
      <w:headerReference w:type="even" r:id="rId11"/>
      <w:footerReference w:type="even" r:id="rId12"/>
      <w:footerReference w:type="default" r:id="rId13"/>
      <w:footerReference w:type="first" r:id="rId14"/>
      <w:pgSz w:w="11906" w:h="16838"/>
      <w:pgMar w:top="1411" w:right="1440" w:bottom="1440" w:left="1440" w:header="706" w:footer="706" w:gutter="0"/>
      <w:pgNumType w:fmt="numberInDash"/>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2EA" w:rsidRDefault="00E662EA" w:rsidP="00896B61">
      <w:r>
        <w:separator/>
      </w:r>
    </w:p>
  </w:endnote>
  <w:endnote w:type="continuationSeparator" w:id="0">
    <w:p w:rsidR="00E662EA" w:rsidRDefault="00E662EA" w:rsidP="00896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Leelawadee">
    <w:panose1 w:val="020B0502040204020203"/>
    <w:charset w:val="00"/>
    <w:family w:val="swiss"/>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AE8" w:rsidRDefault="00985AE8" w:rsidP="00C057E6">
    <w:pPr>
      <w:pStyle w:val="Footer"/>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A8A" w:rsidRDefault="001C1A8A" w:rsidP="00241C81">
    <w:pPr>
      <w:pStyle w:val="Footer"/>
      <w:jc w:val="center"/>
    </w:pPr>
  </w:p>
  <w:p w:rsidR="001C1A8A" w:rsidRPr="00BA1C97" w:rsidRDefault="001C1A8A" w:rsidP="001C1A8A">
    <w:pPr>
      <w:pStyle w:val="Footer"/>
      <w:jc w:val="right"/>
      <w:rPr>
        <w:color w:val="auto"/>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A8A" w:rsidRDefault="001C1A8A" w:rsidP="001C1A8A">
    <w:pPr>
      <w:pStyle w:val="Footer"/>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A8A" w:rsidRDefault="001C1A8A" w:rsidP="001C1A8A">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2EA" w:rsidRDefault="00E662EA" w:rsidP="00896B61">
      <w:r>
        <w:separator/>
      </w:r>
    </w:p>
  </w:footnote>
  <w:footnote w:type="continuationSeparator" w:id="0">
    <w:p w:rsidR="00E662EA" w:rsidRDefault="00E662EA" w:rsidP="00896B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AE8" w:rsidRDefault="00985AE8">
    <w:pPr>
      <w:pStyle w:val="Header"/>
    </w:pPr>
  </w:p>
  <w:p w:rsidR="00985AE8" w:rsidRDefault="00985AE8">
    <w:pPr>
      <w:pStyle w:val="Header"/>
    </w:pPr>
  </w:p>
  <w:p w:rsidR="00985AE8" w:rsidRDefault="00985AE8">
    <w:pPr>
      <w:pStyle w:val="Header"/>
    </w:pPr>
  </w:p>
  <w:p w:rsidR="00985AE8" w:rsidRDefault="00985AE8">
    <w:pPr>
      <w:pStyle w:val="Header"/>
    </w:pPr>
  </w:p>
  <w:p w:rsidR="00985AE8" w:rsidRDefault="00985AE8">
    <w:pPr>
      <w:pStyle w:val="Header"/>
    </w:pPr>
  </w:p>
  <w:p w:rsidR="00985AE8" w:rsidRDefault="00985AE8">
    <w:pPr>
      <w:pStyle w:val="Header"/>
    </w:pPr>
  </w:p>
  <w:p w:rsidR="00985AE8" w:rsidRDefault="00985AE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A8A" w:rsidRDefault="001C1A8A" w:rsidP="00214D4F">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6624"/>
    <w:multiLevelType w:val="hybridMultilevel"/>
    <w:tmpl w:val="A17EE906"/>
    <w:lvl w:ilvl="0" w:tplc="7A78B3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9B081F"/>
    <w:multiLevelType w:val="hybridMultilevel"/>
    <w:tmpl w:val="7E20FD20"/>
    <w:lvl w:ilvl="0" w:tplc="04090017">
      <w:start w:val="1"/>
      <w:numFmt w:val="lowerLetter"/>
      <w:lvlText w:val="%1)"/>
      <w:lvlJc w:val="left"/>
      <w:pPr>
        <w:ind w:left="900" w:hanging="360"/>
      </w:pPr>
      <w:rPr>
        <w:rFonts w:hint="default"/>
      </w:rPr>
    </w:lvl>
    <w:lvl w:ilvl="1" w:tplc="E230DD20">
      <w:start w:val="1"/>
      <w:numFmt w:val="thaiLetters"/>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11866551"/>
    <w:multiLevelType w:val="hybridMultilevel"/>
    <w:tmpl w:val="024674E4"/>
    <w:lvl w:ilvl="0" w:tplc="14380E1E">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4">
    <w:nsid w:val="329D5DC2"/>
    <w:multiLevelType w:val="hybridMultilevel"/>
    <w:tmpl w:val="F9EC59FE"/>
    <w:lvl w:ilvl="0" w:tplc="2898CD56">
      <w:start w:val="1"/>
      <w:numFmt w:val="lowerLetter"/>
      <w:lvlText w:val="%1)"/>
      <w:lvlJc w:val="left"/>
      <w:pPr>
        <w:ind w:left="72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4B84E8E"/>
    <w:multiLevelType w:val="hybridMultilevel"/>
    <w:tmpl w:val="18221C3A"/>
    <w:lvl w:ilvl="0" w:tplc="DF78C3F4">
      <w:start w:val="9"/>
      <w:numFmt w:val="bullet"/>
      <w:lvlText w:val="-"/>
      <w:lvlJc w:val="left"/>
      <w:pPr>
        <w:ind w:left="405" w:hanging="360"/>
      </w:pPr>
      <w:rPr>
        <w:rFonts w:ascii="Book Antiqua" w:eastAsia="Times New Roman" w:hAnsi="Book Antiqua" w:cs="Cordi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nsid w:val="63C00737"/>
    <w:multiLevelType w:val="hybridMultilevel"/>
    <w:tmpl w:val="AAF4C79E"/>
    <w:lvl w:ilvl="0" w:tplc="7EAC0C72">
      <w:start w:val="1"/>
      <w:numFmt w:val="lowerLetter"/>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A40441"/>
    <w:multiLevelType w:val="hybridMultilevel"/>
    <w:tmpl w:val="753E6BB6"/>
    <w:lvl w:ilvl="0" w:tplc="F7B80072">
      <w:numFmt w:val="bullet"/>
      <w:lvlText w:val="-"/>
      <w:lvlJc w:val="left"/>
      <w:pPr>
        <w:ind w:left="1485" w:hanging="360"/>
      </w:pPr>
      <w:rPr>
        <w:rFonts w:ascii="Angsana New" w:eastAsia="Times New Roman" w:hAnsi="Angsana New" w:cs="Angsana New"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8">
    <w:nsid w:val="6F9A4979"/>
    <w:multiLevelType w:val="hybridMultilevel"/>
    <w:tmpl w:val="F6C2F20E"/>
    <w:lvl w:ilvl="0" w:tplc="E940F0F2">
      <w:start w:val="9"/>
      <w:numFmt w:val="bullet"/>
      <w:lvlText w:val="-"/>
      <w:lvlJc w:val="left"/>
      <w:pPr>
        <w:ind w:left="720" w:hanging="360"/>
      </w:pPr>
      <w:rPr>
        <w:rFonts w:ascii="Book Antiqua" w:eastAsia="Times New Roman" w:hAnsi="Book Antiqua"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AA2DD1"/>
    <w:multiLevelType w:val="hybridMultilevel"/>
    <w:tmpl w:val="99225610"/>
    <w:lvl w:ilvl="0" w:tplc="6A6E8BB8">
      <w:start w:val="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9"/>
  </w:num>
  <w:num w:numId="4">
    <w:abstractNumId w:val="8"/>
  </w:num>
  <w:num w:numId="5">
    <w:abstractNumId w:val="5"/>
  </w:num>
  <w:num w:numId="6">
    <w:abstractNumId w:val="0"/>
  </w:num>
  <w:num w:numId="7">
    <w:abstractNumId w:val="2"/>
  </w:num>
  <w:num w:numId="8">
    <w:abstractNumId w:val="7"/>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969"/>
    <w:rsid w:val="00012634"/>
    <w:rsid w:val="00037866"/>
    <w:rsid w:val="0005215C"/>
    <w:rsid w:val="0005539C"/>
    <w:rsid w:val="000636EE"/>
    <w:rsid w:val="00071F40"/>
    <w:rsid w:val="000C2864"/>
    <w:rsid w:val="000D4975"/>
    <w:rsid w:val="000D7638"/>
    <w:rsid w:val="000E0603"/>
    <w:rsid w:val="000F6969"/>
    <w:rsid w:val="00104B06"/>
    <w:rsid w:val="00125DC7"/>
    <w:rsid w:val="00127BAC"/>
    <w:rsid w:val="0013750B"/>
    <w:rsid w:val="001C1A8A"/>
    <w:rsid w:val="001C4C48"/>
    <w:rsid w:val="001D3D95"/>
    <w:rsid w:val="001E3778"/>
    <w:rsid w:val="001E661E"/>
    <w:rsid w:val="00214D4F"/>
    <w:rsid w:val="00235181"/>
    <w:rsid w:val="00241C81"/>
    <w:rsid w:val="0028308D"/>
    <w:rsid w:val="00291962"/>
    <w:rsid w:val="00293656"/>
    <w:rsid w:val="002B6541"/>
    <w:rsid w:val="002D768E"/>
    <w:rsid w:val="002F2265"/>
    <w:rsid w:val="00315542"/>
    <w:rsid w:val="0034702B"/>
    <w:rsid w:val="00353CC4"/>
    <w:rsid w:val="00353FE0"/>
    <w:rsid w:val="00354D78"/>
    <w:rsid w:val="00356ED5"/>
    <w:rsid w:val="003C7866"/>
    <w:rsid w:val="003E1677"/>
    <w:rsid w:val="00445531"/>
    <w:rsid w:val="00485546"/>
    <w:rsid w:val="004B1B13"/>
    <w:rsid w:val="004C6AB0"/>
    <w:rsid w:val="0054667F"/>
    <w:rsid w:val="0056077E"/>
    <w:rsid w:val="00567863"/>
    <w:rsid w:val="005A2C40"/>
    <w:rsid w:val="005B4A9D"/>
    <w:rsid w:val="005D221E"/>
    <w:rsid w:val="005D222A"/>
    <w:rsid w:val="005E0304"/>
    <w:rsid w:val="00634BAF"/>
    <w:rsid w:val="00652EFC"/>
    <w:rsid w:val="00656FAC"/>
    <w:rsid w:val="006B77ED"/>
    <w:rsid w:val="006D19B9"/>
    <w:rsid w:val="006E6DA4"/>
    <w:rsid w:val="0072060A"/>
    <w:rsid w:val="00741A4E"/>
    <w:rsid w:val="007703EB"/>
    <w:rsid w:val="007725FD"/>
    <w:rsid w:val="00796162"/>
    <w:rsid w:val="007E0865"/>
    <w:rsid w:val="007F4B25"/>
    <w:rsid w:val="00804AA8"/>
    <w:rsid w:val="00804E0A"/>
    <w:rsid w:val="00814942"/>
    <w:rsid w:val="0082218E"/>
    <w:rsid w:val="008436AC"/>
    <w:rsid w:val="0084764A"/>
    <w:rsid w:val="0088548D"/>
    <w:rsid w:val="00896B61"/>
    <w:rsid w:val="008A21B0"/>
    <w:rsid w:val="008B600A"/>
    <w:rsid w:val="008F4E44"/>
    <w:rsid w:val="00946E75"/>
    <w:rsid w:val="0095218C"/>
    <w:rsid w:val="00985AE8"/>
    <w:rsid w:val="00986AA2"/>
    <w:rsid w:val="009B3634"/>
    <w:rsid w:val="00A0060D"/>
    <w:rsid w:val="00A03F89"/>
    <w:rsid w:val="00A53A44"/>
    <w:rsid w:val="00A71281"/>
    <w:rsid w:val="00A71F7A"/>
    <w:rsid w:val="00A7671B"/>
    <w:rsid w:val="00A82809"/>
    <w:rsid w:val="00A935F7"/>
    <w:rsid w:val="00A96E1A"/>
    <w:rsid w:val="00AA0596"/>
    <w:rsid w:val="00AA0742"/>
    <w:rsid w:val="00AA3BBC"/>
    <w:rsid w:val="00AA51C8"/>
    <w:rsid w:val="00AC0FF4"/>
    <w:rsid w:val="00AD7461"/>
    <w:rsid w:val="00AF6FC7"/>
    <w:rsid w:val="00B51AB6"/>
    <w:rsid w:val="00B61C27"/>
    <w:rsid w:val="00B65680"/>
    <w:rsid w:val="00BA1C97"/>
    <w:rsid w:val="00BA5460"/>
    <w:rsid w:val="00BC1076"/>
    <w:rsid w:val="00C25C5C"/>
    <w:rsid w:val="00C27C9C"/>
    <w:rsid w:val="00C328E1"/>
    <w:rsid w:val="00C47BCE"/>
    <w:rsid w:val="00CA2224"/>
    <w:rsid w:val="00CB2E03"/>
    <w:rsid w:val="00CE2C87"/>
    <w:rsid w:val="00D01028"/>
    <w:rsid w:val="00D96743"/>
    <w:rsid w:val="00DA6826"/>
    <w:rsid w:val="00DE1EFD"/>
    <w:rsid w:val="00E109AC"/>
    <w:rsid w:val="00E109FA"/>
    <w:rsid w:val="00E662EA"/>
    <w:rsid w:val="00E93EE8"/>
    <w:rsid w:val="00E969BA"/>
    <w:rsid w:val="00EA6068"/>
    <w:rsid w:val="00EC1D92"/>
    <w:rsid w:val="00F15C3D"/>
    <w:rsid w:val="00F70B30"/>
    <w:rsid w:val="00FA3AA5"/>
    <w:rsid w:val="00FA4BBC"/>
    <w:rsid w:val="00FA683C"/>
    <w:rsid w:val="00FC32FC"/>
    <w:rsid w:val="00FC7A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96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0F6969"/>
    <w:pPr>
      <w:ind w:right="386"/>
    </w:pPr>
    <w:rPr>
      <w:rFonts w:ascii="Times New Roman" w:hAnsi="Times New Roman" w:cs="Times New Roman"/>
      <w:color w:val="auto"/>
      <w:sz w:val="28"/>
      <w:szCs w:val="28"/>
      <w:lang w:val="th-TH"/>
    </w:rPr>
  </w:style>
  <w:style w:type="paragraph" w:styleId="ListParagraph">
    <w:name w:val="List Paragraph"/>
    <w:basedOn w:val="Normal"/>
    <w:uiPriority w:val="34"/>
    <w:qFormat/>
    <w:rsid w:val="00A82809"/>
    <w:pPr>
      <w:ind w:left="720"/>
      <w:contextualSpacing/>
    </w:pPr>
    <w:rPr>
      <w:szCs w:val="22"/>
    </w:rPr>
  </w:style>
  <w:style w:type="paragraph" w:styleId="BalloonText">
    <w:name w:val="Balloon Text"/>
    <w:basedOn w:val="Normal"/>
    <w:link w:val="BalloonTextChar"/>
    <w:uiPriority w:val="99"/>
    <w:semiHidden/>
    <w:unhideWhenUsed/>
    <w:rsid w:val="008A21B0"/>
    <w:rPr>
      <w:rFonts w:ascii="Leelawadee" w:hAnsi="Leelawadee" w:cs="Angsana New"/>
      <w:szCs w:val="22"/>
    </w:rPr>
  </w:style>
  <w:style w:type="character" w:customStyle="1" w:styleId="BalloonTextChar">
    <w:name w:val="Balloon Text Char"/>
    <w:basedOn w:val="DefaultParagraphFont"/>
    <w:link w:val="BalloonText"/>
    <w:uiPriority w:val="99"/>
    <w:semiHidden/>
    <w:rsid w:val="008A21B0"/>
    <w:rPr>
      <w:rFonts w:ascii="Leelawadee" w:eastAsia="Times New Roman" w:hAnsi="Leelawadee" w:cs="Angsana New"/>
      <w:color w:val="000000"/>
      <w:sz w:val="18"/>
      <w:szCs w:val="22"/>
    </w:rPr>
  </w:style>
  <w:style w:type="paragraph" w:customStyle="1" w:styleId="Default">
    <w:name w:val="Default"/>
    <w:rsid w:val="00896B61"/>
    <w:pPr>
      <w:autoSpaceDE w:val="0"/>
      <w:autoSpaceDN w:val="0"/>
      <w:adjustRightInd w:val="0"/>
      <w:spacing w:after="0" w:line="240" w:lineRule="auto"/>
    </w:pPr>
    <w:rPr>
      <w:rFonts w:ascii="Arial" w:eastAsia="Calibri" w:hAnsi="Arial" w:cs="Arial"/>
      <w:color w:val="000000"/>
      <w:sz w:val="24"/>
      <w:szCs w:val="24"/>
    </w:rPr>
  </w:style>
  <w:style w:type="paragraph" w:styleId="Header">
    <w:name w:val="header"/>
    <w:basedOn w:val="Normal"/>
    <w:link w:val="HeaderChar"/>
    <w:unhideWhenUsed/>
    <w:rsid w:val="00896B61"/>
    <w:pPr>
      <w:tabs>
        <w:tab w:val="center" w:pos="4513"/>
        <w:tab w:val="right" w:pos="9026"/>
      </w:tabs>
    </w:pPr>
    <w:rPr>
      <w:szCs w:val="22"/>
    </w:rPr>
  </w:style>
  <w:style w:type="character" w:customStyle="1" w:styleId="HeaderChar">
    <w:name w:val="Header Char"/>
    <w:basedOn w:val="DefaultParagraphFont"/>
    <w:link w:val="Header"/>
    <w:rsid w:val="00896B61"/>
    <w:rPr>
      <w:rFonts w:ascii="Book Antiqua" w:eastAsia="Times New Roman" w:hAnsi="Book Antiqua" w:cs="Cordia New"/>
      <w:color w:val="000000"/>
      <w:sz w:val="18"/>
      <w:szCs w:val="22"/>
    </w:rPr>
  </w:style>
  <w:style w:type="paragraph" w:styleId="Footer">
    <w:name w:val="footer"/>
    <w:basedOn w:val="Normal"/>
    <w:link w:val="FooterChar"/>
    <w:uiPriority w:val="99"/>
    <w:unhideWhenUsed/>
    <w:rsid w:val="00896B61"/>
    <w:pPr>
      <w:tabs>
        <w:tab w:val="center" w:pos="4513"/>
        <w:tab w:val="right" w:pos="9026"/>
      </w:tabs>
    </w:pPr>
    <w:rPr>
      <w:szCs w:val="22"/>
    </w:rPr>
  </w:style>
  <w:style w:type="character" w:customStyle="1" w:styleId="FooterChar">
    <w:name w:val="Footer Char"/>
    <w:basedOn w:val="DefaultParagraphFont"/>
    <w:link w:val="Footer"/>
    <w:uiPriority w:val="99"/>
    <w:rsid w:val="00896B61"/>
    <w:rPr>
      <w:rFonts w:ascii="Book Antiqua" w:eastAsia="Times New Roman" w:hAnsi="Book Antiqua" w:cs="Cordia New"/>
      <w:color w:val="000000"/>
      <w:sz w:val="18"/>
      <w:szCs w:val="22"/>
    </w:rPr>
  </w:style>
  <w:style w:type="paragraph" w:styleId="BodyTextIndent">
    <w:name w:val="Body Text Indent"/>
    <w:basedOn w:val="Normal"/>
    <w:link w:val="BodyTextIndentChar"/>
    <w:rsid w:val="00D01028"/>
    <w:pPr>
      <w:spacing w:after="120"/>
      <w:ind w:left="360"/>
    </w:pPr>
    <w:rPr>
      <w:rFonts w:ascii="Cordia New" w:eastAsia="Cordia New" w:hAnsi="Cordia New" w:cs="Angsana New"/>
      <w:color w:val="auto"/>
      <w:sz w:val="28"/>
      <w:szCs w:val="35"/>
      <w:lang w:eastAsia="zh-CN"/>
    </w:rPr>
  </w:style>
  <w:style w:type="character" w:customStyle="1" w:styleId="BodyTextIndentChar">
    <w:name w:val="Body Text Indent Char"/>
    <w:basedOn w:val="DefaultParagraphFont"/>
    <w:link w:val="BodyTextIndent"/>
    <w:rsid w:val="00D01028"/>
    <w:rPr>
      <w:rFonts w:ascii="Cordia New" w:eastAsia="Cordia New" w:hAnsi="Cordia New" w:cs="Angsana New"/>
      <w:sz w:val="28"/>
      <w:szCs w:val="35"/>
      <w:lang w:eastAsia="zh-CN"/>
    </w:rPr>
  </w:style>
  <w:style w:type="paragraph" w:styleId="BodyText2">
    <w:name w:val="Body Text 2"/>
    <w:basedOn w:val="Normal"/>
    <w:link w:val="BodyText2Char"/>
    <w:uiPriority w:val="99"/>
    <w:semiHidden/>
    <w:unhideWhenUsed/>
    <w:rsid w:val="00D01028"/>
    <w:pPr>
      <w:spacing w:after="120" w:line="480" w:lineRule="auto"/>
    </w:pPr>
    <w:rPr>
      <w:szCs w:val="22"/>
    </w:rPr>
  </w:style>
  <w:style w:type="character" w:customStyle="1" w:styleId="BodyText2Char">
    <w:name w:val="Body Text 2 Char"/>
    <w:basedOn w:val="DefaultParagraphFont"/>
    <w:link w:val="BodyText2"/>
    <w:uiPriority w:val="99"/>
    <w:semiHidden/>
    <w:rsid w:val="00D01028"/>
    <w:rPr>
      <w:rFonts w:ascii="Book Antiqua" w:eastAsia="Times New Roman" w:hAnsi="Book Antiqua" w:cs="Cordia New"/>
      <w:color w:val="000000"/>
      <w:sz w:val="18"/>
      <w:szCs w:val="22"/>
    </w:rPr>
  </w:style>
  <w:style w:type="paragraph" w:customStyle="1" w:styleId="StandaardOpinion">
    <w:name w:val="StandaardOpinion"/>
    <w:basedOn w:val="Normal"/>
    <w:uiPriority w:val="99"/>
    <w:rsid w:val="00D010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color w:val="auto"/>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96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0F6969"/>
    <w:pPr>
      <w:ind w:right="386"/>
    </w:pPr>
    <w:rPr>
      <w:rFonts w:ascii="Times New Roman" w:hAnsi="Times New Roman" w:cs="Times New Roman"/>
      <w:color w:val="auto"/>
      <w:sz w:val="28"/>
      <w:szCs w:val="28"/>
      <w:lang w:val="th-TH"/>
    </w:rPr>
  </w:style>
  <w:style w:type="paragraph" w:styleId="ListParagraph">
    <w:name w:val="List Paragraph"/>
    <w:basedOn w:val="Normal"/>
    <w:uiPriority w:val="34"/>
    <w:qFormat/>
    <w:rsid w:val="00A82809"/>
    <w:pPr>
      <w:ind w:left="720"/>
      <w:contextualSpacing/>
    </w:pPr>
    <w:rPr>
      <w:szCs w:val="22"/>
    </w:rPr>
  </w:style>
  <w:style w:type="paragraph" w:styleId="BalloonText">
    <w:name w:val="Balloon Text"/>
    <w:basedOn w:val="Normal"/>
    <w:link w:val="BalloonTextChar"/>
    <w:uiPriority w:val="99"/>
    <w:semiHidden/>
    <w:unhideWhenUsed/>
    <w:rsid w:val="008A21B0"/>
    <w:rPr>
      <w:rFonts w:ascii="Leelawadee" w:hAnsi="Leelawadee" w:cs="Angsana New"/>
      <w:szCs w:val="22"/>
    </w:rPr>
  </w:style>
  <w:style w:type="character" w:customStyle="1" w:styleId="BalloonTextChar">
    <w:name w:val="Balloon Text Char"/>
    <w:basedOn w:val="DefaultParagraphFont"/>
    <w:link w:val="BalloonText"/>
    <w:uiPriority w:val="99"/>
    <w:semiHidden/>
    <w:rsid w:val="008A21B0"/>
    <w:rPr>
      <w:rFonts w:ascii="Leelawadee" w:eastAsia="Times New Roman" w:hAnsi="Leelawadee" w:cs="Angsana New"/>
      <w:color w:val="000000"/>
      <w:sz w:val="18"/>
      <w:szCs w:val="22"/>
    </w:rPr>
  </w:style>
  <w:style w:type="paragraph" w:customStyle="1" w:styleId="Default">
    <w:name w:val="Default"/>
    <w:rsid w:val="00896B61"/>
    <w:pPr>
      <w:autoSpaceDE w:val="0"/>
      <w:autoSpaceDN w:val="0"/>
      <w:adjustRightInd w:val="0"/>
      <w:spacing w:after="0" w:line="240" w:lineRule="auto"/>
    </w:pPr>
    <w:rPr>
      <w:rFonts w:ascii="Arial" w:eastAsia="Calibri" w:hAnsi="Arial" w:cs="Arial"/>
      <w:color w:val="000000"/>
      <w:sz w:val="24"/>
      <w:szCs w:val="24"/>
    </w:rPr>
  </w:style>
  <w:style w:type="paragraph" w:styleId="Header">
    <w:name w:val="header"/>
    <w:basedOn w:val="Normal"/>
    <w:link w:val="HeaderChar"/>
    <w:unhideWhenUsed/>
    <w:rsid w:val="00896B61"/>
    <w:pPr>
      <w:tabs>
        <w:tab w:val="center" w:pos="4513"/>
        <w:tab w:val="right" w:pos="9026"/>
      </w:tabs>
    </w:pPr>
    <w:rPr>
      <w:szCs w:val="22"/>
    </w:rPr>
  </w:style>
  <w:style w:type="character" w:customStyle="1" w:styleId="HeaderChar">
    <w:name w:val="Header Char"/>
    <w:basedOn w:val="DefaultParagraphFont"/>
    <w:link w:val="Header"/>
    <w:rsid w:val="00896B61"/>
    <w:rPr>
      <w:rFonts w:ascii="Book Antiqua" w:eastAsia="Times New Roman" w:hAnsi="Book Antiqua" w:cs="Cordia New"/>
      <w:color w:val="000000"/>
      <w:sz w:val="18"/>
      <w:szCs w:val="22"/>
    </w:rPr>
  </w:style>
  <w:style w:type="paragraph" w:styleId="Footer">
    <w:name w:val="footer"/>
    <w:basedOn w:val="Normal"/>
    <w:link w:val="FooterChar"/>
    <w:uiPriority w:val="99"/>
    <w:unhideWhenUsed/>
    <w:rsid w:val="00896B61"/>
    <w:pPr>
      <w:tabs>
        <w:tab w:val="center" w:pos="4513"/>
        <w:tab w:val="right" w:pos="9026"/>
      </w:tabs>
    </w:pPr>
    <w:rPr>
      <w:szCs w:val="22"/>
    </w:rPr>
  </w:style>
  <w:style w:type="character" w:customStyle="1" w:styleId="FooterChar">
    <w:name w:val="Footer Char"/>
    <w:basedOn w:val="DefaultParagraphFont"/>
    <w:link w:val="Footer"/>
    <w:uiPriority w:val="99"/>
    <w:rsid w:val="00896B61"/>
    <w:rPr>
      <w:rFonts w:ascii="Book Antiqua" w:eastAsia="Times New Roman" w:hAnsi="Book Antiqua" w:cs="Cordia New"/>
      <w:color w:val="000000"/>
      <w:sz w:val="18"/>
      <w:szCs w:val="22"/>
    </w:rPr>
  </w:style>
  <w:style w:type="paragraph" w:styleId="BodyTextIndent">
    <w:name w:val="Body Text Indent"/>
    <w:basedOn w:val="Normal"/>
    <w:link w:val="BodyTextIndentChar"/>
    <w:rsid w:val="00D01028"/>
    <w:pPr>
      <w:spacing w:after="120"/>
      <w:ind w:left="360"/>
    </w:pPr>
    <w:rPr>
      <w:rFonts w:ascii="Cordia New" w:eastAsia="Cordia New" w:hAnsi="Cordia New" w:cs="Angsana New"/>
      <w:color w:val="auto"/>
      <w:sz w:val="28"/>
      <w:szCs w:val="35"/>
      <w:lang w:eastAsia="zh-CN"/>
    </w:rPr>
  </w:style>
  <w:style w:type="character" w:customStyle="1" w:styleId="BodyTextIndentChar">
    <w:name w:val="Body Text Indent Char"/>
    <w:basedOn w:val="DefaultParagraphFont"/>
    <w:link w:val="BodyTextIndent"/>
    <w:rsid w:val="00D01028"/>
    <w:rPr>
      <w:rFonts w:ascii="Cordia New" w:eastAsia="Cordia New" w:hAnsi="Cordia New" w:cs="Angsana New"/>
      <w:sz w:val="28"/>
      <w:szCs w:val="35"/>
      <w:lang w:eastAsia="zh-CN"/>
    </w:rPr>
  </w:style>
  <w:style w:type="paragraph" w:styleId="BodyText2">
    <w:name w:val="Body Text 2"/>
    <w:basedOn w:val="Normal"/>
    <w:link w:val="BodyText2Char"/>
    <w:uiPriority w:val="99"/>
    <w:semiHidden/>
    <w:unhideWhenUsed/>
    <w:rsid w:val="00D01028"/>
    <w:pPr>
      <w:spacing w:after="120" w:line="480" w:lineRule="auto"/>
    </w:pPr>
    <w:rPr>
      <w:szCs w:val="22"/>
    </w:rPr>
  </w:style>
  <w:style w:type="character" w:customStyle="1" w:styleId="BodyText2Char">
    <w:name w:val="Body Text 2 Char"/>
    <w:basedOn w:val="DefaultParagraphFont"/>
    <w:link w:val="BodyText2"/>
    <w:uiPriority w:val="99"/>
    <w:semiHidden/>
    <w:rsid w:val="00D01028"/>
    <w:rPr>
      <w:rFonts w:ascii="Book Antiqua" w:eastAsia="Times New Roman" w:hAnsi="Book Antiqua" w:cs="Cordia New"/>
      <w:color w:val="000000"/>
      <w:sz w:val="18"/>
      <w:szCs w:val="22"/>
    </w:rPr>
  </w:style>
  <w:style w:type="paragraph" w:customStyle="1" w:styleId="StandaardOpinion">
    <w:name w:val="StandaardOpinion"/>
    <w:basedOn w:val="Normal"/>
    <w:uiPriority w:val="99"/>
    <w:rsid w:val="00D010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103708">
      <w:bodyDiv w:val="1"/>
      <w:marLeft w:val="0"/>
      <w:marRight w:val="0"/>
      <w:marTop w:val="0"/>
      <w:marBottom w:val="0"/>
      <w:divBdr>
        <w:top w:val="none" w:sz="0" w:space="0" w:color="auto"/>
        <w:left w:val="none" w:sz="0" w:space="0" w:color="auto"/>
        <w:bottom w:val="none" w:sz="0" w:space="0" w:color="auto"/>
        <w:right w:val="none" w:sz="0" w:space="0" w:color="auto"/>
      </w:divBdr>
    </w:div>
    <w:div w:id="709839241">
      <w:bodyDiv w:val="1"/>
      <w:marLeft w:val="0"/>
      <w:marRight w:val="0"/>
      <w:marTop w:val="0"/>
      <w:marBottom w:val="0"/>
      <w:divBdr>
        <w:top w:val="none" w:sz="0" w:space="0" w:color="auto"/>
        <w:left w:val="none" w:sz="0" w:space="0" w:color="auto"/>
        <w:bottom w:val="none" w:sz="0" w:space="0" w:color="auto"/>
        <w:right w:val="none" w:sz="0" w:space="0" w:color="auto"/>
      </w:divBdr>
    </w:div>
    <w:div w:id="1588273991">
      <w:bodyDiv w:val="1"/>
      <w:marLeft w:val="0"/>
      <w:marRight w:val="0"/>
      <w:marTop w:val="0"/>
      <w:marBottom w:val="0"/>
      <w:divBdr>
        <w:top w:val="none" w:sz="0" w:space="0" w:color="auto"/>
        <w:left w:val="none" w:sz="0" w:space="0" w:color="auto"/>
        <w:bottom w:val="none" w:sz="0" w:space="0" w:color="auto"/>
        <w:right w:val="none" w:sz="0" w:space="0" w:color="auto"/>
      </w:divBdr>
    </w:div>
    <w:div w:id="185291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7BE2E-DE33-427B-8F1E-AD14CFC9C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8</Pages>
  <Words>2739</Words>
  <Characters>15613</Characters>
  <Application>Microsoft Office Word</Application>
  <DocSecurity>0</DocSecurity>
  <Lines>130</Lines>
  <Paragraphs>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18316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OS 8.1</cp:lastModifiedBy>
  <cp:revision>33</cp:revision>
  <cp:lastPrinted>2019-01-15T12:28:00Z</cp:lastPrinted>
  <dcterms:created xsi:type="dcterms:W3CDTF">2018-12-11T02:27:00Z</dcterms:created>
  <dcterms:modified xsi:type="dcterms:W3CDTF">2019-02-27T08:18:00Z</dcterms:modified>
</cp:coreProperties>
</file>