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4AB3" w:rsidRDefault="0075425A" w:rsidP="00C25A34">
      <w:pPr>
        <w:pStyle w:val="Title"/>
        <w:tabs>
          <w:tab w:val="left" w:pos="2333"/>
        </w:tabs>
        <w:spacing w:after="240" w:line="480" w:lineRule="auto"/>
        <w:jc w:val="thaiDistribute"/>
        <w:rPr>
          <w:rFonts w:ascii="Times New Roman" w:hAnsi="Times New Roman" w:cs="Cordia New"/>
          <w:sz w:val="24"/>
          <w:szCs w:val="24"/>
        </w:rPr>
      </w:pPr>
      <w:r>
        <w:rPr>
          <w:noProof/>
        </w:rPr>
        <w:drawing>
          <wp:anchor distT="0" distB="0" distL="114300" distR="114300" simplePos="0" relativeHeight="251653632" behindDoc="1" locked="0" layoutInCell="1" allowOverlap="1">
            <wp:simplePos x="0" y="0"/>
            <wp:positionH relativeFrom="column">
              <wp:posOffset>2317115</wp:posOffset>
            </wp:positionH>
            <wp:positionV relativeFrom="paragraph">
              <wp:posOffset>-451485</wp:posOffset>
            </wp:positionV>
            <wp:extent cx="1078230" cy="1084580"/>
            <wp:effectExtent l="19050" t="0" r="7620" b="0"/>
            <wp:wrapSquare wrapText="bothSides"/>
            <wp:docPr id="2" name="Picture 8" descr="logo%20OAG%20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20OAG%20EN"/>
                    <pic:cNvPicPr>
                      <a:picLocks noChangeAspect="1" noChangeArrowheads="1"/>
                    </pic:cNvPicPr>
                  </pic:nvPicPr>
                  <pic:blipFill>
                    <a:blip r:embed="rId8"/>
                    <a:srcRect/>
                    <a:stretch>
                      <a:fillRect/>
                    </a:stretch>
                  </pic:blipFill>
                  <pic:spPr bwMode="auto">
                    <a:xfrm>
                      <a:off x="0" y="0"/>
                      <a:ext cx="1078230" cy="1084580"/>
                    </a:xfrm>
                    <a:prstGeom prst="rect">
                      <a:avLst/>
                    </a:prstGeom>
                    <a:noFill/>
                  </pic:spPr>
                </pic:pic>
              </a:graphicData>
            </a:graphic>
          </wp:anchor>
        </w:drawing>
      </w:r>
    </w:p>
    <w:p w:rsidR="002C4AB3" w:rsidRDefault="002C4AB3" w:rsidP="00C25A34">
      <w:pPr>
        <w:pStyle w:val="Title"/>
        <w:spacing w:after="240"/>
        <w:rPr>
          <w:rFonts w:ascii="Times New Roman" w:hAnsi="Times New Roman" w:cs="Cordia New"/>
          <w:sz w:val="24"/>
          <w:szCs w:val="24"/>
        </w:rPr>
      </w:pPr>
    </w:p>
    <w:p w:rsidR="002C4AB3" w:rsidRPr="005C21FD" w:rsidRDefault="002C4AB3" w:rsidP="00C25A34">
      <w:pPr>
        <w:pStyle w:val="Title"/>
        <w:spacing w:after="240"/>
        <w:rPr>
          <w:rFonts w:ascii="Times New Roman" w:hAnsi="Times New Roman" w:cs="Times New Roman"/>
          <w:sz w:val="24"/>
          <w:szCs w:val="24"/>
        </w:rPr>
      </w:pPr>
      <w:r w:rsidRPr="005C21FD">
        <w:rPr>
          <w:rFonts w:ascii="Times New Roman" w:hAnsi="Times New Roman" w:cs="Times New Roman"/>
          <w:sz w:val="24"/>
          <w:szCs w:val="24"/>
          <w:cs/>
        </w:rPr>
        <w:t>(</w:t>
      </w:r>
      <w:r w:rsidRPr="005C21FD">
        <w:rPr>
          <w:rFonts w:ascii="Times New Roman" w:hAnsi="Times New Roman" w:cs="Times New Roman"/>
          <w:sz w:val="24"/>
          <w:szCs w:val="24"/>
        </w:rPr>
        <w:t>TRANSLATION</w:t>
      </w:r>
      <w:r w:rsidRPr="005C21FD">
        <w:rPr>
          <w:rFonts w:ascii="Times New Roman" w:hAnsi="Times New Roman" w:cs="Times New Roman"/>
          <w:sz w:val="24"/>
          <w:szCs w:val="24"/>
          <w:cs/>
        </w:rPr>
        <w:t>)</w:t>
      </w:r>
    </w:p>
    <w:p w:rsidR="00E46FB1" w:rsidRDefault="00E46FB1" w:rsidP="00C25A34">
      <w:pPr>
        <w:pStyle w:val="Title"/>
        <w:spacing w:after="120" w:line="240" w:lineRule="auto"/>
        <w:rPr>
          <w:rFonts w:ascii="Times New Roman" w:hAnsi="Times New Roman" w:cs="Times New Roman"/>
          <w:sz w:val="28"/>
          <w:szCs w:val="28"/>
        </w:rPr>
      </w:pPr>
    </w:p>
    <w:p w:rsidR="002C4AB3" w:rsidRPr="00F06FE1" w:rsidRDefault="002C4AB3" w:rsidP="00C25A34">
      <w:pPr>
        <w:pStyle w:val="Title"/>
        <w:spacing w:after="120" w:line="240" w:lineRule="auto"/>
        <w:rPr>
          <w:rFonts w:ascii="Times New Roman" w:hAnsi="Times New Roman" w:cs="Times New Roman"/>
          <w:sz w:val="28"/>
          <w:szCs w:val="28"/>
        </w:rPr>
      </w:pPr>
      <w:r w:rsidRPr="00F06FE1">
        <w:rPr>
          <w:rFonts w:ascii="Times New Roman" w:hAnsi="Times New Roman" w:cs="Times New Roman"/>
          <w:sz w:val="28"/>
          <w:szCs w:val="28"/>
        </w:rPr>
        <w:t xml:space="preserve">AUDITOR’S REPORT </w:t>
      </w:r>
    </w:p>
    <w:p w:rsidR="002C4AB3" w:rsidRPr="00F06FE1" w:rsidRDefault="002C4AB3" w:rsidP="00C25A34">
      <w:pPr>
        <w:pStyle w:val="Title"/>
        <w:spacing w:line="240" w:lineRule="auto"/>
        <w:rPr>
          <w:rFonts w:ascii="Times New Roman" w:hAnsi="Times New Roman" w:cs="Times New Roman"/>
          <w:sz w:val="16"/>
          <w:szCs w:val="16"/>
        </w:rPr>
      </w:pPr>
    </w:p>
    <w:p w:rsidR="00E46FB1" w:rsidRDefault="00E46FB1" w:rsidP="00C25A34">
      <w:pPr>
        <w:pStyle w:val="Title"/>
        <w:spacing w:line="240" w:lineRule="auto"/>
        <w:jc w:val="left"/>
        <w:rPr>
          <w:rFonts w:ascii="Times New Roman" w:hAnsi="Times New Roman" w:cs="Times New Roman"/>
          <w:spacing w:val="0"/>
          <w:sz w:val="24"/>
          <w:szCs w:val="24"/>
        </w:rPr>
      </w:pPr>
    </w:p>
    <w:p w:rsidR="002C4AB3" w:rsidRDefault="002C4AB3" w:rsidP="00C25A34">
      <w:pPr>
        <w:pStyle w:val="Title"/>
        <w:spacing w:line="240" w:lineRule="auto"/>
        <w:jc w:val="left"/>
        <w:rPr>
          <w:rFonts w:ascii="Times New Roman" w:hAnsi="Times New Roman" w:cs="Times New Roman"/>
          <w:spacing w:val="0"/>
          <w:sz w:val="24"/>
          <w:szCs w:val="24"/>
        </w:rPr>
      </w:pPr>
      <w:r w:rsidRPr="00F06FE1">
        <w:rPr>
          <w:rFonts w:ascii="Times New Roman" w:hAnsi="Times New Roman" w:cs="Times New Roman"/>
          <w:spacing w:val="0"/>
          <w:sz w:val="24"/>
          <w:szCs w:val="24"/>
        </w:rPr>
        <w:t xml:space="preserve">TO : The Shareholders of MCOT Public Company Limited </w:t>
      </w:r>
    </w:p>
    <w:p w:rsidR="002C4AB3" w:rsidRDefault="002C4AB3" w:rsidP="00C25A34">
      <w:pPr>
        <w:pStyle w:val="Title"/>
        <w:spacing w:line="240" w:lineRule="auto"/>
        <w:jc w:val="left"/>
        <w:rPr>
          <w:rFonts w:ascii="Times New Roman" w:hAnsi="Times New Roman" w:cs="Times New Roman"/>
          <w:spacing w:val="0"/>
          <w:sz w:val="24"/>
          <w:szCs w:val="24"/>
        </w:rPr>
      </w:pPr>
    </w:p>
    <w:p w:rsidR="002C4AB3" w:rsidRDefault="002C4AB3" w:rsidP="00C25A34">
      <w:pPr>
        <w:pStyle w:val="Title"/>
        <w:spacing w:line="240" w:lineRule="auto"/>
        <w:jc w:val="left"/>
        <w:rPr>
          <w:rFonts w:ascii="Times New Roman" w:hAnsi="Times New Roman" w:cs="Times New Roman"/>
          <w:spacing w:val="0"/>
          <w:sz w:val="24"/>
          <w:szCs w:val="24"/>
        </w:rPr>
      </w:pPr>
    </w:p>
    <w:p w:rsidR="002C4AB3" w:rsidRPr="00C25A34" w:rsidRDefault="002C4AB3" w:rsidP="00C25A34">
      <w:pPr>
        <w:autoSpaceDE w:val="0"/>
        <w:autoSpaceDN w:val="0"/>
        <w:adjustRightInd w:val="0"/>
        <w:rPr>
          <w:rFonts w:ascii="Times New Roman" w:hAnsi="Times New Roman" w:cs="Times New Roman"/>
          <w:b/>
          <w:bCs/>
          <w:i/>
          <w:iCs/>
          <w:color w:val="000000"/>
          <w:sz w:val="24"/>
          <w:szCs w:val="24"/>
        </w:rPr>
      </w:pPr>
      <w:r w:rsidRPr="00B9237A">
        <w:rPr>
          <w:rFonts w:ascii="Times New Roman" w:hAnsi="Times New Roman" w:cs="Times New Roman"/>
          <w:b/>
          <w:bCs/>
          <w:i/>
          <w:iCs/>
          <w:color w:val="000000"/>
          <w:sz w:val="24"/>
          <w:szCs w:val="24"/>
        </w:rPr>
        <w:t>Opinion</w:t>
      </w:r>
    </w:p>
    <w:p w:rsidR="002C4AB3" w:rsidRPr="00DB47F2" w:rsidRDefault="002C4AB3" w:rsidP="001C4E74">
      <w:pPr>
        <w:autoSpaceDE w:val="0"/>
        <w:autoSpaceDN w:val="0"/>
        <w:adjustRightInd w:val="0"/>
        <w:spacing w:before="240" w:after="240" w:line="360" w:lineRule="auto"/>
        <w:ind w:firstLine="720"/>
        <w:jc w:val="thaiDistribute"/>
        <w:rPr>
          <w:rFonts w:ascii="Times New Roman" w:hAnsi="Times New Roman" w:cs="Times New Roman"/>
          <w:sz w:val="24"/>
          <w:szCs w:val="24"/>
        </w:rPr>
      </w:pPr>
      <w:r w:rsidRPr="00C25A34">
        <w:rPr>
          <w:rFonts w:ascii="Times New Roman" w:hAnsi="Times New Roman" w:cs="Times New Roman"/>
          <w:color w:val="000000"/>
          <w:sz w:val="24"/>
          <w:szCs w:val="24"/>
        </w:rPr>
        <w:t xml:space="preserve">The Office of the Auditor General of Thailand has audited the accompanying </w:t>
      </w:r>
      <w:r w:rsidRPr="00C25A34">
        <w:rPr>
          <w:rFonts w:ascii="Times New Roman" w:hAnsi="Times New Roman" w:cs="Times New Roman"/>
          <w:color w:val="000000"/>
          <w:spacing w:val="2"/>
          <w:sz w:val="24"/>
          <w:szCs w:val="24"/>
        </w:rPr>
        <w:t>consolidated financial statements of MCOT Public Company Limited and its subsidiaries</w:t>
      </w:r>
      <w:r w:rsidRPr="00C25A34">
        <w:rPr>
          <w:rFonts w:ascii="Times New Roman" w:hAnsi="Times New Roman" w:cs="Times New Roman"/>
          <w:color w:val="000000"/>
          <w:sz w:val="24"/>
          <w:szCs w:val="24"/>
        </w:rPr>
        <w:t xml:space="preserve"> </w:t>
      </w:r>
      <w:r w:rsidRPr="00DB47F2">
        <w:rPr>
          <w:rFonts w:ascii="Times New Roman" w:hAnsi="Times New Roman" w:cs="Times New Roman"/>
          <w:color w:val="000000"/>
          <w:spacing w:val="-4"/>
          <w:sz w:val="24"/>
          <w:szCs w:val="24"/>
        </w:rPr>
        <w:t>(the Group) and separate financial statements of MCOT Public Company Limited (the Company),</w:t>
      </w:r>
      <w:r w:rsidRPr="00DB47F2">
        <w:rPr>
          <w:rFonts w:ascii="Times New Roman" w:hAnsi="Times New Roman" w:cs="Times New Roman"/>
          <w:color w:val="000000"/>
          <w:sz w:val="24"/>
          <w:szCs w:val="24"/>
        </w:rPr>
        <w:t xml:space="preserve"> which comprise the consolidated and separate statements of financial p</w:t>
      </w:r>
      <w:r w:rsidR="00CC1846" w:rsidRPr="00DB47F2">
        <w:rPr>
          <w:rFonts w:ascii="Times New Roman" w:hAnsi="Times New Roman" w:cs="Times New Roman"/>
          <w:color w:val="000000"/>
          <w:sz w:val="24"/>
          <w:szCs w:val="24"/>
        </w:rPr>
        <w:t>osition,</w:t>
      </w:r>
      <w:r w:rsidR="002D7D11">
        <w:rPr>
          <w:rFonts w:ascii="Times New Roman" w:hAnsi="Times New Roman" w:cs="Times New Roman"/>
          <w:color w:val="000000"/>
          <w:sz w:val="24"/>
          <w:szCs w:val="24"/>
        </w:rPr>
        <w:t xml:space="preserve"> as at December 31, 201</w:t>
      </w:r>
      <w:r w:rsidR="002D7D11">
        <w:rPr>
          <w:rFonts w:ascii="Times New Roman" w:hAnsi="Times New Roman" w:cstheme="minorBidi"/>
          <w:color w:val="000000"/>
          <w:sz w:val="24"/>
          <w:szCs w:val="24"/>
        </w:rPr>
        <w:t>8</w:t>
      </w:r>
      <w:r w:rsidRPr="00DB47F2">
        <w:rPr>
          <w:rFonts w:ascii="Times New Roman" w:hAnsi="Times New Roman" w:cs="Times New Roman"/>
          <w:color w:val="000000"/>
          <w:sz w:val="24"/>
          <w:szCs w:val="24"/>
        </w:rPr>
        <w:t xml:space="preserve">, the consolidated and separate statements of income, the consolidated and separate statements of comprehensive income, the consolidated and separate statements of changes in </w:t>
      </w:r>
      <w:r w:rsidRPr="00DB47F2">
        <w:rPr>
          <w:rFonts w:ascii="Times New Roman" w:hAnsi="Times New Roman" w:cs="Times New Roman"/>
          <w:color w:val="000000"/>
          <w:spacing w:val="4"/>
          <w:sz w:val="24"/>
          <w:szCs w:val="24"/>
        </w:rPr>
        <w:t xml:space="preserve">equity and the consolidated and separate statements of cash flows </w:t>
      </w:r>
      <w:r w:rsidRPr="00DB47F2">
        <w:rPr>
          <w:rFonts w:ascii="Times New Roman" w:hAnsi="Times New Roman" w:cs="Times New Roman"/>
          <w:spacing w:val="4"/>
          <w:sz w:val="24"/>
          <w:szCs w:val="24"/>
        </w:rPr>
        <w:t>for the year then ended,</w:t>
      </w:r>
      <w:r w:rsidRPr="00DB47F2">
        <w:rPr>
          <w:rFonts w:ascii="Times New Roman" w:hAnsi="Times New Roman" w:cs="Times New Roman"/>
          <w:sz w:val="24"/>
          <w:szCs w:val="24"/>
        </w:rPr>
        <w:t xml:space="preserve"> </w:t>
      </w:r>
      <w:r w:rsidR="00943004" w:rsidRPr="00DB47F2">
        <w:rPr>
          <w:rFonts w:ascii="Times New Roman" w:hAnsi="Times New Roman" w:cs="Angsana New"/>
          <w:sz w:val="24"/>
          <w:szCs w:val="30"/>
        </w:rPr>
        <w:t xml:space="preserve">and </w:t>
      </w:r>
      <w:r w:rsidRPr="00DB47F2">
        <w:rPr>
          <w:rFonts w:ascii="Times New Roman" w:hAnsi="Times New Roman" w:cs="Times New Roman"/>
          <w:sz w:val="24"/>
          <w:szCs w:val="24"/>
        </w:rPr>
        <w:t>note</w:t>
      </w:r>
      <w:r w:rsidR="00943004" w:rsidRPr="00DB47F2">
        <w:rPr>
          <w:rFonts w:ascii="Times New Roman" w:hAnsi="Times New Roman" w:cs="Times New Roman"/>
          <w:sz w:val="24"/>
          <w:szCs w:val="24"/>
        </w:rPr>
        <w:t>s</w:t>
      </w:r>
      <w:r w:rsidRPr="00DB47F2">
        <w:rPr>
          <w:rFonts w:ascii="Times New Roman" w:hAnsi="Times New Roman" w:cs="Times New Roman"/>
          <w:sz w:val="24"/>
          <w:szCs w:val="24"/>
        </w:rPr>
        <w:t xml:space="preserve"> to the consolidated and separate financial statements, </w:t>
      </w:r>
      <w:r w:rsidR="00943004" w:rsidRPr="00DB47F2">
        <w:rPr>
          <w:rFonts w:ascii="Times New Roman" w:hAnsi="Times New Roman" w:cs="Times New Roman"/>
          <w:sz w:val="24"/>
          <w:szCs w:val="24"/>
        </w:rPr>
        <w:t>including</w:t>
      </w:r>
      <w:r w:rsidRPr="00DB47F2">
        <w:rPr>
          <w:rFonts w:ascii="Times New Roman" w:hAnsi="Times New Roman" w:cs="Times New Roman"/>
          <w:sz w:val="24"/>
          <w:szCs w:val="24"/>
        </w:rPr>
        <w:t xml:space="preserve"> a summary of significant accounting policies. </w:t>
      </w:r>
    </w:p>
    <w:p w:rsidR="002C4AB3" w:rsidRPr="00B9237A" w:rsidRDefault="002C4AB3" w:rsidP="003540BB">
      <w:pPr>
        <w:tabs>
          <w:tab w:val="left" w:pos="720"/>
        </w:tabs>
        <w:spacing w:after="100" w:afterAutospacing="1" w:line="360" w:lineRule="auto"/>
        <w:jc w:val="both"/>
        <w:rPr>
          <w:rFonts w:ascii="Times New Roman" w:hAnsi="Times New Roman" w:cs="Times New Roman"/>
          <w:color w:val="000000"/>
          <w:spacing w:val="4"/>
          <w:sz w:val="24"/>
          <w:szCs w:val="24"/>
        </w:rPr>
      </w:pPr>
      <w:r w:rsidRPr="00CE26C3">
        <w:rPr>
          <w:rFonts w:ascii="Angsana New" w:hAnsi="Angsana New"/>
          <w:sz w:val="32"/>
          <w:szCs w:val="32"/>
        </w:rPr>
        <w:tab/>
      </w:r>
      <w:r w:rsidRPr="00CE26C3">
        <w:rPr>
          <w:rFonts w:ascii="Times New Roman" w:hAnsi="Times New Roman" w:cs="Times New Roman"/>
          <w:spacing w:val="4"/>
          <w:sz w:val="24"/>
          <w:szCs w:val="24"/>
        </w:rPr>
        <w:t>In the Office of the Auditor General of Thailand’s opinion, the</w:t>
      </w:r>
      <w:r w:rsidR="00E252B2" w:rsidRPr="00CE26C3">
        <w:rPr>
          <w:rFonts w:ascii="Times New Roman" w:hAnsi="Times New Roman" w:cs="Times New Roman"/>
          <w:spacing w:val="4"/>
          <w:sz w:val="24"/>
          <w:szCs w:val="24"/>
        </w:rPr>
        <w:t xml:space="preserve"> above mentioned</w:t>
      </w:r>
      <w:r w:rsidRPr="00E252B2">
        <w:rPr>
          <w:rFonts w:ascii="Times New Roman" w:hAnsi="Times New Roman" w:cs="Times New Roman"/>
          <w:color w:val="FF0000"/>
          <w:spacing w:val="4"/>
          <w:sz w:val="24"/>
          <w:szCs w:val="24"/>
        </w:rPr>
        <w:t xml:space="preserve"> </w:t>
      </w:r>
      <w:r w:rsidRPr="00B9237A">
        <w:rPr>
          <w:rFonts w:ascii="Times New Roman" w:hAnsi="Times New Roman" w:cs="Times New Roman"/>
          <w:color w:val="000000"/>
          <w:spacing w:val="4"/>
          <w:sz w:val="24"/>
          <w:szCs w:val="24"/>
        </w:rPr>
        <w:t>consolidated and separate financial statements present fairly, in all material respects, the consolidated financial position of MCOT Public Company Limited and its subsidiaries and separate financial position of MC</w:t>
      </w:r>
      <w:r w:rsidR="00E252B2">
        <w:rPr>
          <w:rFonts w:ascii="Times New Roman" w:hAnsi="Times New Roman" w:cs="Times New Roman"/>
          <w:color w:val="000000"/>
          <w:spacing w:val="4"/>
          <w:sz w:val="24"/>
          <w:szCs w:val="24"/>
        </w:rPr>
        <w:t>OT Public Company Limited</w:t>
      </w:r>
      <w:r w:rsidR="008432DA">
        <w:rPr>
          <w:rFonts w:ascii="Times New Roman" w:hAnsi="Times New Roman" w:cs="Times New Roman"/>
          <w:color w:val="000000"/>
          <w:spacing w:val="4"/>
          <w:sz w:val="24"/>
          <w:szCs w:val="24"/>
        </w:rPr>
        <w:t>, as at December 31, 2018</w:t>
      </w:r>
      <w:r w:rsidRPr="00B9237A">
        <w:rPr>
          <w:rFonts w:ascii="Times New Roman" w:hAnsi="Times New Roman" w:cs="Times New Roman"/>
          <w:color w:val="000000"/>
          <w:spacing w:val="4"/>
          <w:sz w:val="24"/>
          <w:szCs w:val="24"/>
        </w:rPr>
        <w:t xml:space="preserve"> and its consolidated and separate financial </w:t>
      </w:r>
      <w:r w:rsidRPr="00B9237A">
        <w:rPr>
          <w:rFonts w:ascii="Times New Roman" w:hAnsi="Times New Roman" w:cs="Times New Roman"/>
          <w:spacing w:val="4"/>
          <w:sz w:val="24"/>
          <w:szCs w:val="24"/>
        </w:rPr>
        <w:t>performance and its</w:t>
      </w:r>
      <w:r w:rsidRPr="00B9237A">
        <w:rPr>
          <w:rFonts w:ascii="Times New Roman" w:hAnsi="Times New Roman" w:cs="Times New Roman"/>
          <w:color w:val="000000"/>
          <w:spacing w:val="4"/>
          <w:sz w:val="24"/>
          <w:szCs w:val="24"/>
        </w:rPr>
        <w:t xml:space="preserve"> cash flows for the year then ended in accordance with Thai Financial Reporting Standards (TFRSs).</w:t>
      </w:r>
    </w:p>
    <w:p w:rsidR="002C4AB3" w:rsidRDefault="002C4AB3"/>
    <w:p w:rsidR="002C4AB3" w:rsidRDefault="002C4AB3"/>
    <w:p w:rsidR="002C4AB3" w:rsidRDefault="002C4AB3" w:rsidP="00C25A34">
      <w:pPr>
        <w:tabs>
          <w:tab w:val="left" w:pos="3024"/>
        </w:tabs>
      </w:pPr>
    </w:p>
    <w:p w:rsidR="002C4AB3" w:rsidRDefault="002C4AB3"/>
    <w:p w:rsidR="006806DE" w:rsidRDefault="006806DE">
      <w:pPr>
        <w:rPr>
          <w:cs/>
        </w:rPr>
      </w:pPr>
    </w:p>
    <w:p w:rsidR="002C4AB3" w:rsidRPr="002577CE" w:rsidRDefault="002C4AB3" w:rsidP="001C4E74">
      <w:pPr>
        <w:autoSpaceDE w:val="0"/>
        <w:autoSpaceDN w:val="0"/>
        <w:adjustRightInd w:val="0"/>
        <w:spacing w:after="240"/>
        <w:rPr>
          <w:rFonts w:ascii="Times New Roman" w:hAnsi="Times New Roman" w:cs="Times New Roman"/>
          <w:b/>
          <w:bCs/>
          <w:i/>
          <w:iCs/>
          <w:color w:val="000000"/>
          <w:sz w:val="24"/>
          <w:szCs w:val="24"/>
        </w:rPr>
      </w:pPr>
      <w:r w:rsidRPr="00B9237A">
        <w:rPr>
          <w:rFonts w:ascii="Times New Roman" w:hAnsi="Times New Roman" w:cs="Times New Roman"/>
          <w:b/>
          <w:bCs/>
          <w:i/>
          <w:iCs/>
          <w:color w:val="000000"/>
          <w:sz w:val="24"/>
          <w:szCs w:val="24"/>
        </w:rPr>
        <w:lastRenderedPageBreak/>
        <w:t>Basis for Opinion</w:t>
      </w:r>
    </w:p>
    <w:p w:rsidR="002C4AB3" w:rsidRPr="00B9237A" w:rsidRDefault="002C4AB3" w:rsidP="007301FA">
      <w:pPr>
        <w:tabs>
          <w:tab w:val="left" w:pos="720"/>
        </w:tabs>
        <w:spacing w:before="240" w:after="100" w:afterAutospacing="1" w:line="360" w:lineRule="auto"/>
        <w:jc w:val="thaiDistribute"/>
        <w:rPr>
          <w:rFonts w:ascii="Times New Roman" w:hAnsi="Times New Roman" w:cs="Times New Roman"/>
          <w:color w:val="000000"/>
          <w:spacing w:val="4"/>
          <w:sz w:val="24"/>
          <w:szCs w:val="24"/>
        </w:rPr>
      </w:pPr>
      <w:r w:rsidRPr="00B9237A">
        <w:rPr>
          <w:rFonts w:ascii="Times New Roman" w:hAnsi="Times New Roman" w:cs="Times New Roman"/>
          <w:color w:val="000000"/>
          <w:spacing w:val="4"/>
          <w:sz w:val="24"/>
          <w:szCs w:val="24"/>
        </w:rPr>
        <w:tab/>
      </w:r>
      <w:r w:rsidRPr="002C4CFB">
        <w:rPr>
          <w:rFonts w:ascii="Times New Roman" w:hAnsi="Times New Roman" w:cs="Times New Roman"/>
          <w:color w:val="000000"/>
          <w:sz w:val="24"/>
          <w:szCs w:val="24"/>
        </w:rPr>
        <w:t xml:space="preserve">The Office of the Auditor General of Thailand conducted the audit in accordance with </w:t>
      </w:r>
      <w:r w:rsidR="008164BC">
        <w:rPr>
          <w:rFonts w:ascii="Times New Roman" w:hAnsi="Times New Roman" w:cs="Times New Roman"/>
          <w:color w:val="000000"/>
          <w:sz w:val="24"/>
          <w:szCs w:val="24"/>
        </w:rPr>
        <w:t>t</w:t>
      </w:r>
      <w:r w:rsidR="008164BC" w:rsidRPr="002C4CFB">
        <w:rPr>
          <w:rFonts w:ascii="Times New Roman" w:hAnsi="Times New Roman" w:cs="Times New Roman"/>
          <w:color w:val="000000"/>
          <w:sz w:val="24"/>
          <w:szCs w:val="24"/>
        </w:rPr>
        <w:t>he State Audit Standards</w:t>
      </w:r>
      <w:r w:rsidR="008164BC">
        <w:rPr>
          <w:rFonts w:ascii="Times New Roman" w:hAnsi="Times New Roman" w:cstheme="minorBidi" w:hint="cs"/>
          <w:color w:val="000000"/>
          <w:sz w:val="24"/>
          <w:szCs w:val="24"/>
          <w:cs/>
        </w:rPr>
        <w:t xml:space="preserve"> </w:t>
      </w:r>
      <w:r w:rsidR="008164BC">
        <w:rPr>
          <w:rFonts w:ascii="Times New Roman" w:hAnsi="Times New Roman" w:cstheme="minorBidi"/>
          <w:color w:val="000000"/>
          <w:sz w:val="24"/>
          <w:szCs w:val="24"/>
        </w:rPr>
        <w:t xml:space="preserve">and </w:t>
      </w:r>
      <w:r w:rsidRPr="002C4CFB">
        <w:rPr>
          <w:rFonts w:ascii="Times New Roman" w:hAnsi="Times New Roman" w:cs="Times New Roman"/>
          <w:color w:val="000000"/>
          <w:sz w:val="24"/>
          <w:szCs w:val="24"/>
        </w:rPr>
        <w:t>Thai Standards on Auditing (TSAs). The Office of the Auditor General of Thailand’s responsibilities under those standards are further described in the Auditor’s responsibilities for the audit of the consolidated and separate financial statements section of the Office of the Auditor General of Thailand’s report. The Office of the Auditor General of Thailand is independent of the Group and the Company in ac</w:t>
      </w:r>
      <w:r>
        <w:rPr>
          <w:rFonts w:ascii="Times New Roman" w:hAnsi="Times New Roman" w:cs="Times New Roman"/>
          <w:color w:val="000000"/>
          <w:sz w:val="24"/>
          <w:szCs w:val="24"/>
        </w:rPr>
        <w:t>cordance with</w:t>
      </w:r>
      <w:r w:rsidR="00D85685">
        <w:rPr>
          <w:rFonts w:ascii="Times New Roman" w:hAnsi="Times New Roman" w:cs="Times New Roman"/>
          <w:color w:val="000000"/>
          <w:sz w:val="24"/>
          <w:szCs w:val="24"/>
        </w:rPr>
        <w:t xml:space="preserve"> the ethical requirements set out in</w:t>
      </w:r>
      <w:r>
        <w:rPr>
          <w:rFonts w:ascii="Times New Roman" w:hAnsi="Times New Roman" w:cs="Times New Roman"/>
          <w:color w:val="000000"/>
          <w:sz w:val="24"/>
          <w:szCs w:val="24"/>
        </w:rPr>
        <w:t xml:space="preserve"> t</w:t>
      </w:r>
      <w:r w:rsidRPr="002C4CFB">
        <w:rPr>
          <w:rFonts w:ascii="Times New Roman" w:hAnsi="Times New Roman" w:cs="Times New Roman"/>
          <w:color w:val="000000"/>
          <w:sz w:val="24"/>
          <w:szCs w:val="24"/>
        </w:rPr>
        <w:t>he State Audit Standards issued by the State Audit Commission and the Federation of Accounting Professions</w:t>
      </w:r>
      <w:r w:rsidR="00D85685">
        <w:rPr>
          <w:rFonts w:ascii="Times New Roman" w:hAnsi="Times New Roman" w:cs="Times New Roman"/>
          <w:color w:val="000000"/>
          <w:sz w:val="24"/>
          <w:szCs w:val="24"/>
        </w:rPr>
        <w:t xml:space="preserve">’ </w:t>
      </w:r>
      <w:r w:rsidRPr="002C4CFB">
        <w:rPr>
          <w:rFonts w:ascii="Times New Roman" w:hAnsi="Times New Roman" w:cs="Times New Roman"/>
          <w:color w:val="000000"/>
          <w:sz w:val="24"/>
          <w:szCs w:val="24"/>
        </w:rPr>
        <w:t xml:space="preserve">Code of Ethics for Professional Accountants that are relevant to the Office of the Auditor General of Thailand’s audit of the consolidated and separate financial statements, and has fulfilled other ethical responsibilities in accordance with these requirements. The Office of the Auditor General of </w:t>
      </w:r>
      <w:smartTag w:uri="urn:schemas-microsoft-com:office:smarttags" w:element="country-region">
        <w:r w:rsidRPr="002C4CFB">
          <w:rPr>
            <w:rFonts w:ascii="Times New Roman" w:hAnsi="Times New Roman" w:cs="Times New Roman"/>
            <w:color w:val="000000"/>
            <w:sz w:val="24"/>
            <w:szCs w:val="24"/>
          </w:rPr>
          <w:t>Thailand</w:t>
        </w:r>
      </w:smartTag>
      <w:r w:rsidRPr="002C4CFB">
        <w:rPr>
          <w:rFonts w:ascii="Times New Roman" w:hAnsi="Times New Roman" w:cs="Times New Roman"/>
          <w:color w:val="000000"/>
          <w:sz w:val="24"/>
          <w:szCs w:val="24"/>
        </w:rPr>
        <w:t xml:space="preserve"> believes that the audit evidence obtained is sufficient and appropriate to provide a basis for the Office of the Auditor General of </w:t>
      </w:r>
      <w:smartTag w:uri="urn:schemas-microsoft-com:office:smarttags" w:element="place">
        <w:smartTag w:uri="urn:schemas-microsoft-com:office:smarttags" w:element="country-region">
          <w:r w:rsidRPr="002C4CFB">
            <w:rPr>
              <w:rFonts w:ascii="Times New Roman" w:hAnsi="Times New Roman" w:cs="Times New Roman"/>
              <w:color w:val="000000"/>
              <w:sz w:val="24"/>
              <w:szCs w:val="24"/>
            </w:rPr>
            <w:t>Thailand</w:t>
          </w:r>
        </w:smartTag>
      </w:smartTag>
      <w:r w:rsidRPr="002C4CFB">
        <w:rPr>
          <w:rFonts w:ascii="Times New Roman" w:hAnsi="Times New Roman" w:cs="Times New Roman"/>
          <w:color w:val="000000"/>
          <w:sz w:val="24"/>
          <w:szCs w:val="24"/>
        </w:rPr>
        <w:t>’s opinion</w:t>
      </w:r>
      <w:r w:rsidRPr="00B9237A">
        <w:rPr>
          <w:rFonts w:ascii="Times New Roman" w:hAnsi="Times New Roman" w:cs="Times New Roman"/>
          <w:color w:val="000000"/>
          <w:spacing w:val="4"/>
          <w:sz w:val="24"/>
          <w:szCs w:val="24"/>
        </w:rPr>
        <w:t>.</w:t>
      </w:r>
    </w:p>
    <w:p w:rsidR="002C4AB3" w:rsidRPr="00B9237A" w:rsidRDefault="002C4AB3" w:rsidP="002577CE">
      <w:pPr>
        <w:autoSpaceDE w:val="0"/>
        <w:autoSpaceDN w:val="0"/>
        <w:adjustRightInd w:val="0"/>
        <w:spacing w:after="240"/>
        <w:rPr>
          <w:rFonts w:ascii="Times New Roman" w:hAnsi="Times New Roman" w:cs="Times New Roman"/>
          <w:b/>
          <w:bCs/>
          <w:i/>
          <w:iCs/>
          <w:color w:val="000000"/>
          <w:sz w:val="24"/>
          <w:szCs w:val="24"/>
        </w:rPr>
      </w:pPr>
      <w:r w:rsidRPr="00B9237A">
        <w:rPr>
          <w:rFonts w:ascii="Times New Roman" w:hAnsi="Times New Roman" w:cs="Times New Roman"/>
          <w:b/>
          <w:bCs/>
          <w:i/>
          <w:iCs/>
          <w:color w:val="000000"/>
          <w:sz w:val="24"/>
          <w:szCs w:val="24"/>
        </w:rPr>
        <w:t>Key Audit Matters</w:t>
      </w:r>
    </w:p>
    <w:p w:rsidR="002C4AB3" w:rsidRPr="00B9237A" w:rsidRDefault="002C4AB3" w:rsidP="001C4E74">
      <w:pPr>
        <w:tabs>
          <w:tab w:val="left" w:pos="720"/>
        </w:tabs>
        <w:spacing w:after="240" w:line="360" w:lineRule="auto"/>
        <w:jc w:val="both"/>
        <w:rPr>
          <w:rFonts w:ascii="Times New Roman" w:hAnsi="Times New Roman" w:cs="Times New Roman"/>
          <w:color w:val="000000"/>
          <w:spacing w:val="4"/>
          <w:sz w:val="24"/>
          <w:szCs w:val="24"/>
        </w:rPr>
      </w:pPr>
      <w:r w:rsidRPr="00B9237A">
        <w:rPr>
          <w:rFonts w:ascii="Times New Roman" w:hAnsi="Times New Roman" w:cs="Times New Roman"/>
          <w:color w:val="000000"/>
          <w:spacing w:val="4"/>
          <w:sz w:val="24"/>
          <w:szCs w:val="24"/>
        </w:rPr>
        <w:tab/>
        <w:t xml:space="preserve">Key audit matters are those matters that, in the Office of the Auditor General of Thailand’s professional judgment, </w:t>
      </w:r>
      <w:r w:rsidR="00BF7707">
        <w:rPr>
          <w:rFonts w:ascii="Times New Roman" w:hAnsi="Times New Roman" w:cs="Times New Roman"/>
          <w:color w:val="000000"/>
          <w:spacing w:val="4"/>
          <w:sz w:val="24"/>
          <w:szCs w:val="24"/>
        </w:rPr>
        <w:t>a</w:t>
      </w:r>
      <w:r w:rsidRPr="00B9237A">
        <w:rPr>
          <w:rFonts w:ascii="Times New Roman" w:hAnsi="Times New Roman" w:cs="Times New Roman"/>
          <w:color w:val="000000"/>
          <w:spacing w:val="4"/>
          <w:sz w:val="24"/>
          <w:szCs w:val="24"/>
        </w:rPr>
        <w:t xml:space="preserve">re of most significance in the audit of the consolidated and separate financial statements of the current period. These matters </w:t>
      </w:r>
      <w:r w:rsidR="00BF7707">
        <w:rPr>
          <w:rFonts w:ascii="Times New Roman" w:hAnsi="Times New Roman" w:cs="Times New Roman"/>
          <w:color w:val="000000"/>
          <w:spacing w:val="4"/>
          <w:sz w:val="24"/>
          <w:szCs w:val="24"/>
        </w:rPr>
        <w:t>a</w:t>
      </w:r>
      <w:r w:rsidRPr="00B9237A">
        <w:rPr>
          <w:rFonts w:ascii="Times New Roman" w:hAnsi="Times New Roman" w:cs="Times New Roman"/>
          <w:color w:val="000000"/>
          <w:spacing w:val="4"/>
          <w:sz w:val="24"/>
          <w:szCs w:val="24"/>
        </w:rPr>
        <w:t>re addressed in the context of the Office of the Auditor General of Thailand’s audit of the consolidated and separate financial statements as a whole, and in forming the Office of the Auditor General of Thailand’s opinion thereon, and the Office of the Auditor General of Thailand does not provide a separate opinion on these matters.</w:t>
      </w:r>
    </w:p>
    <w:p w:rsidR="002C4AB3" w:rsidRDefault="002C4AB3" w:rsidP="004017D4">
      <w:pPr>
        <w:tabs>
          <w:tab w:val="left" w:pos="720"/>
        </w:tabs>
        <w:spacing w:after="0" w:line="360" w:lineRule="auto"/>
        <w:jc w:val="both"/>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ab/>
      </w:r>
      <w:r w:rsidRPr="00B9237A">
        <w:rPr>
          <w:rFonts w:ascii="Times New Roman" w:hAnsi="Times New Roman" w:cs="Times New Roman"/>
          <w:color w:val="000000"/>
          <w:spacing w:val="4"/>
          <w:sz w:val="24"/>
          <w:szCs w:val="24"/>
        </w:rPr>
        <w:t>The Office of the Auditor General of Thailand</w:t>
      </w:r>
      <w:r w:rsidR="00D85685">
        <w:rPr>
          <w:rFonts w:ascii="Times New Roman" w:hAnsi="Times New Roman" w:cs="Times New Roman"/>
          <w:color w:val="000000"/>
          <w:spacing w:val="4"/>
          <w:sz w:val="24"/>
          <w:szCs w:val="24"/>
        </w:rPr>
        <w:t xml:space="preserve"> has the following key audit matters to communicate:</w:t>
      </w:r>
      <w:r w:rsidRPr="00B9237A">
        <w:rPr>
          <w:rFonts w:ascii="Times New Roman" w:hAnsi="Times New Roman" w:cs="Times New Roman"/>
          <w:color w:val="000000"/>
          <w:spacing w:val="4"/>
          <w:sz w:val="24"/>
          <w:szCs w:val="24"/>
        </w:rPr>
        <w:t xml:space="preserve"> </w:t>
      </w:r>
    </w:p>
    <w:p w:rsidR="002C4AB3" w:rsidRDefault="002C4AB3" w:rsidP="002577CE">
      <w:pPr>
        <w:tabs>
          <w:tab w:val="left" w:pos="720"/>
        </w:tabs>
        <w:spacing w:after="100" w:afterAutospacing="1" w:line="360" w:lineRule="auto"/>
        <w:jc w:val="both"/>
        <w:rPr>
          <w:rFonts w:ascii="Times New Roman" w:hAnsi="Times New Roman" w:cs="Times New Roman"/>
          <w:color w:val="000000"/>
          <w:spacing w:val="4"/>
          <w:sz w:val="24"/>
          <w:szCs w:val="24"/>
        </w:rPr>
      </w:pPr>
    </w:p>
    <w:p w:rsidR="00D85685" w:rsidRDefault="00D85685" w:rsidP="002577CE">
      <w:pPr>
        <w:tabs>
          <w:tab w:val="left" w:pos="720"/>
        </w:tabs>
        <w:spacing w:after="100" w:afterAutospacing="1" w:line="360" w:lineRule="auto"/>
        <w:jc w:val="both"/>
        <w:rPr>
          <w:rFonts w:ascii="Times New Roman" w:hAnsi="Times New Roman" w:cs="Times New Roman"/>
          <w:color w:val="000000"/>
          <w:spacing w:val="4"/>
          <w:sz w:val="24"/>
          <w:szCs w:val="24"/>
        </w:rPr>
      </w:pPr>
    </w:p>
    <w:p w:rsidR="002D7D11" w:rsidRDefault="002D7D11" w:rsidP="002577CE">
      <w:pPr>
        <w:tabs>
          <w:tab w:val="left" w:pos="720"/>
        </w:tabs>
        <w:spacing w:after="100" w:afterAutospacing="1" w:line="360" w:lineRule="auto"/>
        <w:jc w:val="both"/>
        <w:rPr>
          <w:rFonts w:ascii="Times New Roman" w:hAnsi="Times New Roman" w:cs="Times New Roman"/>
          <w:color w:val="000000"/>
          <w:spacing w:val="4"/>
          <w:sz w:val="24"/>
          <w:szCs w:val="24"/>
        </w:rPr>
      </w:pPr>
    </w:p>
    <w:p w:rsidR="00CC1846" w:rsidRDefault="00CC1846" w:rsidP="002C4CFB">
      <w:pPr>
        <w:pStyle w:val="BodyText3"/>
        <w:rPr>
          <w:rFonts w:cs="Cordia New"/>
          <w:i/>
          <w:iCs/>
        </w:rPr>
      </w:pPr>
    </w:p>
    <w:p w:rsidR="00C66CD2" w:rsidRPr="000567CB" w:rsidRDefault="00C66CD2" w:rsidP="001C4E74">
      <w:pPr>
        <w:pStyle w:val="BodyText3"/>
        <w:numPr>
          <w:ilvl w:val="0"/>
          <w:numId w:val="2"/>
        </w:numPr>
        <w:tabs>
          <w:tab w:val="left" w:pos="990"/>
        </w:tabs>
        <w:spacing w:after="240" w:line="276" w:lineRule="auto"/>
        <w:ind w:left="0" w:firstLine="720"/>
        <w:jc w:val="both"/>
        <w:rPr>
          <w:rFonts w:ascii="Times New Roman" w:hAnsi="Times New Roman" w:cs="Times New Roman"/>
          <w:b/>
          <w:bCs/>
          <w:i/>
          <w:iCs/>
        </w:rPr>
      </w:pPr>
      <w:r w:rsidRPr="000567CB">
        <w:rPr>
          <w:rFonts w:ascii="Times New Roman" w:hAnsi="Times New Roman" w:cs="Times New Roman"/>
          <w:b/>
          <w:bCs/>
          <w:i/>
          <w:iCs/>
        </w:rPr>
        <w:lastRenderedPageBreak/>
        <w:t xml:space="preserve">Impairment of network </w:t>
      </w:r>
      <w:r w:rsidR="004E3312" w:rsidRPr="000567CB">
        <w:rPr>
          <w:rFonts w:ascii="Times New Roman" w:hAnsi="Times New Roman"/>
          <w:b/>
          <w:bCs/>
          <w:i/>
          <w:iCs/>
          <w:szCs w:val="30"/>
        </w:rPr>
        <w:t>equipment and television broadcasting facilities and spectrum licenses for digital terrestrial television</w:t>
      </w:r>
    </w:p>
    <w:p w:rsidR="004E3312" w:rsidRPr="000567CB" w:rsidRDefault="004E3312" w:rsidP="001C4E74">
      <w:pPr>
        <w:pStyle w:val="BodyText3"/>
        <w:spacing w:after="240" w:line="360" w:lineRule="auto"/>
        <w:ind w:firstLine="720"/>
        <w:jc w:val="both"/>
        <w:rPr>
          <w:rFonts w:ascii="Times New Roman" w:hAnsi="Times New Roman" w:cstheme="minorBidi"/>
          <w:color w:val="000000"/>
          <w:cs/>
        </w:rPr>
      </w:pPr>
      <w:r w:rsidRPr="000567CB">
        <w:rPr>
          <w:rFonts w:ascii="Times New Roman" w:hAnsi="Times New Roman" w:cs="Times New Roman"/>
          <w:color w:val="000000"/>
        </w:rPr>
        <w:t xml:space="preserve">According to Note 4 (u) </w:t>
      </w:r>
      <w:r w:rsidR="00A15F2A" w:rsidRPr="000567CB">
        <w:rPr>
          <w:rFonts w:ascii="Times New Roman" w:hAnsi="Times New Roman" w:cs="Times New Roman"/>
          <w:color w:val="000000"/>
        </w:rPr>
        <w:t xml:space="preserve">Significant accounting policies - </w:t>
      </w:r>
      <w:r w:rsidR="00E42B64" w:rsidRPr="000567CB">
        <w:rPr>
          <w:rFonts w:ascii="Times New Roman" w:hAnsi="Times New Roman" w:cs="Times New Roman"/>
          <w:color w:val="000000"/>
        </w:rPr>
        <w:t>Use of Estimates and Significant Assumptions</w:t>
      </w:r>
      <w:r w:rsidR="00870CBD" w:rsidRPr="000567CB">
        <w:rPr>
          <w:rFonts w:ascii="Times New Roman" w:hAnsi="Times New Roman" w:cs="Times New Roman"/>
          <w:color w:val="000000"/>
        </w:rPr>
        <w:t xml:space="preserve"> </w:t>
      </w:r>
      <w:r w:rsidR="00870CBD" w:rsidRPr="000567CB">
        <w:rPr>
          <w:rFonts w:ascii="Times New Roman" w:hAnsi="Times New Roman"/>
          <w:color w:val="000000"/>
          <w:szCs w:val="30"/>
        </w:rPr>
        <w:t xml:space="preserve">- </w:t>
      </w:r>
      <w:r w:rsidR="00870CBD" w:rsidRPr="000567CB">
        <w:rPr>
          <w:rFonts w:ascii="Times New Roman" w:hAnsi="Times New Roman" w:cs="Times New Roman"/>
          <w:color w:val="000000"/>
        </w:rPr>
        <w:t>Impairment of Assets</w:t>
      </w:r>
      <w:r w:rsidRPr="000567CB">
        <w:rPr>
          <w:rFonts w:ascii="Times New Roman" w:hAnsi="Times New Roman" w:cs="Times New Roman"/>
          <w:color w:val="000000"/>
        </w:rPr>
        <w:t xml:space="preserve">, </w:t>
      </w:r>
      <w:r w:rsidR="007F73A5" w:rsidRPr="000567CB">
        <w:rPr>
          <w:rFonts w:ascii="Times New Roman" w:hAnsi="Times New Roman" w:cs="Times New Roman"/>
          <w:color w:val="000000"/>
        </w:rPr>
        <w:t xml:space="preserve">Note 4 </w:t>
      </w:r>
      <w:r w:rsidRPr="000567CB">
        <w:rPr>
          <w:rFonts w:ascii="Times New Roman" w:hAnsi="Times New Roman" w:cs="Times New Roman"/>
          <w:color w:val="000000"/>
        </w:rPr>
        <w:t>(v) Projections of operating results, Note 17 Property, plant and equipment and Note 18 Intangible assets</w:t>
      </w:r>
      <w:r w:rsidR="000567CB" w:rsidRPr="000567CB">
        <w:rPr>
          <w:rFonts w:ascii="Times New Roman" w:hAnsi="Times New Roman" w:cs="Times New Roman"/>
          <w:color w:val="000000"/>
        </w:rPr>
        <w:t>:</w:t>
      </w:r>
    </w:p>
    <w:p w:rsidR="00125712" w:rsidRPr="009D310A" w:rsidRDefault="007A0658" w:rsidP="003540BB">
      <w:pPr>
        <w:pStyle w:val="BodyText3"/>
        <w:spacing w:after="200" w:line="360" w:lineRule="auto"/>
        <w:ind w:firstLine="720"/>
        <w:jc w:val="both"/>
        <w:rPr>
          <w:rFonts w:ascii="Times New Roman" w:hAnsi="Times New Roman" w:cstheme="minorBidi"/>
          <w:color w:val="000000"/>
          <w:highlight w:val="cyan"/>
          <w:cs/>
        </w:rPr>
      </w:pPr>
      <w:r w:rsidRPr="000567CB">
        <w:rPr>
          <w:rFonts w:ascii="Times New Roman" w:hAnsi="Times New Roman" w:cs="Times New Roman"/>
          <w:color w:val="000000"/>
        </w:rPr>
        <w:t>The Company has significant balances of property, plant and equipment and intangible asse</w:t>
      </w:r>
      <w:r w:rsidR="00D72900">
        <w:rPr>
          <w:rFonts w:ascii="Times New Roman" w:hAnsi="Times New Roman" w:cs="Times New Roman"/>
          <w:color w:val="000000"/>
        </w:rPr>
        <w:t xml:space="preserve">ts in the financial statements. </w:t>
      </w:r>
      <w:r w:rsidR="00D72900" w:rsidRPr="00D72900">
        <w:rPr>
          <w:rFonts w:ascii="Times New Roman" w:hAnsi="Times New Roman" w:cs="Times New Roman"/>
          <w:color w:val="000000"/>
        </w:rPr>
        <w:t xml:space="preserve">The derivation of economic benefit from these assets depends on generating sufficiently good operating results from future business operations, and those results may affect the value of these assets in the </w:t>
      </w:r>
      <w:r w:rsidR="00D72900">
        <w:rPr>
          <w:rFonts w:ascii="Times New Roman" w:hAnsi="Times New Roman" w:cs="Times New Roman"/>
          <w:color w:val="000000"/>
        </w:rPr>
        <w:t xml:space="preserve">financial statements. However, </w:t>
      </w:r>
      <w:r w:rsidR="00D72900" w:rsidRPr="00D72900">
        <w:rPr>
          <w:rFonts w:ascii="Times New Roman" w:hAnsi="Times New Roman" w:cs="Times New Roman"/>
          <w:color w:val="000000"/>
        </w:rPr>
        <w:t>management determined that in the current year there are still the same indications of impairment as in the prior year, with respect to network equipment and television broadcasting facilities and spectrum licenses for digital terrestrial television, which are considered to be a single cash generating unit with carrying values as at 31 December 2018 amounting to Baht 681.18 million and Baht 2,763.14 million, respectively. Management therefore assessed the recoverable amounts of these assets, compared these with the carrying values and recognised additional impairment loss of Baht 31.67 million in the current year. Combined with the allowance for impairment recorded for previous periods, amounting to Baht 2,087.01 million, this brought the total allowance for impairment at the end of current period to Baht 2,118.68 million</w:t>
      </w:r>
    </w:p>
    <w:p w:rsidR="004F5C89" w:rsidRPr="009D310A" w:rsidRDefault="00D72900" w:rsidP="001C4E74">
      <w:pPr>
        <w:pStyle w:val="BodyText3"/>
        <w:spacing w:after="240" w:line="360" w:lineRule="auto"/>
        <w:ind w:firstLine="720"/>
        <w:jc w:val="both"/>
        <w:rPr>
          <w:rFonts w:ascii="Times New Roman" w:hAnsi="Times New Roman" w:cs="Times New Roman"/>
          <w:color w:val="000000"/>
          <w:highlight w:val="cyan"/>
        </w:rPr>
      </w:pPr>
      <w:r w:rsidRPr="00D72900">
        <w:rPr>
          <w:rFonts w:ascii="Times New Roman" w:hAnsi="Times New Roman" w:cs="Times New Roman"/>
          <w:color w:val="000000"/>
        </w:rPr>
        <w:t>Management estimates the recoverable amounts of assets based on their value in use, which requires management to   set assumptions related to the use of the assets in the future and the cash flows expected to be derived from the assets, as well as setting an appropriate discount rate. This is complicated and requires management to exercise substantial judgment to forecast future operating performance, taking into account various significant external and internal factors that affect operating performance, such as economic conditions, industry market growth, competitors, target customers, marketing strategies and past operating performance, including the situation in the digital television sector, which has yet to recover. There are therefore significant risks concerning the reliability of these operating results, which could significantly affect the impairment losses recognised on these assets. The Office of the Auditor General of Thailand has therefore paid attention to this issue.</w:t>
      </w:r>
    </w:p>
    <w:p w:rsidR="00D72900" w:rsidRPr="00D72900" w:rsidRDefault="00D72900" w:rsidP="00D72900">
      <w:pPr>
        <w:pStyle w:val="BodyText3"/>
        <w:spacing w:line="360" w:lineRule="auto"/>
        <w:ind w:firstLine="720"/>
        <w:jc w:val="both"/>
        <w:rPr>
          <w:rFonts w:ascii="Times New Roman" w:hAnsi="Times New Roman" w:cs="Times New Roman"/>
          <w:color w:val="000000"/>
        </w:rPr>
      </w:pPr>
      <w:r w:rsidRPr="00D72900">
        <w:rPr>
          <w:rFonts w:ascii="Times New Roman" w:hAnsi="Times New Roman" w:cs="Times New Roman"/>
          <w:color w:val="000000"/>
        </w:rPr>
        <w:lastRenderedPageBreak/>
        <w:t xml:space="preserve">The Office of the Auditor General of Thailand has performed significant audit procedures as follows: </w:t>
      </w:r>
    </w:p>
    <w:p w:rsidR="00D72900" w:rsidRPr="00D72900" w:rsidRDefault="00D72900" w:rsidP="00D72900">
      <w:pPr>
        <w:pStyle w:val="BodyText3"/>
        <w:spacing w:line="360" w:lineRule="auto"/>
        <w:ind w:firstLine="720"/>
        <w:jc w:val="both"/>
        <w:rPr>
          <w:rFonts w:ascii="Times New Roman" w:hAnsi="Times New Roman" w:cs="Times New Roman"/>
          <w:color w:val="000000"/>
        </w:rPr>
      </w:pPr>
      <w:r w:rsidRPr="00D72900">
        <w:rPr>
          <w:rFonts w:ascii="Times New Roman" w:hAnsi="Times New Roman" w:cs="Times New Roman"/>
          <w:color w:val="000000"/>
        </w:rPr>
        <w:t xml:space="preserve">1.1 Gain an understanding of the impairment testing process for the cash generating unit of network equipment and television broadcasting facilities and spectrum licenses for digital terrestrial television. </w:t>
      </w:r>
    </w:p>
    <w:p w:rsidR="00D72900" w:rsidRPr="00D72900" w:rsidRDefault="00D72900" w:rsidP="00D72900">
      <w:pPr>
        <w:pStyle w:val="BodyText3"/>
        <w:spacing w:line="360" w:lineRule="auto"/>
        <w:ind w:firstLine="720"/>
        <w:jc w:val="both"/>
        <w:rPr>
          <w:rFonts w:ascii="Times New Roman" w:hAnsi="Times New Roman" w:cs="Times New Roman"/>
          <w:color w:val="000000"/>
        </w:rPr>
      </w:pPr>
      <w:r w:rsidRPr="00D72900">
        <w:rPr>
          <w:rFonts w:ascii="Times New Roman" w:hAnsi="Times New Roman" w:cs="Times New Roman"/>
          <w:color w:val="000000"/>
        </w:rPr>
        <w:t>1.2 Evaluate the reasonableness of the management’s assumptions related to the for</w:t>
      </w:r>
      <w:r>
        <w:rPr>
          <w:rFonts w:ascii="Times New Roman" w:hAnsi="Times New Roman" w:cs="Times New Roman"/>
          <w:color w:val="000000"/>
        </w:rPr>
        <w:t xml:space="preserve">ecasts of revenue and expenses, </w:t>
      </w:r>
      <w:r w:rsidRPr="00D72900">
        <w:rPr>
          <w:rFonts w:ascii="Times New Roman" w:hAnsi="Times New Roman" w:cs="Times New Roman"/>
          <w:color w:val="000000"/>
        </w:rPr>
        <w:t xml:space="preserve">and comparing cash flow projections with previous operating results. </w:t>
      </w:r>
    </w:p>
    <w:p w:rsidR="00D72900" w:rsidRPr="00D72900" w:rsidRDefault="00D72900" w:rsidP="00D72900">
      <w:pPr>
        <w:pStyle w:val="BodyText3"/>
        <w:spacing w:line="360" w:lineRule="auto"/>
        <w:ind w:firstLine="720"/>
        <w:jc w:val="both"/>
        <w:rPr>
          <w:rFonts w:ascii="Times New Roman" w:hAnsi="Times New Roman" w:cs="Times New Roman"/>
          <w:color w:val="000000"/>
        </w:rPr>
      </w:pPr>
      <w:r w:rsidRPr="00D72900">
        <w:rPr>
          <w:rFonts w:ascii="Times New Roman" w:hAnsi="Times New Roman" w:cs="Times New Roman"/>
          <w:color w:val="000000"/>
        </w:rPr>
        <w:t>1.3 Assess the appropriateness of discount rate.</w:t>
      </w:r>
    </w:p>
    <w:p w:rsidR="00D72900" w:rsidRPr="00D72900" w:rsidRDefault="00D72900" w:rsidP="00D72900">
      <w:pPr>
        <w:pStyle w:val="BodyText3"/>
        <w:spacing w:line="360" w:lineRule="auto"/>
        <w:ind w:firstLine="720"/>
        <w:jc w:val="both"/>
        <w:rPr>
          <w:rFonts w:ascii="Times New Roman" w:hAnsi="Times New Roman" w:cs="Times New Roman"/>
          <w:color w:val="000000"/>
        </w:rPr>
      </w:pPr>
      <w:r w:rsidRPr="00D72900">
        <w:rPr>
          <w:rFonts w:ascii="Times New Roman" w:hAnsi="Times New Roman" w:cs="Times New Roman"/>
          <w:color w:val="000000"/>
        </w:rPr>
        <w:t>1.4 Select samples to test the accounting records related to impairment and testing the correctness of the impairment calculation.</w:t>
      </w:r>
    </w:p>
    <w:p w:rsidR="000443FC" w:rsidRPr="00D72900" w:rsidRDefault="00D72900" w:rsidP="00D72900">
      <w:pPr>
        <w:pStyle w:val="BodyText3"/>
        <w:spacing w:after="240" w:line="360" w:lineRule="auto"/>
        <w:ind w:firstLine="720"/>
        <w:jc w:val="both"/>
        <w:rPr>
          <w:rFonts w:ascii="Times New Roman" w:hAnsi="Times New Roman" w:cstheme="minorBidi"/>
          <w:color w:val="000000"/>
        </w:rPr>
      </w:pPr>
      <w:r w:rsidRPr="00D72900">
        <w:rPr>
          <w:rFonts w:ascii="Times New Roman" w:hAnsi="Times New Roman" w:cs="Times New Roman"/>
          <w:color w:val="000000"/>
        </w:rPr>
        <w:t>1.5 Consider the sufficiency of information disclosure in accordance with financial reporting standards.</w:t>
      </w:r>
    </w:p>
    <w:p w:rsidR="002C4AB3" w:rsidRPr="00D72900" w:rsidRDefault="0075425A" w:rsidP="001C4E74">
      <w:pPr>
        <w:pStyle w:val="BodyText3"/>
        <w:numPr>
          <w:ilvl w:val="0"/>
          <w:numId w:val="2"/>
        </w:numPr>
        <w:spacing w:after="240" w:line="276" w:lineRule="auto"/>
        <w:ind w:left="992" w:hanging="272"/>
        <w:rPr>
          <w:rFonts w:ascii="Times New Roman" w:hAnsi="Times New Roman"/>
          <w:b/>
          <w:bCs/>
          <w:i/>
          <w:iCs/>
        </w:rPr>
      </w:pPr>
      <w:r w:rsidRPr="00D72900">
        <w:rPr>
          <w:noProof/>
        </w:rPr>
        <w:drawing>
          <wp:anchor distT="0" distB="0" distL="114300" distR="114300" simplePos="0" relativeHeight="251656704" behindDoc="1" locked="0" layoutInCell="1" allowOverlap="1" wp14:anchorId="528C441F" wp14:editId="6A1E2B02">
            <wp:simplePos x="0" y="0"/>
            <wp:positionH relativeFrom="column">
              <wp:posOffset>6710045</wp:posOffset>
            </wp:positionH>
            <wp:positionV relativeFrom="paragraph">
              <wp:posOffset>9749790</wp:posOffset>
            </wp:positionV>
            <wp:extent cx="317500" cy="280035"/>
            <wp:effectExtent l="19050" t="0" r="6350" b="0"/>
            <wp:wrapNone/>
            <wp:docPr id="5" name="Picture 5" descr="logo%20OAG%20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20OAG%20EN"/>
                    <pic:cNvPicPr>
                      <a:picLocks noChangeAspect="1" noChangeArrowheads="1"/>
                    </pic:cNvPicPr>
                  </pic:nvPicPr>
                  <pic:blipFill>
                    <a:blip r:embed="rId9"/>
                    <a:srcRect/>
                    <a:stretch>
                      <a:fillRect/>
                    </a:stretch>
                  </pic:blipFill>
                  <pic:spPr bwMode="auto">
                    <a:xfrm>
                      <a:off x="0" y="0"/>
                      <a:ext cx="317500" cy="280035"/>
                    </a:xfrm>
                    <a:prstGeom prst="rect">
                      <a:avLst/>
                    </a:prstGeom>
                    <a:noFill/>
                  </pic:spPr>
                </pic:pic>
              </a:graphicData>
            </a:graphic>
          </wp:anchor>
        </w:drawing>
      </w:r>
      <w:r w:rsidR="002C4AB3" w:rsidRPr="00D72900">
        <w:rPr>
          <w:rFonts w:ascii="Times New Roman" w:hAnsi="Times New Roman"/>
          <w:b/>
          <w:bCs/>
          <w:i/>
          <w:iCs/>
        </w:rPr>
        <w:t>Deferred tax assets</w:t>
      </w:r>
    </w:p>
    <w:p w:rsidR="0007065C" w:rsidRDefault="00D72900" w:rsidP="001C4E74">
      <w:pPr>
        <w:tabs>
          <w:tab w:val="left" w:pos="720"/>
        </w:tabs>
        <w:spacing w:after="240" w:line="360" w:lineRule="auto"/>
        <w:ind w:firstLine="720"/>
        <w:jc w:val="both"/>
        <w:rPr>
          <w:rFonts w:ascii="Times New Roman" w:hAnsi="Times New Roman" w:cs="Times New Roman"/>
          <w:color w:val="000000"/>
          <w:sz w:val="24"/>
          <w:szCs w:val="24"/>
        </w:rPr>
      </w:pPr>
      <w:r w:rsidRPr="00D72900">
        <w:rPr>
          <w:rFonts w:ascii="Times New Roman" w:hAnsi="Times New Roman" w:cs="Times New Roman"/>
          <w:color w:val="000000"/>
          <w:sz w:val="24"/>
          <w:szCs w:val="24"/>
        </w:rPr>
        <w:t xml:space="preserve">According to Note 19 Deferred tax assets, deferred tax assets amounting to Baht 541.61 million are recognised in the consolidated and the separate financial statements as at 31 December 2018. At each reporting date the Company is required to review the carrying amount of the deferred tax assets and reduce it to the extent that it is probable that sufficient taxable profit will be available to allow the deferred tax assets to be utilised. To this end, management prepare projections of future operating results to consider whether the Company will have sufficient taxable profit available to allow the deferred tax assets to be utilized, in accordance with Note 4 (r) Income tax, Note </w:t>
      </w:r>
      <w:r>
        <w:rPr>
          <w:rFonts w:ascii="Times New Roman" w:hAnsi="Times New Roman" w:cs="Times New Roman"/>
          <w:color w:val="000000"/>
          <w:sz w:val="24"/>
          <w:szCs w:val="24"/>
        </w:rPr>
        <w:t xml:space="preserve">4 </w:t>
      </w:r>
      <w:r w:rsidRPr="00D72900">
        <w:rPr>
          <w:rFonts w:ascii="Times New Roman" w:hAnsi="Times New Roman" w:cs="Times New Roman"/>
          <w:color w:val="000000"/>
          <w:sz w:val="24"/>
          <w:szCs w:val="24"/>
        </w:rPr>
        <w:t>(v) Projections of operating results.  When preparing projections of future operating results, the management needs to exercise considerable judgment in order to set assumptions related to forecasted revenue and profit growth, including assumptions that may be affected by future economic or market circumstances. Moreover, this year the Company still has an operating loss. Therefore, this is a significant audit matter for the Office of the Auditor General of Thailand.</w:t>
      </w:r>
    </w:p>
    <w:p w:rsidR="00D72900" w:rsidRDefault="00D72900" w:rsidP="001C4E74">
      <w:pPr>
        <w:tabs>
          <w:tab w:val="left" w:pos="720"/>
        </w:tabs>
        <w:spacing w:after="240" w:line="360" w:lineRule="auto"/>
        <w:ind w:firstLine="720"/>
        <w:jc w:val="both"/>
        <w:rPr>
          <w:rFonts w:ascii="Times New Roman" w:hAnsi="Times New Roman" w:cs="Times New Roman"/>
          <w:color w:val="000000"/>
          <w:sz w:val="24"/>
          <w:szCs w:val="24"/>
        </w:rPr>
      </w:pPr>
    </w:p>
    <w:p w:rsidR="00D72900" w:rsidRPr="0053261E" w:rsidRDefault="00D72900" w:rsidP="001C4E74">
      <w:pPr>
        <w:tabs>
          <w:tab w:val="left" w:pos="720"/>
        </w:tabs>
        <w:spacing w:after="240" w:line="360" w:lineRule="auto"/>
        <w:ind w:firstLine="720"/>
        <w:jc w:val="both"/>
        <w:rPr>
          <w:rFonts w:ascii="Times New Roman" w:hAnsi="Times New Roman"/>
          <w:color w:val="000000"/>
          <w:sz w:val="24"/>
          <w:szCs w:val="24"/>
          <w:highlight w:val="cyan"/>
        </w:rPr>
      </w:pPr>
    </w:p>
    <w:p w:rsidR="00D72900" w:rsidRPr="00D72900" w:rsidRDefault="00D72900" w:rsidP="00D72900">
      <w:pPr>
        <w:tabs>
          <w:tab w:val="left" w:pos="1440"/>
        </w:tabs>
        <w:spacing w:after="0" w:line="400" w:lineRule="exact"/>
        <w:ind w:firstLine="720"/>
        <w:jc w:val="both"/>
        <w:outlineLvl w:val="0"/>
        <w:rPr>
          <w:rFonts w:ascii="Times New Roman" w:hAnsi="Times New Roman" w:cs="Times New Roman"/>
          <w:color w:val="000000"/>
          <w:sz w:val="24"/>
          <w:szCs w:val="24"/>
        </w:rPr>
      </w:pPr>
      <w:r w:rsidRPr="00D72900">
        <w:rPr>
          <w:rFonts w:ascii="Times New Roman" w:hAnsi="Times New Roman" w:cs="Times New Roman"/>
          <w:color w:val="000000"/>
          <w:sz w:val="24"/>
          <w:szCs w:val="24"/>
        </w:rPr>
        <w:lastRenderedPageBreak/>
        <w:t>The Office of the Auditor General of Thailand has performed significant audit procedures as follows:</w:t>
      </w:r>
    </w:p>
    <w:p w:rsidR="00D72900" w:rsidRPr="00D72900" w:rsidRDefault="00D72900" w:rsidP="00D72900">
      <w:pPr>
        <w:tabs>
          <w:tab w:val="left" w:pos="1440"/>
        </w:tabs>
        <w:spacing w:after="0" w:line="400" w:lineRule="exact"/>
        <w:ind w:firstLine="720"/>
        <w:jc w:val="both"/>
        <w:outlineLvl w:val="0"/>
        <w:rPr>
          <w:rFonts w:ascii="Times New Roman" w:hAnsi="Times New Roman" w:cs="Times New Roman"/>
          <w:color w:val="000000"/>
          <w:sz w:val="24"/>
          <w:szCs w:val="24"/>
        </w:rPr>
      </w:pPr>
      <w:r w:rsidRPr="00D72900">
        <w:rPr>
          <w:rFonts w:ascii="Times New Roman" w:hAnsi="Times New Roman" w:cs="Times New Roman"/>
          <w:color w:val="000000"/>
          <w:sz w:val="24"/>
          <w:szCs w:val="24"/>
        </w:rPr>
        <w:t>2.1 Evaluate the reasonableness of the projections of revenue, expense and profit growth by making enquiries with the management regarding the assumptions used.</w:t>
      </w:r>
    </w:p>
    <w:p w:rsidR="00D72900" w:rsidRPr="00D72900" w:rsidRDefault="00D72900" w:rsidP="00D72900">
      <w:pPr>
        <w:tabs>
          <w:tab w:val="left" w:pos="1440"/>
        </w:tabs>
        <w:spacing w:after="0" w:line="400" w:lineRule="exact"/>
        <w:ind w:firstLine="720"/>
        <w:jc w:val="both"/>
        <w:outlineLvl w:val="0"/>
        <w:rPr>
          <w:rFonts w:ascii="Times New Roman" w:hAnsi="Times New Roman" w:cs="Times New Roman"/>
          <w:color w:val="000000"/>
          <w:sz w:val="24"/>
          <w:szCs w:val="24"/>
        </w:rPr>
      </w:pPr>
      <w:r w:rsidRPr="00D72900">
        <w:rPr>
          <w:rFonts w:ascii="Times New Roman" w:hAnsi="Times New Roman" w:cs="Times New Roman"/>
          <w:color w:val="000000"/>
          <w:sz w:val="24"/>
          <w:szCs w:val="24"/>
        </w:rPr>
        <w:t>2.2 Evaluate and auditing the evidence that management used to make assumptions.</w:t>
      </w:r>
    </w:p>
    <w:p w:rsidR="00D72900" w:rsidRPr="00D72900" w:rsidRDefault="00D72900" w:rsidP="00D72900">
      <w:pPr>
        <w:tabs>
          <w:tab w:val="left" w:pos="1440"/>
        </w:tabs>
        <w:spacing w:after="0" w:line="400" w:lineRule="exact"/>
        <w:ind w:firstLine="720"/>
        <w:jc w:val="both"/>
        <w:outlineLvl w:val="0"/>
        <w:rPr>
          <w:rFonts w:ascii="Times New Roman" w:hAnsi="Times New Roman" w:cs="Times New Roman"/>
          <w:color w:val="000000"/>
          <w:sz w:val="24"/>
          <w:szCs w:val="24"/>
        </w:rPr>
      </w:pPr>
      <w:r w:rsidRPr="00D72900">
        <w:rPr>
          <w:rFonts w:ascii="Times New Roman" w:hAnsi="Times New Roman" w:cs="Times New Roman"/>
          <w:color w:val="000000"/>
          <w:sz w:val="24"/>
          <w:szCs w:val="24"/>
        </w:rPr>
        <w:t>2.3 Examine whether the plans for utilisation of deferred tax assets correspond to the timing of that utilisation, in order to determine the likelihood of utilisation of those deferred tax assets.</w:t>
      </w:r>
    </w:p>
    <w:p w:rsidR="0053261E" w:rsidRPr="00D72900" w:rsidRDefault="00D72900" w:rsidP="00D72900">
      <w:pPr>
        <w:tabs>
          <w:tab w:val="left" w:pos="1440"/>
        </w:tabs>
        <w:spacing w:after="0" w:line="400" w:lineRule="exact"/>
        <w:ind w:firstLine="720"/>
        <w:jc w:val="both"/>
        <w:outlineLvl w:val="0"/>
        <w:rPr>
          <w:rFonts w:ascii="Times New Roman" w:hAnsi="Times New Roman" w:cs="Times New Roman"/>
          <w:sz w:val="24"/>
          <w:szCs w:val="24"/>
        </w:rPr>
      </w:pPr>
      <w:r w:rsidRPr="00D72900">
        <w:rPr>
          <w:rFonts w:ascii="Times New Roman" w:hAnsi="Times New Roman" w:cs="Times New Roman"/>
          <w:color w:val="000000"/>
          <w:sz w:val="24"/>
          <w:szCs w:val="24"/>
        </w:rPr>
        <w:t>2.4 Consider the sufficiency of information disclosure in accordance with financial reporting standards.</w:t>
      </w:r>
    </w:p>
    <w:p w:rsidR="003540BB" w:rsidRDefault="003540BB" w:rsidP="000546E2">
      <w:pPr>
        <w:pStyle w:val="BodyText3"/>
        <w:rPr>
          <w:color w:val="000000"/>
        </w:rPr>
      </w:pPr>
    </w:p>
    <w:p w:rsidR="002C4AB3" w:rsidRPr="002C4CFB" w:rsidRDefault="0075425A" w:rsidP="001C4E74">
      <w:pPr>
        <w:tabs>
          <w:tab w:val="left" w:pos="5222"/>
          <w:tab w:val="right" w:pos="9026"/>
        </w:tabs>
        <w:spacing w:after="240"/>
      </w:pPr>
      <w:r>
        <w:rPr>
          <w:noProof/>
        </w:rPr>
        <w:drawing>
          <wp:anchor distT="0" distB="0" distL="114300" distR="114300" simplePos="0" relativeHeight="251655680" behindDoc="1" locked="0" layoutInCell="1" allowOverlap="1">
            <wp:simplePos x="0" y="0"/>
            <wp:positionH relativeFrom="column">
              <wp:posOffset>6710045</wp:posOffset>
            </wp:positionH>
            <wp:positionV relativeFrom="paragraph">
              <wp:posOffset>9749790</wp:posOffset>
            </wp:positionV>
            <wp:extent cx="317500" cy="280035"/>
            <wp:effectExtent l="19050" t="0" r="6350" b="0"/>
            <wp:wrapNone/>
            <wp:docPr id="7" name="Picture 4" descr="logo%20OAG%20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20OAG%20EN"/>
                    <pic:cNvPicPr>
                      <a:picLocks noChangeAspect="1" noChangeArrowheads="1"/>
                    </pic:cNvPicPr>
                  </pic:nvPicPr>
                  <pic:blipFill>
                    <a:blip r:embed="rId9"/>
                    <a:srcRect/>
                    <a:stretch>
                      <a:fillRect/>
                    </a:stretch>
                  </pic:blipFill>
                  <pic:spPr bwMode="auto">
                    <a:xfrm>
                      <a:off x="0" y="0"/>
                      <a:ext cx="317500" cy="280035"/>
                    </a:xfrm>
                    <a:prstGeom prst="rect">
                      <a:avLst/>
                    </a:prstGeom>
                    <a:noFill/>
                  </pic:spPr>
                </pic:pic>
              </a:graphicData>
            </a:graphic>
          </wp:anchor>
        </w:drawing>
      </w:r>
      <w:r>
        <w:rPr>
          <w:noProof/>
        </w:rPr>
        <w:drawing>
          <wp:anchor distT="0" distB="0" distL="114300" distR="114300" simplePos="0" relativeHeight="251654656" behindDoc="1" locked="0" layoutInCell="1" allowOverlap="1">
            <wp:simplePos x="0" y="0"/>
            <wp:positionH relativeFrom="column">
              <wp:posOffset>6710045</wp:posOffset>
            </wp:positionH>
            <wp:positionV relativeFrom="paragraph">
              <wp:posOffset>9749790</wp:posOffset>
            </wp:positionV>
            <wp:extent cx="317500" cy="280035"/>
            <wp:effectExtent l="19050" t="0" r="6350" b="0"/>
            <wp:wrapNone/>
            <wp:docPr id="8" name="Picture 3" descr="logo%20OAG%20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20OAG%20EN"/>
                    <pic:cNvPicPr>
                      <a:picLocks noChangeAspect="1" noChangeArrowheads="1"/>
                    </pic:cNvPicPr>
                  </pic:nvPicPr>
                  <pic:blipFill>
                    <a:blip r:embed="rId9"/>
                    <a:srcRect/>
                    <a:stretch>
                      <a:fillRect/>
                    </a:stretch>
                  </pic:blipFill>
                  <pic:spPr bwMode="auto">
                    <a:xfrm>
                      <a:off x="0" y="0"/>
                      <a:ext cx="317500" cy="280035"/>
                    </a:xfrm>
                    <a:prstGeom prst="rect">
                      <a:avLst/>
                    </a:prstGeom>
                    <a:noFill/>
                  </pic:spPr>
                </pic:pic>
              </a:graphicData>
            </a:graphic>
          </wp:anchor>
        </w:drawing>
      </w:r>
      <w:r w:rsidR="002C4AB3" w:rsidRPr="00B9237A">
        <w:rPr>
          <w:rFonts w:ascii="Times New Roman" w:hAnsi="Times New Roman" w:cs="Times New Roman"/>
          <w:b/>
          <w:bCs/>
          <w:i/>
          <w:iCs/>
          <w:color w:val="000000"/>
          <w:sz w:val="24"/>
          <w:szCs w:val="24"/>
        </w:rPr>
        <w:t>Other Information</w:t>
      </w:r>
      <w:r w:rsidR="002C4AB3">
        <w:rPr>
          <w:rFonts w:ascii="Times New Roman" w:hAnsi="Times New Roman" w:cs="Times New Roman"/>
          <w:b/>
          <w:bCs/>
          <w:i/>
          <w:iCs/>
          <w:color w:val="000000"/>
          <w:sz w:val="24"/>
          <w:szCs w:val="24"/>
        </w:rPr>
        <w:t xml:space="preserve">                                                                                                               </w:t>
      </w:r>
    </w:p>
    <w:p w:rsidR="002C4AB3" w:rsidRPr="00445071" w:rsidRDefault="002C4AB3" w:rsidP="00445071">
      <w:pPr>
        <w:tabs>
          <w:tab w:val="left" w:pos="720"/>
        </w:tabs>
        <w:spacing w:after="100" w:afterAutospacing="1" w:line="360" w:lineRule="auto"/>
        <w:jc w:val="both"/>
        <w:rPr>
          <w:rFonts w:ascii="Times New Roman" w:hAnsi="Times New Roman" w:cs="Times New Roman"/>
          <w:color w:val="000000"/>
          <w:sz w:val="24"/>
          <w:szCs w:val="24"/>
        </w:rPr>
      </w:pPr>
      <w:r w:rsidRPr="00B9237A">
        <w:rPr>
          <w:rFonts w:ascii="Times New Roman" w:hAnsi="Times New Roman" w:cs="Times New Roman"/>
          <w:color w:val="000000"/>
          <w:spacing w:val="4"/>
          <w:sz w:val="24"/>
          <w:szCs w:val="24"/>
        </w:rPr>
        <w:tab/>
      </w:r>
      <w:r w:rsidRPr="00445071">
        <w:rPr>
          <w:rFonts w:ascii="Times New Roman" w:hAnsi="Times New Roman" w:cs="Times New Roman"/>
          <w:color w:val="000000"/>
          <w:sz w:val="24"/>
          <w:szCs w:val="24"/>
        </w:rPr>
        <w:t xml:space="preserve">Management is responsible for the other information. The other information comprises the information included in the annual report, but does not include the consolidated and separate financial statements and auditor’s report thereon. The annual report is expected to be made available to the Office of the Auditor General of </w:t>
      </w:r>
      <w:smartTag w:uri="urn:schemas-microsoft-com:office:smarttags" w:element="place">
        <w:smartTag w:uri="urn:schemas-microsoft-com:office:smarttags" w:element="country-region">
          <w:r w:rsidRPr="00445071">
            <w:rPr>
              <w:rFonts w:ascii="Times New Roman" w:hAnsi="Times New Roman" w:cs="Times New Roman"/>
              <w:color w:val="000000"/>
              <w:sz w:val="24"/>
              <w:szCs w:val="24"/>
            </w:rPr>
            <w:t>Thailand</w:t>
          </w:r>
        </w:smartTag>
      </w:smartTag>
      <w:r w:rsidRPr="00445071">
        <w:rPr>
          <w:rFonts w:ascii="Times New Roman" w:hAnsi="Times New Roman" w:cs="Times New Roman"/>
          <w:color w:val="000000"/>
          <w:sz w:val="24"/>
          <w:szCs w:val="24"/>
        </w:rPr>
        <w:t xml:space="preserve"> after the date of this auditor's report.</w:t>
      </w:r>
    </w:p>
    <w:p w:rsidR="002C4AB3" w:rsidRPr="00445071" w:rsidRDefault="002C4AB3" w:rsidP="00445071">
      <w:pPr>
        <w:tabs>
          <w:tab w:val="left" w:pos="720"/>
        </w:tabs>
        <w:spacing w:after="100" w:afterAutospacing="1" w:line="360" w:lineRule="auto"/>
        <w:jc w:val="both"/>
        <w:rPr>
          <w:rFonts w:ascii="Times New Roman" w:hAnsi="Times New Roman" w:cs="Times New Roman"/>
          <w:color w:val="000000"/>
          <w:sz w:val="24"/>
          <w:szCs w:val="24"/>
        </w:rPr>
      </w:pPr>
      <w:r w:rsidRPr="00B9237A">
        <w:rPr>
          <w:rFonts w:ascii="Times New Roman" w:hAnsi="Times New Roman" w:cs="Times New Roman"/>
          <w:color w:val="000000"/>
          <w:spacing w:val="4"/>
          <w:sz w:val="24"/>
          <w:szCs w:val="24"/>
        </w:rPr>
        <w:tab/>
      </w:r>
      <w:r w:rsidRPr="00445071">
        <w:rPr>
          <w:rFonts w:ascii="Times New Roman" w:hAnsi="Times New Roman" w:cs="Times New Roman"/>
          <w:color w:val="000000"/>
          <w:sz w:val="24"/>
          <w:szCs w:val="24"/>
        </w:rPr>
        <w:t xml:space="preserve">The Office of the Auditor General of </w:t>
      </w:r>
      <w:smartTag w:uri="urn:schemas-microsoft-com:office:smarttags" w:element="country-region">
        <w:r w:rsidRPr="00445071">
          <w:rPr>
            <w:rFonts w:ascii="Times New Roman" w:hAnsi="Times New Roman" w:cs="Times New Roman"/>
            <w:color w:val="000000"/>
            <w:sz w:val="24"/>
            <w:szCs w:val="24"/>
          </w:rPr>
          <w:t>Thailand</w:t>
        </w:r>
      </w:smartTag>
      <w:r w:rsidRPr="00445071">
        <w:rPr>
          <w:rFonts w:ascii="Times New Roman" w:hAnsi="Times New Roman" w:cs="Times New Roman"/>
          <w:color w:val="000000"/>
          <w:sz w:val="24"/>
          <w:szCs w:val="24"/>
        </w:rPr>
        <w:t xml:space="preserve">’s opinion on the consolidated and separate financial statements does not cover the other information and the Office of the Auditor General of </w:t>
      </w:r>
      <w:smartTag w:uri="urn:schemas-microsoft-com:office:smarttags" w:element="place">
        <w:smartTag w:uri="urn:schemas-microsoft-com:office:smarttags" w:element="country-region">
          <w:r w:rsidRPr="00445071">
            <w:rPr>
              <w:rFonts w:ascii="Times New Roman" w:hAnsi="Times New Roman" w:cs="Times New Roman"/>
              <w:color w:val="000000"/>
              <w:sz w:val="24"/>
              <w:szCs w:val="24"/>
            </w:rPr>
            <w:t>Thailand</w:t>
          </w:r>
        </w:smartTag>
      </w:smartTag>
      <w:r w:rsidRPr="00445071">
        <w:rPr>
          <w:rFonts w:ascii="Times New Roman" w:hAnsi="Times New Roman" w:cs="Times New Roman"/>
          <w:color w:val="000000"/>
          <w:sz w:val="24"/>
          <w:szCs w:val="24"/>
        </w:rPr>
        <w:t xml:space="preserve"> will not express any form of assurance conclusion thereon.</w:t>
      </w:r>
    </w:p>
    <w:p w:rsidR="002C4AB3" w:rsidRPr="00445071" w:rsidRDefault="002C4AB3" w:rsidP="00445071">
      <w:pPr>
        <w:tabs>
          <w:tab w:val="left" w:pos="720"/>
        </w:tabs>
        <w:spacing w:after="100" w:afterAutospacing="1" w:line="360" w:lineRule="auto"/>
        <w:jc w:val="both"/>
        <w:rPr>
          <w:rFonts w:ascii="Times New Roman" w:hAnsi="Times New Roman" w:cs="Times New Roman"/>
          <w:color w:val="000000"/>
          <w:sz w:val="24"/>
          <w:szCs w:val="24"/>
        </w:rPr>
      </w:pPr>
      <w:r w:rsidRPr="00B9237A">
        <w:rPr>
          <w:rFonts w:ascii="Times New Roman" w:hAnsi="Times New Roman" w:cs="Times New Roman"/>
          <w:color w:val="000000"/>
          <w:spacing w:val="4"/>
          <w:sz w:val="24"/>
          <w:szCs w:val="24"/>
        </w:rPr>
        <w:tab/>
      </w:r>
      <w:r w:rsidRPr="00445071">
        <w:rPr>
          <w:rFonts w:ascii="Times New Roman" w:hAnsi="Times New Roman" w:cs="Times New Roman"/>
          <w:color w:val="000000"/>
          <w:sz w:val="24"/>
          <w:szCs w:val="24"/>
        </w:rPr>
        <w:t xml:space="preserve">In connection with the audit of the consolidated and separate financial statements, the Office of the Auditor General of Thailand’s responsibility is to read the other information identified </w:t>
      </w:r>
      <w:r w:rsidRPr="00445071">
        <w:rPr>
          <w:rFonts w:ascii="Times New Roman" w:hAnsi="Times New Roman" w:cs="Times New Roman"/>
          <w:sz w:val="24"/>
          <w:szCs w:val="24"/>
        </w:rPr>
        <w:t>above when it becomes available and, in doing so, consider</w:t>
      </w:r>
      <w:r w:rsidRPr="00445071">
        <w:rPr>
          <w:rFonts w:ascii="Times New Roman" w:hAnsi="Times New Roman" w:cs="Times New Roman"/>
          <w:color w:val="000000"/>
          <w:sz w:val="24"/>
          <w:szCs w:val="24"/>
        </w:rPr>
        <w:t xml:space="preserve"> whether the other information is materially inconsistent with the consolidated and separate financial statements or the Office of the Auditor General of Thailand’s knowledge obtained in the audit, or </w:t>
      </w:r>
      <w:r w:rsidRPr="00445071">
        <w:rPr>
          <w:rFonts w:ascii="Times New Roman" w:hAnsi="Times New Roman" w:cs="Times New Roman"/>
          <w:sz w:val="24"/>
          <w:szCs w:val="24"/>
        </w:rPr>
        <w:t>otherwise</w:t>
      </w:r>
      <w:r w:rsidRPr="00445071">
        <w:rPr>
          <w:rFonts w:ascii="Times New Roman" w:hAnsi="Times New Roman" w:cs="Times New Roman"/>
          <w:color w:val="000000"/>
          <w:sz w:val="24"/>
          <w:szCs w:val="24"/>
        </w:rPr>
        <w:t xml:space="preserve"> appears to be materially misstated.</w:t>
      </w:r>
    </w:p>
    <w:p w:rsidR="002C4AB3" w:rsidRDefault="002C4AB3" w:rsidP="00445071">
      <w:pPr>
        <w:tabs>
          <w:tab w:val="left" w:pos="720"/>
        </w:tabs>
        <w:spacing w:after="100" w:afterAutospacing="1"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Pr="00445071">
        <w:rPr>
          <w:rFonts w:ascii="Times New Roman" w:hAnsi="Times New Roman" w:cs="Times New Roman"/>
          <w:color w:val="000000"/>
          <w:sz w:val="24"/>
          <w:szCs w:val="24"/>
        </w:rPr>
        <w:t xml:space="preserve">When the Office of the Auditor General of </w:t>
      </w:r>
      <w:smartTag w:uri="urn:schemas-microsoft-com:office:smarttags" w:element="country-region">
        <w:r w:rsidRPr="00445071">
          <w:rPr>
            <w:rFonts w:ascii="Times New Roman" w:hAnsi="Times New Roman" w:cs="Times New Roman"/>
            <w:color w:val="000000"/>
            <w:sz w:val="24"/>
            <w:szCs w:val="24"/>
          </w:rPr>
          <w:t>Thailand</w:t>
        </w:r>
      </w:smartTag>
      <w:r w:rsidRPr="00445071">
        <w:rPr>
          <w:rFonts w:ascii="Times New Roman" w:hAnsi="Times New Roman" w:cs="Times New Roman"/>
          <w:color w:val="000000"/>
          <w:sz w:val="24"/>
          <w:szCs w:val="24"/>
        </w:rPr>
        <w:t xml:space="preserve"> reads the annual report, if the Office of the Auditor General of </w:t>
      </w:r>
      <w:smartTag w:uri="urn:schemas-microsoft-com:office:smarttags" w:element="country-region">
        <w:r w:rsidRPr="00445071">
          <w:rPr>
            <w:rFonts w:ascii="Times New Roman" w:hAnsi="Times New Roman" w:cs="Times New Roman"/>
            <w:color w:val="000000"/>
            <w:sz w:val="24"/>
            <w:szCs w:val="24"/>
          </w:rPr>
          <w:t>Thailand</w:t>
        </w:r>
      </w:smartTag>
      <w:r w:rsidRPr="00445071">
        <w:rPr>
          <w:rFonts w:ascii="Times New Roman" w:hAnsi="Times New Roman" w:cs="Times New Roman"/>
          <w:color w:val="000000"/>
          <w:sz w:val="24"/>
          <w:szCs w:val="24"/>
        </w:rPr>
        <w:t xml:space="preserve"> concludes that there is a material misstatement therein, the Office of the Auditor General of </w:t>
      </w:r>
      <w:smartTag w:uri="urn:schemas-microsoft-com:office:smarttags" w:element="place">
        <w:smartTag w:uri="urn:schemas-microsoft-com:office:smarttags" w:element="country-region">
          <w:r w:rsidRPr="00445071">
            <w:rPr>
              <w:rFonts w:ascii="Times New Roman" w:hAnsi="Times New Roman" w:cs="Times New Roman"/>
              <w:color w:val="000000"/>
              <w:sz w:val="24"/>
              <w:szCs w:val="24"/>
            </w:rPr>
            <w:t>Thailand</w:t>
          </w:r>
        </w:smartTag>
      </w:smartTag>
      <w:r w:rsidRPr="00445071">
        <w:rPr>
          <w:rFonts w:ascii="Times New Roman" w:hAnsi="Times New Roman" w:cs="Times New Roman"/>
          <w:color w:val="000000"/>
          <w:sz w:val="24"/>
          <w:szCs w:val="24"/>
        </w:rPr>
        <w:t xml:space="preserve"> is required to communicate the matter to those charged with governance.</w:t>
      </w:r>
    </w:p>
    <w:p w:rsidR="002C4AB3" w:rsidRPr="00445071" w:rsidRDefault="002C4AB3" w:rsidP="00445071">
      <w:pPr>
        <w:autoSpaceDE w:val="0"/>
        <w:autoSpaceDN w:val="0"/>
        <w:adjustRightInd w:val="0"/>
        <w:rPr>
          <w:rFonts w:ascii="Times New Roman" w:hAnsi="Times New Roman" w:cs="Times New Roman"/>
          <w:b/>
          <w:bCs/>
          <w:i/>
          <w:iCs/>
          <w:color w:val="000000"/>
          <w:sz w:val="24"/>
          <w:szCs w:val="24"/>
        </w:rPr>
      </w:pPr>
      <w:bookmarkStart w:id="0" w:name="_GoBack"/>
      <w:bookmarkEnd w:id="0"/>
      <w:r w:rsidRPr="00B9237A">
        <w:rPr>
          <w:rFonts w:ascii="Times New Roman" w:hAnsi="Times New Roman" w:cs="Times New Roman"/>
          <w:b/>
          <w:bCs/>
          <w:i/>
          <w:iCs/>
          <w:color w:val="000000"/>
          <w:sz w:val="24"/>
          <w:szCs w:val="24"/>
        </w:rPr>
        <w:lastRenderedPageBreak/>
        <w:t>Responsibilities of Management and Those Charged with Governance for the Consolidated and Separate Financial Statements</w:t>
      </w:r>
    </w:p>
    <w:p w:rsidR="003540BB" w:rsidRDefault="002C4AB3" w:rsidP="0053261E">
      <w:pPr>
        <w:tabs>
          <w:tab w:val="left" w:pos="720"/>
        </w:tabs>
        <w:spacing w:after="100" w:afterAutospacing="1" w:line="360" w:lineRule="auto"/>
        <w:jc w:val="both"/>
        <w:rPr>
          <w:rFonts w:ascii="Times New Roman" w:hAnsi="Times New Roman" w:cs="Times New Roman"/>
          <w:color w:val="000000"/>
          <w:sz w:val="24"/>
          <w:szCs w:val="24"/>
        </w:rPr>
      </w:pPr>
      <w:r w:rsidRPr="00B9237A">
        <w:rPr>
          <w:rFonts w:ascii="Times New Roman" w:hAnsi="Times New Roman" w:cs="Times New Roman"/>
          <w:color w:val="000000"/>
          <w:spacing w:val="4"/>
          <w:sz w:val="24"/>
          <w:szCs w:val="24"/>
        </w:rPr>
        <w:tab/>
        <w:t>Management is responsible for the preparation and fair presentation of the consolidated and separate financial statements in accordance with TFRSs, and for such internal control as management determines is necessary to enable the preparation of consolidated and separate</w:t>
      </w:r>
      <w:r w:rsidRPr="009E1A80">
        <w:rPr>
          <w:rFonts w:cs="Times New Roman"/>
          <w:color w:val="000000"/>
          <w:spacing w:val="4"/>
          <w:szCs w:val="22"/>
        </w:rPr>
        <w:t xml:space="preserve"> </w:t>
      </w:r>
      <w:r w:rsidRPr="00B9237A">
        <w:rPr>
          <w:rFonts w:ascii="Times New Roman" w:hAnsi="Times New Roman" w:cs="Times New Roman"/>
          <w:color w:val="000000"/>
          <w:spacing w:val="4"/>
          <w:sz w:val="24"/>
          <w:szCs w:val="24"/>
        </w:rPr>
        <w:t>financial statements that are free from material misstatement, whether due to fraud or error.</w:t>
      </w:r>
      <w:r w:rsidRPr="009E1A80">
        <w:rPr>
          <w:rFonts w:ascii="Angsana New" w:hAnsi="Angsana New"/>
          <w:color w:val="000000"/>
          <w:sz w:val="32"/>
          <w:szCs w:val="32"/>
        </w:rPr>
        <w:tab/>
      </w:r>
    </w:p>
    <w:p w:rsidR="002C4AB3" w:rsidRPr="00CD0E5E" w:rsidRDefault="003540BB" w:rsidP="0053261E">
      <w:pPr>
        <w:tabs>
          <w:tab w:val="left" w:pos="720"/>
        </w:tabs>
        <w:spacing w:after="100" w:afterAutospacing="1" w:line="360" w:lineRule="auto"/>
        <w:jc w:val="both"/>
        <w:rPr>
          <w:rFonts w:ascii="Times New Roman" w:hAnsi="Times New Roman" w:cs="Times New Roman"/>
          <w:color w:val="000000"/>
          <w:sz w:val="24"/>
          <w:szCs w:val="24"/>
        </w:rPr>
      </w:pPr>
      <w:r>
        <w:rPr>
          <w:rFonts w:ascii="Times New Roman" w:hAnsi="Times New Roman" w:cs="Times New Roman"/>
          <w:color w:val="000000"/>
          <w:spacing w:val="4"/>
          <w:sz w:val="24"/>
          <w:szCs w:val="24"/>
        </w:rPr>
        <w:tab/>
      </w:r>
      <w:r w:rsidR="002C4AB3" w:rsidRPr="00CD0E5E">
        <w:rPr>
          <w:rFonts w:ascii="Times New Roman" w:hAnsi="Times New Roman" w:cs="Times New Roman"/>
          <w:color w:val="000000"/>
          <w:sz w:val="24"/>
          <w:szCs w:val="24"/>
        </w:rPr>
        <w:t>In preparing the consolidated and separate financial statements, the management is responsible for assessing the Group’s and the Company’s ability to continue as a going concern, disclosing,</w:t>
      </w:r>
      <w:r w:rsidR="0013548C" w:rsidRPr="00CD0E5E">
        <w:rPr>
          <w:rFonts w:ascii="Times New Roman" w:hAnsi="Times New Roman" w:cs="Times New Roman"/>
          <w:color w:val="000000"/>
          <w:sz w:val="24"/>
          <w:szCs w:val="24"/>
        </w:rPr>
        <w:t xml:space="preserve"> as and applicable, matters related to going concern </w:t>
      </w:r>
      <w:r w:rsidR="002C4AB3" w:rsidRPr="00CD0E5E">
        <w:rPr>
          <w:rFonts w:ascii="Times New Roman" w:hAnsi="Times New Roman" w:cs="Times New Roman"/>
          <w:color w:val="000000"/>
          <w:sz w:val="24"/>
          <w:szCs w:val="24"/>
        </w:rPr>
        <w:t>and using the going concern basis of accounting unless management either intends to liquidate the Group and the</w:t>
      </w:r>
      <w:r w:rsidR="00BF7707" w:rsidRPr="00CD0E5E">
        <w:rPr>
          <w:rFonts w:ascii="Times New Roman" w:hAnsi="Times New Roman" w:cs="Times New Roman"/>
          <w:color w:val="000000"/>
          <w:sz w:val="24"/>
          <w:szCs w:val="24"/>
        </w:rPr>
        <w:t xml:space="preserve"> Company or to cease operations</w:t>
      </w:r>
      <w:r w:rsidR="00DB47F2" w:rsidRPr="00CD0E5E">
        <w:rPr>
          <w:rFonts w:ascii="Times New Roman" w:hAnsi="Times New Roman" w:cs="Times New Roman"/>
          <w:color w:val="000000"/>
          <w:sz w:val="24"/>
          <w:szCs w:val="24"/>
        </w:rPr>
        <w:t>,</w:t>
      </w:r>
      <w:r w:rsidR="002C4AB3" w:rsidRPr="00CD0E5E">
        <w:rPr>
          <w:rFonts w:ascii="Times New Roman" w:hAnsi="Times New Roman" w:cs="Times New Roman"/>
          <w:color w:val="000000"/>
          <w:sz w:val="24"/>
          <w:szCs w:val="24"/>
        </w:rPr>
        <w:t xml:space="preserve"> or has no realistic alternative but to do so.</w:t>
      </w:r>
    </w:p>
    <w:p w:rsidR="002C4AB3" w:rsidRPr="008F6253" w:rsidRDefault="002C4AB3" w:rsidP="008F6253">
      <w:pPr>
        <w:tabs>
          <w:tab w:val="left" w:pos="720"/>
        </w:tabs>
        <w:spacing w:after="100" w:afterAutospacing="1" w:line="360" w:lineRule="auto"/>
        <w:jc w:val="thaiDistribute"/>
        <w:rPr>
          <w:rFonts w:ascii="Times New Roman" w:hAnsi="Times New Roman" w:cs="Times New Roman"/>
          <w:color w:val="000000"/>
          <w:sz w:val="24"/>
          <w:szCs w:val="24"/>
        </w:rPr>
      </w:pPr>
      <w:r w:rsidRPr="00B9237A">
        <w:rPr>
          <w:rFonts w:ascii="Times New Roman" w:hAnsi="Times New Roman" w:cs="Times New Roman"/>
          <w:color w:val="000000"/>
          <w:spacing w:val="4"/>
          <w:sz w:val="24"/>
          <w:szCs w:val="24"/>
        </w:rPr>
        <w:tab/>
      </w:r>
      <w:r w:rsidRPr="008F6253">
        <w:rPr>
          <w:rFonts w:ascii="Times New Roman" w:hAnsi="Times New Roman" w:cs="Times New Roman"/>
          <w:color w:val="000000"/>
          <w:sz w:val="24"/>
          <w:szCs w:val="24"/>
        </w:rPr>
        <w:t>Those charged with governance are responsible for overseeing the Group’s and the Company’s financial reporting process.</w:t>
      </w:r>
    </w:p>
    <w:p w:rsidR="002C4AB3" w:rsidRPr="0083245A" w:rsidRDefault="002C4AB3" w:rsidP="001C4E74">
      <w:pPr>
        <w:autoSpaceDE w:val="0"/>
        <w:autoSpaceDN w:val="0"/>
        <w:adjustRightInd w:val="0"/>
        <w:spacing w:after="240"/>
        <w:rPr>
          <w:rFonts w:ascii="Times New Roman" w:hAnsi="Times New Roman" w:cs="Times New Roman"/>
          <w:b/>
          <w:bCs/>
          <w:i/>
          <w:iCs/>
          <w:color w:val="000000"/>
          <w:spacing w:val="-6"/>
          <w:sz w:val="24"/>
          <w:szCs w:val="24"/>
        </w:rPr>
      </w:pPr>
      <w:r w:rsidRPr="0083245A">
        <w:rPr>
          <w:rFonts w:ascii="Times New Roman" w:hAnsi="Times New Roman" w:cs="Times New Roman"/>
          <w:b/>
          <w:bCs/>
          <w:i/>
          <w:iCs/>
          <w:color w:val="000000"/>
          <w:spacing w:val="-6"/>
          <w:sz w:val="24"/>
          <w:szCs w:val="24"/>
        </w:rPr>
        <w:t>Auditor’s Responsibilities for the Audit of the Consolidated and Separate Financial Statements</w:t>
      </w:r>
    </w:p>
    <w:p w:rsidR="002C4AB3" w:rsidRPr="00613101" w:rsidRDefault="002C4AB3" w:rsidP="008F6253">
      <w:pPr>
        <w:tabs>
          <w:tab w:val="left" w:pos="720"/>
        </w:tabs>
        <w:spacing w:after="100" w:afterAutospacing="1" w:line="360" w:lineRule="auto"/>
        <w:jc w:val="thaiDistribute"/>
        <w:rPr>
          <w:rFonts w:ascii="Times New Roman" w:hAnsi="Times New Roman" w:cs="Times New Roman"/>
          <w:color w:val="000000"/>
          <w:spacing w:val="4"/>
          <w:sz w:val="24"/>
          <w:szCs w:val="24"/>
        </w:rPr>
      </w:pPr>
      <w:r w:rsidRPr="00613101">
        <w:rPr>
          <w:rFonts w:ascii="Times New Roman" w:hAnsi="Times New Roman" w:cs="Times New Roman"/>
          <w:color w:val="000000"/>
          <w:spacing w:val="4"/>
          <w:sz w:val="24"/>
          <w:szCs w:val="24"/>
        </w:rPr>
        <w:tab/>
        <w:t>The Office of the Auditor General of Thailand’s objectives are to obtain reasonable assurance about whether the consolidated and separate financial statements as a whole are free from material misstatement, whether due to fraud or error, and to issue an auditor’s report that includes the Office of the Auditor General of Thailand’s opinion. Reasonable assurance is a high level of assurance, but is not a guarantee that an audit conducted in accordance with</w:t>
      </w:r>
      <w:r w:rsidR="00E2274E">
        <w:rPr>
          <w:rFonts w:ascii="Times New Roman" w:hAnsi="Times New Roman" w:cstheme="minorBidi" w:hint="cs"/>
          <w:color w:val="000000"/>
          <w:spacing w:val="4"/>
          <w:sz w:val="24"/>
          <w:szCs w:val="24"/>
          <w:cs/>
        </w:rPr>
        <w:t xml:space="preserve"> </w:t>
      </w:r>
      <w:r w:rsidR="00E2274E">
        <w:rPr>
          <w:rFonts w:ascii="Times New Roman" w:hAnsi="Times New Roman" w:cs="Times New Roman"/>
          <w:color w:val="000000"/>
          <w:sz w:val="24"/>
          <w:szCs w:val="24"/>
        </w:rPr>
        <w:t>t</w:t>
      </w:r>
      <w:r w:rsidR="00E2274E" w:rsidRPr="002C4CFB">
        <w:rPr>
          <w:rFonts w:ascii="Times New Roman" w:hAnsi="Times New Roman" w:cs="Times New Roman"/>
          <w:color w:val="000000"/>
          <w:sz w:val="24"/>
          <w:szCs w:val="24"/>
        </w:rPr>
        <w:t>he State Audit Standards</w:t>
      </w:r>
      <w:r w:rsidR="00E2274E">
        <w:rPr>
          <w:rFonts w:ascii="Times New Roman" w:hAnsi="Times New Roman" w:cstheme="minorBidi" w:hint="cs"/>
          <w:color w:val="000000"/>
          <w:sz w:val="24"/>
          <w:szCs w:val="24"/>
          <w:cs/>
        </w:rPr>
        <w:t xml:space="preserve"> </w:t>
      </w:r>
      <w:r w:rsidR="00E2274E">
        <w:rPr>
          <w:rFonts w:ascii="Times New Roman" w:hAnsi="Times New Roman" w:cstheme="minorBidi"/>
          <w:color w:val="000000"/>
          <w:sz w:val="24"/>
          <w:szCs w:val="24"/>
        </w:rPr>
        <w:t>and</w:t>
      </w:r>
      <w:r w:rsidRPr="00613101">
        <w:rPr>
          <w:rFonts w:ascii="Times New Roman" w:hAnsi="Times New Roman" w:cs="Times New Roman"/>
          <w:color w:val="000000"/>
          <w:spacing w:val="4"/>
          <w:sz w:val="24"/>
          <w:szCs w:val="24"/>
        </w:rPr>
        <w:t xml:space="preserve">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2C4AB3" w:rsidRDefault="002C4AB3" w:rsidP="00141DF8">
      <w:pPr>
        <w:tabs>
          <w:tab w:val="left" w:pos="720"/>
        </w:tabs>
        <w:spacing w:after="0" w:line="360" w:lineRule="auto"/>
        <w:jc w:val="thaiDistribute"/>
        <w:rPr>
          <w:rFonts w:ascii="Times New Roman" w:hAnsi="Times New Roman" w:cs="Times New Roman"/>
          <w:color w:val="000000"/>
          <w:sz w:val="24"/>
          <w:szCs w:val="24"/>
        </w:rPr>
      </w:pPr>
      <w:r w:rsidRPr="00CD0E5E">
        <w:rPr>
          <w:rFonts w:ascii="Times New Roman" w:hAnsi="Times New Roman" w:cs="Times New Roman"/>
          <w:color w:val="000000"/>
          <w:sz w:val="24"/>
          <w:szCs w:val="24"/>
        </w:rPr>
        <w:tab/>
        <w:t xml:space="preserve">As part of an audit in accordance with </w:t>
      </w:r>
      <w:r w:rsidR="00E2274E">
        <w:rPr>
          <w:rFonts w:ascii="Times New Roman" w:hAnsi="Times New Roman" w:cs="Times New Roman"/>
          <w:color w:val="000000"/>
          <w:sz w:val="24"/>
          <w:szCs w:val="24"/>
        </w:rPr>
        <w:t>t</w:t>
      </w:r>
      <w:r w:rsidR="00E2274E" w:rsidRPr="002C4CFB">
        <w:rPr>
          <w:rFonts w:ascii="Times New Roman" w:hAnsi="Times New Roman" w:cs="Times New Roman"/>
          <w:color w:val="000000"/>
          <w:sz w:val="24"/>
          <w:szCs w:val="24"/>
        </w:rPr>
        <w:t>he State Audit Standards</w:t>
      </w:r>
      <w:r w:rsidR="00E2274E">
        <w:rPr>
          <w:rFonts w:ascii="Times New Roman" w:hAnsi="Times New Roman" w:cstheme="minorBidi" w:hint="cs"/>
          <w:color w:val="000000"/>
          <w:sz w:val="24"/>
          <w:szCs w:val="24"/>
          <w:cs/>
        </w:rPr>
        <w:t xml:space="preserve"> </w:t>
      </w:r>
      <w:r w:rsidR="00E2274E">
        <w:rPr>
          <w:rFonts w:ascii="Times New Roman" w:hAnsi="Times New Roman" w:cstheme="minorBidi"/>
          <w:color w:val="000000"/>
          <w:sz w:val="24"/>
          <w:szCs w:val="24"/>
        </w:rPr>
        <w:t>and</w:t>
      </w:r>
      <w:r w:rsidR="00E2274E" w:rsidRPr="00CD0E5E">
        <w:rPr>
          <w:rFonts w:ascii="Times New Roman" w:hAnsi="Times New Roman" w:cs="Times New Roman"/>
          <w:color w:val="000000"/>
          <w:sz w:val="24"/>
          <w:szCs w:val="24"/>
        </w:rPr>
        <w:t xml:space="preserve"> </w:t>
      </w:r>
      <w:r w:rsidRPr="00CD0E5E">
        <w:rPr>
          <w:rFonts w:ascii="Times New Roman" w:hAnsi="Times New Roman" w:cs="Times New Roman"/>
          <w:color w:val="000000"/>
          <w:sz w:val="24"/>
          <w:szCs w:val="24"/>
        </w:rPr>
        <w:t>TSAs, the Office of the Auditor General of Thailand exercises professional judgment and maintain professional s</w:t>
      </w:r>
      <w:r w:rsidR="0013548C" w:rsidRPr="00CD0E5E">
        <w:rPr>
          <w:rFonts w:ascii="Times New Roman" w:hAnsi="Times New Roman" w:cs="Times New Roman"/>
          <w:color w:val="000000"/>
          <w:sz w:val="24"/>
          <w:szCs w:val="24"/>
        </w:rPr>
        <w:t>kepticism throughout the audit. The Office of the Auditor General of Thailand also</w:t>
      </w:r>
      <w:r w:rsidRPr="00CD0E5E">
        <w:rPr>
          <w:rFonts w:ascii="Times New Roman" w:hAnsi="Times New Roman" w:cs="Times New Roman"/>
          <w:color w:val="000000"/>
          <w:sz w:val="24"/>
          <w:szCs w:val="24"/>
        </w:rPr>
        <w:t>:</w:t>
      </w:r>
    </w:p>
    <w:p w:rsidR="0053261E" w:rsidRPr="00CD0E5E" w:rsidRDefault="0053261E" w:rsidP="00141DF8">
      <w:pPr>
        <w:tabs>
          <w:tab w:val="left" w:pos="720"/>
        </w:tabs>
        <w:spacing w:after="0" w:line="360" w:lineRule="auto"/>
        <w:jc w:val="thaiDistribute"/>
        <w:rPr>
          <w:rFonts w:ascii="Times New Roman" w:hAnsi="Times New Roman" w:cs="Times New Roman"/>
          <w:color w:val="000000"/>
          <w:sz w:val="24"/>
          <w:szCs w:val="24"/>
        </w:rPr>
      </w:pPr>
    </w:p>
    <w:p w:rsidR="00564F69" w:rsidRDefault="002C4AB3" w:rsidP="00141DF8">
      <w:pPr>
        <w:numPr>
          <w:ilvl w:val="0"/>
          <w:numId w:val="1"/>
        </w:numPr>
        <w:tabs>
          <w:tab w:val="left" w:pos="990"/>
        </w:tabs>
        <w:spacing w:after="0" w:line="360" w:lineRule="auto"/>
        <w:ind w:left="0" w:firstLine="720"/>
        <w:jc w:val="thaiDistribute"/>
        <w:rPr>
          <w:rFonts w:ascii="Times New Roman" w:hAnsi="Times New Roman" w:cs="Times New Roman"/>
          <w:color w:val="000000"/>
          <w:sz w:val="24"/>
          <w:szCs w:val="24"/>
        </w:rPr>
      </w:pPr>
      <w:r w:rsidRPr="008F6253">
        <w:rPr>
          <w:rFonts w:ascii="Times New Roman" w:hAnsi="Times New Roman" w:cs="Times New Roman"/>
          <w:color w:val="000000"/>
          <w:sz w:val="24"/>
          <w:szCs w:val="24"/>
        </w:rPr>
        <w:lastRenderedPageBreak/>
        <w:t xml:space="preserve">Identifies and assesses the risks of material misstatement of the consolidated and separate financial statements, whether due to fraud or error, designs and performs audit procedures responsive to those risks, and obtains audit evidence that is sufficient and appropriate to provide a basis for the Office of the Auditor General of Thailand’s opinion. The risk of not detecting a material misstatement resulting from fraud is higher than for one resulting from error, as fraud may involve collusion, </w:t>
      </w:r>
      <w:r w:rsidR="009423DC">
        <w:rPr>
          <w:rFonts w:ascii="Times New Roman" w:hAnsi="Times New Roman" w:cs="Times New Roman"/>
          <w:color w:val="000000"/>
          <w:sz w:val="24"/>
          <w:szCs w:val="24"/>
        </w:rPr>
        <w:t xml:space="preserve">forgery, intentional omissions, </w:t>
      </w:r>
      <w:r w:rsidRPr="008F6253">
        <w:rPr>
          <w:rFonts w:ascii="Times New Roman" w:hAnsi="Times New Roman" w:cs="Times New Roman"/>
          <w:color w:val="000000"/>
          <w:sz w:val="24"/>
          <w:szCs w:val="24"/>
        </w:rPr>
        <w:t>misrepresentations, or the override of internal control.</w:t>
      </w:r>
    </w:p>
    <w:p w:rsidR="00564F69" w:rsidRDefault="002C4AB3" w:rsidP="00564F69">
      <w:pPr>
        <w:numPr>
          <w:ilvl w:val="0"/>
          <w:numId w:val="1"/>
        </w:numPr>
        <w:tabs>
          <w:tab w:val="left" w:pos="990"/>
        </w:tabs>
        <w:spacing w:after="100" w:afterAutospacing="1" w:line="360" w:lineRule="auto"/>
        <w:ind w:left="0" w:firstLine="720"/>
        <w:jc w:val="thaiDistribute"/>
        <w:rPr>
          <w:rFonts w:ascii="Times New Roman" w:hAnsi="Times New Roman" w:cs="Times New Roman"/>
          <w:color w:val="000000"/>
          <w:sz w:val="24"/>
          <w:szCs w:val="24"/>
        </w:rPr>
      </w:pPr>
      <w:r w:rsidRPr="00564F69">
        <w:rPr>
          <w:rFonts w:ascii="Times New Roman" w:hAnsi="Times New Roman" w:cs="Times New Roman"/>
          <w:color w:val="000000"/>
          <w:sz w:val="24"/>
          <w:szCs w:val="24"/>
        </w:rPr>
        <w:t>Obtains an understanding of internal control relevant to the audit in order to design audit procedures that are appropriate in the circumstances, but not for the purpose of expressing an opinion on the effectiveness of the Group’s and the Company’s internal control.</w:t>
      </w:r>
    </w:p>
    <w:p w:rsidR="00564F69" w:rsidRDefault="002C4AB3" w:rsidP="00564F69">
      <w:pPr>
        <w:numPr>
          <w:ilvl w:val="0"/>
          <w:numId w:val="1"/>
        </w:numPr>
        <w:tabs>
          <w:tab w:val="left" w:pos="990"/>
        </w:tabs>
        <w:spacing w:after="100" w:afterAutospacing="1" w:line="360" w:lineRule="auto"/>
        <w:ind w:left="0" w:firstLine="720"/>
        <w:jc w:val="thaiDistribute"/>
        <w:rPr>
          <w:rFonts w:ascii="Times New Roman" w:hAnsi="Times New Roman" w:cs="Times New Roman"/>
          <w:color w:val="000000"/>
          <w:sz w:val="24"/>
          <w:szCs w:val="24"/>
        </w:rPr>
      </w:pPr>
      <w:r w:rsidRPr="00564F69">
        <w:rPr>
          <w:rFonts w:ascii="Times New Roman" w:hAnsi="Times New Roman" w:cs="Times New Roman"/>
          <w:color w:val="000000"/>
          <w:sz w:val="24"/>
          <w:szCs w:val="24"/>
        </w:rPr>
        <w:t>Evaluates the appropriateness of accounting policies used and the reasonableness of accounting estimates an</w:t>
      </w:r>
      <w:r w:rsidR="00BE540B" w:rsidRPr="00564F69">
        <w:rPr>
          <w:rFonts w:ascii="Times New Roman" w:hAnsi="Times New Roman" w:cs="Times New Roman"/>
          <w:color w:val="000000"/>
          <w:sz w:val="24"/>
          <w:szCs w:val="24"/>
        </w:rPr>
        <w:t>d related disclosures made by</w:t>
      </w:r>
      <w:r w:rsidRPr="00564F69">
        <w:rPr>
          <w:rFonts w:ascii="Times New Roman" w:hAnsi="Times New Roman" w:cs="Times New Roman"/>
          <w:color w:val="000000"/>
          <w:sz w:val="24"/>
          <w:szCs w:val="24"/>
        </w:rPr>
        <w:t xml:space="preserve"> management.</w:t>
      </w:r>
    </w:p>
    <w:p w:rsidR="009423DC" w:rsidRPr="00564F69" w:rsidRDefault="002C4AB3" w:rsidP="00564F69">
      <w:pPr>
        <w:numPr>
          <w:ilvl w:val="0"/>
          <w:numId w:val="1"/>
        </w:numPr>
        <w:tabs>
          <w:tab w:val="left" w:pos="990"/>
        </w:tabs>
        <w:spacing w:after="100" w:afterAutospacing="1" w:line="360" w:lineRule="auto"/>
        <w:ind w:left="0" w:firstLine="720"/>
        <w:jc w:val="thaiDistribute"/>
        <w:rPr>
          <w:rFonts w:ascii="Times New Roman" w:hAnsi="Times New Roman" w:cs="Times New Roman"/>
          <w:color w:val="000000"/>
          <w:sz w:val="24"/>
          <w:szCs w:val="24"/>
        </w:rPr>
      </w:pPr>
      <w:r w:rsidRPr="00564F69">
        <w:rPr>
          <w:rFonts w:ascii="Times New Roman" w:hAnsi="Times New Roman" w:cs="Times New Roman"/>
          <w:color w:val="000000"/>
          <w:sz w:val="24"/>
          <w:szCs w:val="24"/>
        </w:rPr>
        <w:t>Concludes on the appropriateness of the management’s use of the going concern basis of accounting and, based on the audit evidence obtained, whether a material uncertainty exists related to events or conditions that may cast significant doubt on the Group’s and the Company’s ability to continue as a going concern. If the Office of the Auditor General of Thailand concludes that a material uncertainty exists, the Office of the Auditor General of Thailand is required to draw attention in the Office of the Auditor General of Thailand auditor’s report to the related disclosures in the consolidated and separate financial statements or, if such disclosures are inadequate, to modify the Office of the Auditor General of Thailand’s opinion. The Office of the Auditor General of Thailand’s conclusions are based on the audit evidence obtained up to the date of the Office of the Auditor General of Thailand auditor’s report. However, future events or conditions may cause the Group and the Company to cease to continue as a going concern.</w:t>
      </w:r>
    </w:p>
    <w:p w:rsidR="00564F69" w:rsidRDefault="002C4AB3" w:rsidP="00564F69">
      <w:pPr>
        <w:numPr>
          <w:ilvl w:val="0"/>
          <w:numId w:val="1"/>
        </w:numPr>
        <w:tabs>
          <w:tab w:val="left" w:pos="990"/>
        </w:tabs>
        <w:spacing w:after="100" w:afterAutospacing="1" w:line="360" w:lineRule="auto"/>
        <w:ind w:left="0" w:firstLine="720"/>
        <w:jc w:val="thaiDistribute"/>
        <w:rPr>
          <w:rFonts w:ascii="Times New Roman" w:hAnsi="Times New Roman" w:cs="Times New Roman"/>
          <w:color w:val="000000"/>
          <w:sz w:val="24"/>
          <w:szCs w:val="24"/>
        </w:rPr>
      </w:pPr>
      <w:r w:rsidRPr="009423DC">
        <w:rPr>
          <w:rFonts w:ascii="Times New Roman" w:hAnsi="Times New Roman" w:cs="Times New Roman"/>
          <w:color w:val="000000"/>
          <w:sz w:val="24"/>
          <w:szCs w:val="24"/>
        </w:rPr>
        <w:t>Evaluates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rsidR="002C4AB3" w:rsidRPr="00564F69" w:rsidRDefault="002C4AB3" w:rsidP="00564F69">
      <w:pPr>
        <w:numPr>
          <w:ilvl w:val="0"/>
          <w:numId w:val="1"/>
        </w:numPr>
        <w:tabs>
          <w:tab w:val="left" w:pos="990"/>
        </w:tabs>
        <w:spacing w:after="100" w:afterAutospacing="1" w:line="360" w:lineRule="auto"/>
        <w:ind w:left="0" w:firstLine="720"/>
        <w:jc w:val="thaiDistribute"/>
        <w:rPr>
          <w:rFonts w:ascii="Times New Roman" w:hAnsi="Times New Roman" w:cs="Times New Roman"/>
          <w:color w:val="000000"/>
          <w:sz w:val="24"/>
          <w:szCs w:val="24"/>
        </w:rPr>
      </w:pPr>
      <w:r w:rsidRPr="001C4E74">
        <w:rPr>
          <w:rFonts w:ascii="Times New Roman" w:hAnsi="Times New Roman" w:cs="Times New Roman"/>
          <w:color w:val="000000"/>
          <w:spacing w:val="-2"/>
          <w:sz w:val="24"/>
          <w:szCs w:val="24"/>
        </w:rPr>
        <w:t>Obtains sufficient appropriate audit evidence regarding the financial information of the</w:t>
      </w:r>
      <w:r w:rsidRPr="00564F69">
        <w:rPr>
          <w:rFonts w:ascii="Times New Roman" w:hAnsi="Times New Roman" w:cs="Times New Roman"/>
          <w:color w:val="000000"/>
          <w:sz w:val="24"/>
          <w:szCs w:val="24"/>
        </w:rPr>
        <w:t xml:space="preserve"> </w:t>
      </w:r>
      <w:r w:rsidRPr="00564F69">
        <w:rPr>
          <w:rFonts w:ascii="Times New Roman" w:hAnsi="Times New Roman" w:cs="Times New Roman"/>
          <w:sz w:val="24"/>
          <w:szCs w:val="24"/>
        </w:rPr>
        <w:t xml:space="preserve">entities </w:t>
      </w:r>
      <w:r w:rsidRPr="00564F69">
        <w:rPr>
          <w:rFonts w:ascii="Times New Roman" w:hAnsi="Times New Roman" w:cs="Times New Roman"/>
          <w:color w:val="000000"/>
          <w:sz w:val="24"/>
          <w:szCs w:val="24"/>
        </w:rPr>
        <w:t xml:space="preserve">or business activities within the Group to express an opinion on the consolidated </w:t>
      </w:r>
      <w:r w:rsidRPr="001C4E74">
        <w:rPr>
          <w:rFonts w:ascii="Times New Roman" w:hAnsi="Times New Roman" w:cs="Times New Roman"/>
          <w:color w:val="000000"/>
          <w:spacing w:val="-6"/>
          <w:sz w:val="24"/>
          <w:szCs w:val="24"/>
        </w:rPr>
        <w:t>financial statements. The Office of the Auditor General of Thailand is responsible for the direction,</w:t>
      </w:r>
      <w:r w:rsidRPr="001C4E74">
        <w:rPr>
          <w:rFonts w:ascii="Times New Roman" w:hAnsi="Times New Roman" w:cs="Times New Roman"/>
          <w:color w:val="000000"/>
          <w:spacing w:val="-2"/>
          <w:sz w:val="24"/>
          <w:szCs w:val="24"/>
        </w:rPr>
        <w:t xml:space="preserve"> </w:t>
      </w:r>
      <w:r w:rsidRPr="001C4E74">
        <w:rPr>
          <w:rFonts w:ascii="Times New Roman" w:hAnsi="Times New Roman" w:cs="Times New Roman"/>
          <w:color w:val="000000"/>
          <w:spacing w:val="-2"/>
          <w:sz w:val="24"/>
          <w:szCs w:val="24"/>
        </w:rPr>
        <w:lastRenderedPageBreak/>
        <w:t>supervision and performance of the group audit. The Office of the Auditor General of</w:t>
      </w:r>
      <w:r w:rsidRPr="00564F69">
        <w:rPr>
          <w:rFonts w:ascii="Times New Roman" w:hAnsi="Times New Roman" w:cs="Times New Roman"/>
          <w:color w:val="000000"/>
          <w:sz w:val="24"/>
          <w:szCs w:val="24"/>
        </w:rPr>
        <w:t xml:space="preserve"> </w:t>
      </w:r>
      <w:r w:rsidRPr="001C4E74">
        <w:rPr>
          <w:rFonts w:ascii="Times New Roman" w:hAnsi="Times New Roman" w:cs="Times New Roman"/>
          <w:color w:val="000000"/>
          <w:spacing w:val="-4"/>
          <w:sz w:val="24"/>
          <w:szCs w:val="24"/>
        </w:rPr>
        <w:t>Thailand remains solely responsible for the Office of the Auditor General of Thailand’s audit opinion.</w:t>
      </w:r>
    </w:p>
    <w:p w:rsidR="002C4AB3" w:rsidRDefault="002C4AB3" w:rsidP="00D72B87">
      <w:pPr>
        <w:tabs>
          <w:tab w:val="left" w:pos="720"/>
        </w:tabs>
        <w:spacing w:after="100" w:afterAutospacing="1" w:line="360" w:lineRule="auto"/>
        <w:jc w:val="thaiDistribute"/>
        <w:rPr>
          <w:rFonts w:ascii="Times New Roman" w:hAnsi="Times New Roman" w:cs="Times New Roman"/>
          <w:color w:val="000000"/>
          <w:sz w:val="24"/>
          <w:szCs w:val="24"/>
        </w:rPr>
      </w:pPr>
      <w:r>
        <w:rPr>
          <w:rFonts w:ascii="Times New Roman" w:hAnsi="Times New Roman" w:cs="Times New Roman"/>
          <w:color w:val="000000"/>
          <w:spacing w:val="4"/>
          <w:sz w:val="24"/>
          <w:szCs w:val="24"/>
        </w:rPr>
        <w:tab/>
      </w:r>
      <w:r w:rsidRPr="00D72B87">
        <w:rPr>
          <w:rFonts w:ascii="Times New Roman" w:hAnsi="Times New Roman" w:cs="Times New Roman"/>
          <w:color w:val="000000"/>
          <w:sz w:val="24"/>
          <w:szCs w:val="24"/>
        </w:rPr>
        <w:t>The Office of the Auditor General of Thailand communicates with those charged with governance regarding, among other matters, the planned scope and timing of the audit and significant audit findings, including any significant deficiencies in internal control that the Office of the Auditor General of Thailand identifies during the Office of the Auditor General of Thailand’s audit.</w:t>
      </w:r>
    </w:p>
    <w:p w:rsidR="002C4AB3" w:rsidRPr="00D72B87" w:rsidRDefault="002C4AB3" w:rsidP="00D72B87">
      <w:pPr>
        <w:tabs>
          <w:tab w:val="left" w:pos="720"/>
        </w:tabs>
        <w:spacing w:after="100" w:afterAutospacing="1" w:line="360" w:lineRule="auto"/>
        <w:jc w:val="thaiDistribute"/>
        <w:rPr>
          <w:rFonts w:ascii="Times New Roman" w:hAnsi="Times New Roman" w:cs="Times New Roman"/>
          <w:color w:val="000000"/>
          <w:sz w:val="24"/>
          <w:szCs w:val="24"/>
        </w:rPr>
      </w:pPr>
      <w:r w:rsidRPr="00613101">
        <w:rPr>
          <w:rFonts w:ascii="Times New Roman" w:hAnsi="Times New Roman" w:cs="Times New Roman"/>
          <w:color w:val="000000"/>
          <w:spacing w:val="4"/>
          <w:sz w:val="24"/>
          <w:szCs w:val="24"/>
        </w:rPr>
        <w:tab/>
      </w:r>
      <w:r w:rsidRPr="00D72B87">
        <w:rPr>
          <w:rFonts w:ascii="Times New Roman" w:hAnsi="Times New Roman" w:cs="Times New Roman"/>
          <w:color w:val="000000"/>
          <w:sz w:val="24"/>
          <w:szCs w:val="24"/>
        </w:rPr>
        <w:t>The Office of the Auditor General of Thailand also provides those charged with governance with a statement that the Office of the Auditor General of Thailand has complied with the State Audit Standards and relevant ethical requirements regarding independence, and to communicate with them all relationships and other matters that may reasonably be thought to bear on the Office of the Auditor General of Thailand’s independence, and where applicable, related safeguards.</w:t>
      </w:r>
    </w:p>
    <w:p w:rsidR="002C4AB3" w:rsidRDefault="003540BB" w:rsidP="00CE26C3">
      <w:pPr>
        <w:tabs>
          <w:tab w:val="left" w:pos="709"/>
        </w:tabs>
        <w:spacing w:after="0" w:line="360" w:lineRule="auto"/>
        <w:jc w:val="thaiDistribute"/>
        <w:rPr>
          <w:rFonts w:ascii="Times New Roman" w:hAnsi="Times New Roman" w:cs="Times New Roman"/>
          <w:color w:val="000000"/>
          <w:sz w:val="24"/>
          <w:szCs w:val="24"/>
        </w:rPr>
      </w:pPr>
      <w:r>
        <w:rPr>
          <w:rFonts w:ascii="Times New Roman" w:hAnsi="Times New Roman" w:cs="Times New Roman"/>
          <w:color w:val="000000"/>
          <w:spacing w:val="4"/>
          <w:sz w:val="24"/>
          <w:szCs w:val="24"/>
        </w:rPr>
        <w:tab/>
      </w:r>
      <w:r w:rsidR="002C4AB3" w:rsidRPr="00D72B87">
        <w:rPr>
          <w:rFonts w:ascii="Times New Roman" w:hAnsi="Times New Roman" w:cs="Times New Roman"/>
          <w:color w:val="000000"/>
          <w:sz w:val="24"/>
          <w:szCs w:val="24"/>
        </w:rPr>
        <w:t xml:space="preserve">From the matters communicated with those charged with governance, the Office of the Auditor General of Thailand </w:t>
      </w:r>
      <w:r w:rsidR="00C80C05">
        <w:rPr>
          <w:rFonts w:ascii="Times New Roman" w:hAnsi="Times New Roman" w:cs="Times New Roman"/>
          <w:color w:val="000000"/>
          <w:sz w:val="24"/>
          <w:szCs w:val="24"/>
        </w:rPr>
        <w:t xml:space="preserve">determines those matters that </w:t>
      </w:r>
      <w:r w:rsidR="00D56F3A">
        <w:rPr>
          <w:rFonts w:ascii="Times New Roman" w:hAnsi="Times New Roman" w:cs="Times New Roman"/>
          <w:color w:val="000000"/>
          <w:sz w:val="24"/>
          <w:szCs w:val="24"/>
        </w:rPr>
        <w:t>we</w:t>
      </w:r>
      <w:r w:rsidR="002C4AB3" w:rsidRPr="00D72B87">
        <w:rPr>
          <w:rFonts w:ascii="Times New Roman" w:hAnsi="Times New Roman" w:cs="Times New Roman"/>
          <w:color w:val="000000"/>
          <w:sz w:val="24"/>
          <w:szCs w:val="24"/>
        </w:rPr>
        <w:t>re of most significance in the audit of the consolidated and separate financial statements of the current period and are therefore the key audit matters. The Office of the Auditor General of Thailand describes these matters in the Office of the Auditor General of Thailand auditor’s report unless law or regulation precludes public disclosure about the matter or when, in extremely rare circumstances, the Office of the Auditor General of Thailand determines that a matter should not be communicated in the Office of the Auditor General of Thailand’s report because the adverse consequences of doing so would reasonably be expected to outweigh the public interest benefits of such communication.</w:t>
      </w:r>
    </w:p>
    <w:p w:rsidR="002C4AB3" w:rsidRDefault="002C4AB3" w:rsidP="00D72B87">
      <w:pPr>
        <w:tabs>
          <w:tab w:val="left" w:pos="709"/>
        </w:tabs>
        <w:spacing w:after="100" w:afterAutospacing="1" w:line="360" w:lineRule="auto"/>
        <w:jc w:val="thaiDistribute"/>
        <w:rPr>
          <w:rFonts w:ascii="Times New Roman" w:hAnsi="Times New Roman"/>
          <w:color w:val="000000"/>
          <w:sz w:val="24"/>
          <w:szCs w:val="24"/>
        </w:rPr>
      </w:pPr>
    </w:p>
    <w:p w:rsidR="0053261E" w:rsidRDefault="0053261E" w:rsidP="00D72B87">
      <w:pPr>
        <w:tabs>
          <w:tab w:val="left" w:pos="709"/>
        </w:tabs>
        <w:spacing w:after="100" w:afterAutospacing="1" w:line="360" w:lineRule="auto"/>
        <w:jc w:val="thaiDistribute"/>
        <w:rPr>
          <w:rFonts w:ascii="Times New Roman" w:hAnsi="Times New Roman"/>
          <w:color w:val="000000"/>
          <w:sz w:val="24"/>
          <w:szCs w:val="24"/>
        </w:rPr>
      </w:pPr>
    </w:p>
    <w:p w:rsidR="0053261E" w:rsidRDefault="0053261E" w:rsidP="00D72B87">
      <w:pPr>
        <w:tabs>
          <w:tab w:val="left" w:pos="709"/>
        </w:tabs>
        <w:spacing w:after="100" w:afterAutospacing="1" w:line="360" w:lineRule="auto"/>
        <w:jc w:val="thaiDistribute"/>
        <w:rPr>
          <w:rFonts w:ascii="Times New Roman" w:hAnsi="Times New Roman"/>
          <w:color w:val="000000"/>
          <w:sz w:val="24"/>
          <w:szCs w:val="24"/>
        </w:rPr>
      </w:pPr>
    </w:p>
    <w:p w:rsidR="0053261E" w:rsidRDefault="0053261E" w:rsidP="00D72B87">
      <w:pPr>
        <w:tabs>
          <w:tab w:val="left" w:pos="709"/>
        </w:tabs>
        <w:spacing w:after="100" w:afterAutospacing="1" w:line="360" w:lineRule="auto"/>
        <w:jc w:val="thaiDistribute"/>
        <w:rPr>
          <w:rFonts w:ascii="Times New Roman" w:hAnsi="Times New Roman"/>
          <w:color w:val="000000"/>
          <w:sz w:val="24"/>
          <w:szCs w:val="24"/>
        </w:rPr>
      </w:pPr>
    </w:p>
    <w:p w:rsidR="0053261E" w:rsidRPr="00D72B87" w:rsidRDefault="0053261E" w:rsidP="00D72B87">
      <w:pPr>
        <w:tabs>
          <w:tab w:val="left" w:pos="709"/>
        </w:tabs>
        <w:spacing w:after="100" w:afterAutospacing="1" w:line="360" w:lineRule="auto"/>
        <w:jc w:val="thaiDistribute"/>
        <w:rPr>
          <w:rFonts w:ascii="Times New Roman" w:hAnsi="Times New Roman"/>
          <w:color w:val="000000"/>
          <w:sz w:val="24"/>
          <w:szCs w:val="24"/>
        </w:rPr>
      </w:pPr>
    </w:p>
    <w:p w:rsidR="002C4AB3" w:rsidRPr="00925AD4" w:rsidRDefault="002C4AB3" w:rsidP="00D72B87">
      <w:pPr>
        <w:tabs>
          <w:tab w:val="left" w:pos="709"/>
        </w:tabs>
        <w:spacing w:after="100" w:afterAutospacing="1" w:line="360" w:lineRule="auto"/>
        <w:jc w:val="thaiDistribute"/>
        <w:rPr>
          <w:rFonts w:ascii="Times New Roman" w:hAnsi="Times New Roman"/>
          <w:color w:val="000000"/>
          <w:spacing w:val="4"/>
          <w:sz w:val="2"/>
          <w:szCs w:val="2"/>
          <w:cs/>
        </w:rPr>
      </w:pPr>
    </w:p>
    <w:p w:rsidR="00807CD2" w:rsidRDefault="00807CD2" w:rsidP="00B64C2D">
      <w:pPr>
        <w:pStyle w:val="E"/>
        <w:tabs>
          <w:tab w:val="center" w:pos="6480"/>
        </w:tabs>
        <w:spacing w:after="120" w:line="240" w:lineRule="exact"/>
        <w:ind w:left="3780" w:right="0"/>
        <w:jc w:val="left"/>
        <w:rPr>
          <w:rFonts w:ascii="Times New Roman" w:hAnsi="Times New Roman" w:cs="Times New Roman"/>
          <w:sz w:val="24"/>
          <w:szCs w:val="24"/>
          <w:lang w:val="en-US"/>
        </w:rPr>
      </w:pPr>
    </w:p>
    <w:p w:rsidR="002C4AB3" w:rsidRPr="00613101" w:rsidRDefault="00B64C2D" w:rsidP="00B64C2D">
      <w:pPr>
        <w:pStyle w:val="E"/>
        <w:tabs>
          <w:tab w:val="center" w:pos="6480"/>
        </w:tabs>
        <w:spacing w:after="120" w:line="240" w:lineRule="exact"/>
        <w:ind w:left="3780" w:right="0"/>
        <w:jc w:val="left"/>
        <w:rPr>
          <w:rFonts w:ascii="Times New Roman" w:hAnsi="Times New Roman" w:cs="Times New Roman"/>
          <w:sz w:val="24"/>
          <w:szCs w:val="24"/>
          <w:lang w:val="en-US"/>
        </w:rPr>
      </w:pPr>
      <w:r>
        <w:rPr>
          <w:rFonts w:ascii="Times New Roman" w:hAnsi="Times New Roman" w:cs="Times New Roman"/>
          <w:sz w:val="24"/>
          <w:szCs w:val="24"/>
          <w:lang w:val="en-US"/>
        </w:rPr>
        <w:t>(Signed)</w:t>
      </w:r>
      <w:r>
        <w:rPr>
          <w:rFonts w:ascii="Times New Roman" w:hAnsi="Times New Roman" w:cs="Times New Roman"/>
          <w:sz w:val="24"/>
          <w:szCs w:val="24"/>
          <w:lang w:val="en-US"/>
        </w:rPr>
        <w:tab/>
      </w:r>
      <w:r w:rsidR="006B030D">
        <w:rPr>
          <w:rFonts w:ascii="Times New Roman" w:hAnsi="Times New Roman" w:cs="Times New Roman"/>
          <w:sz w:val="24"/>
          <w:szCs w:val="24"/>
          <w:lang w:val="en-US"/>
        </w:rPr>
        <w:t>Pattra</w:t>
      </w:r>
      <w:r w:rsidR="006B030D" w:rsidRPr="00613101">
        <w:rPr>
          <w:rFonts w:ascii="Times New Roman" w:hAnsi="Times New Roman" w:cs="Times New Roman"/>
          <w:sz w:val="24"/>
          <w:szCs w:val="24"/>
          <w:lang w:val="en-US"/>
        </w:rPr>
        <w:t xml:space="preserve"> Showsri</w:t>
      </w:r>
    </w:p>
    <w:p w:rsidR="002C4AB3" w:rsidRPr="00613101" w:rsidRDefault="00B64C2D" w:rsidP="00B64C2D">
      <w:pPr>
        <w:tabs>
          <w:tab w:val="left" w:pos="540"/>
          <w:tab w:val="center" w:pos="6480"/>
          <w:tab w:val="left" w:pos="9540"/>
        </w:tabs>
        <w:spacing w:line="240" w:lineRule="auto"/>
        <w:ind w:left="4321"/>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002C4AB3" w:rsidRPr="00613101">
        <w:rPr>
          <w:rFonts w:ascii="Times New Roman" w:hAnsi="Times New Roman" w:cs="Times New Roman"/>
          <w:sz w:val="24"/>
          <w:szCs w:val="24"/>
        </w:rPr>
        <w:t>(</w:t>
      </w:r>
      <w:r w:rsidR="006B030D">
        <w:rPr>
          <w:rFonts w:ascii="Times New Roman" w:hAnsi="Times New Roman" w:cs="Times New Roman"/>
          <w:sz w:val="24"/>
          <w:szCs w:val="24"/>
        </w:rPr>
        <w:t>Pattra</w:t>
      </w:r>
      <w:r w:rsidR="006B030D" w:rsidRPr="00613101">
        <w:rPr>
          <w:rFonts w:ascii="Times New Roman" w:hAnsi="Times New Roman" w:cs="Times New Roman"/>
          <w:sz w:val="24"/>
          <w:szCs w:val="24"/>
        </w:rPr>
        <w:t xml:space="preserve"> Showsri</w:t>
      </w:r>
      <w:r w:rsidR="002C4AB3" w:rsidRPr="00613101">
        <w:rPr>
          <w:rFonts w:ascii="Times New Roman" w:hAnsi="Times New Roman" w:cs="Times New Roman"/>
          <w:b/>
          <w:bCs/>
          <w:sz w:val="24"/>
          <w:szCs w:val="24"/>
        </w:rPr>
        <w:t>)</w:t>
      </w:r>
    </w:p>
    <w:p w:rsidR="002C4AB3" w:rsidRPr="00613101" w:rsidRDefault="00B64C2D" w:rsidP="00B64C2D">
      <w:pPr>
        <w:tabs>
          <w:tab w:val="left" w:pos="540"/>
          <w:tab w:val="center" w:pos="6480"/>
          <w:tab w:val="left" w:pos="9540"/>
        </w:tabs>
        <w:spacing w:line="240" w:lineRule="auto"/>
        <w:ind w:left="4321"/>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002C4AB3" w:rsidRPr="00613101">
        <w:rPr>
          <w:rFonts w:ascii="Times New Roman" w:hAnsi="Times New Roman" w:cs="Times New Roman"/>
          <w:sz w:val="24"/>
          <w:szCs w:val="24"/>
        </w:rPr>
        <w:t>Deputy Auditor General</w:t>
      </w:r>
    </w:p>
    <w:p w:rsidR="002C4AB3" w:rsidRPr="00925AD4" w:rsidRDefault="002C4AB3" w:rsidP="00D72B87">
      <w:pPr>
        <w:pStyle w:val="BodyTextIndent"/>
        <w:tabs>
          <w:tab w:val="center" w:pos="5670"/>
        </w:tabs>
        <w:spacing w:line="360" w:lineRule="auto"/>
        <w:rPr>
          <w:rFonts w:ascii="Times New Roman" w:hAnsi="Times New Roman" w:cs="Times New Roman"/>
          <w:sz w:val="16"/>
          <w:szCs w:val="16"/>
        </w:rPr>
      </w:pPr>
      <w:r w:rsidRPr="00613101">
        <w:rPr>
          <w:rFonts w:ascii="Times New Roman" w:hAnsi="Times New Roman" w:cs="Angsana New"/>
          <w:sz w:val="24"/>
          <w:szCs w:val="24"/>
          <w:cs/>
        </w:rPr>
        <w:tab/>
      </w:r>
      <w:r w:rsidRPr="00613101">
        <w:rPr>
          <w:rFonts w:ascii="Times New Roman" w:hAnsi="Times New Roman" w:cs="Times New Roman"/>
          <w:color w:val="FFFFFF"/>
          <w:sz w:val="24"/>
          <w:szCs w:val="24"/>
        </w:rPr>
        <w:t xml:space="preserve"> </w:t>
      </w:r>
    </w:p>
    <w:p w:rsidR="002C4AB3" w:rsidRPr="00925AD4" w:rsidRDefault="002C4AB3" w:rsidP="00D72B87">
      <w:pPr>
        <w:pStyle w:val="BodyTextIndent"/>
        <w:tabs>
          <w:tab w:val="center" w:pos="5670"/>
        </w:tabs>
        <w:spacing w:line="360" w:lineRule="auto"/>
        <w:rPr>
          <w:rFonts w:ascii="Times New Roman" w:hAnsi="Times New Roman" w:cs="Times New Roman"/>
          <w:sz w:val="16"/>
          <w:szCs w:val="16"/>
        </w:rPr>
      </w:pPr>
    </w:p>
    <w:p w:rsidR="002C4AB3" w:rsidRPr="00613101" w:rsidRDefault="00B64C2D" w:rsidP="00B64C2D">
      <w:pPr>
        <w:pStyle w:val="E"/>
        <w:tabs>
          <w:tab w:val="center" w:pos="6480"/>
        </w:tabs>
        <w:spacing w:after="120"/>
        <w:ind w:left="3780" w:right="0"/>
        <w:jc w:val="left"/>
        <w:rPr>
          <w:rFonts w:ascii="Times New Roman" w:hAnsi="Times New Roman" w:cs="Times New Roman"/>
          <w:sz w:val="24"/>
          <w:szCs w:val="24"/>
          <w:lang w:val="en-US"/>
        </w:rPr>
      </w:pPr>
      <w:r>
        <w:rPr>
          <w:rFonts w:ascii="Times New Roman" w:hAnsi="Times New Roman" w:cs="Times New Roman"/>
          <w:sz w:val="24"/>
          <w:szCs w:val="24"/>
          <w:lang w:val="en-US"/>
        </w:rPr>
        <w:t>(Signed)</w:t>
      </w:r>
      <w:r>
        <w:rPr>
          <w:rFonts w:ascii="Times New Roman" w:hAnsi="Times New Roman" w:cs="Times New Roman"/>
          <w:sz w:val="24"/>
          <w:szCs w:val="24"/>
          <w:lang w:val="en-US"/>
        </w:rPr>
        <w:tab/>
      </w:r>
      <w:r w:rsidR="00CC1846">
        <w:rPr>
          <w:rFonts w:ascii="Times New Roman" w:hAnsi="Times New Roman" w:cs="Times New Roman"/>
          <w:sz w:val="24"/>
          <w:szCs w:val="24"/>
          <w:lang w:val="en-US"/>
        </w:rPr>
        <w:t>Pawanrut</w:t>
      </w:r>
      <w:r w:rsidR="00CC1846" w:rsidRPr="009853C2">
        <w:rPr>
          <w:rFonts w:ascii="Times New Roman" w:hAnsi="Times New Roman" w:cs="Times New Roman"/>
          <w:sz w:val="24"/>
          <w:szCs w:val="24"/>
          <w:lang w:val="en-US"/>
        </w:rPr>
        <w:t xml:space="preserve"> </w:t>
      </w:r>
      <w:r w:rsidR="00CC1846">
        <w:rPr>
          <w:rFonts w:ascii="Times New Roman" w:hAnsi="Times New Roman" w:cs="Times New Roman"/>
          <w:sz w:val="24"/>
          <w:szCs w:val="24"/>
          <w:lang w:val="en-US"/>
        </w:rPr>
        <w:t>Waluwat</w:t>
      </w:r>
    </w:p>
    <w:p w:rsidR="002C4AB3" w:rsidRPr="00613101" w:rsidRDefault="002C4AB3" w:rsidP="00B64C2D">
      <w:pPr>
        <w:tabs>
          <w:tab w:val="center" w:pos="6480"/>
        </w:tabs>
        <w:spacing w:line="240" w:lineRule="auto"/>
        <w:rPr>
          <w:rFonts w:ascii="Times New Roman" w:hAnsi="Times New Roman" w:cs="Times New Roman"/>
          <w:sz w:val="24"/>
          <w:szCs w:val="24"/>
        </w:rPr>
      </w:pPr>
      <w:r w:rsidRPr="00613101">
        <w:rPr>
          <w:rFonts w:ascii="Times New Roman" w:hAnsi="Times New Roman" w:cs="Times New Roman"/>
          <w:sz w:val="24"/>
          <w:szCs w:val="24"/>
        </w:rPr>
        <w:t xml:space="preserve">                                                               </w:t>
      </w:r>
      <w:r w:rsidR="00B64C2D">
        <w:rPr>
          <w:rFonts w:ascii="Times New Roman" w:hAnsi="Times New Roman" w:cs="Times New Roman"/>
          <w:sz w:val="24"/>
          <w:szCs w:val="24"/>
        </w:rPr>
        <w:t xml:space="preserve">                    </w:t>
      </w:r>
      <w:r w:rsidR="00B64C2D">
        <w:rPr>
          <w:rFonts w:ascii="Times New Roman" w:hAnsi="Times New Roman" w:cs="Times New Roman"/>
          <w:sz w:val="24"/>
          <w:szCs w:val="24"/>
        </w:rPr>
        <w:tab/>
      </w:r>
      <w:r w:rsidRPr="00613101">
        <w:rPr>
          <w:rFonts w:ascii="Times New Roman" w:hAnsi="Times New Roman" w:cs="Times New Roman"/>
          <w:sz w:val="24"/>
          <w:szCs w:val="24"/>
        </w:rPr>
        <w:t>(</w:t>
      </w:r>
      <w:r w:rsidR="00CC1846" w:rsidRPr="00CC1846">
        <w:rPr>
          <w:rFonts w:ascii="Times New Roman" w:hAnsi="Times New Roman" w:cs="Times New Roman"/>
          <w:sz w:val="24"/>
          <w:szCs w:val="24"/>
        </w:rPr>
        <w:t>Pawanrut Waluwat</w:t>
      </w:r>
      <w:r w:rsidRPr="00613101">
        <w:rPr>
          <w:rFonts w:ascii="Times New Roman" w:hAnsi="Times New Roman" w:cs="Times New Roman"/>
          <w:sz w:val="24"/>
          <w:szCs w:val="24"/>
        </w:rPr>
        <w:t>)</w:t>
      </w:r>
    </w:p>
    <w:p w:rsidR="00807CD2" w:rsidRDefault="00B64C2D" w:rsidP="00B64C2D">
      <w:pPr>
        <w:spacing w:line="360" w:lineRule="auto"/>
        <w:jc w:val="right"/>
        <w:rPr>
          <w:rFonts w:ascii="Times New Roman" w:hAnsi="Times New Roman" w:cs="Times New Roman"/>
          <w:sz w:val="24"/>
          <w:szCs w:val="24"/>
        </w:rPr>
      </w:pPr>
      <w:r w:rsidRPr="00B64C2D">
        <w:rPr>
          <w:rFonts w:ascii="Times New Roman" w:hAnsi="Times New Roman" w:cs="Times New Roman"/>
          <w:sz w:val="24"/>
          <w:szCs w:val="24"/>
        </w:rPr>
        <w:t>Director of Financial and Procurement Audit Office No. 1</w:t>
      </w:r>
    </w:p>
    <w:p w:rsidR="00807CD2" w:rsidRDefault="00807CD2" w:rsidP="00B64C2D">
      <w:pPr>
        <w:spacing w:line="360" w:lineRule="auto"/>
        <w:jc w:val="right"/>
        <w:rPr>
          <w:rFonts w:ascii="Times New Roman" w:hAnsi="Times New Roman" w:cs="Times New Roman"/>
          <w:sz w:val="24"/>
          <w:szCs w:val="24"/>
        </w:rPr>
      </w:pPr>
    </w:p>
    <w:p w:rsidR="00807CD2" w:rsidRDefault="00807CD2" w:rsidP="00B64C2D">
      <w:pPr>
        <w:spacing w:line="360" w:lineRule="auto"/>
        <w:jc w:val="right"/>
        <w:rPr>
          <w:rFonts w:ascii="Times New Roman" w:hAnsi="Times New Roman" w:cs="Times New Roman"/>
          <w:sz w:val="24"/>
          <w:szCs w:val="24"/>
        </w:rPr>
      </w:pPr>
    </w:p>
    <w:p w:rsidR="00807CD2" w:rsidRDefault="00807CD2" w:rsidP="00B64C2D">
      <w:pPr>
        <w:spacing w:line="360" w:lineRule="auto"/>
        <w:jc w:val="right"/>
        <w:rPr>
          <w:rFonts w:ascii="Times New Roman" w:hAnsi="Times New Roman" w:cs="Times New Roman"/>
          <w:sz w:val="24"/>
          <w:szCs w:val="24"/>
        </w:rPr>
      </w:pPr>
    </w:p>
    <w:p w:rsidR="00807CD2" w:rsidRDefault="00807CD2" w:rsidP="00B64C2D">
      <w:pPr>
        <w:spacing w:line="360" w:lineRule="auto"/>
        <w:jc w:val="right"/>
        <w:rPr>
          <w:rFonts w:ascii="Times New Roman" w:hAnsi="Times New Roman" w:cs="Times New Roman"/>
          <w:sz w:val="24"/>
          <w:szCs w:val="24"/>
        </w:rPr>
      </w:pPr>
    </w:p>
    <w:p w:rsidR="00807CD2" w:rsidRDefault="00807CD2" w:rsidP="00B64C2D">
      <w:pPr>
        <w:spacing w:line="360" w:lineRule="auto"/>
        <w:jc w:val="right"/>
        <w:rPr>
          <w:rFonts w:ascii="Times New Roman" w:hAnsi="Times New Roman" w:cs="Times New Roman"/>
          <w:sz w:val="24"/>
          <w:szCs w:val="24"/>
        </w:rPr>
      </w:pPr>
    </w:p>
    <w:p w:rsidR="002C4AB3" w:rsidRPr="001C4E74" w:rsidRDefault="00807CD2" w:rsidP="00B64C2D">
      <w:pPr>
        <w:spacing w:line="360" w:lineRule="auto"/>
        <w:jc w:val="right"/>
        <w:rPr>
          <w:rFonts w:ascii="Times New Roman" w:hAnsi="Times New Roman"/>
          <w:sz w:val="24"/>
          <w:szCs w:val="24"/>
          <w:cs/>
        </w:rPr>
      </w:pPr>
      <w:r>
        <w:rPr>
          <w:noProof/>
        </w:rPr>
        <mc:AlternateContent>
          <mc:Choice Requires="wps">
            <w:drawing>
              <wp:anchor distT="0" distB="0" distL="114300" distR="114300" simplePos="0" relativeHeight="251658240" behindDoc="0" locked="0" layoutInCell="1" allowOverlap="1" wp14:anchorId="120DEC34" wp14:editId="3B2B332D">
                <wp:simplePos x="0" y="0"/>
                <wp:positionH relativeFrom="column">
                  <wp:posOffset>-64135</wp:posOffset>
                </wp:positionH>
                <wp:positionV relativeFrom="paragraph">
                  <wp:posOffset>3594100</wp:posOffset>
                </wp:positionV>
                <wp:extent cx="1359535" cy="278130"/>
                <wp:effectExtent l="0" t="0" r="0" b="762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9535" cy="27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1B5" w:rsidRPr="00E46FB1" w:rsidRDefault="002D7D11">
                            <w:pPr>
                              <w:rPr>
                                <w:b/>
                                <w:bCs/>
                              </w:rPr>
                            </w:pPr>
                            <w:r>
                              <w:rPr>
                                <w:rFonts w:ascii="Times New Roman" w:hAnsi="Times New Roman" w:cs="Times New Roman"/>
                                <w:b/>
                                <w:bCs/>
                                <w:sz w:val="24"/>
                                <w:szCs w:val="24"/>
                              </w:rPr>
                              <w:t>26</w:t>
                            </w:r>
                            <w:r w:rsidR="00AB41B5" w:rsidRPr="00E46FB1">
                              <w:rPr>
                                <w:rFonts w:ascii="Times New Roman" w:hAnsi="Times New Roman" w:cs="Times New Roman"/>
                                <w:b/>
                                <w:bCs/>
                                <w:sz w:val="24"/>
                                <w:szCs w:val="24"/>
                              </w:rPr>
                              <w:t xml:space="preserve"> February 201</w:t>
                            </w:r>
                            <w:r w:rsidR="00AB41B5" w:rsidRPr="00E46FB1">
                              <w:rPr>
                                <w:rFonts w:ascii="Times New Roman" w:hAnsi="Times New Roman"/>
                                <w:b/>
                                <w:bCs/>
                                <w:sz w:val="24"/>
                                <w:szCs w:val="24"/>
                              </w:rPr>
                              <w:t>8</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20DEC34" id="_x0000_t202" coordsize="21600,21600" o:spt="202" path="m,l,21600r21600,l21600,xe">
                <v:stroke joinstyle="miter"/>
                <v:path gradientshapeok="t" o:connecttype="rect"/>
              </v:shapetype>
              <v:shape id="Text Box 2" o:spid="_x0000_s1026" type="#_x0000_t202" style="position:absolute;left:0;text-align:left;margin-left:-5.05pt;margin-top:283pt;width:107.05pt;height:21.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" filled="f" stroked="f">
                <v:textbox>
                  <w:txbxContent>
                    <w:p w:rsidR="00AB41B5" w:rsidRPr="00E46FB1" w:rsidRDefault="002D7D11">
                      <w:pPr>
                        <w:rPr>
                          <w:b/>
                          <w:bCs/>
                        </w:rPr>
                      </w:pPr>
                      <w:r>
                        <w:rPr>
                          <w:rFonts w:ascii="Times New Roman" w:hAnsi="Times New Roman" w:cs="Times New Roman"/>
                          <w:b/>
                          <w:bCs/>
                          <w:sz w:val="24"/>
                          <w:szCs w:val="24"/>
                        </w:rPr>
                        <w:t>26</w:t>
                      </w:r>
                      <w:r w:rsidR="00AB41B5" w:rsidRPr="00E46FB1">
                        <w:rPr>
                          <w:rFonts w:ascii="Times New Roman" w:hAnsi="Times New Roman" w:cs="Times New Roman"/>
                          <w:b/>
                          <w:bCs/>
                          <w:sz w:val="24"/>
                          <w:szCs w:val="24"/>
                        </w:rPr>
                        <w:t xml:space="preserve"> February 201</w:t>
                      </w:r>
                      <w:r w:rsidR="00AB41B5" w:rsidRPr="00E46FB1">
                        <w:rPr>
                          <w:rFonts w:ascii="Times New Roman" w:hAnsi="Times New Roman"/>
                          <w:b/>
                          <w:bCs/>
                          <w:sz w:val="24"/>
                          <w:szCs w:val="24"/>
                        </w:rPr>
                        <w:t>8</w:t>
                      </w:r>
                    </w:p>
                  </w:txbxContent>
                </v:textbox>
              </v:shape>
            </w:pict>
          </mc:Fallback>
        </mc:AlternateContent>
      </w:r>
      <w:r w:rsidR="006B4B42">
        <w:rPr>
          <w:noProof/>
        </w:rPr>
        <mc:AlternateContent>
          <mc:Choice Requires="wps">
            <w:drawing>
              <wp:anchor distT="0" distB="0" distL="114300" distR="114300" simplePos="0" relativeHeight="251651584" behindDoc="0" locked="0" layoutInCell="1" allowOverlap="1" wp14:anchorId="128B77D2" wp14:editId="0B807933">
                <wp:simplePos x="0" y="0"/>
                <wp:positionH relativeFrom="column">
                  <wp:posOffset>4457700</wp:posOffset>
                </wp:positionH>
                <wp:positionV relativeFrom="paragraph">
                  <wp:posOffset>79375</wp:posOffset>
                </wp:positionV>
                <wp:extent cx="1228725" cy="962025"/>
                <wp:effectExtent l="0" t="3175" r="0" b="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725" cy="962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4AB3" w:rsidRDefault="002C4AB3" w:rsidP="00A21A42">
                            <w:pPr>
                              <w:spacing w:after="0" w:line="240" w:lineRule="auto"/>
                              <w:jc w:val="right"/>
                              <w:rPr>
                                <w:rFonts w:ascii="Times New Roman" w:hAnsi="Times New Roman" w:cs="TH SarabunPSK"/>
                                <w:szCs w:val="22"/>
                              </w:rPr>
                            </w:pPr>
                          </w:p>
                          <w:p w:rsidR="002C4AB3" w:rsidRPr="009C0EA4" w:rsidRDefault="002C4AB3" w:rsidP="00A21A42">
                            <w:pPr>
                              <w:spacing w:after="0" w:line="240" w:lineRule="auto"/>
                              <w:jc w:val="right"/>
                              <w:rPr>
                                <w:rFonts w:ascii="Times New Roman" w:hAnsi="Times New Roman" w:cs="TH SarabunPSK"/>
                                <w:color w:val="FFFFFF"/>
                                <w:szCs w:val="22"/>
                              </w:rPr>
                            </w:pPr>
                            <w:r w:rsidRPr="009C0EA4">
                              <w:rPr>
                                <w:rFonts w:ascii="Times New Roman" w:hAnsi="Times New Roman" w:cs="TH SarabunPSK"/>
                                <w:color w:val="FFFFFF"/>
                                <w:szCs w:val="22"/>
                                <w:cs/>
                              </w:rPr>
                              <w:t xml:space="preserve">       </w:t>
                            </w:r>
                            <w:r w:rsidRPr="009C0EA4">
                              <w:rPr>
                                <w:rFonts w:ascii="Times New Roman" w:hAnsi="Times New Roman" w:cs="TH SarabunPSK"/>
                                <w:color w:val="FFFFFF"/>
                                <w:szCs w:val="22"/>
                              </w:rPr>
                              <w:t xml:space="preserve">  </w:t>
                            </w:r>
                            <w:r w:rsidRPr="009C0EA4">
                              <w:rPr>
                                <w:rFonts w:ascii="Times New Roman" w:hAnsi="Times New Roman" w:cs="TH SarabunPSK"/>
                                <w:color w:val="FFFFFF"/>
                                <w:szCs w:val="22"/>
                                <w:cs/>
                              </w:rPr>
                              <w:t xml:space="preserve">/ </w:t>
                            </w:r>
                            <w:r w:rsidRPr="009C0EA4">
                              <w:rPr>
                                <w:rFonts w:ascii="Times New Roman" w:hAnsi="Times New Roman" w:cs="TH SarabunPSK"/>
                                <w:color w:val="FFFFFF"/>
                                <w:szCs w:val="22"/>
                              </w:rPr>
                              <w:t>Type</w:t>
                            </w:r>
                            <w:r w:rsidRPr="009C0EA4">
                              <w:rPr>
                                <w:rFonts w:ascii="Times New Roman" w:hAnsi="Times New Roman" w:cs="TH SarabunPSK"/>
                                <w:color w:val="FFFFFF"/>
                                <w:szCs w:val="22"/>
                                <w:cs/>
                              </w:rPr>
                              <w:t xml:space="preserve"> </w:t>
                            </w:r>
                          </w:p>
                          <w:p w:rsidR="002C4AB3" w:rsidRPr="009C0EA4" w:rsidRDefault="002C4AB3" w:rsidP="00A21A42">
                            <w:pPr>
                              <w:spacing w:after="0" w:line="240" w:lineRule="auto"/>
                              <w:jc w:val="right"/>
                              <w:rPr>
                                <w:rFonts w:ascii="Times New Roman" w:hAnsi="Times New Roman" w:cs="TH SarabunPSK"/>
                                <w:color w:val="FFFFFF"/>
                                <w:sz w:val="24"/>
                                <w:szCs w:val="24"/>
                                <w:cs/>
                              </w:rPr>
                            </w:pPr>
                            <w:r w:rsidRPr="009C0EA4">
                              <w:rPr>
                                <w:rFonts w:ascii="Times New Roman" w:hAnsi="Times New Roman" w:cs="TH SarabunPSK"/>
                                <w:color w:val="FFFFFF"/>
                                <w:szCs w:val="22"/>
                                <w:cs/>
                              </w:rPr>
                              <w:t xml:space="preserve">/ </w:t>
                            </w:r>
                            <w:r w:rsidRPr="009C0EA4">
                              <w:rPr>
                                <w:rFonts w:ascii="Times New Roman" w:hAnsi="Times New Roman" w:cs="TH SarabunPSK"/>
                                <w:color w:val="FFFFFF"/>
                                <w:szCs w:val="22"/>
                              </w:rPr>
                              <w:t>Reviewed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8B77D2" id="Text Box 13" o:spid="_x0000_s1027" type="#_x0000_t202" style="position:absolute;left:0;text-align:left;margin-left:351pt;margin-top:6.25pt;width:96.75pt;height:75.7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" filled="f" stroked="f">
                <v:textbox>
                  <w:txbxContent>
                    <w:p w:rsidR="002C4AB3" w:rsidRDefault="002C4AB3" w:rsidP="00A21A42">
                      <w:pPr>
                        <w:spacing w:after="0" w:line="240" w:lineRule="auto"/>
                        <w:jc w:val="right"/>
                        <w:rPr>
                          <w:rFonts w:ascii="Times New Roman" w:hAnsi="Times New Roman" w:cs="TH SarabunPSK"/>
                          <w:szCs w:val="22"/>
                        </w:rPr>
                      </w:pPr>
                    </w:p>
                    <w:p w:rsidR="002C4AB3" w:rsidRPr="009C0EA4" w:rsidRDefault="002C4AB3" w:rsidP="00A21A42">
                      <w:pPr>
                        <w:spacing w:after="0" w:line="240" w:lineRule="auto"/>
                        <w:jc w:val="right"/>
                        <w:rPr>
                          <w:rFonts w:ascii="Times New Roman" w:hAnsi="Times New Roman" w:cs="TH SarabunPSK"/>
                          <w:color w:val="FFFFFF"/>
                          <w:szCs w:val="22"/>
                        </w:rPr>
                      </w:pPr>
                      <w:r w:rsidRPr="009C0EA4">
                        <w:rPr>
                          <w:rFonts w:ascii="Times New Roman" w:hAnsi="Times New Roman" w:cs="TH SarabunPSK"/>
                          <w:color w:val="FFFFFF"/>
                          <w:szCs w:val="22"/>
                          <w:cs/>
                        </w:rPr>
                        <w:t xml:space="preserve">       </w:t>
                      </w:r>
                      <w:r w:rsidRPr="009C0EA4">
                        <w:rPr>
                          <w:rFonts w:ascii="Times New Roman" w:hAnsi="Times New Roman" w:cs="TH SarabunPSK"/>
                          <w:color w:val="FFFFFF"/>
                          <w:szCs w:val="22"/>
                        </w:rPr>
                        <w:t xml:space="preserve">  </w:t>
                      </w:r>
                      <w:r w:rsidRPr="009C0EA4">
                        <w:rPr>
                          <w:rFonts w:ascii="Times New Roman" w:hAnsi="Times New Roman" w:cs="TH SarabunPSK"/>
                          <w:color w:val="FFFFFF"/>
                          <w:szCs w:val="22"/>
                          <w:cs/>
                        </w:rPr>
                        <w:t xml:space="preserve">/ </w:t>
                      </w:r>
                      <w:r w:rsidRPr="009C0EA4">
                        <w:rPr>
                          <w:rFonts w:ascii="Times New Roman" w:hAnsi="Times New Roman" w:cs="TH SarabunPSK"/>
                          <w:color w:val="FFFFFF"/>
                          <w:szCs w:val="22"/>
                        </w:rPr>
                        <w:t>Type</w:t>
                      </w:r>
                      <w:r w:rsidRPr="009C0EA4">
                        <w:rPr>
                          <w:rFonts w:ascii="Times New Roman" w:hAnsi="Times New Roman" w:cs="TH SarabunPSK"/>
                          <w:color w:val="FFFFFF"/>
                          <w:szCs w:val="22"/>
                          <w:cs/>
                        </w:rPr>
                        <w:t xml:space="preserve"> </w:t>
                      </w:r>
                    </w:p>
                    <w:p w:rsidR="002C4AB3" w:rsidRPr="009C0EA4" w:rsidRDefault="002C4AB3" w:rsidP="00A21A42">
                      <w:pPr>
                        <w:spacing w:after="0" w:line="240" w:lineRule="auto"/>
                        <w:jc w:val="right"/>
                        <w:rPr>
                          <w:rFonts w:ascii="Times New Roman" w:hAnsi="Times New Roman" w:cs="TH SarabunPSK"/>
                          <w:color w:val="FFFFFF"/>
                          <w:sz w:val="24"/>
                          <w:szCs w:val="24"/>
                          <w:cs/>
                        </w:rPr>
                      </w:pPr>
                      <w:r w:rsidRPr="009C0EA4">
                        <w:rPr>
                          <w:rFonts w:ascii="Times New Roman" w:hAnsi="Times New Roman" w:cs="TH SarabunPSK"/>
                          <w:color w:val="FFFFFF"/>
                          <w:szCs w:val="22"/>
                          <w:cs/>
                        </w:rPr>
                        <w:t xml:space="preserve">/ </w:t>
                      </w:r>
                      <w:r w:rsidRPr="009C0EA4">
                        <w:rPr>
                          <w:rFonts w:ascii="Times New Roman" w:hAnsi="Times New Roman" w:cs="TH SarabunPSK"/>
                          <w:color w:val="FFFFFF"/>
                          <w:szCs w:val="22"/>
                        </w:rPr>
                        <w:t>Reviewed</w:t>
                      </w:r>
                    </w:p>
                  </w:txbxContent>
                </v:textbox>
              </v:shape>
            </w:pict>
          </mc:Fallback>
        </mc:AlternateContent>
      </w:r>
    </w:p>
    <w:sectPr w:rsidR="002C4AB3" w:rsidRPr="001C4E74" w:rsidSect="00141DF8">
      <w:headerReference w:type="default" r:id="rId10"/>
      <w:footerReference w:type="default" r:id="rId11"/>
      <w:footerReference w:type="first" r:id="rId12"/>
      <w:pgSz w:w="11906" w:h="16838" w:code="9"/>
      <w:pgMar w:top="1418" w:right="1134" w:bottom="902" w:left="1701" w:header="567" w:footer="66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4575" w:rsidRDefault="00B84575" w:rsidP="00C25A34">
      <w:pPr>
        <w:spacing w:after="0" w:line="240" w:lineRule="auto"/>
      </w:pPr>
      <w:r>
        <w:separator/>
      </w:r>
    </w:p>
  </w:endnote>
  <w:endnote w:type="continuationSeparator" w:id="0">
    <w:p w:rsidR="00B84575" w:rsidRDefault="00B84575" w:rsidP="00C25A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onet">
    <w:altName w:val="Mistral"/>
    <w:charset w:val="00"/>
    <w:family w:val="script"/>
    <w:pitch w:val="variable"/>
    <w:sig w:usb0="00000001" w:usb1="00000000" w:usb2="00000000" w:usb3="00000000" w:csb0="00000097"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H SarabunPSK">
    <w:altName w:val="Browallia New"/>
    <w:charset w:val="00"/>
    <w:family w:val="swiss"/>
    <w:pitch w:val="variable"/>
    <w:sig w:usb0="A100006F" w:usb1="5000205A" w:usb2="00000000" w:usb3="00000000" w:csb0="00010183"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41B5" w:rsidRPr="00CA5D40" w:rsidRDefault="00AB41B5" w:rsidP="00AB41B5">
    <w:pPr>
      <w:pStyle w:val="BodyText3"/>
      <w:rPr>
        <w:rFonts w:cs="Cordia New"/>
        <w:i/>
        <w:iCs/>
        <w:sz w:val="28"/>
        <w:szCs w:val="28"/>
      </w:rPr>
    </w:pPr>
    <w:r w:rsidRPr="00CA5D40">
      <w:rPr>
        <w:color w:val="000000"/>
        <w:sz w:val="28"/>
        <w:szCs w:val="28"/>
      </w:rPr>
      <w:t xml:space="preserve">Office of the Auditor General </w:t>
    </w:r>
    <w:r w:rsidRPr="00CA5D40">
      <w:rPr>
        <w:rFonts w:cs="Cordia New"/>
        <w:i/>
        <w:iCs/>
        <w:sz w:val="28"/>
        <w:szCs w:val="28"/>
      </w:rPr>
      <w:t xml:space="preserve">of </w:t>
    </w:r>
    <w:smartTag w:uri="urn:schemas-microsoft-com:office:smarttags" w:element="place">
      <w:smartTag w:uri="urn:schemas-microsoft-com:office:smarttags" w:element="country-region">
        <w:r w:rsidRPr="00CA5D40">
          <w:rPr>
            <w:rFonts w:cs="Cordia New"/>
            <w:i/>
            <w:iCs/>
            <w:sz w:val="28"/>
            <w:szCs w:val="28"/>
          </w:rPr>
          <w:t>Thailand</w:t>
        </w:r>
      </w:smartTag>
    </w:smartTag>
  </w:p>
  <w:p w:rsidR="00AB41B5" w:rsidRPr="00AB41B5" w:rsidRDefault="00AB41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41B5" w:rsidRPr="00AE7086" w:rsidRDefault="00AB41B5" w:rsidP="00AB41B5">
    <w:pPr>
      <w:pStyle w:val="BodyText3"/>
      <w:rPr>
        <w:rFonts w:cs="Cordia New"/>
        <w:i/>
        <w:iCs/>
        <w:sz w:val="28"/>
        <w:szCs w:val="28"/>
      </w:rPr>
    </w:pPr>
    <w:r w:rsidRPr="00AE7086">
      <w:rPr>
        <w:color w:val="000000"/>
        <w:sz w:val="28"/>
        <w:szCs w:val="28"/>
      </w:rPr>
      <w:t xml:space="preserve">Office of the Auditor General </w:t>
    </w:r>
    <w:r w:rsidRPr="00AE7086">
      <w:rPr>
        <w:rFonts w:cs="Cordia New"/>
        <w:i/>
        <w:iCs/>
        <w:sz w:val="28"/>
        <w:szCs w:val="28"/>
      </w:rPr>
      <w:t>of Thailand</w:t>
    </w:r>
  </w:p>
  <w:p w:rsidR="002C4AB3" w:rsidRDefault="002C4AB3" w:rsidP="00CA5D40">
    <w:pPr>
      <w:pStyle w:val="Footer"/>
      <w:tabs>
        <w:tab w:val="clear" w:pos="4513"/>
        <w:tab w:val="clear" w:pos="9026"/>
        <w:tab w:val="left" w:pos="281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4575" w:rsidRDefault="00B84575" w:rsidP="00C25A34">
      <w:pPr>
        <w:spacing w:after="0" w:line="240" w:lineRule="auto"/>
      </w:pPr>
      <w:r>
        <w:separator/>
      </w:r>
    </w:p>
  </w:footnote>
  <w:footnote w:type="continuationSeparator" w:id="0">
    <w:p w:rsidR="00B84575" w:rsidRDefault="00B84575" w:rsidP="00C25A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1DF8" w:rsidRDefault="00141DF8" w:rsidP="006F0496">
    <w:pPr>
      <w:pStyle w:val="Title"/>
      <w:spacing w:before="240" w:after="240"/>
      <w:rPr>
        <w:rFonts w:ascii="Times New Roman" w:hAnsi="Times New Roman"/>
        <w:sz w:val="24"/>
        <w:szCs w:val="24"/>
      </w:rPr>
    </w:pPr>
    <w:r w:rsidRPr="00BE540B">
      <w:rPr>
        <w:rFonts w:ascii="Times New Roman" w:hAnsi="Times New Roman" w:cs="Times New Roman"/>
        <w:noProof/>
        <w:color w:val="000000"/>
        <w:sz w:val="24"/>
        <w:szCs w:val="24"/>
      </w:rPr>
      <w:drawing>
        <wp:anchor distT="0" distB="0" distL="114300" distR="114300" simplePos="0" relativeHeight="251658240" behindDoc="1" locked="0" layoutInCell="1" allowOverlap="1" wp14:anchorId="1358EC88" wp14:editId="5576D6E0">
          <wp:simplePos x="0" y="0"/>
          <wp:positionH relativeFrom="column">
            <wp:posOffset>5464175</wp:posOffset>
          </wp:positionH>
          <wp:positionV relativeFrom="paragraph">
            <wp:posOffset>151435</wp:posOffset>
          </wp:positionV>
          <wp:extent cx="424180" cy="394970"/>
          <wp:effectExtent l="0" t="0" r="0" b="5080"/>
          <wp:wrapNone/>
          <wp:docPr id="16" name="Picture 16" descr="logo%20OAG%20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logo%20OAG%20EN"/>
                  <pic:cNvPicPr>
                    <a:picLocks noChangeAspect="1" noChangeArrowheads="1"/>
                  </pic:cNvPicPr>
                </pic:nvPicPr>
                <pic:blipFill>
                  <a:blip r:embed="rId1"/>
                  <a:srcRect/>
                  <a:stretch>
                    <a:fillRect/>
                  </a:stretch>
                </pic:blipFill>
                <pic:spPr bwMode="auto">
                  <a:xfrm>
                    <a:off x="0" y="0"/>
                    <a:ext cx="424180" cy="394970"/>
                  </a:xfrm>
                  <a:prstGeom prst="rect">
                    <a:avLst/>
                  </a:prstGeom>
                  <a:noFill/>
                </pic:spPr>
              </pic:pic>
            </a:graphicData>
          </a:graphic>
        </wp:anchor>
      </w:drawing>
    </w:r>
    <w:r w:rsidRPr="005C21FD">
      <w:rPr>
        <w:rFonts w:ascii="Times New Roman" w:hAnsi="Times New Roman" w:cs="Times New Roman"/>
        <w:sz w:val="24"/>
        <w:szCs w:val="24"/>
        <w:cs/>
      </w:rPr>
      <w:t>(</w:t>
    </w:r>
    <w:r w:rsidRPr="005C21FD">
      <w:rPr>
        <w:rFonts w:ascii="Times New Roman" w:hAnsi="Times New Roman" w:cs="Times New Roman"/>
        <w:sz w:val="24"/>
        <w:szCs w:val="24"/>
      </w:rPr>
      <w:t>TRANSLATION</w:t>
    </w:r>
    <w:r w:rsidRPr="005C21FD">
      <w:rPr>
        <w:rFonts w:ascii="Times New Roman" w:hAnsi="Times New Roman" w:cs="Times New Roman"/>
        <w:sz w:val="24"/>
        <w:szCs w:val="24"/>
        <w:cs/>
      </w:rPr>
      <w:t>)</w:t>
    </w:r>
  </w:p>
  <w:p w:rsidR="002C4AB3" w:rsidRDefault="002C4AB3" w:rsidP="00B33BDA">
    <w:pPr>
      <w:pStyle w:val="Header"/>
      <w:jc w:val="center"/>
      <w:rPr>
        <w:rFonts w:ascii="Times New Roman" w:hAnsi="Times New Roman"/>
        <w:sz w:val="24"/>
        <w:szCs w:val="24"/>
      </w:rPr>
    </w:pPr>
    <w:r w:rsidRPr="001C4E74">
      <w:rPr>
        <w:rFonts w:ascii="Times New Roman" w:hAnsi="Times New Roman"/>
        <w:sz w:val="24"/>
        <w:szCs w:val="24"/>
      </w:rPr>
      <w:t>-</w:t>
    </w:r>
    <w:r w:rsidR="00E640DF" w:rsidRPr="001C4E74">
      <w:rPr>
        <w:rFonts w:ascii="Times New Roman" w:hAnsi="Times New Roman"/>
        <w:sz w:val="24"/>
        <w:szCs w:val="24"/>
      </w:rPr>
      <w:fldChar w:fldCharType="begin"/>
    </w:r>
    <w:r w:rsidRPr="001C4E74">
      <w:rPr>
        <w:rFonts w:ascii="Times New Roman" w:hAnsi="Times New Roman"/>
        <w:sz w:val="24"/>
        <w:szCs w:val="24"/>
      </w:rPr>
      <w:instrText xml:space="preserve"> PAGE   \* MERGEFORMAT </w:instrText>
    </w:r>
    <w:r w:rsidR="00E640DF" w:rsidRPr="001C4E74">
      <w:rPr>
        <w:rFonts w:ascii="Times New Roman" w:hAnsi="Times New Roman"/>
        <w:sz w:val="24"/>
        <w:szCs w:val="24"/>
      </w:rPr>
      <w:fldChar w:fldCharType="separate"/>
    </w:r>
    <w:r w:rsidR="00AE7086" w:rsidRPr="00AE7086">
      <w:rPr>
        <w:rFonts w:ascii="Times New Roman" w:hAnsi="Times New Roman" w:cs="Times New Roman"/>
        <w:noProof/>
        <w:sz w:val="24"/>
        <w:szCs w:val="24"/>
        <w:lang w:val="th-TH"/>
      </w:rPr>
      <w:t>4</w:t>
    </w:r>
    <w:r w:rsidR="00E640DF" w:rsidRPr="001C4E74">
      <w:rPr>
        <w:rFonts w:ascii="Times New Roman" w:hAnsi="Times New Roman"/>
        <w:sz w:val="24"/>
        <w:szCs w:val="24"/>
      </w:rPr>
      <w:fldChar w:fldCharType="end"/>
    </w:r>
    <w:r w:rsidRPr="001C4E74">
      <w:rPr>
        <w:rFonts w:ascii="Times New Roman" w:hAnsi="Times New Roman"/>
        <w:sz w:val="24"/>
        <w:szCs w:val="24"/>
      </w:rPr>
      <w:t>-</w:t>
    </w:r>
  </w:p>
  <w:p w:rsidR="00141DF8" w:rsidRPr="001C4E74" w:rsidRDefault="00141DF8" w:rsidP="006F0496">
    <w:pPr>
      <w:pStyle w:val="Header"/>
      <w:spacing w:before="240"/>
      <w:jc w:val="cent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D1C5D"/>
    <w:multiLevelType w:val="hybridMultilevel"/>
    <w:tmpl w:val="B2089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4F7EBE"/>
    <w:multiLevelType w:val="hybridMultilevel"/>
    <w:tmpl w:val="6DD63A42"/>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5A34"/>
    <w:rsid w:val="00005966"/>
    <w:rsid w:val="000443FC"/>
    <w:rsid w:val="000546E2"/>
    <w:rsid w:val="000567CB"/>
    <w:rsid w:val="0007065C"/>
    <w:rsid w:val="00125712"/>
    <w:rsid w:val="0013548C"/>
    <w:rsid w:val="00135EF7"/>
    <w:rsid w:val="00141DF8"/>
    <w:rsid w:val="00146812"/>
    <w:rsid w:val="00156DEB"/>
    <w:rsid w:val="00186055"/>
    <w:rsid w:val="001922A6"/>
    <w:rsid w:val="001A0D1E"/>
    <w:rsid w:val="001C4E74"/>
    <w:rsid w:val="001E64B6"/>
    <w:rsid w:val="001F5BBB"/>
    <w:rsid w:val="00251E18"/>
    <w:rsid w:val="00253014"/>
    <w:rsid w:val="002577CE"/>
    <w:rsid w:val="0027016F"/>
    <w:rsid w:val="002A4A9A"/>
    <w:rsid w:val="002C4AB3"/>
    <w:rsid w:val="002C4CFB"/>
    <w:rsid w:val="002D7D11"/>
    <w:rsid w:val="002F4142"/>
    <w:rsid w:val="00341CEB"/>
    <w:rsid w:val="003540BB"/>
    <w:rsid w:val="00372136"/>
    <w:rsid w:val="003B608D"/>
    <w:rsid w:val="003D22AE"/>
    <w:rsid w:val="003D30B0"/>
    <w:rsid w:val="004017D4"/>
    <w:rsid w:val="00444885"/>
    <w:rsid w:val="00445071"/>
    <w:rsid w:val="0046620C"/>
    <w:rsid w:val="004E3312"/>
    <w:rsid w:val="004E70E4"/>
    <w:rsid w:val="004F2363"/>
    <w:rsid w:val="004F5C89"/>
    <w:rsid w:val="00523D41"/>
    <w:rsid w:val="0053261E"/>
    <w:rsid w:val="00537A83"/>
    <w:rsid w:val="005530AA"/>
    <w:rsid w:val="005540B3"/>
    <w:rsid w:val="0056019C"/>
    <w:rsid w:val="00564F69"/>
    <w:rsid w:val="005C21FD"/>
    <w:rsid w:val="005F2AF7"/>
    <w:rsid w:val="00613101"/>
    <w:rsid w:val="00640539"/>
    <w:rsid w:val="006806DE"/>
    <w:rsid w:val="006848BF"/>
    <w:rsid w:val="006A03E7"/>
    <w:rsid w:val="006B030D"/>
    <w:rsid w:val="006B4B42"/>
    <w:rsid w:val="006F0496"/>
    <w:rsid w:val="00704053"/>
    <w:rsid w:val="0070555F"/>
    <w:rsid w:val="0071083E"/>
    <w:rsid w:val="007279EC"/>
    <w:rsid w:val="007301FA"/>
    <w:rsid w:val="0075425A"/>
    <w:rsid w:val="007A0658"/>
    <w:rsid w:val="007B6413"/>
    <w:rsid w:val="007C1798"/>
    <w:rsid w:val="007F73A5"/>
    <w:rsid w:val="00807CD2"/>
    <w:rsid w:val="008164BC"/>
    <w:rsid w:val="00816505"/>
    <w:rsid w:val="00817142"/>
    <w:rsid w:val="0083245A"/>
    <w:rsid w:val="008432DA"/>
    <w:rsid w:val="00870CBD"/>
    <w:rsid w:val="008828F8"/>
    <w:rsid w:val="008C0840"/>
    <w:rsid w:val="008F6253"/>
    <w:rsid w:val="009109F5"/>
    <w:rsid w:val="00925AD4"/>
    <w:rsid w:val="00926BC2"/>
    <w:rsid w:val="009423DC"/>
    <w:rsid w:val="00943004"/>
    <w:rsid w:val="00946CC0"/>
    <w:rsid w:val="0095292F"/>
    <w:rsid w:val="009922E6"/>
    <w:rsid w:val="009C0EA4"/>
    <w:rsid w:val="009D310A"/>
    <w:rsid w:val="009D3E27"/>
    <w:rsid w:val="009D4C5D"/>
    <w:rsid w:val="009E1A80"/>
    <w:rsid w:val="009E29D8"/>
    <w:rsid w:val="00A15F2A"/>
    <w:rsid w:val="00A21A42"/>
    <w:rsid w:val="00AA24A7"/>
    <w:rsid w:val="00AB41B5"/>
    <w:rsid w:val="00AD7DAA"/>
    <w:rsid w:val="00AE7086"/>
    <w:rsid w:val="00B045C1"/>
    <w:rsid w:val="00B33BDA"/>
    <w:rsid w:val="00B34413"/>
    <w:rsid w:val="00B526DA"/>
    <w:rsid w:val="00B53545"/>
    <w:rsid w:val="00B64C2D"/>
    <w:rsid w:val="00B64E2C"/>
    <w:rsid w:val="00B84575"/>
    <w:rsid w:val="00B9237A"/>
    <w:rsid w:val="00BC1B13"/>
    <w:rsid w:val="00BC5441"/>
    <w:rsid w:val="00BD1F8B"/>
    <w:rsid w:val="00BE540B"/>
    <w:rsid w:val="00BF7707"/>
    <w:rsid w:val="00C25A34"/>
    <w:rsid w:val="00C66CD2"/>
    <w:rsid w:val="00C80C05"/>
    <w:rsid w:val="00C82585"/>
    <w:rsid w:val="00CA5D40"/>
    <w:rsid w:val="00CC1846"/>
    <w:rsid w:val="00CD0E5E"/>
    <w:rsid w:val="00CE1037"/>
    <w:rsid w:val="00CE26C3"/>
    <w:rsid w:val="00CF5740"/>
    <w:rsid w:val="00D56F3A"/>
    <w:rsid w:val="00D72900"/>
    <w:rsid w:val="00D72B87"/>
    <w:rsid w:val="00D85685"/>
    <w:rsid w:val="00D9706C"/>
    <w:rsid w:val="00DB47F2"/>
    <w:rsid w:val="00DF7B3C"/>
    <w:rsid w:val="00E2274E"/>
    <w:rsid w:val="00E252B2"/>
    <w:rsid w:val="00E33988"/>
    <w:rsid w:val="00E42B64"/>
    <w:rsid w:val="00E46FB1"/>
    <w:rsid w:val="00E640DF"/>
    <w:rsid w:val="00EC29B1"/>
    <w:rsid w:val="00EF6D1D"/>
    <w:rsid w:val="00F06FE1"/>
    <w:rsid w:val="00F07452"/>
    <w:rsid w:val="00F304C5"/>
    <w:rsid w:val="00F41124"/>
    <w:rsid w:val="00F71A13"/>
    <w:rsid w:val="00F96B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2289"/>
    <o:shapelayout v:ext="edit">
      <o:idmap v:ext="edit" data="1"/>
    </o:shapelayout>
  </w:shapeDefaults>
  <w:decimalSymbol w:val="."/>
  <w:listSeparator w:val=","/>
  <w14:docId w14:val="04435F13"/>
  <w15:docId w15:val="{3F16C26C-FD90-47D9-8641-3E78A5365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828F8"/>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25A34"/>
    <w:pPr>
      <w:tabs>
        <w:tab w:val="center" w:pos="4513"/>
        <w:tab w:val="right" w:pos="9026"/>
      </w:tabs>
      <w:spacing w:after="0" w:line="240" w:lineRule="auto"/>
    </w:pPr>
  </w:style>
  <w:style w:type="character" w:customStyle="1" w:styleId="HeaderChar">
    <w:name w:val="Header Char"/>
    <w:link w:val="Header"/>
    <w:uiPriority w:val="99"/>
    <w:locked/>
    <w:rsid w:val="00C25A34"/>
    <w:rPr>
      <w:rFonts w:cs="Times New Roman"/>
    </w:rPr>
  </w:style>
  <w:style w:type="paragraph" w:styleId="Footer">
    <w:name w:val="footer"/>
    <w:basedOn w:val="Normal"/>
    <w:link w:val="FooterChar"/>
    <w:uiPriority w:val="99"/>
    <w:rsid w:val="00C25A34"/>
    <w:pPr>
      <w:tabs>
        <w:tab w:val="center" w:pos="4513"/>
        <w:tab w:val="right" w:pos="9026"/>
      </w:tabs>
      <w:spacing w:after="0" w:line="240" w:lineRule="auto"/>
    </w:pPr>
  </w:style>
  <w:style w:type="character" w:customStyle="1" w:styleId="FooterChar">
    <w:name w:val="Footer Char"/>
    <w:link w:val="Footer"/>
    <w:uiPriority w:val="99"/>
    <w:locked/>
    <w:rsid w:val="00C25A34"/>
    <w:rPr>
      <w:rFonts w:cs="Times New Roman"/>
    </w:rPr>
  </w:style>
  <w:style w:type="paragraph" w:styleId="BodyText3">
    <w:name w:val="Body Text 3"/>
    <w:basedOn w:val="Normal"/>
    <w:link w:val="BodyText3Char"/>
    <w:uiPriority w:val="99"/>
    <w:rsid w:val="00C25A34"/>
    <w:pPr>
      <w:spacing w:after="0" w:line="240" w:lineRule="auto"/>
    </w:pPr>
    <w:rPr>
      <w:rFonts w:ascii="Coronet" w:hAnsi="Coronet" w:cs="Angsana New"/>
      <w:sz w:val="24"/>
      <w:szCs w:val="24"/>
    </w:rPr>
  </w:style>
  <w:style w:type="character" w:customStyle="1" w:styleId="BodyText3Char">
    <w:name w:val="Body Text 3 Char"/>
    <w:link w:val="BodyText3"/>
    <w:uiPriority w:val="99"/>
    <w:locked/>
    <w:rsid w:val="00C25A34"/>
    <w:rPr>
      <w:rFonts w:ascii="Coronet" w:eastAsia="Times New Roman" w:hAnsi="Coronet" w:cs="Angsana New"/>
      <w:sz w:val="24"/>
      <w:szCs w:val="24"/>
    </w:rPr>
  </w:style>
  <w:style w:type="paragraph" w:styleId="Title">
    <w:name w:val="Title"/>
    <w:basedOn w:val="Normal"/>
    <w:link w:val="TitleChar"/>
    <w:uiPriority w:val="99"/>
    <w:qFormat/>
    <w:rsid w:val="00C25A34"/>
    <w:pPr>
      <w:spacing w:after="0" w:line="228" w:lineRule="auto"/>
      <w:jc w:val="center"/>
    </w:pPr>
    <w:rPr>
      <w:rFonts w:ascii="Cordia New" w:hAnsi="Cordia New" w:cs="Angsana New"/>
      <w:b/>
      <w:bCs/>
      <w:spacing w:val="-4"/>
      <w:sz w:val="40"/>
      <w:szCs w:val="40"/>
    </w:rPr>
  </w:style>
  <w:style w:type="character" w:customStyle="1" w:styleId="TitleChar">
    <w:name w:val="Title Char"/>
    <w:link w:val="Title"/>
    <w:uiPriority w:val="99"/>
    <w:locked/>
    <w:rsid w:val="00C25A34"/>
    <w:rPr>
      <w:rFonts w:ascii="Cordia New" w:eastAsia="Times New Roman" w:hAnsi="Cordia New" w:cs="Angsana New"/>
      <w:b/>
      <w:bCs/>
      <w:spacing w:val="-4"/>
      <w:sz w:val="40"/>
      <w:szCs w:val="40"/>
    </w:rPr>
  </w:style>
  <w:style w:type="paragraph" w:styleId="BodyTextIndent">
    <w:name w:val="Body Text Indent"/>
    <w:basedOn w:val="Normal"/>
    <w:link w:val="BodyTextIndentChar"/>
    <w:uiPriority w:val="99"/>
    <w:semiHidden/>
    <w:rsid w:val="00D72B87"/>
    <w:pPr>
      <w:spacing w:after="120"/>
      <w:ind w:left="283"/>
    </w:pPr>
  </w:style>
  <w:style w:type="character" w:customStyle="1" w:styleId="BodyTextIndentChar">
    <w:name w:val="Body Text Indent Char"/>
    <w:link w:val="BodyTextIndent"/>
    <w:uiPriority w:val="99"/>
    <w:semiHidden/>
    <w:locked/>
    <w:rsid w:val="00D72B87"/>
    <w:rPr>
      <w:rFonts w:cs="Times New Roman"/>
    </w:rPr>
  </w:style>
  <w:style w:type="paragraph" w:customStyle="1" w:styleId="E">
    <w:name w:val="?????? E"/>
    <w:basedOn w:val="Normal"/>
    <w:uiPriority w:val="99"/>
    <w:rsid w:val="00D72B87"/>
    <w:pPr>
      <w:spacing w:after="0" w:line="240" w:lineRule="auto"/>
      <w:ind w:left="5040" w:right="540"/>
      <w:jc w:val="center"/>
    </w:pPr>
    <w:rPr>
      <w:rFonts w:ascii="Book Antiqua" w:eastAsia="Times New Roman" w:hAnsi="Book Antiqua" w:cs="Angsana New"/>
      <w:szCs w:val="22"/>
      <w:lang w:val="th-TH"/>
    </w:rPr>
  </w:style>
  <w:style w:type="paragraph" w:styleId="BalloonText">
    <w:name w:val="Balloon Text"/>
    <w:basedOn w:val="Normal"/>
    <w:link w:val="BalloonTextChar"/>
    <w:uiPriority w:val="99"/>
    <w:semiHidden/>
    <w:unhideWhenUsed/>
    <w:rsid w:val="00AB41B5"/>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AB41B5"/>
    <w:rPr>
      <w:rFonts w:ascii="Tahoma" w:hAnsi="Tahoma" w:cs="Angsana New"/>
      <w:sz w:val="16"/>
    </w:rPr>
  </w:style>
  <w:style w:type="paragraph" w:styleId="ListParagraph">
    <w:name w:val="List Paragraph"/>
    <w:basedOn w:val="Normal"/>
    <w:uiPriority w:val="34"/>
    <w:qFormat/>
    <w:rsid w:val="005326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B00015-7D33-4969-B521-10C08403E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478</TotalTime>
  <Pages>9</Pages>
  <Words>2534</Words>
  <Characters>14450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dc:creator>
  <cp:lastModifiedBy>Jirawat Junkachon</cp:lastModifiedBy>
  <cp:revision>19</cp:revision>
  <cp:lastPrinted>2019-02-26T16:17:00Z</cp:lastPrinted>
  <dcterms:created xsi:type="dcterms:W3CDTF">2018-03-05T03:49:00Z</dcterms:created>
  <dcterms:modified xsi:type="dcterms:W3CDTF">2019-02-27T08:28:00Z</dcterms:modified>
</cp:coreProperties>
</file>