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D6C" w:rsidRDefault="001A307E" w:rsidP="0047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 w:val="28"/>
        </w:rPr>
      </w:pPr>
      <w:r>
        <w:rPr>
          <w:rFonts w:ascii="Times New Roman" w:eastAsia="Times New Roman" w:hAnsi="Times New Roman" w:cs="Angsana New"/>
          <w:b/>
          <w:bCs/>
          <w:sz w:val="28"/>
        </w:rPr>
        <w:t xml:space="preserve">CHONBURI CONCRETE PRODUCT </w:t>
      </w:r>
      <w:r w:rsidR="00DA0E5E" w:rsidRPr="0047774A">
        <w:rPr>
          <w:rFonts w:ascii="Times New Roman" w:eastAsia="Times New Roman" w:hAnsi="Times New Roman" w:cs="Angsana New"/>
          <w:b/>
          <w:bCs/>
          <w:sz w:val="28"/>
        </w:rPr>
        <w:t>PUBLIC COMPANY LIMITED</w:t>
      </w:r>
      <w:r w:rsidR="00C35D91" w:rsidRPr="0047774A">
        <w:rPr>
          <w:rFonts w:ascii="Times New Roman" w:eastAsia="Times New Roman" w:hAnsi="Times New Roman" w:cs="Angsana New"/>
          <w:b/>
          <w:bCs/>
          <w:sz w:val="28"/>
        </w:rPr>
        <w:t xml:space="preserve"> </w:t>
      </w:r>
    </w:p>
    <w:p w:rsidR="000E7D6C" w:rsidRDefault="000E7D6C" w:rsidP="000E7D6C">
      <w:pPr>
        <w:rPr>
          <w:rFonts w:ascii="Times New Roman" w:hAnsi="Times New Roman"/>
          <w:b/>
          <w:bCs/>
          <w:sz w:val="28"/>
        </w:rPr>
      </w:pPr>
      <w:r w:rsidRPr="00216278">
        <w:rPr>
          <w:rFonts w:ascii="Times New Roman" w:hAnsi="Times New Roman"/>
          <w:b/>
          <w:bCs/>
          <w:sz w:val="28"/>
        </w:rPr>
        <w:t xml:space="preserve">AND </w:t>
      </w:r>
      <w:proofErr w:type="gramStart"/>
      <w:r w:rsidRPr="00216278">
        <w:rPr>
          <w:rFonts w:ascii="Times New Roman" w:hAnsi="Times New Roman"/>
          <w:b/>
          <w:bCs/>
          <w:sz w:val="28"/>
        </w:rPr>
        <w:t>ITS</w:t>
      </w:r>
      <w:proofErr w:type="gramEnd"/>
      <w:r w:rsidRPr="00216278">
        <w:rPr>
          <w:rFonts w:ascii="Times New Roman" w:hAnsi="Times New Roman"/>
          <w:b/>
          <w:bCs/>
          <w:sz w:val="28"/>
        </w:rPr>
        <w:t xml:space="preserve"> </w:t>
      </w:r>
      <w:r w:rsidR="001A307E">
        <w:rPr>
          <w:rFonts w:ascii="Times New Roman" w:hAnsi="Times New Roman"/>
          <w:b/>
          <w:bCs/>
          <w:sz w:val="28"/>
        </w:rPr>
        <w:t xml:space="preserve">SUBSIDIARIES </w:t>
      </w:r>
    </w:p>
    <w:p w:rsidR="000E7D6C" w:rsidRPr="00A677BA" w:rsidRDefault="000E7D6C" w:rsidP="000E7D6C">
      <w:pPr>
        <w:rPr>
          <w:rFonts w:ascii="Times New Roman" w:hAnsi="Times New Roman"/>
          <w:b/>
          <w:bCs/>
          <w:sz w:val="28"/>
        </w:rPr>
      </w:pPr>
    </w:p>
    <w:p w:rsidR="000E7D6C" w:rsidRPr="00A677BA" w:rsidRDefault="000E7D6C" w:rsidP="000E7D6C">
      <w:pPr>
        <w:rPr>
          <w:rFonts w:ascii="Times New Roman" w:hAnsi="Times New Roman"/>
          <w:b/>
          <w:bCs/>
          <w:sz w:val="24"/>
          <w:szCs w:val="24"/>
        </w:rPr>
      </w:pPr>
      <w:r w:rsidRPr="00A677BA">
        <w:rPr>
          <w:rFonts w:ascii="Times New Roman" w:hAnsi="Times New Roman"/>
          <w:b/>
          <w:bCs/>
          <w:sz w:val="24"/>
          <w:szCs w:val="24"/>
        </w:rPr>
        <w:t>Financial Statements</w:t>
      </w:r>
    </w:p>
    <w:p w:rsidR="000E7D6C" w:rsidRPr="00190D84" w:rsidRDefault="000E7D6C" w:rsidP="000E7D6C">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December 31, 201</w:t>
      </w:r>
      <w:r w:rsidR="00714659">
        <w:t>8</w:t>
      </w:r>
    </w:p>
    <w:p w:rsidR="000E7D6C" w:rsidRPr="00A677BA" w:rsidRDefault="000E7D6C" w:rsidP="000E7D6C">
      <w:pPr>
        <w:pStyle w:val="ReportHeading1"/>
        <w:framePr w:w="0" w:hRule="auto" w:hSpace="0" w:wrap="auto" w:vAnchor="margin" w:hAnchor="text" w:xAlign="left" w:yAlign="inline"/>
        <w:spacing w:after="200" w:line="260" w:lineRule="atLeast"/>
        <w:ind w:right="-763"/>
      </w:pPr>
      <w:proofErr w:type="gramStart"/>
      <w:r w:rsidRPr="00A677BA">
        <w:t>and</w:t>
      </w:r>
      <w:proofErr w:type="gramEnd"/>
      <w:r w:rsidRPr="00A677BA">
        <w:t xml:space="preserve">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47774A" w:rsidRDefault="00DA0E5E" w:rsidP="00DA0E5E">
      <w:pPr>
        <w:pStyle w:val="NoSpacing"/>
        <w:rPr>
          <w:rFonts w:ascii="Times New Roman" w:hAnsi="Times New Roman" w:cs="Times New Roman"/>
          <w:b/>
          <w:bCs/>
          <w:i/>
          <w:iCs/>
          <w:szCs w:val="22"/>
        </w:rPr>
      </w:pPr>
      <w:r w:rsidRPr="0047774A">
        <w:rPr>
          <w:rFonts w:ascii="Times New Roman" w:eastAsia="Calibri" w:hAnsi="Times New Roman" w:cs="Times New Roman"/>
          <w:b/>
          <w:bCs/>
          <w:i/>
          <w:iCs/>
          <w:szCs w:val="22"/>
        </w:rPr>
        <w:t>Certified Public Accountants</w:t>
      </w:r>
      <w:r w:rsidRPr="0047774A">
        <w:rPr>
          <w:rFonts w:ascii="Times New Roman" w:hAnsi="Times New Roman" w:cs="Times New Roman"/>
          <w:b/>
          <w:bCs/>
          <w:i/>
          <w:iCs/>
          <w:szCs w:val="2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Pr>
          <w:rFonts w:ascii="Times New Roman" w:hAnsi="Times New Roman" w:cs="Times New Roman"/>
          <w:szCs w:val="22"/>
        </w:rPr>
        <w:t>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Pr="00F6089C" w:rsidRDefault="009217D7"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I</w:t>
      </w:r>
      <w:r w:rsidR="00BA5EBF" w:rsidRPr="00F6089C">
        <w:rPr>
          <w:rFonts w:ascii="Times New Roman" w:hAnsi="Times New Roman" w:cs="Times New Roman"/>
          <w:szCs w:val="22"/>
        </w:rPr>
        <w:t xml:space="preserve"> have audited </w:t>
      </w:r>
      <w:r w:rsidR="006234AE" w:rsidRPr="00F6089C">
        <w:rPr>
          <w:rFonts w:ascii="Times New Roman" w:hAnsi="Times New Roman" w:cs="Times New Roman"/>
          <w:szCs w:val="22"/>
        </w:rPr>
        <w:t xml:space="preserve">the consolidated financial statements 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sidR="006234AE"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F6089C" w:rsidRPr="00F6089C">
        <w:rPr>
          <w:rFonts w:ascii="Times New Roman" w:hAnsi="Times New Roman" w:cs="Times New Roman"/>
          <w:szCs w:val="22"/>
        </w:rPr>
        <w:t>(“the Group”)</w:t>
      </w:r>
      <w:r w:rsidR="006234AE" w:rsidRPr="00F6089C">
        <w:rPr>
          <w:rFonts w:ascii="Times New Roman" w:hAnsi="Times New Roman" w:cs="Times New Roman"/>
          <w:szCs w:val="22"/>
        </w:rPr>
        <w:t>, which comprise the consolidated statement of financial position as at December 31, 201</w:t>
      </w:r>
      <w:r w:rsidR="00714659">
        <w:rPr>
          <w:rFonts w:ascii="Times New Roman" w:hAnsi="Times New Roman" w:cs="Times New Roman"/>
          <w:szCs w:val="22"/>
        </w:rPr>
        <w:t>8</w:t>
      </w:r>
      <w:r w:rsidR="006234AE" w:rsidRPr="00F6089C">
        <w:rPr>
          <w:rFonts w:ascii="Times New Roman" w:hAnsi="Times New Roman" w:cs="Times New Roman"/>
          <w:szCs w:val="22"/>
        </w:rPr>
        <w:t xml:space="preserve">, and the consolidated statement of comprehensive income, </w:t>
      </w:r>
      <w:r w:rsidR="001E5C2E" w:rsidRPr="00F6089C">
        <w:rPr>
          <w:rFonts w:ascii="Times New Roman" w:hAnsi="Times New Roman" w:cs="Angsana New"/>
        </w:rPr>
        <w:t xml:space="preserve">the </w:t>
      </w:r>
      <w:r w:rsidR="006234AE" w:rsidRPr="00F6089C">
        <w:rPr>
          <w:rFonts w:ascii="Times New Roman" w:hAnsi="Times New Roman" w:cs="Times New Roman"/>
          <w:szCs w:val="22"/>
        </w:rPr>
        <w:t xml:space="preserve">consolidated statement of changes in shareholders’ equity and </w:t>
      </w:r>
      <w:r w:rsidR="001E5C2E" w:rsidRPr="00F6089C">
        <w:rPr>
          <w:rFonts w:ascii="Times New Roman" w:hAnsi="Times New Roman" w:cs="Times New Roman"/>
          <w:szCs w:val="22"/>
        </w:rPr>
        <w:t xml:space="preserve">the </w:t>
      </w:r>
      <w:r w:rsidR="006234AE" w:rsidRPr="00F6089C">
        <w:rPr>
          <w:rFonts w:ascii="Times New Roman" w:hAnsi="Times New Roman" w:cs="Times New Roman"/>
          <w:szCs w:val="22"/>
        </w:rPr>
        <w:t>consolidated statement of cash flows for the year then ended, and notes to the consolidated financial statements, including a summary of significant accounting policies.</w:t>
      </w:r>
      <w:r w:rsidRPr="00F6089C">
        <w:rPr>
          <w:rFonts w:ascii="Times New Roman" w:hAnsi="Times New Roman" w:cs="Times New Roman"/>
          <w:szCs w:val="22"/>
        </w:rPr>
        <w:t xml:space="preserve"> </w:t>
      </w:r>
      <w:r w:rsidR="00197791" w:rsidRPr="00F6089C">
        <w:rPr>
          <w:rFonts w:ascii="Times New Roman" w:hAnsi="Times New Roman" w:cs="Angsana New"/>
        </w:rPr>
        <w:t xml:space="preserve">In addition, </w:t>
      </w:r>
      <w:r w:rsidRPr="00F6089C">
        <w:rPr>
          <w:rFonts w:ascii="Times New Roman" w:hAnsi="Times New Roman" w:cs="Times New Roman"/>
          <w:szCs w:val="22"/>
        </w:rPr>
        <w:t xml:space="preserve">I have also audited </w:t>
      </w:r>
      <w:r w:rsidR="006234AE" w:rsidRPr="00F6089C">
        <w:rPr>
          <w:rFonts w:ascii="Times New Roman" w:hAnsi="Times New Roman" w:cs="Times New Roman"/>
          <w:szCs w:val="22"/>
        </w:rPr>
        <w:t xml:space="preserve">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financial statements 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sidR="006234AE" w:rsidRPr="00F6089C">
        <w:rPr>
          <w:rFonts w:ascii="Times New Roman" w:hAnsi="Times New Roman" w:cs="Times New Roman"/>
          <w:szCs w:val="22"/>
        </w:rPr>
        <w:t xml:space="preserve">Public Company Limited, which comprise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statement of financial position as at December 31, 20</w:t>
      </w:r>
      <w:r w:rsidR="00714659">
        <w:rPr>
          <w:rFonts w:ascii="Times New Roman" w:hAnsi="Times New Roman" w:cs="Times New Roman"/>
          <w:szCs w:val="22"/>
        </w:rPr>
        <w:t>18</w:t>
      </w:r>
      <w:r w:rsidR="006234AE" w:rsidRPr="00F6089C">
        <w:rPr>
          <w:rFonts w:ascii="Times New Roman" w:hAnsi="Times New Roman" w:cs="Times New Roman"/>
          <w:szCs w:val="22"/>
        </w:rPr>
        <w:t xml:space="preserve">, and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comprehensive income,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changes in shareholders’ equity and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cash flows for the year then ended, and notes to the </w:t>
      </w:r>
      <w:r w:rsidR="00F6089C" w:rsidRPr="00F6089C">
        <w:rPr>
          <w:rFonts w:ascii="Times New Roman" w:hAnsi="Times New Roman" w:cs="Times New Roman"/>
          <w:szCs w:val="22"/>
        </w:rPr>
        <w:t xml:space="preserve">separate </w:t>
      </w:r>
      <w:r w:rsidR="006234AE" w:rsidRPr="00F6089C">
        <w:rPr>
          <w:rFonts w:ascii="Times New Roman" w:hAnsi="Times New Roman" w:cs="Times New Roman"/>
          <w:szCs w:val="22"/>
        </w:rPr>
        <w:t>financial statements, including a summary of significant accounting policies.</w:t>
      </w:r>
    </w:p>
    <w:p w:rsidR="00D41A78" w:rsidRPr="00F6089C"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 xml:space="preserve">In </w:t>
      </w:r>
      <w:r w:rsidR="00D41A78" w:rsidRPr="00F6089C">
        <w:rPr>
          <w:rFonts w:ascii="Times New Roman" w:hAnsi="Times New Roman" w:cs="Times New Roman"/>
          <w:szCs w:val="22"/>
        </w:rPr>
        <w:t>my</w:t>
      </w:r>
      <w:r w:rsidRPr="00F6089C">
        <w:rPr>
          <w:rFonts w:ascii="Times New Roman" w:hAnsi="Times New Roman" w:cs="Times New Roman"/>
          <w:szCs w:val="22"/>
        </w:rPr>
        <w:t xml:space="preserve"> </w:t>
      </w:r>
      <w:r w:rsidR="00BA5EBF" w:rsidRPr="00F6089C">
        <w:rPr>
          <w:rFonts w:ascii="Times New Roman" w:hAnsi="Times New Roman" w:cs="Times New Roman"/>
          <w:szCs w:val="22"/>
        </w:rPr>
        <w:t xml:space="preserve">opinion, </w:t>
      </w:r>
      <w:r w:rsidR="001E5C2E" w:rsidRPr="00F6089C">
        <w:rPr>
          <w:rFonts w:ascii="Times New Roman" w:hAnsi="Times New Roman" w:cs="Times New Roman"/>
          <w:szCs w:val="22"/>
        </w:rPr>
        <w:t xml:space="preserve">the accompanying consolidated financial statements present fairly, in all material respects, the consolidated financial position 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sidR="003D609F"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1E5C2E" w:rsidRPr="00F6089C">
        <w:rPr>
          <w:rFonts w:ascii="Times New Roman" w:hAnsi="Times New Roman" w:cs="Times New Roman"/>
          <w:szCs w:val="22"/>
        </w:rPr>
        <w:t>as at December 31, 20</w:t>
      </w:r>
      <w:r w:rsidR="007C1747" w:rsidRPr="00F6089C">
        <w:rPr>
          <w:rFonts w:ascii="Times New Roman" w:hAnsi="Times New Roman" w:cs="Times New Roman"/>
          <w:szCs w:val="22"/>
        </w:rPr>
        <w:t>1</w:t>
      </w:r>
      <w:r w:rsidR="00714659">
        <w:rPr>
          <w:rFonts w:ascii="Times New Roman" w:hAnsi="Times New Roman" w:cs="Times New Roman"/>
          <w:szCs w:val="22"/>
        </w:rPr>
        <w:t>8</w:t>
      </w:r>
      <w:r w:rsidR="001E5C2E" w:rsidRPr="00F6089C">
        <w:rPr>
          <w:rFonts w:ascii="Times New Roman" w:hAnsi="Times New Roman" w:cs="Times New Roman"/>
          <w:szCs w:val="22"/>
        </w:rPr>
        <w:t>, and its consolidated financial performance and its consolidated cash flows for the year then ended</w:t>
      </w:r>
      <w:r w:rsidR="00300ADB" w:rsidRPr="00F6089C">
        <w:rPr>
          <w:rFonts w:ascii="Times New Roman" w:hAnsi="Times New Roman" w:cs="Times New Roman"/>
          <w:szCs w:val="22"/>
        </w:rPr>
        <w:t>,</w:t>
      </w:r>
      <w:r w:rsidR="001E5C2E" w:rsidRPr="00F6089C">
        <w:rPr>
          <w:rFonts w:ascii="Times New Roman" w:hAnsi="Times New Roman" w:cs="Times New Roman"/>
          <w:szCs w:val="22"/>
        </w:rPr>
        <w:t xml:space="preserve"> and </w:t>
      </w:r>
      <w:r w:rsidR="00BA5EBF" w:rsidRPr="00F6089C">
        <w:rPr>
          <w:rFonts w:ascii="Times New Roman" w:hAnsi="Times New Roman" w:cs="Times New Roman"/>
          <w:szCs w:val="22"/>
        </w:rPr>
        <w:t xml:space="preserve">the accompanying </w:t>
      </w:r>
      <w:r w:rsidR="004743ED" w:rsidRPr="00F6089C">
        <w:rPr>
          <w:rFonts w:ascii="Times New Roman" w:hAnsi="Times New Roman" w:cs="Times New Roman"/>
          <w:szCs w:val="22"/>
        </w:rPr>
        <w:t xml:space="preserve">separate </w:t>
      </w:r>
      <w:r w:rsidRPr="00F6089C">
        <w:rPr>
          <w:rFonts w:ascii="Times New Roman" w:hAnsi="Times New Roman" w:cs="Times New Roman"/>
          <w:szCs w:val="22"/>
        </w:rPr>
        <w:t xml:space="preserve">financial statements present fairly, in all material respects, the financial position 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sidR="00987D77" w:rsidRPr="00F6089C">
        <w:rPr>
          <w:rFonts w:ascii="Times New Roman" w:hAnsi="Times New Roman" w:cs="Times New Roman"/>
          <w:szCs w:val="22"/>
        </w:rPr>
        <w:t xml:space="preserve">Public Company Limited </w:t>
      </w:r>
      <w:r w:rsidRPr="00F6089C">
        <w:rPr>
          <w:rFonts w:ascii="Times New Roman" w:hAnsi="Times New Roman" w:cs="Times New Roman"/>
          <w:szCs w:val="22"/>
        </w:rPr>
        <w:t>as at December 31, 20</w:t>
      </w:r>
      <w:r w:rsidR="00714659">
        <w:rPr>
          <w:rFonts w:ascii="Times New Roman" w:hAnsi="Times New Roman" w:cs="Times New Roman"/>
          <w:szCs w:val="22"/>
        </w:rPr>
        <w:t>18</w:t>
      </w:r>
      <w:r w:rsidRPr="00F6089C">
        <w:rPr>
          <w:rFonts w:ascii="Times New Roman" w:hAnsi="Times New Roman" w:cs="Times New Roman"/>
          <w:szCs w:val="22"/>
        </w:rPr>
        <w:t>, and its financial performance and its cash flows for the year then ended</w:t>
      </w:r>
      <w:r w:rsidR="00B500AF" w:rsidRPr="00F6089C">
        <w:rPr>
          <w:rFonts w:ascii="Times New Roman" w:hAnsi="Times New Roman" w:cs="Times New Roman"/>
          <w:szCs w:val="22"/>
        </w:rPr>
        <w:t xml:space="preserve"> </w:t>
      </w:r>
      <w:r w:rsidR="00BA5EBF" w:rsidRPr="00F6089C">
        <w:rPr>
          <w:rFonts w:ascii="Times New Roman" w:hAnsi="Times New Roman" w:cs="Times New Roman"/>
          <w:szCs w:val="22"/>
        </w:rPr>
        <w:t>in accordance</w:t>
      </w:r>
      <w:r w:rsidR="009217D7" w:rsidRPr="00F6089C">
        <w:rPr>
          <w:rFonts w:ascii="Times New Roman" w:hAnsi="Times New Roman" w:cs="Times New Roman"/>
          <w:szCs w:val="22"/>
        </w:rPr>
        <w:t xml:space="preserve"> </w:t>
      </w:r>
      <w:r w:rsidR="00E2119F" w:rsidRPr="00F6089C">
        <w:rPr>
          <w:rFonts w:ascii="Times New Roman" w:hAnsi="Times New Roman" w:cs="Times New Roman"/>
          <w:szCs w:val="22"/>
        </w:rPr>
        <w:t>with</w:t>
      </w:r>
      <w:r w:rsidR="00864770" w:rsidRPr="00F6089C">
        <w:rPr>
          <w:rFonts w:ascii="Times New Roman" w:hAnsi="Times New Roman" w:cs="Times New Roman"/>
          <w:szCs w:val="22"/>
        </w:rPr>
        <w:t xml:space="preserve"> Thai</w:t>
      </w:r>
      <w:r w:rsidR="00BA5EBF" w:rsidRPr="00F6089C">
        <w:rPr>
          <w:rFonts w:ascii="Times New Roman" w:hAnsi="Times New Roman" w:cs="Times New Roman"/>
          <w:szCs w:val="22"/>
        </w:rPr>
        <w:t xml:space="preserve"> Finan</w:t>
      </w:r>
      <w:r w:rsidR="00864770" w:rsidRPr="00F6089C">
        <w:rPr>
          <w:rFonts w:ascii="Times New Roman" w:hAnsi="Times New Roman" w:cs="Times New Roman"/>
          <w:szCs w:val="22"/>
        </w:rPr>
        <w:t>cial</w:t>
      </w:r>
      <w:r w:rsidR="00864770">
        <w:rPr>
          <w:rFonts w:ascii="Times New Roman" w:hAnsi="Times New Roman" w:cs="Times New Roman"/>
          <w:szCs w:val="22"/>
        </w:rPr>
        <w:t xml:space="preserve">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223C0B">
        <w:rPr>
          <w:rFonts w:ascii="Times New Roman" w:hAnsi="Times New Roman" w:cs="Times New Roman"/>
          <w:szCs w:val="22"/>
        </w:rPr>
        <w:t>I</w:t>
      </w:r>
      <w:r w:rsidR="00223C0B" w:rsidRPr="00F13EA4">
        <w:rPr>
          <w:rFonts w:ascii="Times New Roman" w:hAnsi="Times New Roman" w:cs="Times New Roman"/>
          <w:szCs w:val="22"/>
        </w:rPr>
        <w:t xml:space="preserve"> conducted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audit in accordance with </w:t>
      </w:r>
      <w:r w:rsidR="00223C0B">
        <w:rPr>
          <w:rFonts w:ascii="Times New Roman" w:hAnsi="Times New Roman" w:cs="Times New Roman"/>
          <w:szCs w:val="22"/>
        </w:rPr>
        <w:t>Thai Standards on Auditing</w:t>
      </w:r>
      <w:r w:rsidR="00223C0B" w:rsidRPr="00F13EA4">
        <w:rPr>
          <w:rFonts w:ascii="Times New Roman" w:hAnsi="Times New Roman" w:cs="Times New Roman"/>
          <w:szCs w:val="22"/>
        </w:rPr>
        <w:t xml:space="preserve">.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responsibilities under those standards are further described in the Auditor’s Responsibilities for the Audit of the </w:t>
      </w:r>
      <w:r w:rsidR="00223C0B">
        <w:rPr>
          <w:rFonts w:ascii="Times New Roman" w:hAnsi="Times New Roman" w:cs="Times New Roman"/>
          <w:szCs w:val="22"/>
        </w:rPr>
        <w:t>Consolidated and the Separate Financial Statements</w:t>
      </w:r>
      <w:r w:rsidR="00223C0B" w:rsidRPr="00F13EA4">
        <w:rPr>
          <w:rFonts w:ascii="Times New Roman" w:hAnsi="Times New Roman" w:cs="Times New Roman"/>
          <w:szCs w:val="22"/>
        </w:rPr>
        <w:t xml:space="preserve"> section of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report. </w:t>
      </w:r>
      <w:r w:rsidR="00223C0B">
        <w:rPr>
          <w:rFonts w:ascii="Times New Roman" w:hAnsi="Times New Roman" w:cs="Times New Roman"/>
          <w:szCs w:val="22"/>
        </w:rPr>
        <w:t>I</w:t>
      </w:r>
      <w:r w:rsidR="00223C0B" w:rsidRPr="00F13EA4">
        <w:rPr>
          <w:rFonts w:ascii="Times New Roman" w:hAnsi="Times New Roman" w:cs="Times New Roman"/>
          <w:szCs w:val="22"/>
        </w:rPr>
        <w:t xml:space="preserve"> </w:t>
      </w:r>
      <w:r w:rsidR="00223C0B">
        <w:rPr>
          <w:rFonts w:ascii="Times New Roman" w:hAnsi="Times New Roman" w:cs="Times New Roman"/>
          <w:szCs w:val="22"/>
        </w:rPr>
        <w:t>am</w:t>
      </w:r>
      <w:r w:rsidR="00223C0B" w:rsidRPr="00F13EA4">
        <w:rPr>
          <w:rFonts w:ascii="Times New Roman" w:hAnsi="Times New Roman" w:cs="Times New Roman"/>
          <w:szCs w:val="22"/>
        </w:rPr>
        <w:t xml:space="preserve"> independent of the Group in accordance with the </w:t>
      </w:r>
      <w:r w:rsidR="00223C0B">
        <w:rPr>
          <w:rFonts w:ascii="Times New Roman" w:hAnsi="Times New Roman" w:cs="Times New Roman"/>
          <w:szCs w:val="22"/>
        </w:rPr>
        <w:t>Federation of Accounting Professions’</w:t>
      </w:r>
      <w:r w:rsidR="00223C0B">
        <w:rPr>
          <w:rFonts w:ascii="Times New Roman" w:hAnsi="Times New Roman" w:cs="Angsana New"/>
        </w:rPr>
        <w:t xml:space="preserve"> </w:t>
      </w:r>
      <w:r w:rsidR="00223C0B">
        <w:rPr>
          <w:rFonts w:ascii="Times New Roman" w:hAnsi="Times New Roman" w:cs="Times New Roman"/>
          <w:szCs w:val="22"/>
        </w:rPr>
        <w:t xml:space="preserve">Code of Ethics for Professional Accountants </w:t>
      </w:r>
      <w:r w:rsidR="00223C0B">
        <w:rPr>
          <w:rFonts w:ascii="Times New Roman" w:hAnsi="Times New Roman" w:cs="Angsana New"/>
        </w:rPr>
        <w:t xml:space="preserve">together with the ethical requirements that are relevant to my audit </w:t>
      </w:r>
      <w:r w:rsidR="00223C0B">
        <w:rPr>
          <w:rFonts w:ascii="Times New Roman" w:hAnsi="Times New Roman" w:cs="Times New Roman"/>
          <w:szCs w:val="22"/>
        </w:rPr>
        <w:t>of the consolidated and the separate financial statements</w:t>
      </w:r>
      <w:r w:rsidR="00223C0B" w:rsidRPr="00F13EA4">
        <w:rPr>
          <w:rFonts w:ascii="Times New Roman" w:hAnsi="Times New Roman" w:cs="Times New Roman"/>
          <w:szCs w:val="22"/>
        </w:rPr>
        <w:t xml:space="preserve">, and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fulfilled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other ethical responsibilities in accordance with </w:t>
      </w:r>
      <w:r w:rsidR="00223C0B">
        <w:rPr>
          <w:rFonts w:ascii="Times New Roman" w:hAnsi="Times New Roman" w:cs="Times New Roman"/>
          <w:szCs w:val="22"/>
        </w:rPr>
        <w:t>this requirement</w:t>
      </w:r>
      <w:r w:rsidR="00223C0B" w:rsidRPr="00F13EA4">
        <w:rPr>
          <w:rFonts w:ascii="Times New Roman" w:hAnsi="Times New Roman" w:cs="Times New Roman"/>
          <w:szCs w:val="22"/>
        </w:rPr>
        <w:t xml:space="preserve">. </w:t>
      </w:r>
      <w:r w:rsidR="00223C0B">
        <w:rPr>
          <w:rFonts w:ascii="Times New Roman" w:hAnsi="Times New Roman" w:cs="Times New Roman"/>
          <w:szCs w:val="22"/>
        </w:rPr>
        <w:t>I</w:t>
      </w:r>
      <w:r w:rsidR="00223C0B" w:rsidRPr="00F13EA4">
        <w:rPr>
          <w:rFonts w:ascii="Times New Roman" w:hAnsi="Times New Roman" w:cs="Times New Roman"/>
          <w:szCs w:val="22"/>
        </w:rPr>
        <w:t xml:space="preserve"> believe that the audit evidence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obtained is sufficient and appropriate to provide a basis for </w:t>
      </w:r>
      <w:r w:rsidR="00223C0B">
        <w:rPr>
          <w:rFonts w:ascii="Times New Roman" w:hAnsi="Times New Roman" w:cs="Times New Roman"/>
          <w:szCs w:val="22"/>
        </w:rPr>
        <w:t>my</w:t>
      </w:r>
      <w:r w:rsidR="00223C0B"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Pr="00F13EA4" w:rsidRDefault="00C21D07"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lastRenderedPageBreak/>
        <w:t>Key Audit Matters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B66E6B" w:rsidRDefault="00B66E6B"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A213F4" w:rsidRPr="00D671B8" w:rsidRDefault="00A213F4" w:rsidP="00A213F4">
      <w:pPr>
        <w:pStyle w:val="Default"/>
        <w:autoSpaceDE/>
        <w:autoSpaceDN/>
        <w:adjustRightInd/>
        <w:spacing w:line="200" w:lineRule="exact"/>
        <w:jc w:val="thaiDistribute"/>
        <w:rPr>
          <w:rFonts w:ascii="Times New Roman" w:hAnsi="Times New Roman" w:cs="Times New Roman"/>
          <w:b/>
          <w:bCs/>
          <w:sz w:val="22"/>
          <w:szCs w:val="22"/>
        </w:rPr>
      </w:pPr>
      <w:r w:rsidRPr="00D671B8">
        <w:rPr>
          <w:rFonts w:ascii="Times New Roman" w:hAnsi="Times New Roman" w:cs="Times New Roman"/>
          <w:b/>
          <w:bCs/>
          <w:sz w:val="22"/>
          <w:szCs w:val="22"/>
        </w:rPr>
        <w:t xml:space="preserve">Deferred tax assets - Unused tax losses </w:t>
      </w:r>
    </w:p>
    <w:p w:rsidR="00A213F4" w:rsidRDefault="00A213F4" w:rsidP="00A213F4">
      <w:pPr>
        <w:pStyle w:val="NoSpacing"/>
      </w:pPr>
    </w:p>
    <w:p w:rsidR="00A213F4" w:rsidRPr="006D4A34" w:rsidRDefault="00A213F4" w:rsidP="006D4A34">
      <w:pPr>
        <w:pStyle w:val="NoSpacing"/>
        <w:jc w:val="thaiDistribute"/>
        <w:rPr>
          <w:rFonts w:ascii="Times New Roman" w:hAnsi="Times New Roman" w:cs="Times New Roman"/>
          <w:color w:val="000000"/>
          <w:szCs w:val="22"/>
        </w:rPr>
      </w:pPr>
      <w:r w:rsidRPr="006D4A34">
        <w:rPr>
          <w:rFonts w:ascii="Times New Roman" w:hAnsi="Times New Roman" w:cs="Times New Roman"/>
          <w:szCs w:val="22"/>
        </w:rPr>
        <w:t xml:space="preserve">The Group had unused tax losses </w:t>
      </w:r>
      <w:r w:rsidRPr="006D4A34">
        <w:rPr>
          <w:rFonts w:ascii="Times New Roman" w:hAnsi="Times New Roman" w:cs="Times New Roman"/>
          <w:color w:val="000000"/>
          <w:szCs w:val="22"/>
        </w:rPr>
        <w:t>(which is material)</w:t>
      </w:r>
      <w:r w:rsidRPr="006D4A34">
        <w:rPr>
          <w:rFonts w:ascii="Times New Roman" w:hAnsi="Times New Roman" w:cs="Times New Roman"/>
          <w:szCs w:val="22"/>
        </w:rPr>
        <w:t xml:space="preserve"> as at December </w:t>
      </w:r>
      <w:r w:rsidRPr="006D4A34">
        <w:rPr>
          <w:rFonts w:ascii="Times New Roman" w:hAnsi="Times New Roman" w:cs="Times New Roman"/>
          <w:szCs w:val="22"/>
          <w:cs/>
        </w:rPr>
        <w:t>31</w:t>
      </w:r>
      <w:r w:rsidRPr="006D4A34">
        <w:rPr>
          <w:rFonts w:ascii="Times New Roman" w:hAnsi="Times New Roman" w:cs="Times New Roman"/>
          <w:szCs w:val="22"/>
        </w:rPr>
        <w:t xml:space="preserve">, 2018 amounted to approximately Baht </w:t>
      </w:r>
      <w:r w:rsidR="004F7502">
        <w:rPr>
          <w:rFonts w:ascii="Times New Roman" w:hAnsi="Times New Roman" w:cs="Times New Roman"/>
          <w:szCs w:val="22"/>
        </w:rPr>
        <w:t>241.1</w:t>
      </w:r>
      <w:r w:rsidRPr="006D4A34">
        <w:rPr>
          <w:rFonts w:ascii="Times New Roman" w:hAnsi="Times New Roman" w:cs="Times New Roman"/>
          <w:szCs w:val="22"/>
          <w:cs/>
        </w:rPr>
        <w:t xml:space="preserve"> </w:t>
      </w:r>
      <w:r w:rsidRPr="006D4A34">
        <w:rPr>
          <w:rFonts w:ascii="Times New Roman" w:hAnsi="Times New Roman" w:cs="Times New Roman"/>
          <w:szCs w:val="22"/>
        </w:rPr>
        <w:t xml:space="preserve">million and Baht </w:t>
      </w:r>
      <w:r w:rsidR="00B819D3" w:rsidRPr="006D4A34">
        <w:rPr>
          <w:rFonts w:ascii="Times New Roman" w:hAnsi="Times New Roman" w:cs="Times New Roman"/>
          <w:szCs w:val="22"/>
        </w:rPr>
        <w:t>14.6</w:t>
      </w:r>
      <w:r w:rsidRPr="006D4A34">
        <w:rPr>
          <w:rFonts w:ascii="Times New Roman" w:hAnsi="Times New Roman" w:cs="Times New Roman"/>
          <w:szCs w:val="22"/>
        </w:rPr>
        <w:t xml:space="preserve"> million in the consolidated and separate financial statements, respectively. </w:t>
      </w:r>
      <w:r w:rsidRPr="006D4A34">
        <w:rPr>
          <w:rFonts w:ascii="Times New Roman" w:hAnsi="Times New Roman" w:cs="Times New Roman"/>
          <w:color w:val="000000"/>
          <w:szCs w:val="22"/>
        </w:rPr>
        <w:t>The Group disclosed accounting policy on recognition of deferred tax assets in Note 3 to the financial statements and forecasted taxable profit for recognition of deferred tax assets. The forecast is based on management’s assumptions and judgments.</w:t>
      </w:r>
      <w:r w:rsidRPr="006D4A34">
        <w:rPr>
          <w:rFonts w:ascii="Times New Roman" w:hAnsi="Times New Roman" w:cs="Times New Roman"/>
        </w:rPr>
        <w:t xml:space="preserve"> The Group’s management recognized deferred tax assets for unused tax losses amounting to Baht </w:t>
      </w:r>
      <w:r w:rsidR="00B819D3" w:rsidRPr="006D4A34">
        <w:rPr>
          <w:rFonts w:ascii="Times New Roman" w:hAnsi="Times New Roman" w:cs="Times New Roman"/>
        </w:rPr>
        <w:t>7.9</w:t>
      </w:r>
      <w:r w:rsidRPr="006D4A34">
        <w:rPr>
          <w:rFonts w:ascii="Times New Roman" w:hAnsi="Times New Roman" w:cs="Times New Roman"/>
        </w:rPr>
        <w:t xml:space="preserve"> million and Baht </w:t>
      </w:r>
      <w:r w:rsidR="00B819D3" w:rsidRPr="006D4A34">
        <w:rPr>
          <w:rFonts w:ascii="Times New Roman" w:hAnsi="Times New Roman" w:cs="Times New Roman"/>
        </w:rPr>
        <w:t>2.9</w:t>
      </w:r>
      <w:r w:rsidRPr="006D4A34">
        <w:rPr>
          <w:rFonts w:ascii="Times New Roman" w:hAnsi="Times New Roman" w:cs="Times New Roman"/>
        </w:rPr>
        <w:t xml:space="preserve"> million in the consolidated and separate financial statements, respectively, as at December 31, 2018 </w:t>
      </w:r>
      <w:r w:rsidR="00C11499" w:rsidRPr="006D4A34">
        <w:rPr>
          <w:rFonts w:ascii="Times New Roman" w:hAnsi="Times New Roman" w:cs="Times New Roman"/>
        </w:rPr>
        <w:t>(see Note 24</w:t>
      </w:r>
      <w:r w:rsidRPr="006D4A34">
        <w:rPr>
          <w:rFonts w:ascii="Times New Roman" w:hAnsi="Times New Roman" w:cs="Times New Roman"/>
        </w:rPr>
        <w:t>).</w:t>
      </w:r>
    </w:p>
    <w:p w:rsidR="00A213F4" w:rsidRDefault="00A213F4" w:rsidP="006D4A34">
      <w:pPr>
        <w:pStyle w:val="NoSpacing"/>
        <w:rPr>
          <w:color w:val="000000"/>
          <w:szCs w:val="22"/>
        </w:rPr>
      </w:pPr>
    </w:p>
    <w:p w:rsidR="00A213F4" w:rsidRDefault="00A213F4" w:rsidP="006D4A34">
      <w:pPr>
        <w:pStyle w:val="NoSpacing"/>
        <w:rPr>
          <w:color w:val="000000"/>
          <w:szCs w:val="22"/>
        </w:rPr>
      </w:pPr>
    </w:p>
    <w:p w:rsidR="00A213F4" w:rsidRPr="006D4A34" w:rsidRDefault="00A213F4" w:rsidP="006D4A34">
      <w:pPr>
        <w:pStyle w:val="NoSpacing"/>
        <w:rPr>
          <w:rFonts w:ascii="Times New Roman" w:hAnsi="Times New Roman" w:cs="Times New Roman"/>
          <w:color w:val="000000"/>
          <w:szCs w:val="22"/>
        </w:rPr>
      </w:pPr>
      <w:r w:rsidRPr="006D4A34">
        <w:rPr>
          <w:rFonts w:ascii="Times New Roman" w:hAnsi="Times New Roman" w:cs="Times New Roman"/>
        </w:rPr>
        <w:t>I examined forecasted taxable profit prepared by management</w:t>
      </w:r>
      <w:r w:rsidRPr="006D4A34">
        <w:rPr>
          <w:rFonts w:ascii="Times New Roman" w:hAnsi="Times New Roman" w:cs="Times New Roman"/>
          <w:color w:val="000000"/>
          <w:szCs w:val="22"/>
        </w:rPr>
        <w:t xml:space="preserve"> by:</w:t>
      </w:r>
    </w:p>
    <w:p w:rsidR="00A213F4" w:rsidRPr="006D4A34" w:rsidRDefault="00A213F4" w:rsidP="006D4A34">
      <w:pPr>
        <w:pStyle w:val="NoSpacing"/>
        <w:rPr>
          <w:rFonts w:ascii="Times New Roman" w:hAnsi="Times New Roman" w:cs="Times New Roman"/>
        </w:rPr>
      </w:pPr>
    </w:p>
    <w:p w:rsidR="00A213F4" w:rsidRPr="006D4A34" w:rsidRDefault="00AD02D1" w:rsidP="006D4A34">
      <w:pPr>
        <w:pStyle w:val="NoSpacing"/>
        <w:numPr>
          <w:ilvl w:val="0"/>
          <w:numId w:val="5"/>
        </w:numPr>
        <w:ind w:left="567" w:hanging="567"/>
        <w:jc w:val="thaiDistribute"/>
        <w:rPr>
          <w:rFonts w:ascii="Times New Roman" w:hAnsi="Times New Roman" w:cs="Times New Roman"/>
          <w:color w:val="000000"/>
          <w:spacing w:val="-4"/>
          <w:szCs w:val="22"/>
        </w:rPr>
      </w:pPr>
      <w:r>
        <w:rPr>
          <w:rFonts w:ascii="Times New Roman" w:hAnsi="Times New Roman" w:cs="Times New Roman"/>
          <w:color w:val="000000"/>
          <w:spacing w:val="-4"/>
          <w:szCs w:val="22"/>
        </w:rPr>
        <w:t>Inquiring</w:t>
      </w:r>
      <w:r w:rsidR="00A213F4" w:rsidRPr="006D4A34">
        <w:rPr>
          <w:rFonts w:ascii="Times New Roman" w:hAnsi="Times New Roman" w:cs="Times New Roman"/>
          <w:color w:val="000000"/>
          <w:spacing w:val="-4"/>
          <w:szCs w:val="22"/>
        </w:rPr>
        <w:t xml:space="preserve"> management as to the possibilities of sales growth assumption and others,</w:t>
      </w:r>
    </w:p>
    <w:p w:rsidR="00A213F4" w:rsidRDefault="00A213F4" w:rsidP="00A213F4">
      <w:pPr>
        <w:pStyle w:val="NoSpacing"/>
        <w:ind w:left="567"/>
        <w:jc w:val="thaiDistribute"/>
        <w:rPr>
          <w:rFonts w:ascii="Times New Roman" w:hAnsi="Times New Roman" w:cs="Times New Roman"/>
          <w:color w:val="000000"/>
          <w:spacing w:val="-4"/>
          <w:szCs w:val="22"/>
        </w:rPr>
      </w:pPr>
    </w:p>
    <w:p w:rsidR="00A213F4" w:rsidRDefault="00A213F4" w:rsidP="00A213F4">
      <w:pPr>
        <w:pStyle w:val="NoSpacing"/>
        <w:numPr>
          <w:ilvl w:val="0"/>
          <w:numId w:val="5"/>
        </w:numPr>
        <w:ind w:left="567" w:hanging="567"/>
        <w:jc w:val="thaiDistribute"/>
        <w:rPr>
          <w:rFonts w:ascii="Times New Roman" w:hAnsi="Times New Roman" w:cs="Times New Roman"/>
          <w:color w:val="000000"/>
          <w:spacing w:val="-4"/>
          <w:szCs w:val="22"/>
        </w:rPr>
      </w:pPr>
      <w:r w:rsidRPr="000A66A3">
        <w:rPr>
          <w:rFonts w:ascii="Times New Roman" w:hAnsi="Times New Roman" w:cs="Times New Roman"/>
          <w:color w:val="000000"/>
          <w:spacing w:val="-4"/>
          <w:szCs w:val="22"/>
        </w:rPr>
        <w:t>Comparing actual operations with the forecast,</w:t>
      </w:r>
    </w:p>
    <w:p w:rsidR="00A213F4" w:rsidRPr="000A66A3" w:rsidRDefault="00A213F4" w:rsidP="00A213F4">
      <w:pPr>
        <w:pStyle w:val="NoSpacing"/>
        <w:ind w:left="567"/>
        <w:jc w:val="thaiDistribute"/>
        <w:rPr>
          <w:rFonts w:ascii="Times New Roman" w:hAnsi="Times New Roman" w:cs="Times New Roman"/>
          <w:color w:val="000000"/>
          <w:spacing w:val="-4"/>
          <w:szCs w:val="22"/>
        </w:rPr>
      </w:pPr>
    </w:p>
    <w:p w:rsidR="00A213F4" w:rsidRDefault="00A213F4" w:rsidP="00A213F4">
      <w:pPr>
        <w:pStyle w:val="NoSpacing"/>
        <w:numPr>
          <w:ilvl w:val="0"/>
          <w:numId w:val="5"/>
        </w:numPr>
        <w:ind w:left="567" w:hanging="567"/>
        <w:jc w:val="thaiDistribute"/>
        <w:rPr>
          <w:rFonts w:ascii="Times New Roman" w:hAnsi="Times New Roman" w:cs="Times New Roman"/>
          <w:color w:val="000000"/>
          <w:spacing w:val="-4"/>
          <w:szCs w:val="22"/>
        </w:rPr>
      </w:pPr>
      <w:r>
        <w:rPr>
          <w:rFonts w:ascii="Times New Roman" w:hAnsi="Times New Roman" w:cs="Times New Roman"/>
          <w:color w:val="000000"/>
          <w:spacing w:val="-4"/>
          <w:szCs w:val="22"/>
        </w:rPr>
        <w:t>Determining the appropriation of inputs used in the forecast, and</w:t>
      </w:r>
    </w:p>
    <w:p w:rsidR="00A213F4" w:rsidRDefault="00A213F4" w:rsidP="00A213F4">
      <w:pPr>
        <w:pStyle w:val="NoSpacing"/>
        <w:ind w:left="567"/>
        <w:jc w:val="thaiDistribute"/>
        <w:rPr>
          <w:rFonts w:ascii="Times New Roman" w:hAnsi="Times New Roman" w:cs="Times New Roman"/>
          <w:color w:val="000000"/>
          <w:spacing w:val="-4"/>
          <w:szCs w:val="22"/>
        </w:rPr>
      </w:pPr>
    </w:p>
    <w:p w:rsidR="00A213F4" w:rsidRDefault="00A213F4" w:rsidP="00A213F4">
      <w:pPr>
        <w:pStyle w:val="NoSpacing"/>
        <w:numPr>
          <w:ilvl w:val="0"/>
          <w:numId w:val="5"/>
        </w:numPr>
        <w:ind w:left="567" w:hanging="567"/>
        <w:jc w:val="thaiDistribute"/>
        <w:rPr>
          <w:rFonts w:ascii="Times New Roman" w:hAnsi="Times New Roman" w:cs="Times New Roman"/>
          <w:color w:val="000000"/>
          <w:spacing w:val="-4"/>
          <w:szCs w:val="22"/>
        </w:rPr>
      </w:pPr>
      <w:r>
        <w:rPr>
          <w:rFonts w:ascii="Times New Roman" w:hAnsi="Times New Roman" w:cs="Times New Roman"/>
          <w:color w:val="000000"/>
          <w:spacing w:val="-4"/>
          <w:szCs w:val="22"/>
        </w:rPr>
        <w:t>Testing accuracy of computation.</w:t>
      </w:r>
    </w:p>
    <w:p w:rsidR="00A213F4" w:rsidRDefault="00A213F4" w:rsidP="00A213F4">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lastRenderedPageBreak/>
        <w:t>Other Information</w:t>
      </w:r>
    </w:p>
    <w:p w:rsidR="003D1482" w:rsidRDefault="003D1482" w:rsidP="0064176B">
      <w:pPr>
        <w:pStyle w:val="NoSpacing"/>
        <w:jc w:val="thaiDistribute"/>
        <w:rPr>
          <w:rFonts w:ascii="Times New Roman" w:hAnsi="Times New Roman" w:cs="Times New Roman"/>
          <w:szCs w:val="22"/>
        </w:rPr>
      </w:pPr>
    </w:p>
    <w:p w:rsidR="00223C0B" w:rsidRDefault="00223C0B" w:rsidP="00223C0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644BE6">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C21D07" w:rsidRDefault="00C21D07" w:rsidP="0064176B">
      <w:pPr>
        <w:pStyle w:val="NoSpacing"/>
        <w:jc w:val="thaiDistribute"/>
        <w:rPr>
          <w:rFonts w:ascii="Times New Roman" w:hAnsi="Times New Roman" w:cs="Times New Roman"/>
          <w:szCs w:val="22"/>
        </w:rPr>
      </w:pPr>
    </w:p>
    <w:p w:rsidR="00C21D07" w:rsidRPr="007F4F00" w:rsidRDefault="00C21D07"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Resp</w:t>
      </w:r>
      <w:r w:rsidR="001D0DD2">
        <w:rPr>
          <w:rFonts w:ascii="Times New Roman" w:hAnsi="Times New Roman" w:cs="Times New Roman"/>
          <w:b/>
          <w:bCs/>
          <w:color w:val="000000"/>
          <w:szCs w:val="22"/>
        </w:rPr>
        <w:t xml:space="preserve">onsibilities of Management and </w:t>
      </w:r>
      <w:r w:rsidR="00644BE6">
        <w:rPr>
          <w:rFonts w:ascii="Times New Roman" w:hAnsi="Times New Roman" w:cs="Times New Roman"/>
          <w:b/>
          <w:bCs/>
          <w:color w:val="000000"/>
          <w:szCs w:val="22"/>
        </w:rPr>
        <w:t>Audit Committee</w:t>
      </w:r>
      <w:r w:rsidRPr="007F4F00">
        <w:rPr>
          <w:rFonts w:ascii="Times New Roman" w:hAnsi="Times New Roman" w:cs="Times New Roman"/>
          <w:b/>
          <w:bCs/>
          <w:color w:val="000000"/>
          <w:szCs w:val="22"/>
        </w:rPr>
        <w:t xml:space="preserv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644BE6"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Pr="007F4F00">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Group’s financial reporting process. </w:t>
      </w:r>
    </w:p>
    <w:p w:rsidR="007F4F00" w:rsidRDefault="007F4F00" w:rsidP="0064176B">
      <w:pPr>
        <w:pStyle w:val="NoSpacing"/>
        <w:jc w:val="thaiDistribute"/>
        <w:rPr>
          <w:rFonts w:ascii="Times New Roman" w:hAnsi="Times New Roman" w:cs="Times New Roman"/>
          <w:color w:val="000000"/>
          <w:szCs w:val="22"/>
        </w:rPr>
      </w:pPr>
    </w:p>
    <w:p w:rsidR="008E4F2E" w:rsidRDefault="008E4F2E"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Pr="007F4F00" w:rsidRDefault="0012755A"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lastRenderedPageBreak/>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 xml:space="preserve">Consolidated </w:t>
      </w:r>
      <w:r w:rsidR="00C451FD">
        <w:rPr>
          <w:rFonts w:ascii="Times New Roman" w:hAnsi="Times New Roman" w:cs="Times New Roman"/>
          <w:b/>
          <w:bCs/>
          <w:color w:val="000000"/>
          <w:szCs w:val="22"/>
        </w:rPr>
        <w:t xml:space="preserve">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and separate financial statements</w:t>
      </w:r>
      <w:r w:rsidR="00E00495">
        <w:rPr>
          <w:rFonts w:ascii="Times New Roman" w:hAnsi="Times New Roman" w:cs="Times New Roman"/>
          <w:color w:val="000000"/>
          <w:szCs w:val="22"/>
        </w:rPr>
        <w:t>.</w:t>
      </w:r>
    </w:p>
    <w:p w:rsidR="00C21D07" w:rsidRDefault="00C21D07"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C21D07" w:rsidRPr="003D6DA6" w:rsidRDefault="00C21D07"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C21D07" w:rsidRDefault="00C21D07"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644BE6">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F036C7" w:rsidRDefault="00F036C7" w:rsidP="00F036C7">
      <w:pPr>
        <w:pStyle w:val="NoSpacing"/>
        <w:jc w:val="thaiDistribute"/>
        <w:rPr>
          <w:rFonts w:ascii="Times New Roman" w:hAnsi="Times New Roman" w:cs="Times New Roman"/>
          <w:szCs w:val="22"/>
        </w:rPr>
      </w:pPr>
    </w:p>
    <w:p w:rsidR="0091791D" w:rsidRPr="00F036C7" w:rsidRDefault="0091791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 xml:space="preserve">(Ms. </w:t>
      </w:r>
      <w:proofErr w:type="spellStart"/>
      <w:r w:rsidRPr="007C1747">
        <w:rPr>
          <w:rFonts w:ascii="Times New Roman" w:hAnsi="Times New Roman" w:cs="Times New Roman"/>
          <w:color w:val="222222"/>
          <w:szCs w:val="22"/>
          <w:shd w:val="clear" w:color="auto" w:fill="FFFFFF"/>
        </w:rPr>
        <w:t>Varaporn</w:t>
      </w:r>
      <w:proofErr w:type="spellEnd"/>
      <w:r w:rsidRPr="007C1747">
        <w:rPr>
          <w:rFonts w:ascii="Times New Roman" w:hAnsi="Times New Roman" w:cs="Times New Roman"/>
          <w:color w:val="222222"/>
          <w:szCs w:val="22"/>
          <w:shd w:val="clear" w:color="auto" w:fill="FFFFFF"/>
        </w:rPr>
        <w:t xml:space="preserve"> </w:t>
      </w:r>
      <w:proofErr w:type="spellStart"/>
      <w:r w:rsidRPr="007C1747">
        <w:rPr>
          <w:rFonts w:ascii="Times New Roman" w:hAnsi="Times New Roman" w:cs="Times New Roman"/>
          <w:color w:val="222222"/>
          <w:szCs w:val="22"/>
          <w:shd w:val="clear" w:color="auto" w:fill="FFFFFF"/>
        </w:rPr>
        <w:t>Vareesawedsuvan</w:t>
      </w:r>
      <w:proofErr w:type="spellEnd"/>
      <w:r w:rsidRPr="007C1747">
        <w:rPr>
          <w:rFonts w:ascii="Times New Roman" w:hAnsi="Times New Roman" w:cs="Times New Roman"/>
          <w:color w:val="222222"/>
          <w:szCs w:val="22"/>
          <w:shd w:val="clear" w:color="auto" w:fill="FFFFFF"/>
        </w:rPr>
        <w:t>)</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Certified Public Accountant</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Registration No. 5087</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M.R. &amp; ASSOCIATES CO., LTD.</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Bangkok</w:t>
      </w:r>
    </w:p>
    <w:p w:rsidR="007C1747" w:rsidRDefault="002733E3" w:rsidP="007C1747">
      <w:pPr>
        <w:pStyle w:val="NoSpacing"/>
        <w:jc w:val="thaiDistribute"/>
        <w:rPr>
          <w:rFonts w:ascii="Times New Roman" w:hAnsi="Times New Roman" w:cs="Times New Roman"/>
          <w:szCs w:val="22"/>
        </w:rPr>
      </w:pPr>
      <w:r w:rsidRPr="003A182F">
        <w:rPr>
          <w:rFonts w:ascii="Times New Roman" w:hAnsi="Times New Roman" w:cs="Times New Roman"/>
          <w:szCs w:val="22"/>
        </w:rPr>
        <w:t>February 28</w:t>
      </w:r>
      <w:r w:rsidR="00714659" w:rsidRPr="003A182F">
        <w:rPr>
          <w:rFonts w:ascii="Times New Roman" w:hAnsi="Times New Roman" w:cs="Times New Roman"/>
          <w:szCs w:val="22"/>
        </w:rPr>
        <w:t>,</w:t>
      </w:r>
      <w:r w:rsidR="00714659">
        <w:rPr>
          <w:rFonts w:ascii="Times New Roman" w:hAnsi="Times New Roman" w:cs="Times New Roman"/>
          <w:szCs w:val="22"/>
        </w:rPr>
        <w:t xml:space="preserve"> 2019</w:t>
      </w:r>
    </w:p>
    <w:p w:rsidR="00BA5EBF" w:rsidRPr="007C1747" w:rsidRDefault="00BA5EBF" w:rsidP="00F036C7">
      <w:pPr>
        <w:pStyle w:val="NoSpacing"/>
        <w:jc w:val="thaiDistribute"/>
        <w:rPr>
          <w:rFonts w:ascii="Times New Roman" w:hAnsi="Times New Roman" w:cs="Times New Roman"/>
          <w:color w:val="222222"/>
          <w:szCs w:val="22"/>
          <w:shd w:val="clear" w:color="auto" w:fill="FFFFFF"/>
        </w:rPr>
      </w:pPr>
    </w:p>
    <w:sectPr w:rsidR="00BA5EBF" w:rsidRPr="007C174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C2F" w:rsidRDefault="006F5C2F" w:rsidP="000E6FCF">
      <w:pPr>
        <w:spacing w:after="0" w:line="240" w:lineRule="auto"/>
      </w:pPr>
      <w:r>
        <w:separator/>
      </w:r>
    </w:p>
  </w:endnote>
  <w:endnote w:type="continuationSeparator" w:id="0">
    <w:p w:rsidR="006F5C2F" w:rsidRDefault="006F5C2F"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CE115B">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4F7502">
          <w:rPr>
            <w:rFonts w:ascii="Times New Roman" w:hAnsi="Times New Roman" w:cs="Times New Roman"/>
            <w:noProof/>
            <w:szCs w:val="22"/>
          </w:rPr>
          <w:t>2</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C2F" w:rsidRDefault="006F5C2F" w:rsidP="000E6FCF">
      <w:pPr>
        <w:spacing w:after="0" w:line="240" w:lineRule="auto"/>
      </w:pPr>
      <w:r>
        <w:separator/>
      </w:r>
    </w:p>
  </w:footnote>
  <w:footnote w:type="continuationSeparator" w:id="0">
    <w:p w:rsidR="006F5C2F" w:rsidRDefault="006F5C2F"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673A3"/>
    <w:multiLevelType w:val="hybridMultilevel"/>
    <w:tmpl w:val="FDBC9B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7B43"/>
    <w:rsid w:val="00017962"/>
    <w:rsid w:val="0002017A"/>
    <w:rsid w:val="00020316"/>
    <w:rsid w:val="00022690"/>
    <w:rsid w:val="000327D1"/>
    <w:rsid w:val="00033DDC"/>
    <w:rsid w:val="00036B4D"/>
    <w:rsid w:val="000623ED"/>
    <w:rsid w:val="00067DFC"/>
    <w:rsid w:val="00070DC0"/>
    <w:rsid w:val="00076380"/>
    <w:rsid w:val="00077D0E"/>
    <w:rsid w:val="000A4FFA"/>
    <w:rsid w:val="000D0DE1"/>
    <w:rsid w:val="000E4B17"/>
    <w:rsid w:val="000E6FCF"/>
    <w:rsid w:val="000E7D6C"/>
    <w:rsid w:val="000F25C5"/>
    <w:rsid w:val="001077AA"/>
    <w:rsid w:val="0012755A"/>
    <w:rsid w:val="00156ACB"/>
    <w:rsid w:val="00160154"/>
    <w:rsid w:val="00161FAE"/>
    <w:rsid w:val="00191490"/>
    <w:rsid w:val="00197791"/>
    <w:rsid w:val="001A307E"/>
    <w:rsid w:val="001B715D"/>
    <w:rsid w:val="001D0DD2"/>
    <w:rsid w:val="001E0999"/>
    <w:rsid w:val="001E5C2E"/>
    <w:rsid w:val="001F20B8"/>
    <w:rsid w:val="001F789C"/>
    <w:rsid w:val="002059E7"/>
    <w:rsid w:val="00206961"/>
    <w:rsid w:val="002124F4"/>
    <w:rsid w:val="00223C0B"/>
    <w:rsid w:val="002302D4"/>
    <w:rsid w:val="00235C10"/>
    <w:rsid w:val="002649A8"/>
    <w:rsid w:val="0026533F"/>
    <w:rsid w:val="00271FEE"/>
    <w:rsid w:val="00272131"/>
    <w:rsid w:val="002733E3"/>
    <w:rsid w:val="00282005"/>
    <w:rsid w:val="00284C82"/>
    <w:rsid w:val="00292F25"/>
    <w:rsid w:val="002A6C78"/>
    <w:rsid w:val="002C05C2"/>
    <w:rsid w:val="002C7DAE"/>
    <w:rsid w:val="002D613F"/>
    <w:rsid w:val="002E276B"/>
    <w:rsid w:val="002F0592"/>
    <w:rsid w:val="002F38DC"/>
    <w:rsid w:val="002F528F"/>
    <w:rsid w:val="00300ADB"/>
    <w:rsid w:val="0031675F"/>
    <w:rsid w:val="00317E82"/>
    <w:rsid w:val="003417E6"/>
    <w:rsid w:val="00353CEF"/>
    <w:rsid w:val="00366C87"/>
    <w:rsid w:val="003A034C"/>
    <w:rsid w:val="003A1105"/>
    <w:rsid w:val="003A182F"/>
    <w:rsid w:val="003A6D27"/>
    <w:rsid w:val="003B5055"/>
    <w:rsid w:val="003B64C6"/>
    <w:rsid w:val="003C12B0"/>
    <w:rsid w:val="003C31F6"/>
    <w:rsid w:val="003C4404"/>
    <w:rsid w:val="003D1482"/>
    <w:rsid w:val="003D3AF5"/>
    <w:rsid w:val="003D609F"/>
    <w:rsid w:val="003D6DA6"/>
    <w:rsid w:val="003D7730"/>
    <w:rsid w:val="003E7504"/>
    <w:rsid w:val="00402E78"/>
    <w:rsid w:val="0040747C"/>
    <w:rsid w:val="004076EA"/>
    <w:rsid w:val="0041059F"/>
    <w:rsid w:val="00411D9A"/>
    <w:rsid w:val="0043152A"/>
    <w:rsid w:val="00435C38"/>
    <w:rsid w:val="00442B88"/>
    <w:rsid w:val="00461F60"/>
    <w:rsid w:val="0047045E"/>
    <w:rsid w:val="004743ED"/>
    <w:rsid w:val="00474A47"/>
    <w:rsid w:val="00476E3D"/>
    <w:rsid w:val="0047774A"/>
    <w:rsid w:val="00484335"/>
    <w:rsid w:val="00492883"/>
    <w:rsid w:val="004952A8"/>
    <w:rsid w:val="004F13F5"/>
    <w:rsid w:val="004F4BA3"/>
    <w:rsid w:val="004F7502"/>
    <w:rsid w:val="0050435F"/>
    <w:rsid w:val="0050482C"/>
    <w:rsid w:val="00512032"/>
    <w:rsid w:val="005324A4"/>
    <w:rsid w:val="00532D94"/>
    <w:rsid w:val="005556BD"/>
    <w:rsid w:val="005A4A76"/>
    <w:rsid w:val="005A5209"/>
    <w:rsid w:val="005B312A"/>
    <w:rsid w:val="005B4549"/>
    <w:rsid w:val="005C4D98"/>
    <w:rsid w:val="005D0398"/>
    <w:rsid w:val="005E2BB1"/>
    <w:rsid w:val="005E7491"/>
    <w:rsid w:val="005F6EE9"/>
    <w:rsid w:val="006014A0"/>
    <w:rsid w:val="006015E2"/>
    <w:rsid w:val="00605037"/>
    <w:rsid w:val="00610443"/>
    <w:rsid w:val="00613B56"/>
    <w:rsid w:val="00613C46"/>
    <w:rsid w:val="006224FB"/>
    <w:rsid w:val="006234AE"/>
    <w:rsid w:val="00632202"/>
    <w:rsid w:val="00635228"/>
    <w:rsid w:val="0064176B"/>
    <w:rsid w:val="00644BE6"/>
    <w:rsid w:val="006468E4"/>
    <w:rsid w:val="006505E8"/>
    <w:rsid w:val="00652E4E"/>
    <w:rsid w:val="00655C59"/>
    <w:rsid w:val="0065632B"/>
    <w:rsid w:val="0066193A"/>
    <w:rsid w:val="006732B3"/>
    <w:rsid w:val="00676BFA"/>
    <w:rsid w:val="006773D4"/>
    <w:rsid w:val="006777E7"/>
    <w:rsid w:val="00687847"/>
    <w:rsid w:val="006B1169"/>
    <w:rsid w:val="006B4854"/>
    <w:rsid w:val="006C1DB5"/>
    <w:rsid w:val="006D277F"/>
    <w:rsid w:val="006D4A34"/>
    <w:rsid w:val="006F5C2F"/>
    <w:rsid w:val="00703766"/>
    <w:rsid w:val="007113C5"/>
    <w:rsid w:val="00713595"/>
    <w:rsid w:val="00714659"/>
    <w:rsid w:val="007175E6"/>
    <w:rsid w:val="007459BE"/>
    <w:rsid w:val="007578D7"/>
    <w:rsid w:val="00760815"/>
    <w:rsid w:val="00785E3C"/>
    <w:rsid w:val="00787726"/>
    <w:rsid w:val="0079557C"/>
    <w:rsid w:val="007B6BD5"/>
    <w:rsid w:val="007C1747"/>
    <w:rsid w:val="007C4DCB"/>
    <w:rsid w:val="007D583F"/>
    <w:rsid w:val="007F4CFD"/>
    <w:rsid w:val="007F4F00"/>
    <w:rsid w:val="00804D22"/>
    <w:rsid w:val="00810FD4"/>
    <w:rsid w:val="00843FB3"/>
    <w:rsid w:val="00857B21"/>
    <w:rsid w:val="00862E78"/>
    <w:rsid w:val="00863C2C"/>
    <w:rsid w:val="00864770"/>
    <w:rsid w:val="00875BE2"/>
    <w:rsid w:val="00896012"/>
    <w:rsid w:val="008A3504"/>
    <w:rsid w:val="008B7BA7"/>
    <w:rsid w:val="008D5BEB"/>
    <w:rsid w:val="008D6F80"/>
    <w:rsid w:val="008E2EDF"/>
    <w:rsid w:val="008E4F2E"/>
    <w:rsid w:val="008F1580"/>
    <w:rsid w:val="008F4726"/>
    <w:rsid w:val="00907A95"/>
    <w:rsid w:val="00912A02"/>
    <w:rsid w:val="0091791D"/>
    <w:rsid w:val="009217D7"/>
    <w:rsid w:val="00935BDE"/>
    <w:rsid w:val="009409C2"/>
    <w:rsid w:val="0094296A"/>
    <w:rsid w:val="00943FC6"/>
    <w:rsid w:val="009462DB"/>
    <w:rsid w:val="00953D5F"/>
    <w:rsid w:val="00954DF6"/>
    <w:rsid w:val="009611B5"/>
    <w:rsid w:val="0097655D"/>
    <w:rsid w:val="00985B3B"/>
    <w:rsid w:val="00987D77"/>
    <w:rsid w:val="009A3496"/>
    <w:rsid w:val="009A6604"/>
    <w:rsid w:val="009B0070"/>
    <w:rsid w:val="009C3ABB"/>
    <w:rsid w:val="009C5C18"/>
    <w:rsid w:val="009C6917"/>
    <w:rsid w:val="009D74B5"/>
    <w:rsid w:val="009E0C19"/>
    <w:rsid w:val="009F7954"/>
    <w:rsid w:val="00A000C6"/>
    <w:rsid w:val="00A11BE6"/>
    <w:rsid w:val="00A15F91"/>
    <w:rsid w:val="00A213F4"/>
    <w:rsid w:val="00A26CCA"/>
    <w:rsid w:val="00A37EAC"/>
    <w:rsid w:val="00A504D8"/>
    <w:rsid w:val="00A613D2"/>
    <w:rsid w:val="00A81588"/>
    <w:rsid w:val="00A8308A"/>
    <w:rsid w:val="00A85C2E"/>
    <w:rsid w:val="00AB2784"/>
    <w:rsid w:val="00AC205C"/>
    <w:rsid w:val="00AD02D1"/>
    <w:rsid w:val="00AD7419"/>
    <w:rsid w:val="00AE28CC"/>
    <w:rsid w:val="00AE4E82"/>
    <w:rsid w:val="00AE770B"/>
    <w:rsid w:val="00AF5A0B"/>
    <w:rsid w:val="00B051CD"/>
    <w:rsid w:val="00B168F0"/>
    <w:rsid w:val="00B20B35"/>
    <w:rsid w:val="00B333E9"/>
    <w:rsid w:val="00B500AF"/>
    <w:rsid w:val="00B550D7"/>
    <w:rsid w:val="00B609BD"/>
    <w:rsid w:val="00B669B4"/>
    <w:rsid w:val="00B66E6B"/>
    <w:rsid w:val="00B71C07"/>
    <w:rsid w:val="00B819D3"/>
    <w:rsid w:val="00BA4F8F"/>
    <w:rsid w:val="00BA5EBF"/>
    <w:rsid w:val="00BA604A"/>
    <w:rsid w:val="00BB334B"/>
    <w:rsid w:val="00BE67BA"/>
    <w:rsid w:val="00BF1F90"/>
    <w:rsid w:val="00BF2DDE"/>
    <w:rsid w:val="00BF70DB"/>
    <w:rsid w:val="00C11499"/>
    <w:rsid w:val="00C15E50"/>
    <w:rsid w:val="00C21D07"/>
    <w:rsid w:val="00C35D91"/>
    <w:rsid w:val="00C451FD"/>
    <w:rsid w:val="00C7011D"/>
    <w:rsid w:val="00C706DC"/>
    <w:rsid w:val="00C76570"/>
    <w:rsid w:val="00C83558"/>
    <w:rsid w:val="00CA2C2E"/>
    <w:rsid w:val="00CC2809"/>
    <w:rsid w:val="00CC3477"/>
    <w:rsid w:val="00CC72AA"/>
    <w:rsid w:val="00CD1C09"/>
    <w:rsid w:val="00CD40EA"/>
    <w:rsid w:val="00CE115B"/>
    <w:rsid w:val="00CF1D23"/>
    <w:rsid w:val="00D07412"/>
    <w:rsid w:val="00D10541"/>
    <w:rsid w:val="00D1716E"/>
    <w:rsid w:val="00D41A78"/>
    <w:rsid w:val="00D453BE"/>
    <w:rsid w:val="00D45920"/>
    <w:rsid w:val="00D4618E"/>
    <w:rsid w:val="00D61849"/>
    <w:rsid w:val="00D63D68"/>
    <w:rsid w:val="00D7279D"/>
    <w:rsid w:val="00D828C7"/>
    <w:rsid w:val="00D90A98"/>
    <w:rsid w:val="00DA0C50"/>
    <w:rsid w:val="00DA0E5E"/>
    <w:rsid w:val="00DB1F42"/>
    <w:rsid w:val="00DD2680"/>
    <w:rsid w:val="00DF4031"/>
    <w:rsid w:val="00DF4465"/>
    <w:rsid w:val="00DF7975"/>
    <w:rsid w:val="00E00495"/>
    <w:rsid w:val="00E04158"/>
    <w:rsid w:val="00E057A9"/>
    <w:rsid w:val="00E2119F"/>
    <w:rsid w:val="00E3104B"/>
    <w:rsid w:val="00E368FC"/>
    <w:rsid w:val="00E50901"/>
    <w:rsid w:val="00E611AA"/>
    <w:rsid w:val="00E616DF"/>
    <w:rsid w:val="00E63B2D"/>
    <w:rsid w:val="00E81695"/>
    <w:rsid w:val="00E96C61"/>
    <w:rsid w:val="00EB0995"/>
    <w:rsid w:val="00EB7ADB"/>
    <w:rsid w:val="00EC2131"/>
    <w:rsid w:val="00ED3161"/>
    <w:rsid w:val="00ED57F5"/>
    <w:rsid w:val="00ED6EDF"/>
    <w:rsid w:val="00EE024E"/>
    <w:rsid w:val="00F003C0"/>
    <w:rsid w:val="00F036C7"/>
    <w:rsid w:val="00F13EA4"/>
    <w:rsid w:val="00F6089C"/>
    <w:rsid w:val="00F67BA0"/>
    <w:rsid w:val="00F7389A"/>
    <w:rsid w:val="00F86B1B"/>
    <w:rsid w:val="00F93A43"/>
    <w:rsid w:val="00FA3CE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A213F4"/>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F344C-FB66-4542-8B77-FE8D80AD5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1673</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varaporn vareesawedsuvan</cp:lastModifiedBy>
  <cp:revision>27</cp:revision>
  <cp:lastPrinted>2019-02-27T19:43:00Z</cp:lastPrinted>
  <dcterms:created xsi:type="dcterms:W3CDTF">2018-02-24T09:32:00Z</dcterms:created>
  <dcterms:modified xsi:type="dcterms:W3CDTF">2019-02-27T19:44:00Z</dcterms:modified>
</cp:coreProperties>
</file>