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E629" w14:textId="77777777" w:rsidR="00DB308D" w:rsidRPr="00615DF7" w:rsidRDefault="00DB308D" w:rsidP="004C2111">
      <w:pPr>
        <w:pStyle w:val="Reference"/>
        <w:rPr>
          <w:rFonts w:asciiTheme="majorHAnsi" w:hAnsiTheme="majorHAnsi" w:cstheme="majorHAnsi"/>
          <w:sz w:val="19"/>
          <w:szCs w:val="19"/>
        </w:rPr>
      </w:pPr>
      <w:bookmarkStart w:id="1" w:name="_GoBack"/>
      <w:bookmarkEnd w:id="1"/>
    </w:p>
    <w:p w14:paraId="2DB067F2" w14:textId="77777777" w:rsidR="00DD1E47" w:rsidRPr="00615DF7" w:rsidRDefault="00DD1E47" w:rsidP="006771E8">
      <w:pPr>
        <w:pStyle w:val="BodyText"/>
        <w:rPr>
          <w:rFonts w:asciiTheme="majorHAnsi" w:hAnsiTheme="majorHAnsi" w:cstheme="majorHAnsi"/>
          <w:sz w:val="19"/>
          <w:szCs w:val="19"/>
        </w:rPr>
      </w:pPr>
    </w:p>
    <w:p w14:paraId="63907977" w14:textId="77777777"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77777777" w:rsidR="0035687C" w:rsidRPr="00615DF7" w:rsidRDefault="0035687C" w:rsidP="00801A1C">
      <w:pPr>
        <w:pStyle w:val="BodyText"/>
        <w:spacing w:after="0" w:line="240" w:lineRule="auto"/>
        <w:rPr>
          <w:rFonts w:asciiTheme="majorHAnsi" w:hAnsiTheme="majorHAnsi" w:cstheme="majorHAnsi"/>
          <w:sz w:val="19"/>
          <w:szCs w:val="19"/>
        </w:rPr>
      </w:pPr>
    </w:p>
    <w:p w14:paraId="58CDFBFD" w14:textId="77777777"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 xml:space="preserve">To the Shareholders of </w:t>
      </w:r>
      <w:r w:rsidR="00A97743" w:rsidRPr="00615DF7">
        <w:rPr>
          <w:rFonts w:asciiTheme="majorHAnsi" w:hAnsiTheme="majorHAnsi" w:cstheme="majorHAnsi"/>
          <w:b/>
          <w:bCs/>
          <w:sz w:val="19"/>
          <w:szCs w:val="19"/>
        </w:rPr>
        <w:t>Mida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7E0C01A5" w:rsidR="00A97743" w:rsidRPr="00615DF7" w:rsidRDefault="00A97743" w:rsidP="00A97743">
      <w:pPr>
        <w:spacing w:after="0" w:line="360" w:lineRule="auto"/>
        <w:jc w:val="both"/>
        <w:rPr>
          <w:rFonts w:ascii="Arial" w:eastAsia="Cordia New" w:hAnsi="Arial"/>
          <w:i/>
          <w:iCs/>
          <w:sz w:val="19"/>
          <w:szCs w:val="19"/>
          <w:lang w:val="en-US" w:bidi="th-TH"/>
        </w:rPr>
      </w:pPr>
      <w:r w:rsidRPr="00615DF7">
        <w:rPr>
          <w:rFonts w:ascii="Arial" w:eastAsia="Cordia New" w:hAnsi="Arial"/>
          <w:color w:val="000000"/>
          <w:sz w:val="19"/>
          <w:szCs w:val="19"/>
          <w:lang w:val="en-US" w:bidi="th-TH"/>
        </w:rPr>
        <w:t xml:space="preserve">I </w:t>
      </w:r>
      <w:r w:rsidRPr="00615DF7">
        <w:rPr>
          <w:rFonts w:ascii="Arial" w:eastAsia="Cordia New" w:hAnsi="Arial"/>
          <w:sz w:val="19"/>
          <w:szCs w:val="19"/>
          <w:lang w:val="en-US" w:bidi="th-TH"/>
        </w:rPr>
        <w:t>have audited the consolidated financial statements of Mida Assets Public Company Limited and its subsidiaries (the “Group”), which comprise the consolidated statement of financial position as at                 31 December 201</w:t>
      </w:r>
      <w:r w:rsidR="00A51ADE" w:rsidRPr="00615DF7">
        <w:rPr>
          <w:rFonts w:ascii="Arial" w:eastAsia="Cordia New" w:hAnsi="Arial"/>
          <w:sz w:val="19"/>
          <w:szCs w:val="19"/>
          <w:lang w:val="en-US" w:bidi="th-TH"/>
        </w:rPr>
        <w:t>8</w:t>
      </w:r>
      <w:r w:rsidRPr="00615DF7">
        <w:rPr>
          <w:rFonts w:ascii="Arial" w:eastAsia="Cordia New" w:hAnsi="Arial"/>
          <w:sz w:val="19"/>
          <w:szCs w:val="19"/>
          <w:lang w:val="en-US" w:bidi="th-TH"/>
        </w:rPr>
        <w:t>, the consolidated statement of profit or loss and other comprehensive income, consolidated statement of changes in shareholders’ equity and consolidated statement of cash flows for the year then ended, and notes disclosures, including a summary of significant accounting policies.</w:t>
      </w:r>
      <w:r w:rsidR="00346C46" w:rsidRPr="00615DF7">
        <w:rPr>
          <w:rFonts w:ascii="Arial" w:eastAsia="Cordia New" w:hAnsi="Arial"/>
          <w:sz w:val="19"/>
          <w:szCs w:val="19"/>
          <w:lang w:val="en-US" w:bidi="th-TH"/>
        </w:rPr>
        <w:t xml:space="preserve"> </w:t>
      </w:r>
      <w:r w:rsidRPr="00615DF7">
        <w:rPr>
          <w:rFonts w:ascii="Arial" w:eastAsia="Cordia New" w:hAnsi="Arial"/>
          <w:sz w:val="19"/>
          <w:szCs w:val="19"/>
          <w:lang w:val="en-US" w:bidi="th-TH"/>
        </w:rPr>
        <w:t>I have also audited the separate financial statements of Mida Assets Public Company Limited (the “Company”), which comprise the separate statement of financial position as at                          31 December 201</w:t>
      </w:r>
      <w:r w:rsidR="00A51ADE" w:rsidRPr="00615DF7">
        <w:rPr>
          <w:rFonts w:ascii="Arial" w:eastAsia="Cordia New" w:hAnsi="Arial"/>
          <w:sz w:val="19"/>
          <w:szCs w:val="19"/>
          <w:lang w:val="en-US" w:bidi="th-TH"/>
        </w:rPr>
        <w:t>8</w:t>
      </w:r>
      <w:r w:rsidRPr="00615DF7">
        <w:rPr>
          <w:rFonts w:ascii="Arial" w:eastAsia="Cordia New" w:hAnsi="Arial"/>
          <w:sz w:val="19"/>
          <w:szCs w:val="19"/>
          <w:lang w:val="en-US" w:bidi="th-TH"/>
        </w:rPr>
        <w:t xml:space="preserve">, the separate statement of profit or loss and other comprehensive income, separate statements of changes in shareholders’ equity and separate statement of cash flows for the year then ended, and notes disclosures, including a summary of significant accounting policies. </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1C309039" w:rsidR="00A97743" w:rsidRPr="00615DF7" w:rsidRDefault="00CF66A7" w:rsidP="00CF66A7">
      <w:pPr>
        <w:autoSpaceDE w:val="0"/>
        <w:autoSpaceDN w:val="0"/>
        <w:adjustRightInd w:val="0"/>
        <w:spacing w:after="0" w:line="360" w:lineRule="auto"/>
        <w:jc w:val="thaiDistribute"/>
        <w:rPr>
          <w:rFonts w:ascii="Arial" w:eastAsia="Cordia New" w:hAnsi="Arial"/>
          <w:sz w:val="19"/>
          <w:szCs w:val="19"/>
          <w:lang w:val="en-US" w:bidi="th-TH"/>
        </w:rPr>
      </w:pPr>
      <w:r w:rsidRPr="00615DF7">
        <w:rPr>
          <w:rFonts w:ascii="Arial" w:eastAsia="Cordia New" w:hAnsi="Arial"/>
          <w:sz w:val="19"/>
          <w:szCs w:val="19"/>
          <w:lang w:val="en-US" w:bidi="th-TH"/>
        </w:rPr>
        <w:t>In my opinion, the accompanying consolidated and separate financial statements present fairly, in all material respects, the consolidated financial position of the Group as at 31 December 2018, and its consolidated financial performance and cash flows for the year then ended and the separate financial position as at 31 December 2018, and its separate financial performance and cash flows for the year then ended in accordance with Thai Financial Reporting Standards.</w:t>
      </w:r>
    </w:p>
    <w:p w14:paraId="0E19A9AF" w14:textId="77777777" w:rsidR="00CF66A7" w:rsidRPr="00615DF7" w:rsidRDefault="00CF66A7" w:rsidP="00A97743">
      <w:pPr>
        <w:autoSpaceDE w:val="0"/>
        <w:autoSpaceDN w:val="0"/>
        <w:adjustRightInd w:val="0"/>
        <w:spacing w:after="0" w:line="360" w:lineRule="auto"/>
        <w:rPr>
          <w:rFonts w:ascii="Arial" w:eastAsia="Cordia New" w:hAnsi="Arial"/>
          <w:color w:val="000000"/>
          <w:sz w:val="19"/>
          <w:szCs w:val="19"/>
          <w:lang w:bidi="th-TH"/>
        </w:rPr>
      </w:pPr>
    </w:p>
    <w:p w14:paraId="5E0F4AB9" w14:textId="77777777"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615DF7" w:rsidRDefault="00EA0D4C" w:rsidP="00EA0D4C">
      <w:pPr>
        <w:autoSpaceDE w:val="0"/>
        <w:autoSpaceDN w:val="0"/>
        <w:adjustRightInd w:val="0"/>
        <w:spacing w:after="0" w:line="360" w:lineRule="auto"/>
        <w:rPr>
          <w:rFonts w:ascii="Arial" w:hAnsi="Arial"/>
          <w:sz w:val="19"/>
          <w:szCs w:val="19"/>
        </w:rPr>
      </w:pPr>
    </w:p>
    <w:p w14:paraId="1E5E270D" w14:textId="77777777" w:rsidR="00EA0D4C" w:rsidRPr="00615DF7" w:rsidRDefault="00EA0D4C" w:rsidP="00EA0D4C">
      <w:pPr>
        <w:autoSpaceDE w:val="0"/>
        <w:autoSpaceDN w:val="0"/>
        <w:adjustRightInd w:val="0"/>
        <w:spacing w:after="0" w:line="360" w:lineRule="auto"/>
        <w:jc w:val="both"/>
        <w:rPr>
          <w:rFonts w:ascii="Arial" w:hAnsi="Arial"/>
          <w:sz w:val="19"/>
          <w:szCs w:val="19"/>
        </w:rPr>
      </w:pPr>
      <w:r w:rsidRPr="00615DF7">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83EEF47" w14:textId="77777777" w:rsidR="00EA0D4C" w:rsidRPr="00615DF7" w:rsidRDefault="00EA0D4C">
      <w:pPr>
        <w:spacing w:after="0" w:line="24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199EDC83" w14:textId="77777777" w:rsidR="0056178A" w:rsidRPr="00615DF7" w:rsidRDefault="0056178A" w:rsidP="0056178A">
      <w:pPr>
        <w:autoSpaceDE w:val="0"/>
        <w:autoSpaceDN w:val="0"/>
        <w:adjustRightInd w:val="0"/>
        <w:spacing w:after="0" w:line="360" w:lineRule="auto"/>
        <w:jc w:val="both"/>
        <w:rPr>
          <w:rFonts w:ascii="Arial" w:hAnsi="Arial"/>
          <w:sz w:val="19"/>
          <w:szCs w:val="19"/>
        </w:rPr>
      </w:pPr>
      <w:r w:rsidRPr="00615DF7">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397746C" w14:textId="77777777" w:rsidR="00A97743" w:rsidRPr="00615DF7"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4230"/>
      </w:tblGrid>
      <w:tr w:rsidR="00A5099F" w:rsidRPr="00EE226B" w14:paraId="1A623A42" w14:textId="77777777" w:rsidTr="00634FBB">
        <w:trPr>
          <w:tblHeader/>
        </w:trPr>
        <w:tc>
          <w:tcPr>
            <w:tcW w:w="4225" w:type="dxa"/>
            <w:tcBorders>
              <w:top w:val="single" w:sz="4" w:space="0" w:color="auto"/>
              <w:left w:val="single" w:sz="4" w:space="0" w:color="auto"/>
              <w:bottom w:val="single" w:sz="4" w:space="0" w:color="auto"/>
              <w:right w:val="single" w:sz="4" w:space="0" w:color="auto"/>
            </w:tcBorders>
            <w:hideMark/>
          </w:tcPr>
          <w:p w14:paraId="26EC6EE3" w14:textId="15093CD1" w:rsidR="00A5099F" w:rsidRPr="00EE226B" w:rsidRDefault="00A5099F" w:rsidP="00A5099F">
            <w:pPr>
              <w:autoSpaceDE w:val="0"/>
              <w:autoSpaceDN w:val="0"/>
              <w:adjustRightInd w:val="0"/>
              <w:spacing w:after="0" w:line="360" w:lineRule="auto"/>
              <w:jc w:val="both"/>
              <w:rPr>
                <w:rFonts w:asciiTheme="majorHAnsi" w:eastAsia="Cordia New" w:hAnsiTheme="majorHAnsi" w:cstheme="majorHAnsi"/>
                <w:szCs w:val="18"/>
                <w:lang w:val="en-US" w:bidi="th-TH"/>
              </w:rPr>
            </w:pPr>
            <w:r w:rsidRPr="00EE226B">
              <w:rPr>
                <w:rFonts w:asciiTheme="majorHAnsi" w:hAnsiTheme="majorHAnsi" w:cstheme="majorHAnsi"/>
                <w:b/>
                <w:bCs/>
                <w:szCs w:val="18"/>
              </w:rPr>
              <w:t>Key audit matter</w:t>
            </w:r>
          </w:p>
        </w:tc>
        <w:tc>
          <w:tcPr>
            <w:tcW w:w="4230" w:type="dxa"/>
            <w:tcBorders>
              <w:top w:val="single" w:sz="4" w:space="0" w:color="auto"/>
              <w:left w:val="single" w:sz="4" w:space="0" w:color="auto"/>
              <w:bottom w:val="single" w:sz="4" w:space="0" w:color="auto"/>
              <w:right w:val="single" w:sz="4" w:space="0" w:color="auto"/>
            </w:tcBorders>
            <w:hideMark/>
          </w:tcPr>
          <w:p w14:paraId="5766B608" w14:textId="1C97EBC4" w:rsidR="00A5099F" w:rsidRPr="00EE226B" w:rsidRDefault="00A5099F" w:rsidP="00A5099F">
            <w:pPr>
              <w:autoSpaceDE w:val="0"/>
              <w:autoSpaceDN w:val="0"/>
              <w:adjustRightInd w:val="0"/>
              <w:spacing w:after="0" w:line="360" w:lineRule="auto"/>
              <w:jc w:val="both"/>
              <w:rPr>
                <w:rFonts w:asciiTheme="majorHAnsi" w:eastAsia="Cordia New" w:hAnsiTheme="majorHAnsi" w:cstheme="majorHAnsi"/>
                <w:szCs w:val="18"/>
                <w:lang w:val="en-US" w:bidi="th-TH"/>
              </w:rPr>
            </w:pPr>
            <w:r w:rsidRPr="00EE226B">
              <w:rPr>
                <w:rFonts w:asciiTheme="majorHAnsi" w:hAnsiTheme="majorHAnsi" w:cstheme="majorHAnsi"/>
                <w:b/>
                <w:bCs/>
                <w:szCs w:val="18"/>
              </w:rPr>
              <w:t>How the matter was addressed in the audit</w:t>
            </w:r>
          </w:p>
        </w:tc>
      </w:tr>
      <w:tr w:rsidR="00A97743" w:rsidRPr="003A484B" w14:paraId="6C130412" w14:textId="77777777" w:rsidTr="00634FBB">
        <w:tc>
          <w:tcPr>
            <w:tcW w:w="4225" w:type="dxa"/>
            <w:tcBorders>
              <w:top w:val="single" w:sz="4" w:space="0" w:color="auto"/>
              <w:left w:val="single" w:sz="4" w:space="0" w:color="auto"/>
              <w:bottom w:val="single" w:sz="4" w:space="0" w:color="auto"/>
              <w:right w:val="single" w:sz="4" w:space="0" w:color="auto"/>
            </w:tcBorders>
          </w:tcPr>
          <w:p w14:paraId="5ED07A45" w14:textId="77777777" w:rsidR="00A51ADE" w:rsidRPr="00FB15C6" w:rsidRDefault="00A51ADE" w:rsidP="00346C46">
            <w:pPr>
              <w:spacing w:after="0" w:line="360" w:lineRule="auto"/>
              <w:jc w:val="thaiDistribute"/>
              <w:rPr>
                <w:rFonts w:asciiTheme="majorHAnsi" w:eastAsia="Cordia New" w:hAnsiTheme="majorHAnsi" w:cstheme="majorHAnsi"/>
                <w:szCs w:val="18"/>
                <w:lang w:val="en-US" w:bidi="th-TH"/>
              </w:rPr>
            </w:pPr>
          </w:p>
          <w:p w14:paraId="4561B84A" w14:textId="4D8560E8" w:rsidR="00A97743" w:rsidRPr="00FB15C6" w:rsidRDefault="00A97743" w:rsidP="00346C46">
            <w:pPr>
              <w:spacing w:after="0" w:line="360" w:lineRule="auto"/>
              <w:jc w:val="thaiDistribute"/>
              <w:rPr>
                <w:rFonts w:asciiTheme="majorHAnsi" w:eastAsia="Cordia New" w:hAnsiTheme="majorHAnsi" w:cstheme="majorHAnsi"/>
                <w:szCs w:val="18"/>
                <w:lang w:val="en-US" w:bidi="th-TH"/>
              </w:rPr>
            </w:pPr>
            <w:r w:rsidRPr="00FB15C6">
              <w:rPr>
                <w:rFonts w:asciiTheme="majorHAnsi" w:eastAsia="Cordia New" w:hAnsiTheme="majorHAnsi" w:cstheme="majorHAnsi"/>
                <w:szCs w:val="18"/>
                <w:lang w:val="en-US" w:bidi="th-TH"/>
              </w:rPr>
              <w:t>Allowance for doubtful accounts</w:t>
            </w:r>
            <w:r w:rsidR="00361074" w:rsidRPr="00FB15C6">
              <w:rPr>
                <w:rFonts w:asciiTheme="majorHAnsi" w:eastAsia="Cordia New" w:hAnsiTheme="majorHAnsi" w:cstheme="majorHAnsi"/>
                <w:szCs w:val="18"/>
                <w:lang w:val="en-US" w:bidi="th-TH"/>
              </w:rPr>
              <w:t xml:space="preserve"> for hire-purchase receivable</w:t>
            </w:r>
          </w:p>
          <w:p w14:paraId="50E7BF35" w14:textId="77777777" w:rsidR="00A97743" w:rsidRPr="00EE226B" w:rsidRDefault="00A97743" w:rsidP="00A97743">
            <w:pPr>
              <w:spacing w:after="0" w:line="360" w:lineRule="auto"/>
              <w:jc w:val="thaiDistribute"/>
              <w:rPr>
                <w:rFonts w:asciiTheme="majorHAnsi" w:eastAsia="Cordia New" w:hAnsiTheme="majorHAnsi" w:cstheme="majorHAnsi"/>
                <w:b/>
                <w:bCs/>
                <w:szCs w:val="18"/>
                <w:lang w:val="en-US" w:bidi="th-TH"/>
              </w:rPr>
            </w:pPr>
          </w:p>
          <w:p w14:paraId="440FEAA1" w14:textId="6194566C" w:rsidR="003D5801" w:rsidRPr="006C77F0" w:rsidRDefault="008D3E87" w:rsidP="00A97743">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As at 31 December 201</w:t>
            </w:r>
            <w:r w:rsidR="00A51ADE" w:rsidRPr="006C77F0">
              <w:rPr>
                <w:rFonts w:asciiTheme="majorHAnsi" w:eastAsia="Cordia New" w:hAnsiTheme="majorHAnsi" w:cstheme="majorHAnsi"/>
                <w:szCs w:val="18"/>
                <w:lang w:val="en-US" w:bidi="th-TH"/>
              </w:rPr>
              <w:t>8</w:t>
            </w:r>
            <w:r w:rsidR="00965467" w:rsidRPr="006C77F0">
              <w:rPr>
                <w:rFonts w:asciiTheme="majorHAnsi" w:eastAsia="Cordia New" w:hAnsiTheme="majorHAnsi" w:cstheme="majorHAnsi"/>
                <w:szCs w:val="18"/>
                <w:lang w:val="en-US" w:bidi="th-TH"/>
              </w:rPr>
              <w:t xml:space="preserve">, the Group </w:t>
            </w:r>
            <w:r w:rsidR="00361074" w:rsidRPr="006C77F0">
              <w:rPr>
                <w:rFonts w:asciiTheme="majorHAnsi" w:eastAsia="Cordia New" w:hAnsiTheme="majorHAnsi" w:cstheme="majorHAnsi"/>
                <w:szCs w:val="18"/>
                <w:lang w:val="en-US" w:bidi="th-TH"/>
              </w:rPr>
              <w:t>and the Company hav</w:t>
            </w:r>
            <w:r w:rsidR="001E54BE" w:rsidRPr="006C77F0">
              <w:rPr>
                <w:rFonts w:asciiTheme="majorHAnsi" w:eastAsia="Cordia New" w:hAnsiTheme="majorHAnsi" w:cstheme="majorHAnsi"/>
                <w:szCs w:val="18"/>
                <w:lang w:val="en-US" w:bidi="th-TH"/>
              </w:rPr>
              <w:t>e</w:t>
            </w:r>
            <w:r w:rsidR="00361074" w:rsidRPr="006C77F0">
              <w:rPr>
                <w:rFonts w:asciiTheme="majorHAnsi" w:eastAsia="Cordia New" w:hAnsiTheme="majorHAnsi" w:cstheme="majorHAnsi"/>
                <w:szCs w:val="18"/>
                <w:lang w:val="en-US" w:bidi="th-TH"/>
              </w:rPr>
              <w:t xml:space="preserve"> </w:t>
            </w:r>
            <w:r w:rsidR="00965467" w:rsidRPr="006C77F0">
              <w:rPr>
                <w:rFonts w:asciiTheme="majorHAnsi" w:eastAsia="Cordia New" w:hAnsiTheme="majorHAnsi" w:cstheme="majorHAnsi"/>
                <w:szCs w:val="18"/>
                <w:lang w:val="en-US" w:bidi="th-TH"/>
              </w:rPr>
              <w:t>hire-purchases receivables in</w:t>
            </w:r>
            <w:r w:rsidR="00ED7DD8" w:rsidRPr="006C77F0">
              <w:rPr>
                <w:rFonts w:asciiTheme="majorHAnsi" w:eastAsia="Cordia New" w:hAnsiTheme="majorHAnsi" w:cstheme="majorHAnsi"/>
                <w:szCs w:val="18"/>
                <w:lang w:val="en-US" w:bidi="th-TH"/>
              </w:rPr>
              <w:t xml:space="preserve"> </w:t>
            </w:r>
            <w:r w:rsidR="00965467" w:rsidRPr="006C77F0">
              <w:rPr>
                <w:rFonts w:asciiTheme="majorHAnsi" w:eastAsia="Cordia New" w:hAnsiTheme="majorHAnsi" w:cstheme="majorHAnsi"/>
                <w:szCs w:val="18"/>
                <w:lang w:val="en-US" w:bidi="th-TH"/>
              </w:rPr>
              <w:t>consolidated</w:t>
            </w:r>
            <w:r w:rsidR="00ED7DD8" w:rsidRPr="006C77F0">
              <w:rPr>
                <w:rFonts w:asciiTheme="majorHAnsi" w:eastAsia="Cordia New" w:hAnsiTheme="majorHAnsi" w:cstheme="majorHAnsi"/>
                <w:szCs w:val="18"/>
                <w:lang w:val="en-US" w:bidi="th-TH"/>
              </w:rPr>
              <w:t xml:space="preserve"> </w:t>
            </w:r>
            <w:r w:rsidR="00361074" w:rsidRPr="006C77F0">
              <w:rPr>
                <w:rFonts w:asciiTheme="majorHAnsi" w:eastAsia="Cordia New" w:hAnsiTheme="majorHAnsi" w:cstheme="majorHAnsi"/>
                <w:szCs w:val="18"/>
                <w:lang w:val="en-US" w:bidi="th-TH"/>
              </w:rPr>
              <w:t xml:space="preserve">and separate </w:t>
            </w:r>
            <w:r w:rsidR="00965467" w:rsidRPr="006C77F0">
              <w:rPr>
                <w:rFonts w:asciiTheme="majorHAnsi" w:eastAsia="Cordia New" w:hAnsiTheme="majorHAnsi" w:cstheme="majorHAnsi"/>
                <w:szCs w:val="18"/>
                <w:lang w:val="en-US" w:bidi="th-TH"/>
              </w:rPr>
              <w:t>financial statements of Baht 3,</w:t>
            </w:r>
            <w:r w:rsidR="00CD7CC2" w:rsidRPr="006C77F0">
              <w:rPr>
                <w:rFonts w:asciiTheme="majorHAnsi" w:eastAsia="Cordia New" w:hAnsiTheme="majorHAnsi" w:cstheme="majorHAnsi"/>
                <w:szCs w:val="18"/>
                <w:lang w:val="en-US" w:bidi="th-TH"/>
              </w:rPr>
              <w:t>855.03</w:t>
            </w:r>
            <w:r w:rsidR="00965467" w:rsidRPr="006C77F0">
              <w:rPr>
                <w:rFonts w:asciiTheme="majorHAnsi" w:eastAsia="Cordia New" w:hAnsiTheme="majorHAnsi" w:cstheme="majorHAnsi"/>
                <w:szCs w:val="18"/>
                <w:lang w:val="en-US" w:bidi="th-TH"/>
              </w:rPr>
              <w:t xml:space="preserve"> million </w:t>
            </w:r>
            <w:r w:rsidR="00361074" w:rsidRPr="006C77F0">
              <w:rPr>
                <w:rFonts w:asciiTheme="majorHAnsi" w:eastAsia="Cordia New" w:hAnsiTheme="majorHAnsi" w:cstheme="majorHAnsi"/>
                <w:szCs w:val="18"/>
                <w:lang w:val="en-US" w:bidi="th-TH"/>
              </w:rPr>
              <w:t xml:space="preserve">and </w:t>
            </w:r>
            <w:r w:rsidR="00965467" w:rsidRPr="006C77F0">
              <w:rPr>
                <w:rFonts w:asciiTheme="majorHAnsi" w:eastAsia="Cordia New" w:hAnsiTheme="majorHAnsi" w:cstheme="majorHAnsi"/>
                <w:szCs w:val="18"/>
                <w:lang w:val="en-US" w:bidi="th-TH"/>
              </w:rPr>
              <w:t>Baht</w:t>
            </w:r>
            <w:r w:rsidR="007F5213" w:rsidRPr="006C77F0">
              <w:rPr>
                <w:rFonts w:asciiTheme="majorHAnsi" w:eastAsia="Cordia New" w:hAnsiTheme="majorHAnsi" w:cstheme="majorHAnsi"/>
                <w:szCs w:val="18"/>
                <w:lang w:val="en-US" w:bidi="th-TH"/>
              </w:rPr>
              <w:t xml:space="preserve"> 552.95</w:t>
            </w:r>
            <w:r w:rsidR="00965467" w:rsidRPr="006C77F0">
              <w:rPr>
                <w:rFonts w:asciiTheme="majorHAnsi" w:eastAsia="Cordia New" w:hAnsiTheme="majorHAnsi" w:cstheme="majorHAnsi"/>
                <w:szCs w:val="18"/>
                <w:lang w:val="en-US" w:bidi="th-TH"/>
              </w:rPr>
              <w:t xml:space="preserve"> million</w:t>
            </w:r>
            <w:r w:rsidR="00361074" w:rsidRPr="006C77F0">
              <w:rPr>
                <w:rFonts w:asciiTheme="majorHAnsi" w:eastAsia="Cordia New" w:hAnsiTheme="majorHAnsi" w:cstheme="majorHAnsi"/>
                <w:szCs w:val="18"/>
                <w:lang w:val="en-US" w:bidi="th-TH"/>
              </w:rPr>
              <w:t>, respective</w:t>
            </w:r>
            <w:r w:rsidR="001E54BE" w:rsidRPr="006C77F0">
              <w:rPr>
                <w:rFonts w:asciiTheme="majorHAnsi" w:eastAsia="Cordia New" w:hAnsiTheme="majorHAnsi" w:cstheme="majorHAnsi"/>
                <w:szCs w:val="18"/>
                <w:lang w:val="en-US" w:bidi="th-TH"/>
              </w:rPr>
              <w:t>,</w:t>
            </w:r>
            <w:r w:rsidR="00494572" w:rsidRPr="006C77F0">
              <w:rPr>
                <w:rFonts w:asciiTheme="majorHAnsi" w:eastAsia="Cordia New" w:hAnsiTheme="majorHAnsi" w:cstheme="majorHAnsi"/>
                <w:szCs w:val="18"/>
                <w:lang w:val="en-US" w:bidi="th-TH"/>
              </w:rPr>
              <w:t xml:space="preserve"> </w:t>
            </w:r>
            <w:r w:rsidR="003D5801" w:rsidRPr="006C77F0">
              <w:rPr>
                <w:rFonts w:asciiTheme="majorHAnsi" w:eastAsia="Cordia New" w:hAnsiTheme="majorHAnsi" w:cstheme="majorHAnsi"/>
                <w:szCs w:val="18"/>
                <w:lang w:val="en-US" w:bidi="th-TH"/>
              </w:rPr>
              <w:t xml:space="preserve">and </w:t>
            </w:r>
            <w:r w:rsidR="00965467" w:rsidRPr="006C77F0">
              <w:rPr>
                <w:rFonts w:asciiTheme="majorHAnsi" w:eastAsia="Cordia New" w:hAnsiTheme="majorHAnsi" w:cstheme="majorHAnsi"/>
                <w:szCs w:val="18"/>
                <w:lang w:val="en-US" w:bidi="th-TH"/>
              </w:rPr>
              <w:t>allowances for doubtful accounts in consolidated</w:t>
            </w:r>
            <w:r w:rsidR="001E54BE" w:rsidRPr="006C77F0">
              <w:rPr>
                <w:rFonts w:asciiTheme="majorHAnsi" w:eastAsia="Cordia New" w:hAnsiTheme="majorHAnsi" w:cstheme="majorHAnsi"/>
                <w:szCs w:val="18"/>
                <w:lang w:val="en-US" w:bidi="th-TH"/>
              </w:rPr>
              <w:t xml:space="preserve"> and</w:t>
            </w:r>
            <w:r w:rsidR="00965467" w:rsidRPr="006C77F0">
              <w:rPr>
                <w:rFonts w:asciiTheme="majorHAnsi" w:eastAsia="Cordia New" w:hAnsiTheme="majorHAnsi" w:cstheme="majorHAnsi"/>
                <w:szCs w:val="18"/>
                <w:lang w:val="en-US" w:bidi="th-TH"/>
              </w:rPr>
              <w:t xml:space="preserve"> </w:t>
            </w:r>
            <w:r w:rsidR="001E54BE" w:rsidRPr="006C77F0">
              <w:rPr>
                <w:rFonts w:asciiTheme="majorHAnsi" w:eastAsia="Cordia New" w:hAnsiTheme="majorHAnsi" w:cstheme="majorHAnsi"/>
                <w:szCs w:val="18"/>
                <w:lang w:val="en-US" w:bidi="th-TH"/>
              </w:rPr>
              <w:t xml:space="preserve">separate financial </w:t>
            </w:r>
            <w:r w:rsidR="00965467" w:rsidRPr="006C77F0">
              <w:rPr>
                <w:rFonts w:asciiTheme="majorHAnsi" w:eastAsia="Cordia New" w:hAnsiTheme="majorHAnsi" w:cstheme="majorHAnsi"/>
                <w:szCs w:val="18"/>
                <w:lang w:val="en-US" w:bidi="th-TH"/>
              </w:rPr>
              <w:t xml:space="preserve">statements of Baht </w:t>
            </w:r>
            <w:r w:rsidR="00CD7CC2" w:rsidRPr="006C77F0">
              <w:rPr>
                <w:rFonts w:asciiTheme="majorHAnsi" w:eastAsia="Cordia New" w:hAnsiTheme="majorHAnsi" w:cstheme="majorHAnsi"/>
                <w:szCs w:val="18"/>
                <w:lang w:val="en-US" w:bidi="th-TH"/>
              </w:rPr>
              <w:t>199.25</w:t>
            </w:r>
            <w:r w:rsidR="00965467" w:rsidRPr="006C77F0">
              <w:rPr>
                <w:rFonts w:asciiTheme="majorHAnsi" w:eastAsia="Cordia New" w:hAnsiTheme="majorHAnsi" w:cstheme="majorHAnsi"/>
                <w:szCs w:val="18"/>
                <w:lang w:val="en-US" w:bidi="th-TH"/>
              </w:rPr>
              <w:t xml:space="preserve"> million and Baht </w:t>
            </w:r>
            <w:r w:rsidR="00CD7CC2" w:rsidRPr="006C77F0">
              <w:rPr>
                <w:rFonts w:asciiTheme="majorHAnsi" w:eastAsia="Cordia New" w:hAnsiTheme="majorHAnsi" w:cstheme="majorHAnsi"/>
                <w:szCs w:val="18"/>
                <w:lang w:val="en-US" w:bidi="th-TH"/>
              </w:rPr>
              <w:t>43.58</w:t>
            </w:r>
            <w:r w:rsidR="001D57B1" w:rsidRPr="006C77F0">
              <w:rPr>
                <w:rFonts w:asciiTheme="majorHAnsi" w:eastAsia="Cordia New" w:hAnsiTheme="majorHAnsi" w:cstheme="majorHAnsi"/>
                <w:szCs w:val="18"/>
                <w:lang w:val="en-US" w:bidi="th-TH"/>
              </w:rPr>
              <w:t xml:space="preserve"> </w:t>
            </w:r>
            <w:r w:rsidR="00965467" w:rsidRPr="006C77F0">
              <w:rPr>
                <w:rFonts w:asciiTheme="majorHAnsi" w:eastAsia="Cordia New" w:hAnsiTheme="majorHAnsi" w:cstheme="majorHAnsi"/>
                <w:szCs w:val="18"/>
                <w:lang w:val="en-US" w:bidi="th-TH"/>
              </w:rPr>
              <w:t>million</w:t>
            </w:r>
            <w:r w:rsidR="006A126C" w:rsidRPr="006C77F0">
              <w:rPr>
                <w:rFonts w:asciiTheme="majorHAnsi" w:eastAsia="Cordia New" w:hAnsiTheme="majorHAnsi" w:cstheme="majorHAnsi"/>
                <w:szCs w:val="18"/>
                <w:lang w:val="en-US" w:bidi="th-TH"/>
              </w:rPr>
              <w:t>, respectively.</w:t>
            </w:r>
            <w:r w:rsidR="00965467" w:rsidRPr="006C77F0">
              <w:rPr>
                <w:rFonts w:asciiTheme="majorHAnsi" w:eastAsia="Cordia New" w:hAnsiTheme="majorHAnsi" w:cstheme="majorHAnsi"/>
                <w:szCs w:val="18"/>
                <w:lang w:val="en-US" w:bidi="th-TH"/>
              </w:rPr>
              <w:t xml:space="preserve"> </w:t>
            </w:r>
          </w:p>
          <w:p w14:paraId="3B12F21E" w14:textId="77777777" w:rsidR="003D5801" w:rsidRPr="006C77F0" w:rsidRDefault="003D5801" w:rsidP="00A97743">
            <w:pPr>
              <w:spacing w:after="0" w:line="360" w:lineRule="auto"/>
              <w:jc w:val="thaiDistribute"/>
              <w:rPr>
                <w:rFonts w:asciiTheme="majorHAnsi" w:eastAsia="Cordia New" w:hAnsiTheme="majorHAnsi" w:cstheme="majorHAnsi"/>
                <w:szCs w:val="18"/>
                <w:lang w:val="en-US" w:bidi="th-TH"/>
              </w:rPr>
            </w:pPr>
          </w:p>
          <w:p w14:paraId="7923E575" w14:textId="1B7D30BA" w:rsidR="00A97743" w:rsidRPr="006C77F0" w:rsidRDefault="00A760B5" w:rsidP="00A97743">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T</w:t>
            </w:r>
            <w:r w:rsidR="00802A1D" w:rsidRPr="006C77F0">
              <w:rPr>
                <w:rFonts w:asciiTheme="majorHAnsi" w:eastAsia="Cordia New" w:hAnsiTheme="majorHAnsi" w:cstheme="majorHAnsi"/>
                <w:szCs w:val="18"/>
                <w:lang w:val="en-US" w:bidi="th-TH"/>
              </w:rPr>
              <w:t xml:space="preserve">he estimation of allowance for doubtful accounts </w:t>
            </w:r>
            <w:r w:rsidR="00494572" w:rsidRPr="006C77F0">
              <w:rPr>
                <w:rFonts w:asciiTheme="majorHAnsi" w:eastAsia="Cordia New" w:hAnsiTheme="majorHAnsi" w:cstheme="majorHAnsi"/>
                <w:szCs w:val="18"/>
                <w:lang w:val="en-US" w:bidi="th-TH"/>
              </w:rPr>
              <w:t>of these receivables</w:t>
            </w:r>
            <w:r w:rsidR="00802A1D" w:rsidRPr="006C77F0">
              <w:rPr>
                <w:rFonts w:asciiTheme="majorHAnsi" w:eastAsia="Cordia New" w:hAnsiTheme="majorHAnsi" w:cstheme="majorHAnsi"/>
                <w:szCs w:val="18"/>
                <w:lang w:val="en-US" w:bidi="th-TH"/>
              </w:rPr>
              <w:t xml:space="preserve"> was based on the estimated </w:t>
            </w:r>
            <w:r w:rsidR="00802A1D" w:rsidRPr="006C77F0">
              <w:rPr>
                <w:rFonts w:asciiTheme="majorHAnsi" w:eastAsia="Cordia New" w:hAnsiTheme="majorHAnsi" w:cstheme="majorHAnsi"/>
                <w:spacing w:val="-6"/>
                <w:szCs w:val="18"/>
                <w:lang w:val="en-US" w:bidi="th-TH"/>
              </w:rPr>
              <w:t>possible losses from non-collection, from consideration</w:t>
            </w:r>
            <w:r w:rsidR="00802A1D" w:rsidRPr="006C77F0">
              <w:rPr>
                <w:rFonts w:asciiTheme="majorHAnsi" w:eastAsia="Cordia New" w:hAnsiTheme="majorHAnsi" w:cstheme="majorHAnsi"/>
                <w:szCs w:val="18"/>
                <w:lang w:val="en-US" w:bidi="th-TH"/>
              </w:rPr>
              <w:t xml:space="preserve"> of the status of outstanding receivables and various assumptions. The management is required to exercise considerable judgment in determining the assumptions to be used in estimating allowances for losses that are expected to incur should not be able to collect money from debtors, and determining the timing of the recognition of such allowances. Furthermore, the estimation of allowance for doubtful accounts is significant</w:t>
            </w:r>
            <w:r w:rsidR="00494572" w:rsidRPr="006C77F0">
              <w:rPr>
                <w:rFonts w:asciiTheme="majorHAnsi" w:eastAsia="Cordia New" w:hAnsiTheme="majorHAnsi" w:cstheme="majorHAnsi"/>
                <w:szCs w:val="18"/>
                <w:lang w:val="en-US" w:bidi="th-TH"/>
              </w:rPr>
              <w:t>.</w:t>
            </w:r>
            <w:r w:rsidR="00802A1D" w:rsidRPr="006C77F0">
              <w:rPr>
                <w:rFonts w:asciiTheme="majorHAnsi" w:eastAsia="Cordia New" w:hAnsiTheme="majorHAnsi" w:cstheme="majorHAnsi"/>
                <w:szCs w:val="18"/>
                <w:lang w:val="en-US" w:bidi="th-TH"/>
              </w:rPr>
              <w:t xml:space="preserve"> </w:t>
            </w:r>
            <w:r w:rsidR="006C77F0">
              <w:rPr>
                <w:rFonts w:asciiTheme="majorHAnsi" w:eastAsia="Cordia New" w:hAnsiTheme="majorHAnsi" w:cstheme="majorHAnsi"/>
                <w:szCs w:val="18"/>
                <w:lang w:val="en-US" w:bidi="th-TH"/>
              </w:rPr>
              <w:t xml:space="preserve">             </w:t>
            </w:r>
            <w:r w:rsidR="00F02D63" w:rsidRPr="006C77F0">
              <w:rPr>
                <w:rFonts w:asciiTheme="majorHAnsi" w:eastAsia="Cordia New" w:hAnsiTheme="majorHAnsi" w:cstheme="majorHAnsi"/>
                <w:szCs w:val="18"/>
                <w:lang w:val="en-US" w:bidi="th-TH"/>
              </w:rPr>
              <w:t>I therefore</w:t>
            </w:r>
            <w:r w:rsidR="001E54BE" w:rsidRPr="006C77F0">
              <w:rPr>
                <w:rFonts w:asciiTheme="majorHAnsi" w:eastAsia="Cordia New" w:hAnsiTheme="majorHAnsi" w:cstheme="majorHAnsi"/>
                <w:szCs w:val="18"/>
                <w:lang w:val="en-US" w:bidi="th-TH"/>
              </w:rPr>
              <w:t>,</w:t>
            </w:r>
            <w:r w:rsidR="00F02D63" w:rsidRPr="006C77F0">
              <w:rPr>
                <w:rFonts w:asciiTheme="majorHAnsi" w:eastAsia="Cordia New" w:hAnsiTheme="majorHAnsi" w:cstheme="majorHAnsi"/>
                <w:szCs w:val="18"/>
                <w:lang w:val="en-US" w:bidi="th-TH"/>
              </w:rPr>
              <w:t xml:space="preserve"> </w:t>
            </w:r>
            <w:r w:rsidR="001E54BE" w:rsidRPr="006C77F0">
              <w:rPr>
                <w:rStyle w:val="normaltextrun"/>
                <w:rFonts w:ascii="Arial" w:hAnsi="Arial"/>
                <w:color w:val="000000"/>
                <w:sz w:val="19"/>
                <w:szCs w:val="19"/>
                <w:bdr w:val="none" w:sz="0" w:space="0" w:color="auto" w:frame="1"/>
              </w:rPr>
              <w:t xml:space="preserve">focused </w:t>
            </w:r>
            <w:r w:rsidR="00F02D63" w:rsidRPr="006C77F0">
              <w:rPr>
                <w:rFonts w:asciiTheme="majorHAnsi" w:eastAsia="Cordia New" w:hAnsiTheme="majorHAnsi" w:cstheme="majorHAnsi"/>
                <w:szCs w:val="18"/>
                <w:lang w:val="en-US" w:bidi="th-TH"/>
              </w:rPr>
              <w:t>on the audit for adequacy of the allowance for doubtful accounts.</w:t>
            </w:r>
          </w:p>
          <w:p w14:paraId="07A7B6DA" w14:textId="481E824A" w:rsidR="0041368B" w:rsidRPr="00EE226B" w:rsidRDefault="0041368B" w:rsidP="00A97743">
            <w:pPr>
              <w:spacing w:after="0" w:line="360" w:lineRule="auto"/>
              <w:jc w:val="thaiDistribute"/>
              <w:rPr>
                <w:rFonts w:asciiTheme="majorHAnsi" w:eastAsia="Cordia New" w:hAnsiTheme="majorHAnsi" w:cstheme="majorHAnsi"/>
                <w:szCs w:val="18"/>
                <w:lang w:val="en-US" w:bidi="th-TH"/>
              </w:rPr>
            </w:pPr>
          </w:p>
          <w:p w14:paraId="7126C4DE" w14:textId="0EB3B7E8" w:rsidR="00A97743" w:rsidRPr="00EE226B" w:rsidRDefault="0041368B" w:rsidP="001D57B1">
            <w:pPr>
              <w:spacing w:after="0" w:line="360" w:lineRule="auto"/>
              <w:jc w:val="thaiDistribute"/>
              <w:rPr>
                <w:rFonts w:asciiTheme="majorHAnsi" w:eastAsia="Cordia New" w:hAnsiTheme="majorHAnsi" w:cstheme="majorHAnsi"/>
                <w:szCs w:val="18"/>
                <w:lang w:val="en-US" w:bidi="th-TH"/>
              </w:rPr>
            </w:pPr>
            <w:r w:rsidRPr="00EE226B">
              <w:rPr>
                <w:rFonts w:asciiTheme="majorHAnsi" w:hAnsiTheme="majorHAnsi" w:cstheme="majorHAnsi"/>
                <w:szCs w:val="18"/>
                <w:lang w:val="en-US" w:bidi="th-TH"/>
              </w:rPr>
              <w:t xml:space="preserve">The Group </w:t>
            </w:r>
            <w:r w:rsidRPr="00EE226B">
              <w:rPr>
                <w:rFonts w:asciiTheme="majorHAnsi" w:eastAsia="Cordia New" w:hAnsiTheme="majorHAnsi" w:cstheme="majorHAnsi"/>
                <w:szCs w:val="18"/>
                <w:lang w:val="en-US" w:bidi="th-TH"/>
              </w:rPr>
              <w:t>disclosed allowance</w:t>
            </w:r>
            <w:r w:rsidR="00494572" w:rsidRPr="00EE226B">
              <w:rPr>
                <w:rFonts w:asciiTheme="majorHAnsi" w:eastAsia="Cordia New" w:hAnsiTheme="majorHAnsi" w:cstheme="majorHAnsi"/>
                <w:szCs w:val="18"/>
                <w:lang w:val="en-US" w:bidi="th-TH"/>
              </w:rPr>
              <w:t>s</w:t>
            </w:r>
            <w:r w:rsidRPr="00EE226B">
              <w:rPr>
                <w:rFonts w:asciiTheme="majorHAnsi" w:eastAsia="Cordia New" w:hAnsiTheme="majorHAnsi" w:cstheme="majorHAnsi"/>
                <w:szCs w:val="18"/>
                <w:lang w:val="en-US" w:bidi="th-TH"/>
              </w:rPr>
              <w:t xml:space="preserve"> for doubtful accounts </w:t>
            </w:r>
            <w:r w:rsidR="00494572" w:rsidRPr="00EE226B">
              <w:rPr>
                <w:rFonts w:asciiTheme="majorHAnsi" w:eastAsia="Cordia New" w:hAnsiTheme="majorHAnsi" w:cstheme="majorHAnsi"/>
                <w:szCs w:val="18"/>
                <w:lang w:val="en-US" w:bidi="th-TH"/>
              </w:rPr>
              <w:t xml:space="preserve">for </w:t>
            </w:r>
            <w:r w:rsidR="00A947CA">
              <w:rPr>
                <w:rFonts w:asciiTheme="majorHAnsi" w:eastAsia="Cordia New" w:hAnsiTheme="majorHAnsi" w:cstheme="majorHAnsi"/>
                <w:szCs w:val="18"/>
                <w:lang w:val="en-US" w:bidi="th-TH"/>
              </w:rPr>
              <w:t xml:space="preserve">hire-purchase </w:t>
            </w:r>
            <w:r w:rsidR="00494572" w:rsidRPr="00EE226B">
              <w:rPr>
                <w:rFonts w:asciiTheme="majorHAnsi" w:eastAsia="Cordia New" w:hAnsiTheme="majorHAnsi" w:cstheme="majorHAnsi"/>
                <w:szCs w:val="18"/>
                <w:lang w:val="en-US" w:bidi="th-TH"/>
              </w:rPr>
              <w:t>receivables</w:t>
            </w:r>
            <w:r w:rsidRPr="00EE226B">
              <w:rPr>
                <w:rFonts w:asciiTheme="majorHAnsi" w:eastAsia="Cordia New" w:hAnsiTheme="majorHAnsi" w:cstheme="majorHAnsi"/>
                <w:szCs w:val="18"/>
                <w:lang w:val="en-US" w:bidi="th-TH"/>
              </w:rPr>
              <w:t xml:space="preserve"> in </w:t>
            </w:r>
            <w:r w:rsidR="00ED2AD6" w:rsidRPr="00EE226B">
              <w:rPr>
                <w:rFonts w:asciiTheme="majorHAnsi" w:eastAsia="Cordia New" w:hAnsiTheme="majorHAnsi" w:cstheme="majorHAnsi"/>
                <w:szCs w:val="18"/>
                <w:lang w:val="en-US" w:bidi="th-TH"/>
              </w:rPr>
              <w:t xml:space="preserve">Note </w:t>
            </w:r>
            <w:r w:rsidRPr="00EE226B">
              <w:rPr>
                <w:rFonts w:asciiTheme="majorHAnsi" w:eastAsia="Cordia New" w:hAnsiTheme="majorHAnsi" w:cstheme="majorHAnsi"/>
                <w:szCs w:val="18"/>
                <w:lang w:val="en-US" w:bidi="th-TH"/>
              </w:rPr>
              <w:t xml:space="preserve">9 to financial </w:t>
            </w:r>
            <w:r w:rsidRPr="00EE226B">
              <w:rPr>
                <w:rFonts w:asciiTheme="majorHAnsi" w:eastAsia="Cordia New" w:hAnsiTheme="majorHAnsi" w:cstheme="majorHAnsi"/>
                <w:spacing w:val="-4"/>
                <w:szCs w:val="18"/>
                <w:lang w:val="en-US" w:bidi="th-TH"/>
              </w:rPr>
              <w:t>statements</w:t>
            </w:r>
            <w:r w:rsidRPr="00EE226B">
              <w:rPr>
                <w:rFonts w:asciiTheme="majorHAnsi" w:eastAsia="Cordia New" w:hAnsiTheme="majorHAnsi" w:cstheme="majorHAnsi"/>
                <w:spacing w:val="-4"/>
                <w:szCs w:val="18"/>
                <w:cs/>
                <w:lang w:val="en-US" w:bidi="th-TH"/>
              </w:rPr>
              <w:t xml:space="preserve"> </w:t>
            </w:r>
            <w:r w:rsidRPr="00EE226B">
              <w:rPr>
                <w:rFonts w:asciiTheme="majorHAnsi" w:eastAsia="Cordia New" w:hAnsiTheme="majorHAnsi" w:cstheme="majorHAnsi"/>
                <w:spacing w:val="-4"/>
                <w:szCs w:val="18"/>
                <w:lang w:val="en-US" w:bidi="th-TH"/>
              </w:rPr>
              <w:t>and significant accounting policies.</w:t>
            </w:r>
          </w:p>
        </w:tc>
        <w:tc>
          <w:tcPr>
            <w:tcW w:w="4230" w:type="dxa"/>
            <w:tcBorders>
              <w:top w:val="single" w:sz="4" w:space="0" w:color="auto"/>
              <w:left w:val="single" w:sz="4" w:space="0" w:color="auto"/>
              <w:bottom w:val="single" w:sz="4" w:space="0" w:color="auto"/>
              <w:right w:val="single" w:sz="4" w:space="0" w:color="auto"/>
            </w:tcBorders>
          </w:tcPr>
          <w:p w14:paraId="775B7327" w14:textId="7EEF99AE" w:rsidR="00A97743" w:rsidRPr="00EE226B" w:rsidRDefault="00A97743" w:rsidP="00A97743">
            <w:pPr>
              <w:spacing w:after="0" w:line="360" w:lineRule="auto"/>
              <w:jc w:val="thaiDistribute"/>
              <w:rPr>
                <w:rFonts w:asciiTheme="majorHAnsi" w:eastAsia="Cordia New" w:hAnsiTheme="majorHAnsi" w:cstheme="majorHAnsi"/>
                <w:szCs w:val="18"/>
                <w:lang w:val="en-US" w:bidi="th-TH"/>
              </w:rPr>
            </w:pPr>
          </w:p>
          <w:p w14:paraId="1388A998" w14:textId="30CD629A" w:rsidR="003E07C6" w:rsidRPr="00EE226B" w:rsidRDefault="003E07C6" w:rsidP="00033E19">
            <w:pPr>
              <w:spacing w:after="0" w:line="360" w:lineRule="auto"/>
              <w:jc w:val="thaiDistribute"/>
              <w:rPr>
                <w:rFonts w:asciiTheme="majorHAnsi" w:eastAsia="Cordia New" w:hAnsiTheme="majorHAnsi" w:cstheme="majorHAnsi"/>
                <w:szCs w:val="18"/>
                <w:lang w:val="en-US" w:bidi="th-TH"/>
              </w:rPr>
            </w:pPr>
          </w:p>
          <w:p w14:paraId="11AB0740" w14:textId="77777777" w:rsidR="00033E19" w:rsidRPr="00EE226B" w:rsidRDefault="00033E19" w:rsidP="00033E19">
            <w:pPr>
              <w:spacing w:after="0" w:line="360" w:lineRule="auto"/>
              <w:jc w:val="thaiDistribute"/>
              <w:rPr>
                <w:rFonts w:asciiTheme="majorHAnsi" w:eastAsia="Cordia New" w:hAnsiTheme="majorHAnsi" w:cstheme="majorHAnsi"/>
                <w:szCs w:val="18"/>
                <w:lang w:val="en-US" w:bidi="th-TH"/>
              </w:rPr>
            </w:pPr>
          </w:p>
          <w:p w14:paraId="1D803471" w14:textId="77777777" w:rsidR="00033E19" w:rsidRPr="00EE226B" w:rsidRDefault="00033E19" w:rsidP="00033E19">
            <w:pPr>
              <w:spacing w:after="0" w:line="360" w:lineRule="auto"/>
              <w:jc w:val="thaiDistribute"/>
              <w:rPr>
                <w:rFonts w:asciiTheme="majorHAnsi" w:eastAsia="Cordia New" w:hAnsiTheme="majorHAnsi" w:cstheme="majorHAnsi"/>
                <w:szCs w:val="18"/>
                <w:lang w:val="en-US" w:bidi="th-TH"/>
              </w:rPr>
            </w:pPr>
          </w:p>
          <w:p w14:paraId="6239CBF8" w14:textId="4D9B0C99" w:rsidR="003E07C6" w:rsidRPr="00EE226B" w:rsidRDefault="00033E19" w:rsidP="00033E19">
            <w:pPr>
              <w:spacing w:after="0" w:line="360" w:lineRule="auto"/>
              <w:jc w:val="thaiDistribute"/>
              <w:rPr>
                <w:rFonts w:asciiTheme="majorHAnsi" w:eastAsia="Cordia New" w:hAnsiTheme="majorHAnsi" w:cstheme="majorHAnsi"/>
                <w:szCs w:val="18"/>
                <w:lang w:val="en-US" w:bidi="th-TH"/>
              </w:rPr>
            </w:pPr>
            <w:r w:rsidRPr="00EE226B">
              <w:rPr>
                <w:rFonts w:asciiTheme="majorHAnsi" w:eastAsia="Cordia New" w:hAnsiTheme="majorHAnsi" w:cstheme="majorHAnsi"/>
                <w:szCs w:val="18"/>
                <w:lang w:val="en-US" w:bidi="th-TH"/>
              </w:rPr>
              <w:t xml:space="preserve">I made an inquiry the </w:t>
            </w:r>
            <w:r w:rsidR="00EE226B">
              <w:rPr>
                <w:rFonts w:asciiTheme="majorHAnsi" w:eastAsia="Cordia New" w:hAnsiTheme="majorHAnsi" w:cstheme="majorHAnsi"/>
                <w:szCs w:val="18"/>
                <w:lang w:val="en-US" w:bidi="th-TH"/>
              </w:rPr>
              <w:t>responsible management</w:t>
            </w:r>
            <w:r w:rsidRPr="00EE226B">
              <w:rPr>
                <w:rFonts w:asciiTheme="majorHAnsi" w:eastAsia="Cordia New" w:hAnsiTheme="majorHAnsi" w:cstheme="majorHAnsi"/>
                <w:szCs w:val="18"/>
                <w:lang w:val="en-US" w:bidi="th-TH"/>
              </w:rPr>
              <w:t xml:space="preserve"> to obtain understanding </w:t>
            </w:r>
            <w:r w:rsidR="00EE226B" w:rsidRPr="00EE226B">
              <w:rPr>
                <w:rFonts w:asciiTheme="majorHAnsi" w:eastAsia="Cordia New" w:hAnsiTheme="majorHAnsi" w:cstheme="majorHAnsi"/>
                <w:szCs w:val="18"/>
                <w:lang w:val="en-US" w:bidi="th-TH"/>
              </w:rPr>
              <w:t xml:space="preserve">of the </w:t>
            </w:r>
            <w:r w:rsidR="003E07C6" w:rsidRPr="00EE226B">
              <w:rPr>
                <w:rFonts w:asciiTheme="majorHAnsi" w:eastAsia="Cordia New" w:hAnsiTheme="majorHAnsi" w:cstheme="majorHAnsi"/>
                <w:spacing w:val="-4"/>
                <w:szCs w:val="18"/>
                <w:lang w:val="en-US" w:bidi="th-TH"/>
              </w:rPr>
              <w:t>internal control relevant</w:t>
            </w:r>
            <w:r w:rsidR="003E07C6" w:rsidRPr="00EE226B">
              <w:rPr>
                <w:rFonts w:asciiTheme="majorHAnsi" w:eastAsia="Cordia New" w:hAnsiTheme="majorHAnsi" w:cstheme="majorHAnsi"/>
                <w:szCs w:val="18"/>
                <w:lang w:val="en-US" w:bidi="th-TH"/>
              </w:rPr>
              <w:t xml:space="preserve"> to the recording of transactions, collection </w:t>
            </w:r>
            <w:r w:rsidR="003E07C6" w:rsidRPr="00EE226B">
              <w:rPr>
                <w:rFonts w:asciiTheme="majorHAnsi" w:eastAsia="Cordia New" w:hAnsiTheme="majorHAnsi" w:cstheme="majorHAnsi"/>
                <w:spacing w:val="-4"/>
                <w:szCs w:val="18"/>
                <w:lang w:val="en-US" w:bidi="th-TH"/>
              </w:rPr>
              <w:t>of debts and receipt of payment from debtors,</w:t>
            </w:r>
            <w:r w:rsidR="003E07C6" w:rsidRPr="00EE226B">
              <w:rPr>
                <w:rFonts w:asciiTheme="majorHAnsi" w:eastAsia="Cordia New" w:hAnsiTheme="majorHAnsi" w:cstheme="majorHAnsi"/>
                <w:szCs w:val="18"/>
                <w:lang w:val="en-US" w:bidi="th-TH"/>
              </w:rPr>
              <w:t xml:space="preserve"> and the procedures for the estimation of </w:t>
            </w:r>
            <w:r w:rsidR="003E07C6" w:rsidRPr="00EE226B">
              <w:rPr>
                <w:rFonts w:asciiTheme="majorHAnsi" w:eastAsia="Cordia New" w:hAnsiTheme="majorHAnsi" w:cstheme="majorHAnsi"/>
                <w:spacing w:val="-6"/>
                <w:szCs w:val="18"/>
                <w:lang w:val="en-US" w:bidi="th-TH"/>
              </w:rPr>
              <w:t>the allowance for doubtful accounts</w:t>
            </w:r>
            <w:r w:rsidR="00A947CA">
              <w:rPr>
                <w:rFonts w:asciiTheme="majorHAnsi" w:eastAsia="Cordia New" w:hAnsiTheme="majorHAnsi" w:cstheme="majorHAnsi"/>
                <w:spacing w:val="-6"/>
                <w:szCs w:val="18"/>
                <w:lang w:val="en-US" w:bidi="th-TH"/>
              </w:rPr>
              <w:t xml:space="preserve"> for hire-purchase receivable</w:t>
            </w:r>
            <w:r w:rsidR="00EE226B">
              <w:rPr>
                <w:rFonts w:asciiTheme="majorHAnsi" w:eastAsia="Cordia New" w:hAnsiTheme="majorHAnsi" w:cstheme="majorHAnsi"/>
                <w:spacing w:val="-6"/>
                <w:szCs w:val="18"/>
                <w:lang w:val="en-US" w:bidi="th-TH"/>
              </w:rPr>
              <w:t>.</w:t>
            </w:r>
          </w:p>
          <w:p w14:paraId="66E8EDFB" w14:textId="77777777" w:rsidR="003E07C6" w:rsidRPr="00EE226B" w:rsidRDefault="003E07C6" w:rsidP="003E07C6">
            <w:pPr>
              <w:pStyle w:val="ListParagraph"/>
              <w:tabs>
                <w:tab w:val="left" w:pos="343"/>
              </w:tabs>
              <w:spacing w:after="0" w:line="360" w:lineRule="auto"/>
              <w:ind w:left="343"/>
              <w:jc w:val="thaiDistribute"/>
              <w:rPr>
                <w:rFonts w:asciiTheme="majorHAnsi" w:eastAsia="Cordia New" w:hAnsiTheme="majorHAnsi" w:cstheme="majorHAnsi"/>
                <w:szCs w:val="18"/>
                <w:lang w:val="en-US" w:bidi="th-TH"/>
              </w:rPr>
            </w:pPr>
          </w:p>
          <w:p w14:paraId="5E52E2A1" w14:textId="2C8ED612" w:rsidR="003E07C6" w:rsidRPr="00316C17" w:rsidRDefault="00316C17" w:rsidP="00316C17">
            <w:pPr>
              <w:tabs>
                <w:tab w:val="left" w:pos="516"/>
              </w:tabs>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I tested, on a sampling basis, the operating effectiveness of designed internal </w:t>
            </w:r>
            <w:r w:rsidR="003E07C6" w:rsidRPr="00316C17">
              <w:rPr>
                <w:rFonts w:asciiTheme="majorHAnsi" w:eastAsia="Cordia New" w:hAnsiTheme="majorHAnsi" w:cstheme="majorHAnsi"/>
                <w:szCs w:val="18"/>
                <w:lang w:val="en-US" w:bidi="th-TH"/>
              </w:rPr>
              <w:t xml:space="preserve">control. </w:t>
            </w:r>
            <w:r w:rsidR="00B75748">
              <w:rPr>
                <w:rFonts w:asciiTheme="majorHAnsi" w:eastAsia="Cordia New" w:hAnsiTheme="majorHAnsi" w:cstheme="majorHAnsi"/>
                <w:szCs w:val="18"/>
                <w:lang w:val="en-US" w:bidi="th-TH"/>
              </w:rPr>
              <w:t xml:space="preserve"> </w:t>
            </w:r>
          </w:p>
          <w:p w14:paraId="2CC730F7" w14:textId="77777777" w:rsidR="003E07C6" w:rsidRPr="00EE226B" w:rsidRDefault="003E07C6" w:rsidP="003E07C6">
            <w:pPr>
              <w:pStyle w:val="ListParagraph"/>
              <w:tabs>
                <w:tab w:val="left" w:pos="343"/>
              </w:tabs>
              <w:spacing w:after="0" w:line="360" w:lineRule="auto"/>
              <w:ind w:left="343"/>
              <w:jc w:val="thaiDistribute"/>
              <w:rPr>
                <w:rFonts w:asciiTheme="majorHAnsi" w:eastAsia="Cordia New" w:hAnsiTheme="majorHAnsi" w:cstheme="majorHAnsi"/>
                <w:spacing w:val="-6"/>
                <w:szCs w:val="18"/>
                <w:lang w:val="en-US" w:bidi="th-TH"/>
              </w:rPr>
            </w:pPr>
          </w:p>
          <w:p w14:paraId="3A5201A0" w14:textId="17461ED9" w:rsidR="00316C17" w:rsidRDefault="00316C17" w:rsidP="00316C17">
            <w:pPr>
              <w:tabs>
                <w:tab w:val="left" w:pos="606"/>
              </w:tabs>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I a</w:t>
            </w:r>
            <w:r w:rsidR="003E07C6" w:rsidRPr="00316C17">
              <w:rPr>
                <w:rFonts w:asciiTheme="majorHAnsi" w:eastAsia="Cordia New" w:hAnsiTheme="majorHAnsi" w:cstheme="majorHAnsi"/>
                <w:szCs w:val="18"/>
                <w:lang w:val="en-US" w:bidi="th-TH"/>
              </w:rPr>
              <w:t>ssessed the</w:t>
            </w:r>
            <w:r w:rsidRPr="00316C17">
              <w:rPr>
                <w:rFonts w:asciiTheme="majorHAnsi" w:eastAsia="Cordia New" w:hAnsiTheme="majorHAnsi" w:cstheme="majorHAnsi"/>
                <w:szCs w:val="18"/>
                <w:lang w:val="en-US" w:bidi="th-TH"/>
              </w:rPr>
              <w:t xml:space="preserve"> adequacy </w:t>
            </w:r>
            <w:r>
              <w:rPr>
                <w:rFonts w:asciiTheme="majorHAnsi" w:eastAsia="Cordia New" w:hAnsiTheme="majorHAnsi" w:cstheme="majorHAnsi"/>
                <w:szCs w:val="18"/>
                <w:lang w:val="en-US" w:bidi="th-TH"/>
              </w:rPr>
              <w:t>of</w:t>
            </w:r>
            <w:r w:rsidRPr="00316C17">
              <w:rPr>
                <w:rFonts w:asciiTheme="majorHAnsi" w:eastAsia="Cordia New" w:hAnsiTheme="majorHAnsi" w:cstheme="majorHAnsi"/>
                <w:szCs w:val="18"/>
                <w:lang w:val="en-US" w:bidi="th-TH"/>
              </w:rPr>
              <w:t xml:space="preserve"> allowance for doubtful accounts </w:t>
            </w:r>
            <w:r>
              <w:rPr>
                <w:rFonts w:asciiTheme="majorHAnsi" w:eastAsia="Cordia New" w:hAnsiTheme="majorHAnsi" w:cstheme="majorHAnsi"/>
                <w:szCs w:val="18"/>
                <w:lang w:val="en-US" w:bidi="th-TH"/>
              </w:rPr>
              <w:t>and appropriateness of significant input data, performing analysis of the assumption used in calculation</w:t>
            </w:r>
            <w:r w:rsidR="009C19CE">
              <w:rPr>
                <w:rFonts w:asciiTheme="majorHAnsi" w:eastAsia="Cordia New" w:hAnsiTheme="majorHAnsi" w:cstheme="majorHAnsi"/>
                <w:szCs w:val="18"/>
                <w:lang w:val="en-US" w:bidi="th-TH"/>
              </w:rPr>
              <w:t>.</w:t>
            </w:r>
          </w:p>
          <w:p w14:paraId="55014733" w14:textId="77777777" w:rsidR="00B75748" w:rsidRPr="0011245B" w:rsidRDefault="00B75748" w:rsidP="00316C17">
            <w:pPr>
              <w:tabs>
                <w:tab w:val="left" w:pos="606"/>
              </w:tabs>
              <w:spacing w:after="0" w:line="360" w:lineRule="auto"/>
              <w:jc w:val="thaiDistribute"/>
              <w:rPr>
                <w:rFonts w:asciiTheme="majorHAnsi" w:eastAsia="Cordia New" w:hAnsiTheme="majorHAnsi" w:cstheme="minorBidi"/>
                <w:szCs w:val="18"/>
                <w:cs/>
                <w:lang w:val="en-US" w:bidi="th-TH"/>
              </w:rPr>
            </w:pPr>
          </w:p>
          <w:p w14:paraId="13883983" w14:textId="3777DA6A" w:rsidR="00E125E6" w:rsidRPr="003A484B" w:rsidRDefault="000A47EE" w:rsidP="00316C17">
            <w:pPr>
              <w:tabs>
                <w:tab w:val="left" w:pos="606"/>
              </w:tabs>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I considered the consistency for application of assumption, and tested the completeness and correctness of the data used in the calculation of allowance for doubtful accounts, and tested on a sampling basis the ageing of outstanding balance. </w:t>
            </w:r>
          </w:p>
          <w:p w14:paraId="667140C8" w14:textId="0C02E356" w:rsidR="00E125E6" w:rsidRDefault="00E125E6" w:rsidP="003A484B">
            <w:pPr>
              <w:tabs>
                <w:tab w:val="left" w:pos="606"/>
              </w:tabs>
              <w:spacing w:after="0" w:line="360" w:lineRule="auto"/>
              <w:jc w:val="thaiDistribute"/>
              <w:rPr>
                <w:rFonts w:asciiTheme="majorHAnsi" w:eastAsia="Cordia New" w:hAnsiTheme="majorHAnsi" w:cstheme="majorHAnsi"/>
                <w:szCs w:val="18"/>
                <w:lang w:val="en-US" w:bidi="th-TH"/>
              </w:rPr>
            </w:pPr>
          </w:p>
          <w:p w14:paraId="65D81103" w14:textId="1EE32C84" w:rsidR="003A484B" w:rsidRPr="00EE226B" w:rsidRDefault="003A484B" w:rsidP="003A484B">
            <w:pPr>
              <w:tabs>
                <w:tab w:val="left" w:pos="606"/>
              </w:tabs>
              <w:spacing w:after="0" w:line="360" w:lineRule="auto"/>
              <w:jc w:val="thaiDistribute"/>
              <w:rPr>
                <w:rFonts w:asciiTheme="majorHAnsi" w:eastAsia="Cordia New" w:hAnsiTheme="majorHAnsi" w:cstheme="majorHAnsi"/>
                <w:szCs w:val="18"/>
                <w:lang w:val="en-US" w:bidi="th-TH"/>
              </w:rPr>
            </w:pPr>
            <w:r w:rsidRPr="003A484B">
              <w:rPr>
                <w:rFonts w:asciiTheme="majorHAnsi" w:eastAsia="Cordia New" w:hAnsiTheme="majorHAnsi" w:cstheme="majorHAnsi"/>
                <w:szCs w:val="18"/>
                <w:lang w:val="en-US" w:bidi="th-TH"/>
              </w:rPr>
              <w:t xml:space="preserve">I also considered the adequacy </w:t>
            </w:r>
            <w:r w:rsidR="00A947CA">
              <w:rPr>
                <w:rFonts w:asciiTheme="majorHAnsi" w:eastAsia="Cordia New" w:hAnsiTheme="majorHAnsi" w:cstheme="majorHAnsi"/>
                <w:szCs w:val="18"/>
                <w:lang w:val="en-US" w:bidi="th-TH"/>
              </w:rPr>
              <w:t xml:space="preserve">and appropriateness </w:t>
            </w:r>
            <w:r w:rsidRPr="003A484B">
              <w:rPr>
                <w:rFonts w:asciiTheme="majorHAnsi" w:eastAsia="Cordia New" w:hAnsiTheme="majorHAnsi" w:cstheme="majorHAnsi"/>
                <w:szCs w:val="18"/>
                <w:lang w:val="en-US" w:bidi="th-TH"/>
              </w:rPr>
              <w:t>of disclosures</w:t>
            </w:r>
            <w:r>
              <w:rPr>
                <w:rFonts w:asciiTheme="majorHAnsi" w:eastAsia="Cordia New" w:hAnsiTheme="majorHAnsi" w:cstheme="majorHAnsi"/>
                <w:szCs w:val="18"/>
                <w:lang w:val="en-US" w:bidi="th-TH"/>
              </w:rPr>
              <w:t xml:space="preserve"> </w:t>
            </w:r>
            <w:r w:rsidRPr="003A484B">
              <w:rPr>
                <w:rFonts w:asciiTheme="majorHAnsi" w:eastAsia="Cordia New" w:hAnsiTheme="majorHAnsi" w:cstheme="majorHAnsi"/>
                <w:szCs w:val="18"/>
                <w:lang w:val="en-US" w:bidi="th-TH"/>
              </w:rPr>
              <w:t>in the notes to financial statements. </w:t>
            </w:r>
          </w:p>
          <w:p w14:paraId="23863B76" w14:textId="12C445BA" w:rsidR="00A97743" w:rsidRPr="00EE226B" w:rsidRDefault="00A97743" w:rsidP="003A484B">
            <w:pPr>
              <w:tabs>
                <w:tab w:val="left" w:pos="606"/>
              </w:tabs>
              <w:spacing w:after="0" w:line="360" w:lineRule="auto"/>
              <w:jc w:val="thaiDistribute"/>
              <w:rPr>
                <w:rFonts w:asciiTheme="majorHAnsi" w:eastAsia="Cordia New" w:hAnsiTheme="majorHAnsi" w:cstheme="majorHAnsi"/>
                <w:szCs w:val="18"/>
                <w:lang w:val="en-US" w:bidi="th-TH"/>
              </w:rPr>
            </w:pPr>
          </w:p>
        </w:tc>
      </w:tr>
    </w:tbl>
    <w:p w14:paraId="30900A32" w14:textId="77777777" w:rsidR="00A97743" w:rsidRPr="00615DF7"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4140"/>
      </w:tblGrid>
      <w:tr w:rsidR="00A5099F" w:rsidRPr="00FB15C6" w14:paraId="581899DB" w14:textId="77777777" w:rsidTr="003359CF">
        <w:trPr>
          <w:tblHeader/>
        </w:trPr>
        <w:tc>
          <w:tcPr>
            <w:tcW w:w="4225" w:type="dxa"/>
            <w:tcBorders>
              <w:top w:val="single" w:sz="4" w:space="0" w:color="auto"/>
              <w:left w:val="single" w:sz="4" w:space="0" w:color="auto"/>
              <w:bottom w:val="single" w:sz="4" w:space="0" w:color="auto"/>
              <w:right w:val="single" w:sz="4" w:space="0" w:color="auto"/>
            </w:tcBorders>
            <w:hideMark/>
          </w:tcPr>
          <w:p w14:paraId="5E900178" w14:textId="05404C8D" w:rsidR="00A5099F" w:rsidRPr="00FB15C6" w:rsidRDefault="00A5099F" w:rsidP="00A5099F">
            <w:pPr>
              <w:autoSpaceDE w:val="0"/>
              <w:autoSpaceDN w:val="0"/>
              <w:adjustRightInd w:val="0"/>
              <w:spacing w:after="0" w:line="360" w:lineRule="auto"/>
              <w:jc w:val="both"/>
              <w:rPr>
                <w:rFonts w:asciiTheme="majorHAnsi" w:eastAsia="Cordia New" w:hAnsiTheme="majorHAnsi" w:cstheme="majorHAnsi"/>
                <w:szCs w:val="18"/>
                <w:lang w:val="en-US" w:bidi="th-TH"/>
              </w:rPr>
            </w:pPr>
            <w:r w:rsidRPr="00FB15C6">
              <w:rPr>
                <w:rFonts w:cstheme="minorHAnsi"/>
                <w:b/>
                <w:bCs/>
                <w:szCs w:val="18"/>
              </w:rPr>
              <w:lastRenderedPageBreak/>
              <w:t>Key audit matter</w:t>
            </w:r>
          </w:p>
        </w:tc>
        <w:tc>
          <w:tcPr>
            <w:tcW w:w="4140" w:type="dxa"/>
            <w:tcBorders>
              <w:top w:val="single" w:sz="4" w:space="0" w:color="auto"/>
              <w:left w:val="single" w:sz="4" w:space="0" w:color="auto"/>
              <w:bottom w:val="single" w:sz="4" w:space="0" w:color="auto"/>
              <w:right w:val="single" w:sz="4" w:space="0" w:color="auto"/>
            </w:tcBorders>
            <w:hideMark/>
          </w:tcPr>
          <w:p w14:paraId="559534D4" w14:textId="45F7866B" w:rsidR="00A5099F" w:rsidRPr="00FB15C6" w:rsidRDefault="00A5099F" w:rsidP="00A5099F">
            <w:pPr>
              <w:autoSpaceDE w:val="0"/>
              <w:autoSpaceDN w:val="0"/>
              <w:adjustRightInd w:val="0"/>
              <w:spacing w:after="0" w:line="360" w:lineRule="auto"/>
              <w:jc w:val="both"/>
              <w:rPr>
                <w:rFonts w:asciiTheme="majorHAnsi" w:eastAsia="Cordia New" w:hAnsiTheme="majorHAnsi" w:cstheme="majorHAnsi"/>
                <w:szCs w:val="18"/>
                <w:lang w:val="en-US" w:bidi="th-TH"/>
              </w:rPr>
            </w:pPr>
            <w:r w:rsidRPr="00FB15C6">
              <w:rPr>
                <w:rFonts w:cstheme="minorHAnsi"/>
                <w:b/>
                <w:bCs/>
                <w:szCs w:val="18"/>
              </w:rPr>
              <w:t>How the matter was addressed in the audit</w:t>
            </w:r>
          </w:p>
        </w:tc>
      </w:tr>
      <w:tr w:rsidR="00A97743" w:rsidRPr="00FB15C6" w14:paraId="03FDD295" w14:textId="77777777" w:rsidTr="003359CF">
        <w:tc>
          <w:tcPr>
            <w:tcW w:w="4225" w:type="dxa"/>
            <w:tcBorders>
              <w:top w:val="single" w:sz="4" w:space="0" w:color="auto"/>
              <w:left w:val="single" w:sz="4" w:space="0" w:color="auto"/>
              <w:bottom w:val="single" w:sz="4" w:space="0" w:color="auto"/>
              <w:right w:val="single" w:sz="4" w:space="0" w:color="auto"/>
            </w:tcBorders>
          </w:tcPr>
          <w:p w14:paraId="4A74B8CA" w14:textId="77777777" w:rsidR="00A51ADE" w:rsidRPr="00FB15C6" w:rsidRDefault="00A51ADE" w:rsidP="00595CA9">
            <w:pPr>
              <w:spacing w:after="0" w:line="360" w:lineRule="auto"/>
              <w:jc w:val="thaiDistribute"/>
              <w:rPr>
                <w:rFonts w:asciiTheme="majorHAnsi" w:eastAsia="Cordia New" w:hAnsiTheme="majorHAnsi" w:cstheme="majorHAnsi"/>
                <w:szCs w:val="18"/>
                <w:u w:val="single"/>
                <w:lang w:val="en-US" w:bidi="th-TH"/>
              </w:rPr>
            </w:pPr>
          </w:p>
          <w:p w14:paraId="09B18337" w14:textId="697CFA07" w:rsidR="00595CA9" w:rsidRPr="00CD5BFD" w:rsidRDefault="00595CA9" w:rsidP="003359CF">
            <w:pPr>
              <w:spacing w:after="0" w:line="360" w:lineRule="auto"/>
              <w:rPr>
                <w:rFonts w:asciiTheme="majorHAnsi" w:eastAsia="Cordia New" w:hAnsiTheme="majorHAnsi" w:cstheme="majorHAnsi"/>
                <w:i/>
                <w:iCs/>
                <w:szCs w:val="18"/>
                <w:lang w:val="en-US" w:bidi="th-TH"/>
              </w:rPr>
            </w:pPr>
            <w:r w:rsidRPr="00CD5BFD">
              <w:rPr>
                <w:rFonts w:asciiTheme="majorHAnsi" w:eastAsia="Cordia New" w:hAnsiTheme="majorHAnsi" w:cstheme="majorHAnsi"/>
                <w:i/>
                <w:iCs/>
                <w:szCs w:val="18"/>
                <w:lang w:val="en-US" w:bidi="th-TH"/>
              </w:rPr>
              <w:t>Revenue recognition</w:t>
            </w:r>
            <w:r w:rsidR="0094198D" w:rsidRPr="00CD5BFD">
              <w:rPr>
                <w:rFonts w:asciiTheme="majorHAnsi" w:eastAsia="Cordia New" w:hAnsiTheme="majorHAnsi" w:cstheme="majorHAnsi"/>
                <w:i/>
                <w:iCs/>
                <w:szCs w:val="18"/>
                <w:lang w:val="en-US" w:bidi="th-TH"/>
              </w:rPr>
              <w:t xml:space="preserve"> </w:t>
            </w:r>
            <w:r w:rsidRPr="00CD5BFD">
              <w:rPr>
                <w:rFonts w:asciiTheme="majorHAnsi" w:eastAsia="Cordia New" w:hAnsiTheme="majorHAnsi" w:cstheme="majorHAnsi"/>
                <w:i/>
                <w:iCs/>
                <w:szCs w:val="18"/>
                <w:lang w:val="en-US" w:bidi="th-TH"/>
              </w:rPr>
              <w:t>-</w:t>
            </w:r>
            <w:r w:rsidR="0094198D" w:rsidRPr="00CD5BFD">
              <w:rPr>
                <w:rFonts w:asciiTheme="majorHAnsi" w:eastAsia="Cordia New" w:hAnsiTheme="majorHAnsi" w:cstheme="majorHAnsi"/>
                <w:i/>
                <w:iCs/>
                <w:szCs w:val="18"/>
                <w:lang w:val="en-US" w:bidi="th-TH"/>
              </w:rPr>
              <w:t xml:space="preserve"> </w:t>
            </w:r>
            <w:r w:rsidR="002E6359" w:rsidRPr="00CD5BFD">
              <w:rPr>
                <w:rFonts w:asciiTheme="majorHAnsi" w:eastAsia="Cordia New" w:hAnsiTheme="majorHAnsi" w:cstheme="majorHAnsi"/>
                <w:i/>
                <w:iCs/>
                <w:szCs w:val="18"/>
                <w:lang w:val="en-US" w:bidi="th-TH"/>
              </w:rPr>
              <w:t>f</w:t>
            </w:r>
            <w:r w:rsidRPr="00CD5BFD">
              <w:rPr>
                <w:rFonts w:asciiTheme="majorHAnsi" w:eastAsia="Cordia New" w:hAnsiTheme="majorHAnsi" w:cstheme="majorHAnsi"/>
                <w:i/>
                <w:iCs/>
                <w:szCs w:val="18"/>
                <w:lang w:val="en-US" w:bidi="th-TH"/>
              </w:rPr>
              <w:t>inancial service income on hire-purchase</w:t>
            </w:r>
          </w:p>
          <w:p w14:paraId="4084F642" w14:textId="77777777" w:rsidR="00A97743" w:rsidRPr="00FB15C6" w:rsidRDefault="00A97743" w:rsidP="00A97743">
            <w:pPr>
              <w:autoSpaceDE w:val="0"/>
              <w:autoSpaceDN w:val="0"/>
              <w:adjustRightInd w:val="0"/>
              <w:spacing w:after="0" w:line="360" w:lineRule="auto"/>
              <w:jc w:val="both"/>
              <w:rPr>
                <w:rFonts w:asciiTheme="majorHAnsi" w:eastAsia="Cordia New" w:hAnsiTheme="majorHAnsi" w:cstheme="majorHAnsi"/>
                <w:szCs w:val="18"/>
                <w:lang w:val="en-US" w:bidi="th-TH"/>
              </w:rPr>
            </w:pPr>
          </w:p>
          <w:p w14:paraId="21E10493" w14:textId="5F3676F3" w:rsidR="007F11D1" w:rsidRPr="00FB15C6" w:rsidRDefault="00A97743" w:rsidP="007F11D1">
            <w:pPr>
              <w:spacing w:after="0" w:line="360" w:lineRule="auto"/>
              <w:jc w:val="thaiDistribute"/>
              <w:rPr>
                <w:rFonts w:asciiTheme="majorHAnsi" w:eastAsia="Cordia New" w:hAnsiTheme="majorHAnsi" w:cstheme="majorHAnsi"/>
                <w:szCs w:val="18"/>
                <w:lang w:val="en-US" w:bidi="th-TH"/>
              </w:rPr>
            </w:pPr>
            <w:r w:rsidRPr="00FB15C6">
              <w:rPr>
                <w:rFonts w:asciiTheme="majorHAnsi" w:eastAsia="Cordia New" w:hAnsiTheme="majorHAnsi" w:cstheme="majorHAnsi"/>
                <w:szCs w:val="18"/>
                <w:lang w:val="en-US" w:bidi="th-TH"/>
              </w:rPr>
              <w:t>In 201</w:t>
            </w:r>
            <w:r w:rsidR="00A51ADE" w:rsidRPr="00FB15C6">
              <w:rPr>
                <w:rFonts w:asciiTheme="majorHAnsi" w:eastAsia="Cordia New" w:hAnsiTheme="majorHAnsi" w:cstheme="majorHAnsi"/>
                <w:szCs w:val="18"/>
                <w:lang w:val="en-US" w:bidi="th-TH"/>
              </w:rPr>
              <w:t>8</w:t>
            </w:r>
            <w:r w:rsidRPr="00FB15C6">
              <w:rPr>
                <w:rFonts w:asciiTheme="majorHAnsi" w:eastAsia="Cordia New" w:hAnsiTheme="majorHAnsi" w:cstheme="majorHAnsi"/>
                <w:szCs w:val="18"/>
                <w:lang w:val="en-US" w:bidi="th-TH"/>
              </w:rPr>
              <w:t xml:space="preserve">, </w:t>
            </w:r>
            <w:r w:rsidR="007F11D1" w:rsidRPr="00FB15C6">
              <w:rPr>
                <w:rFonts w:asciiTheme="majorHAnsi" w:eastAsia="Cordia New" w:hAnsiTheme="majorHAnsi" w:cstheme="majorHAnsi"/>
                <w:szCs w:val="18"/>
                <w:lang w:val="en-US" w:bidi="th-TH"/>
              </w:rPr>
              <w:t xml:space="preserve">the </w:t>
            </w:r>
            <w:r w:rsidR="00147F67" w:rsidRPr="00FB15C6">
              <w:rPr>
                <w:rFonts w:asciiTheme="majorHAnsi" w:hAnsiTheme="majorHAnsi" w:cstheme="majorHAnsi"/>
                <w:szCs w:val="18"/>
                <w:lang w:val="en-US" w:bidi="th-TH"/>
              </w:rPr>
              <w:t xml:space="preserve">Group </w:t>
            </w:r>
            <w:r w:rsidR="001D57B1">
              <w:rPr>
                <w:rFonts w:asciiTheme="majorHAnsi" w:hAnsiTheme="majorHAnsi" w:cstheme="majorHAnsi"/>
                <w:szCs w:val="18"/>
                <w:lang w:val="en-US" w:bidi="th-TH"/>
              </w:rPr>
              <w:t xml:space="preserve">and the Company have </w:t>
            </w:r>
            <w:r w:rsidR="007F11D1" w:rsidRPr="00FB15C6">
              <w:rPr>
                <w:rFonts w:asciiTheme="majorHAnsi" w:eastAsia="Cordia New" w:hAnsiTheme="majorHAnsi" w:cstheme="majorHAnsi"/>
                <w:szCs w:val="18"/>
                <w:lang w:val="en-US" w:bidi="th-TH"/>
              </w:rPr>
              <w:t xml:space="preserve">financial service income on hire-purchase contracts </w:t>
            </w:r>
            <w:r w:rsidR="000B27DC" w:rsidRPr="00FB15C6">
              <w:rPr>
                <w:rFonts w:asciiTheme="majorHAnsi" w:eastAsia="Cordia New" w:hAnsiTheme="majorHAnsi" w:cstheme="majorHAnsi"/>
                <w:szCs w:val="18"/>
                <w:lang w:val="en-US" w:bidi="th-TH"/>
              </w:rPr>
              <w:t xml:space="preserve">in consolidated </w:t>
            </w:r>
            <w:r w:rsidR="001D57B1">
              <w:rPr>
                <w:rFonts w:asciiTheme="majorHAnsi" w:eastAsia="Cordia New" w:hAnsiTheme="majorHAnsi" w:cstheme="majorHAnsi"/>
                <w:szCs w:val="18"/>
                <w:lang w:val="en-US" w:bidi="th-TH"/>
              </w:rPr>
              <w:t xml:space="preserve">and separate </w:t>
            </w:r>
            <w:r w:rsidR="00494572" w:rsidRPr="00FB15C6">
              <w:rPr>
                <w:rFonts w:asciiTheme="majorHAnsi" w:eastAsia="Cordia New" w:hAnsiTheme="majorHAnsi" w:cstheme="majorHAnsi"/>
                <w:szCs w:val="18"/>
                <w:lang w:val="en-US" w:bidi="th-TH"/>
              </w:rPr>
              <w:t>financial statements</w:t>
            </w:r>
            <w:r w:rsidR="000B27DC" w:rsidRPr="00FB15C6">
              <w:rPr>
                <w:rFonts w:asciiTheme="majorHAnsi" w:eastAsia="Cordia New" w:hAnsiTheme="majorHAnsi" w:cstheme="majorHAnsi"/>
                <w:szCs w:val="18"/>
                <w:lang w:val="en-US" w:bidi="th-TH"/>
              </w:rPr>
              <w:t xml:space="preserve"> of Baht 1,</w:t>
            </w:r>
            <w:r w:rsidR="00366757" w:rsidRPr="00FB15C6">
              <w:rPr>
                <w:rFonts w:asciiTheme="majorHAnsi" w:eastAsia="Cordia New" w:hAnsiTheme="majorHAnsi" w:cstheme="majorHAnsi"/>
                <w:szCs w:val="18"/>
                <w:lang w:val="en-US" w:bidi="th-TH"/>
              </w:rPr>
              <w:t>120.58</w:t>
            </w:r>
            <w:r w:rsidR="000B27DC" w:rsidRPr="00FB15C6">
              <w:rPr>
                <w:rFonts w:asciiTheme="majorHAnsi" w:eastAsia="Cordia New" w:hAnsiTheme="majorHAnsi" w:cstheme="majorHAnsi"/>
                <w:szCs w:val="18"/>
                <w:lang w:val="en-US" w:bidi="th-TH"/>
              </w:rPr>
              <w:t xml:space="preserve"> million and Baht </w:t>
            </w:r>
            <w:r w:rsidR="00366757" w:rsidRPr="00FB15C6">
              <w:rPr>
                <w:rFonts w:asciiTheme="majorHAnsi" w:eastAsia="Cordia New" w:hAnsiTheme="majorHAnsi" w:cstheme="majorHAnsi"/>
                <w:szCs w:val="18"/>
                <w:lang w:val="en-US" w:bidi="th-TH"/>
              </w:rPr>
              <w:t>559.99</w:t>
            </w:r>
            <w:r w:rsidR="000B27DC" w:rsidRPr="00FB15C6">
              <w:rPr>
                <w:rFonts w:asciiTheme="majorHAnsi" w:eastAsia="Cordia New" w:hAnsiTheme="majorHAnsi" w:cstheme="majorHAnsi"/>
                <w:szCs w:val="18"/>
                <w:lang w:val="en-US" w:bidi="th-TH"/>
              </w:rPr>
              <w:t xml:space="preserve"> million</w:t>
            </w:r>
            <w:r w:rsidR="001D57B1">
              <w:rPr>
                <w:rFonts w:asciiTheme="majorHAnsi" w:eastAsia="Cordia New" w:hAnsiTheme="majorHAnsi" w:cstheme="majorHAnsi"/>
                <w:szCs w:val="18"/>
                <w:lang w:val="en-US" w:bidi="th-TH"/>
              </w:rPr>
              <w:t>, respectively,</w:t>
            </w:r>
            <w:r w:rsidR="00494572" w:rsidRPr="00FB15C6">
              <w:rPr>
                <w:rFonts w:asciiTheme="majorHAnsi" w:eastAsia="Cordia New" w:hAnsiTheme="majorHAnsi" w:cstheme="majorHAnsi"/>
                <w:szCs w:val="18"/>
                <w:lang w:val="en-US" w:bidi="th-TH"/>
              </w:rPr>
              <w:t xml:space="preserve"> </w:t>
            </w:r>
            <w:r w:rsidR="007F11D1" w:rsidRPr="00FB15C6">
              <w:rPr>
                <w:rFonts w:asciiTheme="majorHAnsi" w:eastAsia="Cordia New" w:hAnsiTheme="majorHAnsi" w:cstheme="majorHAnsi"/>
                <w:szCs w:val="18"/>
                <w:lang w:val="en-US" w:bidi="th-TH"/>
              </w:rPr>
              <w:t xml:space="preserve">which represents a major core business of </w:t>
            </w:r>
            <w:r w:rsidR="003B773D" w:rsidRPr="00FB15C6">
              <w:rPr>
                <w:rFonts w:asciiTheme="majorHAnsi" w:eastAsia="Cordia New" w:hAnsiTheme="majorHAnsi" w:cstheme="majorHAnsi"/>
                <w:szCs w:val="18"/>
                <w:lang w:val="en-US" w:bidi="th-TH"/>
              </w:rPr>
              <w:t>the financial service income on hire-purchase business</w:t>
            </w:r>
            <w:r w:rsidR="007F11D1" w:rsidRPr="00FB15C6">
              <w:rPr>
                <w:rFonts w:asciiTheme="majorHAnsi" w:eastAsia="Cordia New" w:hAnsiTheme="majorHAnsi" w:cstheme="majorHAnsi"/>
                <w:szCs w:val="18"/>
                <w:lang w:val="en-US" w:bidi="th-TH"/>
              </w:rPr>
              <w:t xml:space="preserve"> was derived from hire-purchase agreements with a large number of customers, most of whom are retail customers, and recognition is reliant on data </w:t>
            </w:r>
            <w:r w:rsidR="007F11D1" w:rsidRPr="00FB15C6">
              <w:rPr>
                <w:rFonts w:asciiTheme="majorHAnsi" w:eastAsia="Cordia New" w:hAnsiTheme="majorHAnsi" w:cstheme="majorHAnsi"/>
                <w:spacing w:val="-4"/>
                <w:szCs w:val="18"/>
                <w:lang w:val="en-US" w:bidi="th-TH"/>
              </w:rPr>
              <w:t>processing by information technology systems.</w:t>
            </w:r>
            <w:r w:rsidR="007F11D1" w:rsidRPr="00FB15C6">
              <w:rPr>
                <w:rFonts w:asciiTheme="majorHAnsi" w:eastAsia="Cordia New" w:hAnsiTheme="majorHAnsi" w:cstheme="majorHAnsi"/>
                <w:szCs w:val="18"/>
                <w:lang w:val="en-US" w:bidi="th-TH"/>
              </w:rPr>
              <w:t xml:space="preserve"> I therefore have to emphasize that the financial service income on hire-purchase business was made with fair amounts in the proper period.</w:t>
            </w:r>
          </w:p>
          <w:p w14:paraId="26C1ADCA" w14:textId="24C908ED" w:rsidR="007F11D1" w:rsidRPr="00FB15C6" w:rsidRDefault="007F11D1" w:rsidP="00A97743">
            <w:pPr>
              <w:autoSpaceDE w:val="0"/>
              <w:autoSpaceDN w:val="0"/>
              <w:adjustRightInd w:val="0"/>
              <w:spacing w:after="0" w:line="360" w:lineRule="auto"/>
              <w:jc w:val="both"/>
              <w:rPr>
                <w:rFonts w:asciiTheme="majorHAnsi" w:eastAsia="Cordia New" w:hAnsiTheme="majorHAnsi" w:cstheme="majorHAnsi"/>
                <w:szCs w:val="18"/>
                <w:lang w:val="en-US" w:bidi="th-TH"/>
              </w:rPr>
            </w:pPr>
          </w:p>
          <w:p w14:paraId="6CD74ACC" w14:textId="4200A1BB" w:rsidR="000E3191" w:rsidRPr="00FB15C6" w:rsidRDefault="000E3191" w:rsidP="000E3191">
            <w:pPr>
              <w:spacing w:after="0" w:line="360" w:lineRule="auto"/>
              <w:jc w:val="thaiDistribute"/>
              <w:rPr>
                <w:rFonts w:asciiTheme="majorHAnsi" w:eastAsia="Cordia New" w:hAnsiTheme="majorHAnsi" w:cstheme="majorHAnsi"/>
                <w:szCs w:val="18"/>
                <w:lang w:val="en-US" w:bidi="th-TH"/>
              </w:rPr>
            </w:pPr>
            <w:r w:rsidRPr="00FB15C6">
              <w:rPr>
                <w:rFonts w:asciiTheme="majorHAnsi" w:hAnsiTheme="majorHAnsi" w:cstheme="majorHAnsi"/>
                <w:spacing w:val="-4"/>
                <w:szCs w:val="18"/>
                <w:lang w:val="en-US" w:bidi="th-TH"/>
              </w:rPr>
              <w:t xml:space="preserve">The Group </w:t>
            </w:r>
            <w:r w:rsidRPr="00FB15C6">
              <w:rPr>
                <w:rFonts w:asciiTheme="majorHAnsi" w:eastAsia="Cordia New" w:hAnsiTheme="majorHAnsi" w:cstheme="majorHAnsi"/>
                <w:spacing w:val="-4"/>
                <w:szCs w:val="18"/>
                <w:lang w:val="en-US" w:bidi="th-TH"/>
              </w:rPr>
              <w:t xml:space="preserve">disclosed the recognition of </w:t>
            </w:r>
            <w:r w:rsidR="00C01850" w:rsidRPr="00FB15C6">
              <w:rPr>
                <w:rFonts w:asciiTheme="majorHAnsi" w:eastAsia="Cordia New" w:hAnsiTheme="majorHAnsi" w:cstheme="majorHAnsi"/>
                <w:spacing w:val="-4"/>
                <w:szCs w:val="18"/>
                <w:lang w:val="en-US" w:bidi="th-TH"/>
              </w:rPr>
              <w:t>financial service income on hire-purchase</w:t>
            </w:r>
            <w:r w:rsidRPr="00FB15C6">
              <w:rPr>
                <w:rFonts w:asciiTheme="majorHAnsi" w:eastAsia="Cordia New" w:hAnsiTheme="majorHAnsi" w:cstheme="majorHAnsi"/>
                <w:szCs w:val="18"/>
                <w:lang w:val="en-US" w:bidi="th-TH"/>
              </w:rPr>
              <w:t xml:space="preserve"> in significant accounting policies.</w:t>
            </w:r>
          </w:p>
          <w:p w14:paraId="4F683C1F" w14:textId="77777777" w:rsidR="000E3191" w:rsidRPr="00FB15C6" w:rsidRDefault="000E3191" w:rsidP="00A97743">
            <w:pPr>
              <w:autoSpaceDE w:val="0"/>
              <w:autoSpaceDN w:val="0"/>
              <w:adjustRightInd w:val="0"/>
              <w:spacing w:after="0" w:line="360" w:lineRule="auto"/>
              <w:jc w:val="both"/>
              <w:rPr>
                <w:rFonts w:asciiTheme="majorHAnsi" w:eastAsia="Cordia New" w:hAnsiTheme="majorHAnsi" w:cstheme="majorHAnsi"/>
                <w:szCs w:val="18"/>
                <w:lang w:val="en-US" w:bidi="th-TH"/>
              </w:rPr>
            </w:pPr>
          </w:p>
          <w:p w14:paraId="4707778F" w14:textId="77777777" w:rsidR="00A97743" w:rsidRPr="00FB15C6" w:rsidRDefault="00A97743" w:rsidP="00A97743">
            <w:pPr>
              <w:spacing w:after="0" w:line="360" w:lineRule="auto"/>
              <w:jc w:val="thaiDistribute"/>
              <w:rPr>
                <w:rFonts w:asciiTheme="majorHAnsi" w:eastAsia="Cordia New" w:hAnsiTheme="majorHAnsi" w:cstheme="majorHAnsi"/>
                <w:i/>
                <w:iCs/>
                <w:szCs w:val="18"/>
                <w:lang w:val="en-US" w:bidi="th-TH"/>
              </w:rPr>
            </w:pPr>
          </w:p>
          <w:p w14:paraId="0482948D" w14:textId="77777777" w:rsidR="00A97743" w:rsidRPr="00FB15C6" w:rsidRDefault="00A97743" w:rsidP="00A97743">
            <w:pPr>
              <w:autoSpaceDE w:val="0"/>
              <w:autoSpaceDN w:val="0"/>
              <w:adjustRightInd w:val="0"/>
              <w:spacing w:after="0" w:line="360" w:lineRule="auto"/>
              <w:jc w:val="thaiDistribute"/>
              <w:rPr>
                <w:rFonts w:asciiTheme="majorHAnsi" w:eastAsia="Cordia New" w:hAnsiTheme="majorHAnsi" w:cstheme="majorHAnsi"/>
                <w:szCs w:val="18"/>
                <w:lang w:val="en-US" w:bidi="th-TH"/>
              </w:rPr>
            </w:pPr>
          </w:p>
        </w:tc>
        <w:tc>
          <w:tcPr>
            <w:tcW w:w="4140" w:type="dxa"/>
            <w:tcBorders>
              <w:top w:val="single" w:sz="4" w:space="0" w:color="auto"/>
              <w:left w:val="single" w:sz="4" w:space="0" w:color="auto"/>
              <w:bottom w:val="single" w:sz="4" w:space="0" w:color="auto"/>
              <w:right w:val="single" w:sz="4" w:space="0" w:color="auto"/>
            </w:tcBorders>
          </w:tcPr>
          <w:p w14:paraId="1873AFCC" w14:textId="77777777" w:rsidR="00FB15C6" w:rsidRPr="00FB15C6" w:rsidRDefault="00FB15C6" w:rsidP="00FB15C6">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13D2D0A4" w14:textId="77777777" w:rsidR="00FB15C6" w:rsidRPr="00FB15C6" w:rsidRDefault="00FB15C6" w:rsidP="00FB15C6">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62E2F525" w14:textId="77777777" w:rsidR="00FB15C6" w:rsidRPr="00FB15C6" w:rsidRDefault="00FB15C6" w:rsidP="00FB15C6">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2E4716BF" w14:textId="77777777" w:rsidR="00FB15C6" w:rsidRPr="00FB15C6" w:rsidRDefault="00FB15C6" w:rsidP="00FB15C6">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663CE1E3" w14:textId="3D65AB7E" w:rsidR="00FF6628" w:rsidRPr="00FB15C6" w:rsidRDefault="00FB15C6" w:rsidP="00FB15C6">
            <w:pPr>
              <w:autoSpaceDE w:val="0"/>
              <w:autoSpaceDN w:val="0"/>
              <w:adjustRightInd w:val="0"/>
              <w:spacing w:after="0" w:line="360" w:lineRule="auto"/>
              <w:jc w:val="thaiDistribute"/>
              <w:rPr>
                <w:rFonts w:asciiTheme="majorHAnsi" w:eastAsia="Cordia New" w:hAnsiTheme="majorHAnsi" w:cstheme="minorBidi"/>
                <w:szCs w:val="18"/>
                <w:lang w:val="en-US" w:bidi="th-TH"/>
              </w:rPr>
            </w:pPr>
            <w:r w:rsidRPr="00FB15C6">
              <w:rPr>
                <w:rFonts w:asciiTheme="majorHAnsi" w:eastAsia="Cordia New" w:hAnsiTheme="majorHAnsi" w:cstheme="majorHAnsi"/>
                <w:szCs w:val="18"/>
                <w:lang w:val="en-US" w:bidi="th-TH"/>
              </w:rPr>
              <w:t>I a</w:t>
            </w:r>
            <w:r w:rsidR="00FF6628" w:rsidRPr="00FB15C6">
              <w:rPr>
                <w:rFonts w:asciiTheme="majorHAnsi" w:eastAsia="Cordia New" w:hAnsiTheme="majorHAnsi" w:cstheme="majorHAnsi"/>
                <w:szCs w:val="18"/>
                <w:lang w:val="en-US" w:bidi="th-TH"/>
              </w:rPr>
              <w:t xml:space="preserve">ssessed and tested the </w:t>
            </w:r>
            <w:r w:rsidR="0035023C" w:rsidRPr="00FB15C6">
              <w:rPr>
                <w:rFonts w:asciiTheme="majorHAnsi" w:eastAsia="Cordia New" w:hAnsiTheme="majorHAnsi" w:cstheme="majorHAnsi"/>
                <w:szCs w:val="18"/>
                <w:lang w:val="en-US" w:bidi="th-TH"/>
              </w:rPr>
              <w:t>Group</w:t>
            </w:r>
            <w:r w:rsidR="00FF6628" w:rsidRPr="00FB15C6">
              <w:rPr>
                <w:rFonts w:asciiTheme="majorHAnsi" w:eastAsia="Cordia New" w:hAnsiTheme="majorHAnsi" w:cstheme="majorHAnsi"/>
                <w:szCs w:val="18"/>
                <w:lang w:val="en-US" w:bidi="th-TH"/>
              </w:rPr>
              <w:t xml:space="preserve">’s computer - based controls and its internal controls relating to the loan granting, loan instalment collection and financial service income on </w:t>
            </w:r>
            <w:r w:rsidR="00FF6628" w:rsidRPr="00FB15C6">
              <w:rPr>
                <w:rFonts w:asciiTheme="majorHAnsi" w:eastAsia="Cordia New" w:hAnsiTheme="majorHAnsi" w:cstheme="majorHAnsi"/>
                <w:spacing w:val="-6"/>
                <w:szCs w:val="18"/>
                <w:lang w:val="en-US" w:bidi="th-TH"/>
              </w:rPr>
              <w:t>hire-purchase recognition processes by making</w:t>
            </w:r>
            <w:r w:rsidR="00FF6628" w:rsidRPr="00FB15C6">
              <w:rPr>
                <w:rFonts w:asciiTheme="majorHAnsi" w:eastAsia="Cordia New" w:hAnsiTheme="majorHAnsi" w:cstheme="majorHAnsi"/>
                <w:szCs w:val="18"/>
                <w:lang w:val="en-US" w:bidi="th-TH"/>
              </w:rPr>
              <w:t xml:space="preserve"> enquiry of responsible executives. </w:t>
            </w:r>
          </w:p>
          <w:p w14:paraId="41979F53" w14:textId="77777777" w:rsidR="0022042A" w:rsidRPr="00FB15C6" w:rsidRDefault="0022042A" w:rsidP="0022042A">
            <w:pPr>
              <w:pStyle w:val="ListParagraph"/>
              <w:autoSpaceDE w:val="0"/>
              <w:autoSpaceDN w:val="0"/>
              <w:adjustRightInd w:val="0"/>
              <w:spacing w:after="0" w:line="360" w:lineRule="auto"/>
              <w:ind w:left="343"/>
              <w:jc w:val="thaiDistribute"/>
              <w:rPr>
                <w:rFonts w:asciiTheme="majorHAnsi" w:eastAsia="Cordia New" w:hAnsiTheme="majorHAnsi" w:cstheme="minorBidi"/>
                <w:szCs w:val="18"/>
                <w:cs/>
                <w:lang w:val="en-US" w:bidi="th-TH"/>
              </w:rPr>
            </w:pPr>
          </w:p>
          <w:p w14:paraId="610DE674" w14:textId="77777777" w:rsidR="002E6359" w:rsidRDefault="002E6359" w:rsidP="002E6359">
            <w:pPr>
              <w:autoSpaceDE w:val="0"/>
              <w:autoSpaceDN w:val="0"/>
              <w:adjustRightInd w:val="0"/>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I obtained u</w:t>
            </w:r>
            <w:r w:rsidR="00FF6628" w:rsidRPr="002E6359">
              <w:rPr>
                <w:rFonts w:asciiTheme="majorHAnsi" w:eastAsia="Cordia New" w:hAnsiTheme="majorHAnsi" w:cstheme="majorHAnsi"/>
                <w:szCs w:val="18"/>
                <w:lang w:val="en-US" w:bidi="th-TH"/>
              </w:rPr>
              <w:t xml:space="preserve">nderstanding of the controls and selecting </w:t>
            </w:r>
            <w:r w:rsidR="00FF6628" w:rsidRPr="002E6359">
              <w:rPr>
                <w:rFonts w:asciiTheme="majorHAnsi" w:eastAsia="Cordia New" w:hAnsiTheme="majorHAnsi" w:cstheme="majorHAnsi"/>
                <w:spacing w:val="-6"/>
                <w:szCs w:val="18"/>
                <w:lang w:val="en-US" w:bidi="th-TH"/>
              </w:rPr>
              <w:t>representative samples to test the operations</w:t>
            </w:r>
            <w:r w:rsidR="00FF6628" w:rsidRPr="002E6359">
              <w:rPr>
                <w:rFonts w:asciiTheme="majorHAnsi" w:eastAsia="Cordia New" w:hAnsiTheme="majorHAnsi" w:cstheme="majorHAnsi"/>
                <w:szCs w:val="18"/>
                <w:lang w:val="en-US" w:bidi="th-TH"/>
              </w:rPr>
              <w:t xml:space="preserve"> </w:t>
            </w:r>
            <w:r w:rsidR="00FF43A6" w:rsidRPr="002E6359">
              <w:rPr>
                <w:rFonts w:asciiTheme="majorHAnsi" w:eastAsia="Cordia New" w:hAnsiTheme="majorHAnsi" w:cstheme="majorHAnsi"/>
                <w:szCs w:val="18"/>
                <w:lang w:val="en-US" w:bidi="th-TH"/>
              </w:rPr>
              <w:t xml:space="preserve">  </w:t>
            </w:r>
            <w:r w:rsidR="00FF6628" w:rsidRPr="002E6359">
              <w:rPr>
                <w:rFonts w:asciiTheme="majorHAnsi" w:eastAsia="Cordia New" w:hAnsiTheme="majorHAnsi" w:cstheme="majorHAnsi"/>
                <w:szCs w:val="18"/>
                <w:lang w:val="en-US" w:bidi="th-TH"/>
              </w:rPr>
              <w:t xml:space="preserve">of the </w:t>
            </w:r>
            <w:r w:rsidR="00E66FB2" w:rsidRPr="002E6359">
              <w:rPr>
                <w:rFonts w:asciiTheme="majorHAnsi" w:eastAsia="Cordia New" w:hAnsiTheme="majorHAnsi" w:cstheme="majorHAnsi"/>
                <w:szCs w:val="18"/>
                <w:lang w:val="en-US" w:bidi="th-TH"/>
              </w:rPr>
              <w:t xml:space="preserve">Group’s </w:t>
            </w:r>
            <w:r w:rsidR="00FF6628" w:rsidRPr="002E6359">
              <w:rPr>
                <w:rFonts w:asciiTheme="majorHAnsi" w:eastAsia="Cordia New" w:hAnsiTheme="majorHAnsi" w:cstheme="majorHAnsi"/>
                <w:szCs w:val="18"/>
                <w:lang w:val="en-US" w:bidi="th-TH"/>
              </w:rPr>
              <w:t>designed controls</w:t>
            </w:r>
            <w:r>
              <w:rPr>
                <w:rFonts w:asciiTheme="majorHAnsi" w:eastAsia="Cordia New" w:hAnsiTheme="majorHAnsi" w:cstheme="majorHAnsi"/>
                <w:szCs w:val="18"/>
                <w:lang w:val="en-US" w:bidi="th-TH"/>
              </w:rPr>
              <w:t>, and also a</w:t>
            </w:r>
            <w:r w:rsidR="00FF6628" w:rsidRPr="00FB15C6">
              <w:rPr>
                <w:rFonts w:asciiTheme="majorHAnsi" w:eastAsia="Cordia New" w:hAnsiTheme="majorHAnsi" w:cstheme="majorHAnsi"/>
                <w:szCs w:val="18"/>
                <w:lang w:val="en-US" w:bidi="th-TH"/>
              </w:rPr>
              <w:t>pplied a sampling method to select hire-purchase agreements to assess whether the recording of hire purchase receivable and the revenue recognition</w:t>
            </w:r>
            <w:r w:rsidR="00FF6628" w:rsidRPr="00FB15C6">
              <w:rPr>
                <w:rFonts w:asciiTheme="majorHAnsi" w:eastAsia="Cordia New" w:hAnsiTheme="majorHAnsi" w:cstheme="majorHAnsi" w:hint="cs"/>
                <w:szCs w:val="18"/>
                <w:cs/>
                <w:lang w:val="en-US" w:bidi="th-TH"/>
              </w:rPr>
              <w:t xml:space="preserve"> </w:t>
            </w:r>
            <w:r w:rsidR="00FF6628" w:rsidRPr="00FB15C6">
              <w:rPr>
                <w:rFonts w:asciiTheme="majorHAnsi" w:eastAsia="Cordia New" w:hAnsiTheme="majorHAnsi" w:cstheme="majorHAnsi"/>
                <w:szCs w:val="18"/>
                <w:lang w:val="en-US" w:bidi="th-TH"/>
              </w:rPr>
              <w:t xml:space="preserve">are consistent with the conditions of the relevant agreements and are in compliance with the </w:t>
            </w:r>
            <w:r w:rsidR="00EA4B37" w:rsidRPr="00FB15C6">
              <w:rPr>
                <w:rFonts w:asciiTheme="majorHAnsi" w:eastAsia="Cordia New" w:hAnsiTheme="majorHAnsi" w:cstheme="majorHAnsi"/>
                <w:szCs w:val="18"/>
                <w:lang w:val="en-US" w:bidi="th-TH"/>
              </w:rPr>
              <w:t>Group</w:t>
            </w:r>
            <w:r w:rsidR="00FF6628" w:rsidRPr="00FB15C6">
              <w:rPr>
                <w:rFonts w:asciiTheme="majorHAnsi" w:eastAsia="Cordia New" w:hAnsiTheme="majorHAnsi" w:cstheme="majorHAnsi"/>
                <w:szCs w:val="18"/>
                <w:lang w:val="en-US" w:bidi="th-TH"/>
              </w:rPr>
              <w:t>’s policy.</w:t>
            </w:r>
          </w:p>
          <w:p w14:paraId="026276F7" w14:textId="77777777" w:rsidR="002E6359" w:rsidRDefault="002E6359" w:rsidP="002E6359">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2D5582C1" w14:textId="5287F5AD" w:rsidR="00FF6628" w:rsidRPr="00FB15C6" w:rsidRDefault="002E6359" w:rsidP="002E6359">
            <w:pPr>
              <w:autoSpaceDE w:val="0"/>
              <w:autoSpaceDN w:val="0"/>
              <w:adjustRightInd w:val="0"/>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I p</w:t>
            </w:r>
            <w:r w:rsidR="00FF6628" w:rsidRPr="00FB15C6">
              <w:rPr>
                <w:rFonts w:asciiTheme="majorHAnsi" w:eastAsia="Cordia New" w:hAnsiTheme="majorHAnsi" w:cstheme="majorHAnsi"/>
                <w:szCs w:val="18"/>
                <w:lang w:val="en-US" w:bidi="th-TH"/>
              </w:rPr>
              <w:t xml:space="preserve">erformed analytical procedures on the recognition of financial service income on hire-purchases throughout the year, the cessation of </w:t>
            </w:r>
            <w:r>
              <w:rPr>
                <w:rFonts w:asciiTheme="majorHAnsi" w:eastAsia="Cordia New" w:hAnsiTheme="majorHAnsi" w:cstheme="majorHAnsi"/>
                <w:szCs w:val="18"/>
                <w:lang w:val="en-US" w:bidi="th-TH"/>
              </w:rPr>
              <w:t xml:space="preserve">financial service </w:t>
            </w:r>
            <w:r w:rsidR="00FF6628" w:rsidRPr="00FB15C6">
              <w:rPr>
                <w:rFonts w:asciiTheme="majorHAnsi" w:eastAsia="Cordia New" w:hAnsiTheme="majorHAnsi" w:cstheme="majorHAnsi"/>
                <w:szCs w:val="18"/>
                <w:lang w:val="en-US" w:bidi="th-TH"/>
              </w:rPr>
              <w:t xml:space="preserve">income recognition. </w:t>
            </w:r>
          </w:p>
          <w:p w14:paraId="0A03C2C9" w14:textId="77777777" w:rsidR="0022042A" w:rsidRPr="00FB15C6" w:rsidRDefault="0022042A" w:rsidP="00FF43A6">
            <w:pPr>
              <w:pStyle w:val="ListParagraph"/>
              <w:ind w:left="228" w:hanging="207"/>
              <w:rPr>
                <w:rFonts w:asciiTheme="majorHAnsi" w:eastAsia="Cordia New" w:hAnsiTheme="majorHAnsi" w:cstheme="majorHAnsi"/>
                <w:szCs w:val="18"/>
                <w:cs/>
                <w:lang w:val="en-US" w:bidi="th-TH"/>
              </w:rPr>
            </w:pPr>
          </w:p>
          <w:p w14:paraId="4485F024" w14:textId="4F772DFA" w:rsidR="00FF6628" w:rsidRPr="002E6359" w:rsidRDefault="002E6359" w:rsidP="002E6359">
            <w:pPr>
              <w:autoSpaceDE w:val="0"/>
              <w:autoSpaceDN w:val="0"/>
              <w:adjustRightInd w:val="0"/>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I a</w:t>
            </w:r>
            <w:r w:rsidR="00FF6628" w:rsidRPr="002E6359">
              <w:rPr>
                <w:rFonts w:asciiTheme="majorHAnsi" w:eastAsia="Cordia New" w:hAnsiTheme="majorHAnsi" w:cstheme="majorHAnsi"/>
                <w:szCs w:val="18"/>
                <w:lang w:val="en-US" w:bidi="th-TH"/>
              </w:rPr>
              <w:t>pplied a sampling method for accounting entries related to financial service income on hire-purchase recognition that are made through journal vouchers.</w:t>
            </w:r>
          </w:p>
          <w:p w14:paraId="43C68ADC" w14:textId="77777777" w:rsidR="002E6359" w:rsidRDefault="002E6359" w:rsidP="002E6359">
            <w:pPr>
              <w:tabs>
                <w:tab w:val="left" w:pos="606"/>
              </w:tabs>
              <w:spacing w:after="0" w:line="360" w:lineRule="auto"/>
              <w:jc w:val="thaiDistribute"/>
              <w:rPr>
                <w:rFonts w:asciiTheme="majorHAnsi" w:eastAsia="Cordia New" w:hAnsiTheme="majorHAnsi" w:cstheme="majorHAnsi"/>
                <w:szCs w:val="18"/>
                <w:lang w:val="en-US" w:bidi="th-TH"/>
              </w:rPr>
            </w:pPr>
          </w:p>
          <w:p w14:paraId="32C9FCE7" w14:textId="77777777" w:rsidR="002E6359" w:rsidRPr="00EE226B" w:rsidRDefault="002E6359" w:rsidP="002E6359">
            <w:pPr>
              <w:tabs>
                <w:tab w:val="left" w:pos="606"/>
              </w:tabs>
              <w:spacing w:after="0" w:line="360" w:lineRule="auto"/>
              <w:jc w:val="thaiDistribute"/>
              <w:rPr>
                <w:rFonts w:asciiTheme="majorHAnsi" w:eastAsia="Cordia New" w:hAnsiTheme="majorHAnsi" w:cstheme="majorHAnsi"/>
                <w:szCs w:val="18"/>
                <w:lang w:val="en-US" w:bidi="th-TH"/>
              </w:rPr>
            </w:pPr>
            <w:r w:rsidRPr="003A484B">
              <w:rPr>
                <w:rFonts w:asciiTheme="majorHAnsi" w:eastAsia="Cordia New" w:hAnsiTheme="majorHAnsi" w:cstheme="majorHAnsi"/>
                <w:szCs w:val="18"/>
                <w:lang w:val="en-US" w:bidi="th-TH"/>
              </w:rPr>
              <w:t>I also considered the adequacy of disclosures</w:t>
            </w:r>
            <w:r>
              <w:rPr>
                <w:rFonts w:asciiTheme="majorHAnsi" w:eastAsia="Cordia New" w:hAnsiTheme="majorHAnsi" w:cstheme="majorHAnsi"/>
                <w:szCs w:val="18"/>
                <w:lang w:val="en-US" w:bidi="th-TH"/>
              </w:rPr>
              <w:t xml:space="preserve"> </w:t>
            </w:r>
            <w:r w:rsidRPr="003A484B">
              <w:rPr>
                <w:rFonts w:asciiTheme="majorHAnsi" w:eastAsia="Cordia New" w:hAnsiTheme="majorHAnsi" w:cstheme="majorHAnsi"/>
                <w:szCs w:val="18"/>
                <w:lang w:val="en-US" w:bidi="th-TH"/>
              </w:rPr>
              <w:t>in the notes to financial statements. </w:t>
            </w:r>
          </w:p>
          <w:p w14:paraId="183352D7" w14:textId="77777777" w:rsidR="00A97743" w:rsidRPr="002E6359" w:rsidRDefault="00A97743" w:rsidP="00A97743">
            <w:pPr>
              <w:autoSpaceDE w:val="0"/>
              <w:autoSpaceDN w:val="0"/>
              <w:adjustRightInd w:val="0"/>
              <w:spacing w:after="0" w:line="360" w:lineRule="auto"/>
              <w:jc w:val="both"/>
              <w:rPr>
                <w:rFonts w:asciiTheme="majorHAnsi" w:eastAsia="Cordia New" w:hAnsiTheme="majorHAnsi" w:cstheme="minorBidi"/>
                <w:szCs w:val="18"/>
                <w:lang w:val="en-US" w:bidi="th-TH"/>
              </w:rPr>
            </w:pPr>
          </w:p>
        </w:tc>
      </w:tr>
    </w:tbl>
    <w:p w14:paraId="70527CC7" w14:textId="3385D2BC" w:rsidR="00A97743" w:rsidRPr="00615DF7" w:rsidRDefault="00A97743" w:rsidP="00A97743">
      <w:pPr>
        <w:autoSpaceDE w:val="0"/>
        <w:autoSpaceDN w:val="0"/>
        <w:adjustRightInd w:val="0"/>
        <w:spacing w:after="0" w:line="360" w:lineRule="auto"/>
        <w:rPr>
          <w:rFonts w:eastAsia="Cordia New" w:cstheme="minorHAnsi"/>
          <w:i/>
          <w:iCs/>
          <w:sz w:val="19"/>
          <w:szCs w:val="19"/>
          <w:lang w:val="en-US" w:bidi="th-TH"/>
        </w:rPr>
      </w:pPr>
    </w:p>
    <w:p w14:paraId="71AF53EC" w14:textId="77777777" w:rsidR="00ED5631" w:rsidRPr="00615DF7" w:rsidRDefault="00D15D83">
      <w:pPr>
        <w:spacing w:after="0" w:line="240" w:lineRule="auto"/>
        <w:rPr>
          <w:rFonts w:eastAsia="Cordia New" w:cstheme="minorHAnsi"/>
          <w:color w:val="000000"/>
          <w:sz w:val="19"/>
          <w:szCs w:val="19"/>
          <w:lang w:val="en-US" w:bidi="th-TH"/>
        </w:rPr>
      </w:pPr>
      <w:r w:rsidRPr="00615DF7">
        <w:rPr>
          <w:rFonts w:eastAsia="Cordia New" w:cstheme="minorHAnsi"/>
          <w:color w:val="000000"/>
          <w:sz w:val="19"/>
          <w:szCs w:val="19"/>
          <w:lang w:val="en-US" w:bidi="th-TH"/>
        </w:rPr>
        <w:br w:type="page"/>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4230"/>
      </w:tblGrid>
      <w:tr w:rsidR="00ED5631" w:rsidRPr="00025DFA" w14:paraId="38D86AA9" w14:textId="77777777" w:rsidTr="00FF43A6">
        <w:trPr>
          <w:tblHeader/>
        </w:trPr>
        <w:tc>
          <w:tcPr>
            <w:tcW w:w="4225" w:type="dxa"/>
            <w:tcBorders>
              <w:top w:val="single" w:sz="4" w:space="0" w:color="auto"/>
              <w:left w:val="single" w:sz="4" w:space="0" w:color="auto"/>
              <w:bottom w:val="single" w:sz="4" w:space="0" w:color="auto"/>
              <w:right w:val="single" w:sz="4" w:space="0" w:color="auto"/>
            </w:tcBorders>
            <w:hideMark/>
          </w:tcPr>
          <w:p w14:paraId="6E337E7E" w14:textId="77777777" w:rsidR="00ED5631" w:rsidRPr="00025DFA" w:rsidRDefault="00ED5631" w:rsidP="006C666D">
            <w:pPr>
              <w:autoSpaceDE w:val="0"/>
              <w:autoSpaceDN w:val="0"/>
              <w:adjustRightInd w:val="0"/>
              <w:spacing w:after="0" w:line="360" w:lineRule="auto"/>
              <w:jc w:val="both"/>
              <w:rPr>
                <w:rFonts w:asciiTheme="majorHAnsi" w:eastAsia="Cordia New" w:hAnsiTheme="majorHAnsi" w:cstheme="majorHAnsi"/>
                <w:szCs w:val="18"/>
                <w:lang w:val="en-US" w:bidi="th-TH"/>
              </w:rPr>
            </w:pPr>
            <w:r w:rsidRPr="00025DFA">
              <w:rPr>
                <w:rFonts w:asciiTheme="majorHAnsi" w:hAnsiTheme="majorHAnsi" w:cstheme="majorHAnsi"/>
                <w:b/>
                <w:bCs/>
                <w:szCs w:val="18"/>
              </w:rPr>
              <w:lastRenderedPageBreak/>
              <w:t>Key audit matter</w:t>
            </w:r>
          </w:p>
        </w:tc>
        <w:tc>
          <w:tcPr>
            <w:tcW w:w="4230" w:type="dxa"/>
            <w:tcBorders>
              <w:top w:val="single" w:sz="4" w:space="0" w:color="auto"/>
              <w:left w:val="single" w:sz="4" w:space="0" w:color="auto"/>
              <w:bottom w:val="single" w:sz="4" w:space="0" w:color="auto"/>
              <w:right w:val="single" w:sz="4" w:space="0" w:color="auto"/>
            </w:tcBorders>
            <w:hideMark/>
          </w:tcPr>
          <w:p w14:paraId="4888880E" w14:textId="77777777" w:rsidR="00ED5631" w:rsidRPr="00025DFA" w:rsidRDefault="00ED5631" w:rsidP="006C666D">
            <w:pPr>
              <w:autoSpaceDE w:val="0"/>
              <w:autoSpaceDN w:val="0"/>
              <w:adjustRightInd w:val="0"/>
              <w:spacing w:after="0" w:line="360" w:lineRule="auto"/>
              <w:jc w:val="both"/>
              <w:rPr>
                <w:rFonts w:asciiTheme="majorHAnsi" w:eastAsia="Cordia New" w:hAnsiTheme="majorHAnsi" w:cstheme="majorHAnsi"/>
                <w:szCs w:val="18"/>
                <w:lang w:val="en-US" w:bidi="th-TH"/>
              </w:rPr>
            </w:pPr>
            <w:r w:rsidRPr="00025DFA">
              <w:rPr>
                <w:rFonts w:asciiTheme="majorHAnsi" w:hAnsiTheme="majorHAnsi" w:cstheme="majorHAnsi"/>
                <w:b/>
                <w:bCs/>
                <w:szCs w:val="18"/>
              </w:rPr>
              <w:t>How the matter was addressed in the audit</w:t>
            </w:r>
          </w:p>
        </w:tc>
      </w:tr>
      <w:tr w:rsidR="00ED5631" w:rsidRPr="00025DFA" w14:paraId="1C6929D4" w14:textId="77777777" w:rsidTr="00FF43A6">
        <w:tc>
          <w:tcPr>
            <w:tcW w:w="4225" w:type="dxa"/>
            <w:tcBorders>
              <w:top w:val="single" w:sz="4" w:space="0" w:color="auto"/>
              <w:left w:val="single" w:sz="4" w:space="0" w:color="auto"/>
              <w:bottom w:val="single" w:sz="4" w:space="0" w:color="auto"/>
              <w:right w:val="single" w:sz="4" w:space="0" w:color="auto"/>
            </w:tcBorders>
          </w:tcPr>
          <w:p w14:paraId="68884E95" w14:textId="77777777" w:rsidR="00AD1FDF" w:rsidRPr="00025DFA" w:rsidRDefault="00AD1FDF" w:rsidP="00AD1FDF">
            <w:pPr>
              <w:spacing w:after="0" w:line="360" w:lineRule="auto"/>
              <w:jc w:val="thaiDistribute"/>
              <w:rPr>
                <w:rFonts w:asciiTheme="majorHAnsi" w:eastAsia="Cordia New" w:hAnsiTheme="majorHAnsi" w:cstheme="majorHAnsi"/>
                <w:b/>
                <w:bCs/>
                <w:szCs w:val="18"/>
                <w:lang w:val="en-US" w:bidi="th-TH"/>
              </w:rPr>
            </w:pPr>
          </w:p>
          <w:p w14:paraId="34DDC1DD" w14:textId="2D91EF2C" w:rsidR="00E93621" w:rsidRPr="00025DFA" w:rsidRDefault="001A3EEC" w:rsidP="00E93621">
            <w:pPr>
              <w:spacing w:after="0" w:line="360" w:lineRule="auto"/>
              <w:rPr>
                <w:rFonts w:asciiTheme="majorHAnsi" w:eastAsia="Cordia New" w:hAnsiTheme="majorHAnsi" w:cstheme="majorHAnsi"/>
                <w:i/>
                <w:iCs/>
                <w:szCs w:val="18"/>
                <w:lang w:val="en-US" w:bidi="th-TH"/>
              </w:rPr>
            </w:pPr>
            <w:r w:rsidRPr="00025DFA">
              <w:rPr>
                <w:rFonts w:asciiTheme="majorHAnsi" w:eastAsia="Cordia New" w:hAnsiTheme="majorHAnsi" w:cstheme="majorHAnsi"/>
                <w:i/>
                <w:iCs/>
                <w:szCs w:val="18"/>
                <w:lang w:val="en-US" w:bidi="th-TH"/>
              </w:rPr>
              <w:t>Impairment of investment</w:t>
            </w:r>
            <w:r w:rsidR="00025DFA">
              <w:rPr>
                <w:rFonts w:asciiTheme="majorHAnsi" w:eastAsia="Cordia New" w:hAnsiTheme="majorHAnsi" w:cstheme="majorHAnsi"/>
                <w:i/>
                <w:iCs/>
                <w:szCs w:val="18"/>
                <w:lang w:val="en-US" w:bidi="th-TH"/>
              </w:rPr>
              <w:t>s</w:t>
            </w:r>
            <w:r w:rsidRPr="00025DFA">
              <w:rPr>
                <w:rFonts w:asciiTheme="majorHAnsi" w:eastAsia="Cordia New" w:hAnsiTheme="majorHAnsi" w:cstheme="majorHAnsi"/>
                <w:i/>
                <w:iCs/>
                <w:szCs w:val="18"/>
                <w:lang w:val="en-US" w:bidi="th-TH"/>
              </w:rPr>
              <w:t xml:space="preserve"> in subsidiar</w:t>
            </w:r>
            <w:r w:rsidR="00025DFA">
              <w:rPr>
                <w:rFonts w:asciiTheme="majorHAnsi" w:eastAsia="Cordia New" w:hAnsiTheme="majorHAnsi" w:cstheme="majorHAnsi"/>
                <w:i/>
                <w:iCs/>
                <w:szCs w:val="18"/>
                <w:lang w:val="en-US" w:bidi="th-TH"/>
              </w:rPr>
              <w:t>ies</w:t>
            </w:r>
          </w:p>
          <w:p w14:paraId="0705D49A" w14:textId="77777777" w:rsidR="00E93621" w:rsidRPr="00025DFA" w:rsidRDefault="00E93621" w:rsidP="00E93621">
            <w:pPr>
              <w:spacing w:after="0" w:line="360" w:lineRule="auto"/>
              <w:rPr>
                <w:rFonts w:asciiTheme="majorHAnsi" w:hAnsiTheme="majorHAnsi" w:cstheme="majorHAnsi"/>
                <w:szCs w:val="18"/>
                <w:lang w:val="en-US"/>
              </w:rPr>
            </w:pPr>
          </w:p>
          <w:p w14:paraId="1222FC19" w14:textId="01EDF2B5" w:rsidR="0045511E" w:rsidRPr="00025DFA" w:rsidRDefault="0045511E" w:rsidP="00CC2B2C">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As at 31 December 2018, t</w:t>
            </w:r>
            <w:r w:rsidR="00E93621" w:rsidRPr="00025DFA">
              <w:rPr>
                <w:rFonts w:asciiTheme="majorHAnsi" w:hAnsiTheme="majorHAnsi" w:cstheme="majorHAnsi"/>
                <w:spacing w:val="-6"/>
                <w:szCs w:val="18"/>
              </w:rPr>
              <w:t>he Company has investment</w:t>
            </w:r>
            <w:r w:rsidRPr="00025DFA">
              <w:rPr>
                <w:rFonts w:asciiTheme="majorHAnsi" w:hAnsiTheme="majorHAnsi" w:cstheme="majorHAnsi"/>
                <w:spacing w:val="-6"/>
                <w:szCs w:val="18"/>
              </w:rPr>
              <w:t>s</w:t>
            </w:r>
            <w:r w:rsidR="00E93621" w:rsidRPr="00025DFA">
              <w:rPr>
                <w:rFonts w:asciiTheme="majorHAnsi" w:hAnsiTheme="majorHAnsi" w:cstheme="majorHAnsi"/>
                <w:spacing w:val="-6"/>
                <w:szCs w:val="18"/>
              </w:rPr>
              <w:t xml:space="preserve"> in </w:t>
            </w:r>
            <w:r w:rsidRPr="00025DFA">
              <w:rPr>
                <w:rFonts w:asciiTheme="majorHAnsi" w:hAnsiTheme="majorHAnsi" w:cstheme="majorHAnsi"/>
                <w:spacing w:val="-6"/>
                <w:szCs w:val="18"/>
              </w:rPr>
              <w:t xml:space="preserve">2 </w:t>
            </w:r>
            <w:r w:rsidR="00E93621" w:rsidRPr="00025DFA">
              <w:rPr>
                <w:rFonts w:asciiTheme="majorHAnsi" w:hAnsiTheme="majorHAnsi" w:cstheme="majorHAnsi"/>
                <w:spacing w:val="-6"/>
                <w:szCs w:val="18"/>
              </w:rPr>
              <w:t>subsidiar</w:t>
            </w:r>
            <w:r w:rsidRPr="00025DFA">
              <w:rPr>
                <w:rFonts w:asciiTheme="majorHAnsi" w:hAnsiTheme="majorHAnsi" w:cstheme="majorHAnsi"/>
                <w:spacing w:val="-6"/>
                <w:szCs w:val="18"/>
              </w:rPr>
              <w:t>ies, which prim</w:t>
            </w:r>
            <w:r w:rsidR="002E6359" w:rsidRPr="00025DFA">
              <w:rPr>
                <w:rFonts w:asciiTheme="majorHAnsi" w:hAnsiTheme="majorHAnsi" w:cstheme="majorHAnsi"/>
                <w:spacing w:val="-6"/>
                <w:szCs w:val="18"/>
              </w:rPr>
              <w:t xml:space="preserve">arily engaged in </w:t>
            </w:r>
            <w:r w:rsidRPr="00025DFA">
              <w:rPr>
                <w:rFonts w:asciiTheme="majorHAnsi" w:hAnsiTheme="majorHAnsi" w:cstheme="majorHAnsi"/>
                <w:spacing w:val="-6"/>
                <w:szCs w:val="18"/>
              </w:rPr>
              <w:t>providing a</w:t>
            </w:r>
            <w:r w:rsidR="002E6359" w:rsidRPr="00025DFA">
              <w:rPr>
                <w:rFonts w:asciiTheme="majorHAnsi" w:hAnsiTheme="majorHAnsi" w:cstheme="majorHAnsi"/>
                <w:spacing w:val="-6"/>
                <w:szCs w:val="18"/>
              </w:rPr>
              <w:t xml:space="preserve">dvertising </w:t>
            </w:r>
            <w:r w:rsidRPr="00025DFA">
              <w:rPr>
                <w:rFonts w:asciiTheme="majorHAnsi" w:hAnsiTheme="majorHAnsi" w:cstheme="majorHAnsi"/>
                <w:spacing w:val="-6"/>
                <w:szCs w:val="18"/>
              </w:rPr>
              <w:t>s</w:t>
            </w:r>
            <w:r w:rsidR="002E6359" w:rsidRPr="00025DFA">
              <w:rPr>
                <w:rFonts w:asciiTheme="majorHAnsi" w:hAnsiTheme="majorHAnsi" w:cstheme="majorHAnsi"/>
                <w:spacing w:val="-6"/>
                <w:szCs w:val="18"/>
              </w:rPr>
              <w:t>ervices</w:t>
            </w:r>
            <w:r w:rsidRPr="00025DFA">
              <w:rPr>
                <w:rFonts w:asciiTheme="majorHAnsi" w:hAnsiTheme="majorHAnsi" w:cstheme="majorHAnsi"/>
                <w:spacing w:val="-6"/>
                <w:szCs w:val="18"/>
              </w:rPr>
              <w:t xml:space="preserve"> and real estate agency at 99.99% and 70.00% shareholding, respectively, at cost amount of</w:t>
            </w:r>
            <w:r w:rsidR="00E93621" w:rsidRPr="00025DFA">
              <w:rPr>
                <w:rFonts w:asciiTheme="majorHAnsi" w:hAnsiTheme="majorHAnsi" w:cstheme="majorHAnsi"/>
                <w:spacing w:val="-6"/>
                <w:szCs w:val="18"/>
              </w:rPr>
              <w:t xml:space="preserve"> Baht </w:t>
            </w:r>
            <w:r w:rsidRPr="00025DFA">
              <w:rPr>
                <w:rFonts w:asciiTheme="majorHAnsi" w:hAnsiTheme="majorHAnsi" w:cstheme="majorHAnsi"/>
                <w:spacing w:val="-6"/>
                <w:szCs w:val="18"/>
              </w:rPr>
              <w:t>175</w:t>
            </w:r>
            <w:r w:rsidR="00A91F36">
              <w:rPr>
                <w:rFonts w:asciiTheme="majorHAnsi" w:hAnsiTheme="majorHAnsi" w:cstheme="majorHAnsi"/>
                <w:spacing w:val="-6"/>
                <w:szCs w:val="18"/>
              </w:rPr>
              <w:t>.00</w:t>
            </w:r>
            <w:r w:rsidR="00E807BC" w:rsidRPr="00025DFA">
              <w:rPr>
                <w:rFonts w:asciiTheme="majorHAnsi" w:hAnsiTheme="majorHAnsi" w:cstheme="majorHAnsi"/>
                <w:spacing w:val="-6"/>
                <w:szCs w:val="18"/>
              </w:rPr>
              <w:t xml:space="preserve"> </w:t>
            </w:r>
            <w:r w:rsidR="00E93621" w:rsidRPr="00025DFA">
              <w:rPr>
                <w:rFonts w:asciiTheme="majorHAnsi" w:hAnsiTheme="majorHAnsi" w:cstheme="majorHAnsi"/>
                <w:spacing w:val="-6"/>
                <w:szCs w:val="18"/>
              </w:rPr>
              <w:t>million</w:t>
            </w:r>
            <w:r w:rsidRPr="00025DFA">
              <w:rPr>
                <w:rFonts w:asciiTheme="majorHAnsi" w:hAnsiTheme="majorHAnsi" w:cstheme="majorHAnsi"/>
                <w:spacing w:val="-6"/>
                <w:szCs w:val="18"/>
              </w:rPr>
              <w:t xml:space="preserve"> and Baht 2</w:t>
            </w:r>
            <w:r w:rsidR="00A91F36">
              <w:rPr>
                <w:rFonts w:asciiTheme="majorHAnsi" w:hAnsiTheme="majorHAnsi" w:cstheme="majorHAnsi"/>
                <w:spacing w:val="-6"/>
                <w:szCs w:val="18"/>
              </w:rPr>
              <w:t>.00</w:t>
            </w:r>
            <w:r w:rsidRPr="00025DFA">
              <w:rPr>
                <w:rFonts w:asciiTheme="majorHAnsi" w:hAnsiTheme="majorHAnsi" w:cstheme="majorHAnsi"/>
                <w:spacing w:val="-6"/>
                <w:szCs w:val="18"/>
              </w:rPr>
              <w:t xml:space="preserve"> million, respectively, and </w:t>
            </w:r>
            <w:r w:rsidRPr="00025DFA">
              <w:rPr>
                <w:rStyle w:val="normaltextrun"/>
                <w:rFonts w:asciiTheme="majorHAnsi" w:hAnsiTheme="majorHAnsi" w:cstheme="majorHAnsi"/>
                <w:color w:val="000000"/>
                <w:szCs w:val="18"/>
                <w:shd w:val="clear" w:color="auto" w:fill="FFFFFF"/>
              </w:rPr>
              <w:t>allowance for impairment of investments in</w:t>
            </w:r>
            <w:r w:rsidR="004A553C">
              <w:rPr>
                <w:rStyle w:val="normaltextrun"/>
                <w:rFonts w:asciiTheme="majorHAnsi" w:hAnsiTheme="majorHAnsi" w:cstheme="majorHAnsi"/>
                <w:color w:val="000000"/>
                <w:szCs w:val="18"/>
                <w:shd w:val="clear" w:color="auto" w:fill="FFFFFF"/>
                <w:lang w:val="en-US"/>
              </w:rPr>
              <w:t xml:space="preserve"> said </w:t>
            </w:r>
            <w:r w:rsidRPr="00025DFA">
              <w:rPr>
                <w:rStyle w:val="normaltextrun"/>
                <w:rFonts w:asciiTheme="majorHAnsi" w:hAnsiTheme="majorHAnsi" w:cstheme="majorHAnsi"/>
                <w:color w:val="000000"/>
                <w:szCs w:val="18"/>
                <w:shd w:val="clear" w:color="auto" w:fill="FFFFFF"/>
              </w:rPr>
              <w:t>subsidiaries of Baht 66</w:t>
            </w:r>
            <w:r w:rsidR="00A91F36">
              <w:rPr>
                <w:rStyle w:val="normaltextrun"/>
                <w:rFonts w:asciiTheme="majorHAnsi" w:hAnsiTheme="majorHAnsi" w:cstheme="majorHAnsi"/>
                <w:color w:val="000000"/>
                <w:szCs w:val="18"/>
                <w:shd w:val="clear" w:color="auto" w:fill="FFFFFF"/>
              </w:rPr>
              <w:t>.</w:t>
            </w:r>
            <w:r w:rsidRPr="00025DFA">
              <w:rPr>
                <w:rStyle w:val="normaltextrun"/>
                <w:rFonts w:asciiTheme="majorHAnsi" w:hAnsiTheme="majorHAnsi" w:cstheme="majorHAnsi"/>
                <w:color w:val="000000"/>
                <w:szCs w:val="18"/>
                <w:shd w:val="clear" w:color="auto" w:fill="FFFFFF"/>
              </w:rPr>
              <w:t>00 million and Baht 1.40 millio</w:t>
            </w:r>
            <w:r w:rsidR="00025DFA" w:rsidRPr="00025DFA">
              <w:rPr>
                <w:rStyle w:val="normaltextrun"/>
                <w:rFonts w:asciiTheme="majorHAnsi" w:hAnsiTheme="majorHAnsi" w:cstheme="majorHAnsi"/>
                <w:color w:val="000000"/>
                <w:szCs w:val="18"/>
                <w:shd w:val="clear" w:color="auto" w:fill="FFFFFF"/>
              </w:rPr>
              <w:t xml:space="preserve">n, respectively. </w:t>
            </w:r>
          </w:p>
          <w:p w14:paraId="2B9EABA9" w14:textId="77777777" w:rsidR="0045511E" w:rsidRPr="00025DFA" w:rsidRDefault="0045511E" w:rsidP="00CC2B2C">
            <w:pPr>
              <w:spacing w:after="0" w:line="360" w:lineRule="auto"/>
              <w:jc w:val="thaiDistribute"/>
              <w:rPr>
                <w:rFonts w:asciiTheme="majorHAnsi" w:hAnsiTheme="majorHAnsi" w:cstheme="majorHAnsi"/>
                <w:spacing w:val="-6"/>
                <w:szCs w:val="18"/>
              </w:rPr>
            </w:pPr>
          </w:p>
          <w:p w14:paraId="0D78D6F8" w14:textId="28785697" w:rsidR="00CC2B2C" w:rsidRPr="00025DFA" w:rsidRDefault="00E93621" w:rsidP="00CC2B2C">
            <w:pPr>
              <w:spacing w:after="0" w:line="360" w:lineRule="auto"/>
              <w:jc w:val="thaiDistribute"/>
              <w:rPr>
                <w:rFonts w:asciiTheme="majorHAnsi" w:hAnsiTheme="majorHAnsi" w:cstheme="majorHAnsi"/>
                <w:szCs w:val="18"/>
              </w:rPr>
            </w:pPr>
            <w:r w:rsidRPr="00025DFA">
              <w:rPr>
                <w:rFonts w:asciiTheme="majorHAnsi" w:hAnsiTheme="majorHAnsi" w:cstheme="majorHAnsi"/>
                <w:spacing w:val="-6"/>
                <w:szCs w:val="18"/>
              </w:rPr>
              <w:t>In consideration of allowance for impairment of investment, management is required to use judgement for the assessment</w:t>
            </w:r>
            <w:r w:rsidRPr="00025DFA">
              <w:rPr>
                <w:rFonts w:asciiTheme="majorHAnsi" w:hAnsiTheme="majorHAnsi" w:cstheme="majorHAnsi"/>
                <w:szCs w:val="18"/>
              </w:rPr>
              <w:t xml:space="preserve"> of </w:t>
            </w:r>
            <w:r w:rsidRPr="00025DFA">
              <w:rPr>
                <w:rFonts w:asciiTheme="majorHAnsi" w:hAnsiTheme="majorHAnsi" w:cstheme="majorHAnsi"/>
                <w:spacing w:val="-6"/>
                <w:szCs w:val="18"/>
              </w:rPr>
              <w:t>appropriate estimates and significant assumptions</w:t>
            </w:r>
            <w:r w:rsidRPr="00025DFA">
              <w:rPr>
                <w:rFonts w:asciiTheme="majorHAnsi" w:hAnsiTheme="majorHAnsi" w:cstheme="majorHAnsi"/>
                <w:szCs w:val="18"/>
              </w:rPr>
              <w:t xml:space="preserve"> relating to the subsidiaries’ ability to operate profitably, their cash flows and discount rates used for the calculation of net realizable values.</w:t>
            </w:r>
          </w:p>
          <w:p w14:paraId="57509D2F" w14:textId="77777777" w:rsidR="00CC2B2C" w:rsidRPr="00025DFA" w:rsidRDefault="00CC2B2C" w:rsidP="00CC2B2C">
            <w:pPr>
              <w:spacing w:after="0" w:line="360" w:lineRule="auto"/>
              <w:jc w:val="thaiDistribute"/>
              <w:rPr>
                <w:rFonts w:asciiTheme="majorHAnsi" w:hAnsiTheme="majorHAnsi" w:cstheme="majorHAnsi"/>
                <w:szCs w:val="18"/>
              </w:rPr>
            </w:pPr>
          </w:p>
          <w:p w14:paraId="21EA4738" w14:textId="224A7525" w:rsidR="00E93621" w:rsidRPr="00025DFA" w:rsidRDefault="00E93621" w:rsidP="00CC2B2C">
            <w:pPr>
              <w:spacing w:after="0" w:line="360" w:lineRule="auto"/>
              <w:jc w:val="thaiDistribute"/>
              <w:rPr>
                <w:rFonts w:asciiTheme="majorHAnsi" w:eastAsia="Cordia New" w:hAnsiTheme="majorHAnsi" w:cstheme="majorHAnsi"/>
                <w:b/>
                <w:bCs/>
                <w:szCs w:val="18"/>
                <w:lang w:val="en-US" w:bidi="th-TH"/>
              </w:rPr>
            </w:pPr>
            <w:r w:rsidRPr="00025DFA">
              <w:rPr>
                <w:rFonts w:asciiTheme="majorHAnsi" w:hAnsiTheme="majorHAnsi" w:cstheme="majorHAnsi"/>
                <w:szCs w:val="18"/>
              </w:rPr>
              <w:t xml:space="preserve">The Company disclosed detail of investment in subsidiaries in Note 17 </w:t>
            </w:r>
            <w:r w:rsidRPr="00025DFA">
              <w:rPr>
                <w:rFonts w:asciiTheme="majorHAnsi" w:eastAsia="Cordia New" w:hAnsiTheme="majorHAnsi" w:cstheme="majorHAnsi"/>
                <w:szCs w:val="18"/>
                <w:lang w:val="en-US" w:bidi="th-TH"/>
              </w:rPr>
              <w:t xml:space="preserve">to financial </w:t>
            </w:r>
            <w:r w:rsidRPr="00025DFA">
              <w:rPr>
                <w:rFonts w:asciiTheme="majorHAnsi" w:eastAsia="Cordia New" w:hAnsiTheme="majorHAnsi" w:cstheme="majorHAnsi"/>
                <w:spacing w:val="-4"/>
                <w:szCs w:val="18"/>
                <w:lang w:val="en-US" w:bidi="th-TH"/>
              </w:rPr>
              <w:t>statements</w:t>
            </w:r>
            <w:r w:rsidRPr="00025DFA">
              <w:rPr>
                <w:rFonts w:asciiTheme="majorHAnsi" w:eastAsia="Cordia New" w:hAnsiTheme="majorHAnsi" w:cstheme="majorHAnsi"/>
                <w:spacing w:val="-4"/>
                <w:szCs w:val="18"/>
                <w:cs/>
                <w:lang w:val="en-US" w:bidi="th-TH"/>
              </w:rPr>
              <w:t xml:space="preserve"> </w:t>
            </w:r>
            <w:r w:rsidRPr="00025DFA">
              <w:rPr>
                <w:rFonts w:asciiTheme="majorHAnsi" w:eastAsia="Cordia New" w:hAnsiTheme="majorHAnsi" w:cstheme="majorHAnsi"/>
                <w:spacing w:val="-4"/>
                <w:szCs w:val="18"/>
                <w:lang w:val="en-US" w:bidi="th-TH"/>
              </w:rPr>
              <w:t>and significant accounting policies</w:t>
            </w:r>
            <w:r w:rsidR="00C47D00">
              <w:rPr>
                <w:rFonts w:asciiTheme="majorHAnsi" w:eastAsia="Cordia New" w:hAnsiTheme="majorHAnsi" w:cstheme="majorHAnsi"/>
                <w:spacing w:val="-4"/>
                <w:szCs w:val="18"/>
                <w:lang w:val="en-US" w:bidi="th-TH"/>
              </w:rPr>
              <w:t>.</w:t>
            </w:r>
          </w:p>
          <w:p w14:paraId="145BF33C" w14:textId="24D0C1BB" w:rsidR="00ED5631" w:rsidRPr="00025DFA" w:rsidRDefault="00ED5631" w:rsidP="00D157FA">
            <w:pPr>
              <w:tabs>
                <w:tab w:val="left" w:pos="450"/>
                <w:tab w:val="left" w:pos="540"/>
              </w:tabs>
              <w:spacing w:line="360" w:lineRule="auto"/>
              <w:jc w:val="thaiDistribute"/>
              <w:rPr>
                <w:rFonts w:asciiTheme="majorHAnsi" w:eastAsia="Cordia New" w:hAnsiTheme="majorHAnsi" w:cstheme="majorHAnsi"/>
                <w:szCs w:val="18"/>
                <w:lang w:val="en-US"/>
              </w:rPr>
            </w:pPr>
          </w:p>
        </w:tc>
        <w:tc>
          <w:tcPr>
            <w:tcW w:w="4230" w:type="dxa"/>
            <w:tcBorders>
              <w:top w:val="single" w:sz="4" w:space="0" w:color="auto"/>
              <w:left w:val="single" w:sz="4" w:space="0" w:color="auto"/>
              <w:bottom w:val="single" w:sz="4" w:space="0" w:color="auto"/>
              <w:right w:val="single" w:sz="4" w:space="0" w:color="auto"/>
            </w:tcBorders>
          </w:tcPr>
          <w:p w14:paraId="268EFCEC" w14:textId="77777777" w:rsidR="00ED5631" w:rsidRPr="00025DFA" w:rsidRDefault="00ED5631" w:rsidP="00ED5631">
            <w:pPr>
              <w:autoSpaceDE w:val="0"/>
              <w:autoSpaceDN w:val="0"/>
              <w:adjustRightInd w:val="0"/>
              <w:spacing w:after="0" w:line="360" w:lineRule="auto"/>
              <w:jc w:val="both"/>
              <w:rPr>
                <w:rFonts w:asciiTheme="majorHAnsi" w:eastAsia="Cordia New" w:hAnsiTheme="majorHAnsi" w:cstheme="majorHAnsi"/>
                <w:szCs w:val="18"/>
                <w:lang w:val="en-US" w:bidi="th-TH"/>
              </w:rPr>
            </w:pPr>
          </w:p>
          <w:p w14:paraId="0A675EA5" w14:textId="66237C44" w:rsidR="002E6359" w:rsidRPr="00025DFA" w:rsidRDefault="002E6359" w:rsidP="00711DD9">
            <w:pPr>
              <w:autoSpaceDE w:val="0"/>
              <w:autoSpaceDN w:val="0"/>
              <w:adjustRightInd w:val="0"/>
              <w:spacing w:after="0" w:line="360" w:lineRule="auto"/>
              <w:jc w:val="thaiDistribute"/>
              <w:rPr>
                <w:rFonts w:asciiTheme="majorHAnsi" w:eastAsia="Cordia New" w:hAnsiTheme="majorHAnsi" w:cstheme="majorHAnsi"/>
                <w:szCs w:val="18"/>
                <w:lang w:val="en-US" w:bidi="th-TH"/>
              </w:rPr>
            </w:pPr>
          </w:p>
          <w:p w14:paraId="7A633436" w14:textId="77777777" w:rsidR="00025DFA" w:rsidRPr="00025DFA" w:rsidRDefault="00025DFA" w:rsidP="00025DFA">
            <w:pPr>
              <w:spacing w:after="0" w:line="360" w:lineRule="auto"/>
              <w:jc w:val="thaiDistribute"/>
              <w:rPr>
                <w:rFonts w:asciiTheme="majorHAnsi" w:hAnsiTheme="majorHAnsi" w:cstheme="majorHAnsi"/>
                <w:spacing w:val="-6"/>
                <w:szCs w:val="18"/>
              </w:rPr>
            </w:pPr>
          </w:p>
          <w:p w14:paraId="792DEFCE"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assessed the reasonableness of assumptions and methodology that management applied to estimate expected future cash flows by comparing with current and historical operations. </w:t>
            </w:r>
          </w:p>
          <w:p w14:paraId="7255A599"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5ABED0D9"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discussed with management the basis of assumptions used and future business plan, including reviewing underlying supporting documentation. </w:t>
            </w:r>
          </w:p>
          <w:p w14:paraId="655EEED2"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05FCCDE7"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evaluated the reasonableness of the discount rate applied to calculate future cash flows and tested calculation for recoverable amount from the investment.          </w:t>
            </w:r>
          </w:p>
          <w:p w14:paraId="4E73C1B4"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49DAE55D"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verified the mathematical accuracy of the model and inspecting inputs with supporting documents. </w:t>
            </w:r>
          </w:p>
          <w:p w14:paraId="6D9E0BDB"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  </w:t>
            </w:r>
          </w:p>
          <w:p w14:paraId="6339C00D" w14:textId="77777777" w:rsidR="002E6359" w:rsidRPr="00025DFA" w:rsidRDefault="002E6359" w:rsidP="00025DFA">
            <w:pPr>
              <w:spacing w:after="0" w:line="360" w:lineRule="auto"/>
              <w:jc w:val="thaiDistribute"/>
              <w:rPr>
                <w:rFonts w:asciiTheme="majorHAnsi" w:hAnsiTheme="majorHAnsi" w:cstheme="majorHAnsi"/>
                <w:spacing w:val="-6"/>
                <w:szCs w:val="18"/>
              </w:rPr>
            </w:pPr>
            <w:r w:rsidRPr="00025DFA">
              <w:rPr>
                <w:rFonts w:asciiTheme="majorHAnsi" w:hAnsiTheme="majorHAnsi" w:cstheme="majorHAnsi"/>
                <w:spacing w:val="-6"/>
                <w:szCs w:val="18"/>
              </w:rPr>
              <w:t>I also considered the adequacy and appropriateness of disclosures in the notes to financial statements. </w:t>
            </w:r>
          </w:p>
          <w:p w14:paraId="77A552DF" w14:textId="77777777" w:rsidR="00ED5631" w:rsidRPr="00025DFA" w:rsidRDefault="00ED5631" w:rsidP="00025DFA">
            <w:pPr>
              <w:pStyle w:val="ListParagraph"/>
              <w:autoSpaceDE w:val="0"/>
              <w:autoSpaceDN w:val="0"/>
              <w:adjustRightInd w:val="0"/>
              <w:spacing w:after="0" w:line="360" w:lineRule="auto"/>
              <w:ind w:left="237"/>
              <w:jc w:val="thaiDistribute"/>
              <w:rPr>
                <w:rFonts w:asciiTheme="majorHAnsi" w:hAnsiTheme="majorHAnsi" w:cstheme="majorHAnsi"/>
                <w:szCs w:val="18"/>
                <w:lang w:val="en-US"/>
              </w:rPr>
            </w:pPr>
          </w:p>
        </w:tc>
      </w:tr>
    </w:tbl>
    <w:p w14:paraId="7F0A3419" w14:textId="44FE7A87" w:rsidR="00ED5631" w:rsidRPr="00615DF7" w:rsidRDefault="00ED5631">
      <w:pPr>
        <w:spacing w:after="0" w:line="240" w:lineRule="auto"/>
        <w:rPr>
          <w:rFonts w:eastAsia="Cordia New" w:cstheme="minorHAnsi"/>
          <w:color w:val="000000"/>
          <w:sz w:val="19"/>
          <w:szCs w:val="19"/>
          <w:lang w:val="en-US" w:bidi="th-TH"/>
        </w:rPr>
      </w:pPr>
      <w:r w:rsidRPr="00615DF7">
        <w:rPr>
          <w:rFonts w:eastAsia="Cordia New" w:cstheme="minorHAnsi"/>
          <w:color w:val="000000"/>
          <w:sz w:val="19"/>
          <w:szCs w:val="19"/>
          <w:lang w:val="en-US" w:bidi="th-TH"/>
        </w:rPr>
        <w:br w:type="page"/>
      </w:r>
    </w:p>
    <w:p w14:paraId="659F7A27" w14:textId="77777777" w:rsidR="00D15D83" w:rsidRPr="00615DF7" w:rsidRDefault="00D15D83">
      <w:pPr>
        <w:spacing w:after="0" w:line="240" w:lineRule="auto"/>
        <w:rPr>
          <w:rFonts w:eastAsia="Cordia New" w:cstheme="minorHAnsi"/>
          <w:color w:val="000000"/>
          <w:sz w:val="19"/>
          <w:szCs w:val="19"/>
          <w:lang w:val="en-US" w:bidi="th-TH"/>
        </w:rPr>
      </w:pP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4230"/>
      </w:tblGrid>
      <w:tr w:rsidR="00A5099F" w:rsidRPr="00615DF7" w14:paraId="16F5BC54" w14:textId="77777777" w:rsidTr="00F54285">
        <w:trPr>
          <w:tblHeader/>
        </w:trPr>
        <w:tc>
          <w:tcPr>
            <w:tcW w:w="4225" w:type="dxa"/>
            <w:tcBorders>
              <w:top w:val="single" w:sz="4" w:space="0" w:color="auto"/>
              <w:left w:val="single" w:sz="4" w:space="0" w:color="auto"/>
              <w:bottom w:val="single" w:sz="4" w:space="0" w:color="auto"/>
              <w:right w:val="single" w:sz="4" w:space="0" w:color="auto"/>
            </w:tcBorders>
            <w:hideMark/>
          </w:tcPr>
          <w:p w14:paraId="457D9AF8" w14:textId="57061EA0" w:rsidR="00A5099F" w:rsidRPr="00615DF7" w:rsidRDefault="00A5099F" w:rsidP="00A5099F">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615DF7">
              <w:rPr>
                <w:rFonts w:cstheme="minorHAnsi"/>
                <w:b/>
                <w:bCs/>
                <w:sz w:val="19"/>
                <w:szCs w:val="19"/>
              </w:rPr>
              <w:t>Key audit matter</w:t>
            </w:r>
          </w:p>
        </w:tc>
        <w:tc>
          <w:tcPr>
            <w:tcW w:w="4230" w:type="dxa"/>
            <w:tcBorders>
              <w:top w:val="single" w:sz="4" w:space="0" w:color="auto"/>
              <w:left w:val="single" w:sz="4" w:space="0" w:color="auto"/>
              <w:bottom w:val="single" w:sz="4" w:space="0" w:color="auto"/>
              <w:right w:val="single" w:sz="4" w:space="0" w:color="auto"/>
            </w:tcBorders>
            <w:hideMark/>
          </w:tcPr>
          <w:p w14:paraId="7EAEE78B" w14:textId="27C136F3" w:rsidR="00A5099F" w:rsidRPr="00615DF7" w:rsidRDefault="00A5099F" w:rsidP="00A5099F">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615DF7">
              <w:rPr>
                <w:rFonts w:cstheme="minorHAnsi"/>
                <w:b/>
                <w:bCs/>
                <w:sz w:val="19"/>
                <w:szCs w:val="19"/>
              </w:rPr>
              <w:t>How the matter was addressed in the audit</w:t>
            </w:r>
          </w:p>
        </w:tc>
      </w:tr>
      <w:tr w:rsidR="00FE7F5B" w:rsidRPr="00615DF7" w14:paraId="386DCE88" w14:textId="77777777" w:rsidTr="00F54285">
        <w:tc>
          <w:tcPr>
            <w:tcW w:w="4225" w:type="dxa"/>
            <w:tcBorders>
              <w:top w:val="single" w:sz="4" w:space="0" w:color="auto"/>
              <w:left w:val="single" w:sz="4" w:space="0" w:color="auto"/>
              <w:bottom w:val="single" w:sz="4" w:space="0" w:color="auto"/>
              <w:right w:val="single" w:sz="4" w:space="0" w:color="auto"/>
            </w:tcBorders>
          </w:tcPr>
          <w:p w14:paraId="15B245CA" w14:textId="77777777" w:rsidR="00A51ADE" w:rsidRPr="006C77F0" w:rsidRDefault="00A51ADE" w:rsidP="00892FFB">
            <w:pPr>
              <w:pStyle w:val="BodyText"/>
              <w:spacing w:after="0" w:line="360" w:lineRule="auto"/>
              <w:jc w:val="thaiDistribute"/>
              <w:rPr>
                <w:rFonts w:asciiTheme="majorHAnsi" w:hAnsiTheme="majorHAnsi" w:cstheme="majorHAnsi"/>
                <w:b/>
                <w:bCs/>
                <w:szCs w:val="18"/>
              </w:rPr>
            </w:pPr>
          </w:p>
          <w:p w14:paraId="6C46ADAB" w14:textId="33A68111" w:rsidR="00FE7F5B" w:rsidRPr="006C77F0" w:rsidRDefault="00FE7F5B" w:rsidP="00892FFB">
            <w:pPr>
              <w:pStyle w:val="BodyText"/>
              <w:spacing w:after="0" w:line="360" w:lineRule="auto"/>
              <w:jc w:val="thaiDistribute"/>
              <w:rPr>
                <w:rFonts w:asciiTheme="majorHAnsi" w:hAnsiTheme="majorHAnsi" w:cstheme="majorHAnsi"/>
                <w:szCs w:val="18"/>
              </w:rPr>
            </w:pPr>
            <w:r w:rsidRPr="006C77F0">
              <w:rPr>
                <w:rFonts w:asciiTheme="majorHAnsi" w:hAnsiTheme="majorHAnsi" w:cstheme="majorHAnsi"/>
                <w:b/>
                <w:bCs/>
                <w:szCs w:val="18"/>
              </w:rPr>
              <w:t xml:space="preserve">Deferred tax assets </w:t>
            </w:r>
          </w:p>
          <w:p w14:paraId="6E815A13" w14:textId="77777777" w:rsidR="00FE7F5B" w:rsidRPr="006C77F0" w:rsidRDefault="00FE7F5B" w:rsidP="00892FFB">
            <w:pPr>
              <w:pStyle w:val="BodyText"/>
              <w:spacing w:after="0" w:line="360" w:lineRule="auto"/>
              <w:jc w:val="thaiDistribute"/>
              <w:rPr>
                <w:rFonts w:asciiTheme="majorHAnsi" w:hAnsiTheme="majorHAnsi" w:cstheme="majorHAnsi"/>
                <w:spacing w:val="-4"/>
                <w:szCs w:val="18"/>
              </w:rPr>
            </w:pPr>
          </w:p>
          <w:p w14:paraId="06278166" w14:textId="3E240EF4" w:rsidR="00FE7F5B" w:rsidRPr="006C77F0" w:rsidRDefault="00FE7F5B" w:rsidP="00ED6D2E">
            <w:pPr>
              <w:pStyle w:val="BodyText"/>
              <w:spacing w:after="0" w:line="360" w:lineRule="auto"/>
              <w:jc w:val="thaiDistribute"/>
              <w:rPr>
                <w:rFonts w:asciiTheme="majorHAnsi" w:hAnsiTheme="majorHAnsi" w:cstheme="majorHAnsi"/>
                <w:strike/>
                <w:szCs w:val="18"/>
                <w:lang w:bidi="th-TH"/>
              </w:rPr>
            </w:pPr>
            <w:r w:rsidRPr="006C77F0">
              <w:rPr>
                <w:rFonts w:asciiTheme="majorHAnsi" w:hAnsiTheme="majorHAnsi" w:cstheme="majorHAnsi"/>
                <w:spacing w:val="-4"/>
                <w:szCs w:val="18"/>
              </w:rPr>
              <w:t>As at 31 December 201</w:t>
            </w:r>
            <w:r w:rsidR="00A51ADE" w:rsidRPr="006C77F0">
              <w:rPr>
                <w:rFonts w:asciiTheme="majorHAnsi" w:hAnsiTheme="majorHAnsi" w:cstheme="majorHAnsi"/>
                <w:spacing w:val="-4"/>
                <w:szCs w:val="18"/>
              </w:rPr>
              <w:t>8</w:t>
            </w:r>
            <w:r w:rsidRPr="006C77F0">
              <w:rPr>
                <w:rFonts w:asciiTheme="majorHAnsi" w:hAnsiTheme="majorHAnsi" w:cstheme="majorHAnsi"/>
                <w:spacing w:val="-4"/>
                <w:szCs w:val="18"/>
              </w:rPr>
              <w:t xml:space="preserve">, the Group </w:t>
            </w:r>
            <w:r w:rsidRPr="006C77F0">
              <w:rPr>
                <w:rFonts w:asciiTheme="majorHAnsi" w:hAnsiTheme="majorHAnsi" w:cstheme="majorHAnsi"/>
                <w:spacing w:val="-4"/>
                <w:szCs w:val="18"/>
                <w:lang w:val="en-US" w:bidi="th-TH"/>
              </w:rPr>
              <w:t xml:space="preserve">had booked </w:t>
            </w:r>
            <w:r w:rsidRPr="006C77F0">
              <w:rPr>
                <w:rFonts w:asciiTheme="majorHAnsi" w:hAnsiTheme="majorHAnsi" w:cstheme="majorHAnsi"/>
                <w:szCs w:val="18"/>
              </w:rPr>
              <w:t xml:space="preserve">deferred tax assets of Baht </w:t>
            </w:r>
            <w:r w:rsidR="00EC2D4F">
              <w:rPr>
                <w:rFonts w:asciiTheme="majorHAnsi" w:hAnsiTheme="majorHAnsi" w:cstheme="majorHAnsi"/>
                <w:szCs w:val="18"/>
              </w:rPr>
              <w:t>43.46</w:t>
            </w:r>
            <w:r w:rsidRPr="006C77F0">
              <w:rPr>
                <w:rFonts w:asciiTheme="majorHAnsi" w:hAnsiTheme="majorHAnsi" w:cstheme="majorHAnsi"/>
                <w:szCs w:val="18"/>
              </w:rPr>
              <w:t xml:space="preserve"> million on tax losses carried forward. The Group </w:t>
            </w:r>
            <w:r w:rsidR="00D0186C">
              <w:rPr>
                <w:rFonts w:asciiTheme="majorHAnsi" w:hAnsiTheme="majorHAnsi" w:cstheme="majorHAnsi"/>
                <w:szCs w:val="18"/>
              </w:rPr>
              <w:t>has</w:t>
            </w:r>
            <w:r w:rsidRPr="006C77F0">
              <w:rPr>
                <w:rFonts w:asciiTheme="majorHAnsi" w:hAnsiTheme="majorHAnsi" w:cstheme="majorHAnsi"/>
                <w:szCs w:val="18"/>
              </w:rPr>
              <w:t xml:space="preserve"> not recognized a portion of deferred tax assets </w:t>
            </w:r>
            <w:r w:rsidR="00D0186C">
              <w:rPr>
                <w:rFonts w:asciiTheme="majorHAnsi" w:hAnsiTheme="majorHAnsi" w:cstheme="majorHAnsi"/>
                <w:szCs w:val="18"/>
              </w:rPr>
              <w:t>from</w:t>
            </w:r>
            <w:r w:rsidR="00D0186C" w:rsidRPr="006C77F0">
              <w:rPr>
                <w:rFonts w:asciiTheme="majorHAnsi" w:hAnsiTheme="majorHAnsi" w:cstheme="majorHAnsi"/>
                <w:szCs w:val="18"/>
              </w:rPr>
              <w:t xml:space="preserve"> cumulative tax loss</w:t>
            </w:r>
            <w:r w:rsidR="00D0186C">
              <w:rPr>
                <w:rFonts w:asciiTheme="majorHAnsi" w:hAnsiTheme="majorHAnsi" w:cstheme="majorHAnsi"/>
                <w:szCs w:val="18"/>
              </w:rPr>
              <w:t xml:space="preserve"> carry forward</w:t>
            </w:r>
            <w:r w:rsidR="00D0186C" w:rsidRPr="006C77F0">
              <w:rPr>
                <w:rFonts w:asciiTheme="majorHAnsi" w:hAnsiTheme="majorHAnsi" w:cstheme="majorHAnsi"/>
                <w:szCs w:val="18"/>
              </w:rPr>
              <w:t xml:space="preserve"> </w:t>
            </w:r>
            <w:r w:rsidRPr="006C77F0">
              <w:rPr>
                <w:rFonts w:asciiTheme="majorHAnsi" w:hAnsiTheme="majorHAnsi" w:cstheme="majorHAnsi"/>
                <w:szCs w:val="18"/>
              </w:rPr>
              <w:t>of</w:t>
            </w:r>
            <w:r w:rsidRPr="006C77F0">
              <w:rPr>
                <w:rFonts w:asciiTheme="majorHAnsi" w:hAnsiTheme="majorHAnsi" w:cstheme="majorHAnsi"/>
                <w:szCs w:val="18"/>
                <w:cs/>
                <w:lang w:bidi="th-TH"/>
              </w:rPr>
              <w:t xml:space="preserve"> </w:t>
            </w:r>
            <w:r w:rsidRPr="006C77F0">
              <w:rPr>
                <w:rFonts w:asciiTheme="majorHAnsi" w:hAnsiTheme="majorHAnsi" w:cstheme="majorHAnsi"/>
                <w:szCs w:val="18"/>
              </w:rPr>
              <w:t xml:space="preserve">Baht </w:t>
            </w:r>
            <w:r w:rsidR="007D5D28">
              <w:rPr>
                <w:rFonts w:asciiTheme="majorHAnsi" w:hAnsiTheme="majorHAnsi" w:cstheme="majorHAnsi"/>
                <w:szCs w:val="18"/>
                <w:lang w:val="en-US"/>
              </w:rPr>
              <w:t>3</w:t>
            </w:r>
            <w:r w:rsidR="007869EF">
              <w:rPr>
                <w:rFonts w:asciiTheme="majorHAnsi" w:hAnsiTheme="majorHAnsi" w:cstheme="majorHAnsi"/>
                <w:szCs w:val="18"/>
                <w:lang w:val="en-US"/>
              </w:rPr>
              <w:t>49</w:t>
            </w:r>
            <w:r w:rsidR="007D5D28">
              <w:rPr>
                <w:rFonts w:asciiTheme="majorHAnsi" w:hAnsiTheme="majorHAnsi" w:cstheme="majorHAnsi"/>
                <w:szCs w:val="18"/>
                <w:lang w:val="en-US"/>
              </w:rPr>
              <w:t>.</w:t>
            </w:r>
            <w:r w:rsidR="007869EF">
              <w:rPr>
                <w:rFonts w:asciiTheme="majorHAnsi" w:hAnsiTheme="majorHAnsi" w:cstheme="majorHAnsi"/>
                <w:szCs w:val="18"/>
                <w:lang w:val="en-US"/>
              </w:rPr>
              <w:t>47</w:t>
            </w:r>
            <w:r w:rsidRPr="006C77F0">
              <w:rPr>
                <w:rFonts w:asciiTheme="majorHAnsi" w:hAnsiTheme="majorHAnsi" w:cstheme="majorHAnsi"/>
                <w:szCs w:val="18"/>
              </w:rPr>
              <w:t xml:space="preserve"> million. The Group will recognise deferred tax assets on tax losses carried forwards only when </w:t>
            </w:r>
            <w:r w:rsidR="00C02A1C" w:rsidRPr="006C77F0">
              <w:rPr>
                <w:rFonts w:asciiTheme="majorHAnsi" w:hAnsiTheme="majorHAnsi" w:cstheme="majorHAnsi"/>
                <w:szCs w:val="18"/>
              </w:rPr>
              <w:t>there is a certain indication</w:t>
            </w:r>
            <w:r w:rsidRPr="006C77F0">
              <w:rPr>
                <w:rFonts w:asciiTheme="majorHAnsi" w:hAnsiTheme="majorHAnsi" w:cstheme="majorHAnsi"/>
                <w:szCs w:val="18"/>
              </w:rPr>
              <w:t xml:space="preserve"> that it can generate taxable profits to utilize </w:t>
            </w:r>
            <w:r w:rsidRPr="006C77F0">
              <w:rPr>
                <w:rFonts w:asciiTheme="majorHAnsi" w:hAnsiTheme="majorHAnsi" w:cstheme="majorHAnsi"/>
                <w:spacing w:val="-4"/>
                <w:szCs w:val="18"/>
              </w:rPr>
              <w:t>tax losses carried forward.</w:t>
            </w:r>
          </w:p>
          <w:p w14:paraId="349BD9C2" w14:textId="77777777" w:rsidR="00FE7F5B" w:rsidRPr="006C77F0" w:rsidRDefault="00FE7F5B" w:rsidP="00892FFB">
            <w:pPr>
              <w:pStyle w:val="BodyText"/>
              <w:spacing w:after="0" w:line="360" w:lineRule="auto"/>
              <w:jc w:val="thaiDistribute"/>
              <w:rPr>
                <w:rFonts w:asciiTheme="majorHAnsi" w:hAnsiTheme="majorHAnsi" w:cstheme="majorHAnsi"/>
                <w:szCs w:val="18"/>
              </w:rPr>
            </w:pPr>
          </w:p>
          <w:p w14:paraId="59FDA7B0" w14:textId="77777777" w:rsidR="00FE7F5B" w:rsidRPr="006C77F0" w:rsidRDefault="00FE7F5B" w:rsidP="00892FFB">
            <w:pPr>
              <w:pStyle w:val="BodyText"/>
              <w:spacing w:after="0" w:line="360" w:lineRule="auto"/>
              <w:jc w:val="thaiDistribute"/>
              <w:rPr>
                <w:rFonts w:asciiTheme="majorHAnsi" w:hAnsiTheme="majorHAnsi" w:cstheme="majorHAnsi"/>
                <w:szCs w:val="18"/>
                <w:cs/>
                <w:lang w:val="en-US" w:bidi="th-TH"/>
              </w:rPr>
            </w:pPr>
            <w:r w:rsidRPr="006C77F0">
              <w:rPr>
                <w:rFonts w:asciiTheme="majorHAnsi" w:hAnsiTheme="majorHAnsi" w:cstheme="majorHAnsi"/>
                <w:szCs w:val="18"/>
              </w:rPr>
              <w:t>In calculating deferred tax assets recognised from tax losses carried forward, management is required to exercise judgment in relation to the future forecast on taxable income to be reliable which factors may be changed according to the economic and market conditions</w:t>
            </w:r>
            <w:r w:rsidRPr="006C77F0">
              <w:rPr>
                <w:rFonts w:asciiTheme="majorHAnsi" w:hAnsiTheme="majorHAnsi" w:cstheme="majorHAnsi"/>
                <w:szCs w:val="18"/>
                <w:lang w:val="en-US"/>
              </w:rPr>
              <w:t xml:space="preserve"> in the future.</w:t>
            </w:r>
          </w:p>
          <w:p w14:paraId="7316FE53" w14:textId="77777777" w:rsidR="00FE7F5B" w:rsidRPr="006C77F0" w:rsidRDefault="00FE7F5B" w:rsidP="00892FFB">
            <w:pPr>
              <w:pStyle w:val="BodyText"/>
              <w:spacing w:after="0" w:line="360" w:lineRule="auto"/>
              <w:jc w:val="thaiDistribute"/>
              <w:rPr>
                <w:rFonts w:asciiTheme="majorHAnsi" w:hAnsiTheme="majorHAnsi" w:cstheme="majorHAnsi"/>
                <w:szCs w:val="18"/>
              </w:rPr>
            </w:pPr>
          </w:p>
          <w:p w14:paraId="5427ABDD" w14:textId="77777777" w:rsidR="00FE7F5B" w:rsidRPr="006C77F0" w:rsidRDefault="00FE7F5B" w:rsidP="00892FFB">
            <w:pPr>
              <w:pStyle w:val="BodyText"/>
              <w:spacing w:after="0" w:line="360" w:lineRule="auto"/>
              <w:jc w:val="thaiDistribute"/>
              <w:rPr>
                <w:rFonts w:asciiTheme="majorHAnsi" w:hAnsiTheme="majorHAnsi" w:cstheme="majorHAnsi"/>
                <w:szCs w:val="18"/>
                <w:lang w:val="en-US" w:bidi="th-TH"/>
              </w:rPr>
            </w:pPr>
            <w:r w:rsidRPr="006C77F0">
              <w:rPr>
                <w:rFonts w:asciiTheme="majorHAnsi" w:hAnsiTheme="majorHAnsi" w:cstheme="majorHAnsi"/>
                <w:szCs w:val="18"/>
                <w:lang w:bidi="th-TH"/>
              </w:rPr>
              <w:t>I have focused on this matter because the audit of such balances</w:t>
            </w:r>
            <w:r w:rsidRPr="006C77F0">
              <w:rPr>
                <w:rFonts w:asciiTheme="majorHAnsi" w:hAnsiTheme="majorHAnsi" w:cstheme="majorHAnsi"/>
                <w:szCs w:val="18"/>
                <w:cs/>
                <w:lang w:bidi="th-TH"/>
              </w:rPr>
              <w:t xml:space="preserve"> </w:t>
            </w:r>
            <w:r w:rsidRPr="006C77F0">
              <w:rPr>
                <w:rFonts w:asciiTheme="majorHAnsi" w:hAnsiTheme="majorHAnsi" w:cstheme="majorHAnsi"/>
                <w:szCs w:val="18"/>
                <w:lang w:val="en-US" w:bidi="th-TH"/>
              </w:rPr>
              <w:t xml:space="preserve">requires significant judgment since the outcome of management’s forecasts is subject to uncertainties of future economic and market conditions. </w:t>
            </w:r>
          </w:p>
          <w:p w14:paraId="10F924EA" w14:textId="77777777" w:rsidR="00FE7F5B" w:rsidRPr="006C77F0" w:rsidRDefault="00FE7F5B" w:rsidP="00892FFB">
            <w:pPr>
              <w:pStyle w:val="BodyText"/>
              <w:spacing w:after="0" w:line="360" w:lineRule="auto"/>
              <w:jc w:val="thaiDistribute"/>
              <w:rPr>
                <w:rFonts w:asciiTheme="majorHAnsi" w:hAnsiTheme="majorHAnsi" w:cstheme="majorHAnsi"/>
                <w:szCs w:val="18"/>
                <w:lang w:val="en-US" w:bidi="th-TH"/>
              </w:rPr>
            </w:pPr>
          </w:p>
          <w:p w14:paraId="178DBE74" w14:textId="4F9C7136" w:rsidR="00AE0E65" w:rsidRPr="006C77F0" w:rsidRDefault="00AE0E65" w:rsidP="00AE0E65">
            <w:pPr>
              <w:pStyle w:val="BodyText"/>
              <w:spacing w:after="0" w:line="360" w:lineRule="auto"/>
              <w:jc w:val="thaiDistribute"/>
              <w:rPr>
                <w:rFonts w:asciiTheme="majorHAnsi" w:hAnsiTheme="majorHAnsi" w:cstheme="majorHAnsi"/>
                <w:szCs w:val="18"/>
                <w:lang w:val="en-US" w:bidi="th-TH"/>
              </w:rPr>
            </w:pPr>
            <w:r w:rsidRPr="006C77F0">
              <w:rPr>
                <w:rFonts w:asciiTheme="majorHAnsi" w:hAnsiTheme="majorHAnsi" w:cstheme="majorHAnsi"/>
                <w:spacing w:val="-4"/>
                <w:szCs w:val="18"/>
                <w:lang w:val="en-US" w:bidi="th-TH"/>
              </w:rPr>
              <w:t xml:space="preserve">The Group disclosed deferred tax assets in </w:t>
            </w:r>
            <w:r w:rsidR="00ED2AD6" w:rsidRPr="006C77F0">
              <w:rPr>
                <w:rFonts w:asciiTheme="majorHAnsi" w:eastAsia="Cordia New" w:hAnsiTheme="majorHAnsi" w:cstheme="majorHAnsi"/>
                <w:spacing w:val="-4"/>
                <w:szCs w:val="18"/>
                <w:lang w:val="en-US" w:bidi="th-TH"/>
              </w:rPr>
              <w:t xml:space="preserve">Note </w:t>
            </w:r>
            <w:r w:rsidRPr="006C77F0">
              <w:rPr>
                <w:rFonts w:asciiTheme="majorHAnsi" w:hAnsiTheme="majorHAnsi" w:cstheme="majorHAnsi"/>
                <w:spacing w:val="-4"/>
                <w:szCs w:val="18"/>
                <w:lang w:val="en-US" w:bidi="th-TH"/>
              </w:rPr>
              <w:t>2</w:t>
            </w:r>
            <w:r w:rsidR="001A797F" w:rsidRPr="006C77F0">
              <w:rPr>
                <w:rFonts w:asciiTheme="majorHAnsi" w:hAnsiTheme="majorHAnsi" w:cstheme="majorHAnsi"/>
                <w:spacing w:val="-4"/>
                <w:szCs w:val="18"/>
                <w:lang w:val="en-US" w:bidi="th-TH"/>
              </w:rPr>
              <w:t>4</w:t>
            </w:r>
            <w:r w:rsidRPr="006C77F0">
              <w:rPr>
                <w:rFonts w:asciiTheme="majorHAnsi" w:hAnsiTheme="majorHAnsi" w:cstheme="majorHAnsi"/>
                <w:szCs w:val="18"/>
                <w:lang w:val="en-US" w:bidi="th-TH"/>
              </w:rPr>
              <w:t xml:space="preserve"> to financial statements</w:t>
            </w:r>
            <w:r w:rsidRPr="006C77F0">
              <w:rPr>
                <w:rFonts w:asciiTheme="majorHAnsi" w:hAnsiTheme="majorHAnsi" w:cstheme="majorHAnsi"/>
                <w:szCs w:val="18"/>
                <w:cs/>
                <w:lang w:val="en-US" w:bidi="th-TH"/>
              </w:rPr>
              <w:t xml:space="preserve"> </w:t>
            </w:r>
            <w:r w:rsidRPr="006C77F0">
              <w:rPr>
                <w:rFonts w:asciiTheme="majorHAnsi" w:eastAsia="Cordia New" w:hAnsiTheme="majorHAnsi" w:cstheme="majorHAnsi"/>
                <w:szCs w:val="18"/>
                <w:lang w:val="en-US" w:bidi="th-TH"/>
              </w:rPr>
              <w:t>and significant accounting policies</w:t>
            </w:r>
            <w:r w:rsidRPr="006C77F0">
              <w:rPr>
                <w:rFonts w:asciiTheme="majorHAnsi" w:hAnsiTheme="majorHAnsi" w:cstheme="majorHAnsi"/>
                <w:szCs w:val="18"/>
                <w:lang w:val="en-US" w:bidi="th-TH"/>
              </w:rPr>
              <w:t>.</w:t>
            </w:r>
          </w:p>
          <w:p w14:paraId="4109E080" w14:textId="77777777" w:rsidR="00FE7F5B" w:rsidRPr="006C77F0" w:rsidRDefault="00FE7F5B" w:rsidP="00892FFB">
            <w:pPr>
              <w:pStyle w:val="BodyText"/>
              <w:spacing w:after="0" w:line="360" w:lineRule="auto"/>
              <w:jc w:val="thaiDistribute"/>
              <w:rPr>
                <w:rFonts w:asciiTheme="majorHAnsi" w:eastAsia="Cordia New" w:hAnsiTheme="majorHAnsi" w:cstheme="majorHAnsi"/>
                <w:szCs w:val="18"/>
                <w:lang w:val="en-US" w:bidi="th-TH"/>
              </w:rPr>
            </w:pPr>
          </w:p>
        </w:tc>
        <w:tc>
          <w:tcPr>
            <w:tcW w:w="4230" w:type="dxa"/>
            <w:tcBorders>
              <w:top w:val="single" w:sz="4" w:space="0" w:color="auto"/>
              <w:left w:val="single" w:sz="4" w:space="0" w:color="auto"/>
              <w:bottom w:val="single" w:sz="4" w:space="0" w:color="auto"/>
              <w:right w:val="single" w:sz="4" w:space="0" w:color="auto"/>
            </w:tcBorders>
          </w:tcPr>
          <w:p w14:paraId="5C61C197" w14:textId="77777777" w:rsidR="00E36D7C" w:rsidRDefault="00E36D7C" w:rsidP="00E36D7C">
            <w:pPr>
              <w:pStyle w:val="BodyText"/>
              <w:spacing w:after="0" w:line="360" w:lineRule="auto"/>
              <w:jc w:val="thaiDistribute"/>
              <w:rPr>
                <w:rFonts w:asciiTheme="majorHAnsi" w:hAnsiTheme="majorHAnsi" w:cstheme="majorHAnsi"/>
              </w:rPr>
            </w:pPr>
          </w:p>
          <w:p w14:paraId="725DEB8D" w14:textId="77777777" w:rsidR="00E36D7C" w:rsidRDefault="00E36D7C" w:rsidP="00E36D7C">
            <w:pPr>
              <w:pStyle w:val="BodyText"/>
              <w:spacing w:after="0" w:line="360" w:lineRule="auto"/>
              <w:jc w:val="thaiDistribute"/>
              <w:rPr>
                <w:rFonts w:asciiTheme="majorHAnsi" w:hAnsiTheme="majorHAnsi" w:cstheme="majorHAnsi"/>
                <w:lang w:val="en-US"/>
              </w:rPr>
            </w:pPr>
          </w:p>
          <w:p w14:paraId="7E6C29ED" w14:textId="77777777" w:rsidR="00E36D7C" w:rsidRPr="006C77F0" w:rsidRDefault="00E36D7C" w:rsidP="00E36D7C">
            <w:pPr>
              <w:pStyle w:val="BodyText"/>
              <w:spacing w:after="0" w:line="360" w:lineRule="auto"/>
              <w:jc w:val="thaiDistribute"/>
              <w:rPr>
                <w:rFonts w:asciiTheme="majorHAnsi" w:hAnsiTheme="majorHAnsi" w:cstheme="majorHAnsi"/>
                <w:szCs w:val="18"/>
              </w:rPr>
            </w:pPr>
          </w:p>
          <w:p w14:paraId="43F78041" w14:textId="18227EEE"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I determined the sufficiency and appropriateness of audit evidence by assessing the methodology that management used to estimate revenue, expenses and operating results in the future. </w:t>
            </w:r>
          </w:p>
          <w:p w14:paraId="090012CF" w14:textId="77777777"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 </w:t>
            </w:r>
          </w:p>
          <w:p w14:paraId="62DE56D4" w14:textId="77777777"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I discussed with management to understand the business plans and the assumption used and evaluated the reasonableness of underlying assumptions that management applied in forecasting the business growth rate in normal situation including trend analysis in the marketing and same industry.  </w:t>
            </w:r>
          </w:p>
          <w:p w14:paraId="06B5F5BC" w14:textId="77777777"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 </w:t>
            </w:r>
          </w:p>
          <w:p w14:paraId="0DA0E44C" w14:textId="77777777"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I verified the mathematical accuracy of the business forecasts and tested the appropriateness of deferred tax calculation by comparing future tax benefit that the Group and the Company can utilise from the forecasted profits.  </w:t>
            </w:r>
          </w:p>
          <w:p w14:paraId="7062F785" w14:textId="77777777"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E36D7C">
              <w:rPr>
                <w:rFonts w:asciiTheme="majorHAnsi" w:hAnsiTheme="majorHAnsi" w:cstheme="majorHAnsi"/>
              </w:rPr>
              <w:t> </w:t>
            </w:r>
          </w:p>
          <w:p w14:paraId="1FBEA733" w14:textId="77777777" w:rsidR="00E36D7C" w:rsidRPr="00E36D7C" w:rsidRDefault="00E36D7C" w:rsidP="00E36D7C">
            <w:pPr>
              <w:pStyle w:val="BodyText"/>
              <w:spacing w:after="0" w:line="360" w:lineRule="auto"/>
              <w:jc w:val="thaiDistribute"/>
              <w:rPr>
                <w:rFonts w:asciiTheme="majorHAnsi" w:hAnsiTheme="majorHAnsi" w:cstheme="majorHAnsi"/>
                <w:sz w:val="19"/>
                <w:szCs w:val="19"/>
              </w:rPr>
            </w:pPr>
            <w:r w:rsidRPr="006C77F0">
              <w:rPr>
                <w:rFonts w:asciiTheme="majorHAnsi" w:hAnsiTheme="majorHAnsi" w:cstheme="majorHAnsi"/>
                <w:spacing w:val="-8"/>
              </w:rPr>
              <w:t>I also considered the adequacy and appropriateness</w:t>
            </w:r>
            <w:r w:rsidRPr="00E36D7C">
              <w:rPr>
                <w:rFonts w:asciiTheme="majorHAnsi" w:hAnsiTheme="majorHAnsi" w:cstheme="majorHAnsi"/>
              </w:rPr>
              <w:t> of disclosures in the notes to financial statements. </w:t>
            </w:r>
          </w:p>
          <w:p w14:paraId="030D832C" w14:textId="77777777" w:rsidR="00FE7F5B" w:rsidRPr="00E36D7C" w:rsidRDefault="00FE7F5B" w:rsidP="00E36D7C">
            <w:pPr>
              <w:pStyle w:val="BodyText"/>
              <w:spacing w:after="0" w:line="360" w:lineRule="auto"/>
              <w:jc w:val="thaiDistribute"/>
              <w:rPr>
                <w:rFonts w:asciiTheme="majorHAnsi" w:hAnsiTheme="majorHAnsi" w:cstheme="majorHAnsi"/>
                <w:sz w:val="19"/>
                <w:szCs w:val="19"/>
              </w:rPr>
            </w:pPr>
          </w:p>
        </w:tc>
      </w:tr>
    </w:tbl>
    <w:p w14:paraId="2FF25741" w14:textId="77777777" w:rsidR="00FE7F5B" w:rsidRPr="00615DF7" w:rsidRDefault="00FE7F5B" w:rsidP="00A97743">
      <w:pPr>
        <w:autoSpaceDE w:val="0"/>
        <w:autoSpaceDN w:val="0"/>
        <w:adjustRightInd w:val="0"/>
        <w:spacing w:after="0" w:line="360" w:lineRule="auto"/>
        <w:rPr>
          <w:rFonts w:eastAsia="Cordia New" w:cstheme="minorHAnsi"/>
          <w:i/>
          <w:iCs/>
          <w:sz w:val="19"/>
          <w:szCs w:val="19"/>
          <w:lang w:bidi="th-TH"/>
        </w:rPr>
      </w:pPr>
    </w:p>
    <w:p w14:paraId="2B753FDA" w14:textId="2C76A59C" w:rsidR="00667F9B" w:rsidRPr="00615DF7" w:rsidRDefault="00667F9B">
      <w:pPr>
        <w:spacing w:after="0" w:line="240" w:lineRule="auto"/>
        <w:rPr>
          <w:rFonts w:eastAsia="Cordia New" w:cstheme="minorHAnsi"/>
          <w:i/>
          <w:iCs/>
          <w:sz w:val="19"/>
          <w:szCs w:val="19"/>
          <w:lang w:val="en-US" w:bidi="th-TH"/>
        </w:rPr>
      </w:pPr>
    </w:p>
    <w:p w14:paraId="70DE94CA" w14:textId="77777777" w:rsidR="00A16C66" w:rsidRDefault="00A16C66">
      <w:pPr>
        <w:spacing w:after="0" w:line="240" w:lineRule="auto"/>
        <w:rPr>
          <w:rFonts w:ascii="Arial" w:hAnsi="Arial"/>
          <w:i/>
          <w:iCs/>
          <w:sz w:val="19"/>
          <w:szCs w:val="19"/>
        </w:rPr>
      </w:pPr>
      <w:r>
        <w:rPr>
          <w:rFonts w:ascii="Arial" w:hAnsi="Arial"/>
          <w:i/>
          <w:iCs/>
          <w:sz w:val="19"/>
          <w:szCs w:val="19"/>
        </w:rPr>
        <w:br w:type="page"/>
      </w:r>
    </w:p>
    <w:p w14:paraId="089D83B4" w14:textId="5EBC1781" w:rsidR="002A7289" w:rsidRPr="00615DF7" w:rsidRDefault="002A7289" w:rsidP="002A7289">
      <w:pPr>
        <w:pStyle w:val="BodyText"/>
        <w:spacing w:after="0" w:line="360" w:lineRule="auto"/>
        <w:jc w:val="thaiDistribute"/>
        <w:rPr>
          <w:rFonts w:ascii="Arial" w:hAnsi="Arial"/>
          <w:i/>
          <w:iCs/>
          <w:sz w:val="19"/>
          <w:szCs w:val="19"/>
        </w:rPr>
      </w:pPr>
      <w:r w:rsidRPr="00615DF7">
        <w:rPr>
          <w:rFonts w:ascii="Arial" w:hAnsi="Arial"/>
          <w:i/>
          <w:iCs/>
          <w:sz w:val="19"/>
          <w:szCs w:val="19"/>
        </w:rPr>
        <w:lastRenderedPageBreak/>
        <w:t>Other matters</w:t>
      </w:r>
    </w:p>
    <w:p w14:paraId="1DD23974" w14:textId="77777777" w:rsidR="002A7289" w:rsidRPr="00615DF7" w:rsidRDefault="002A7289" w:rsidP="002A7289">
      <w:pPr>
        <w:pStyle w:val="BodyText"/>
        <w:spacing w:after="0" w:line="360" w:lineRule="auto"/>
        <w:jc w:val="thaiDistribute"/>
        <w:rPr>
          <w:rFonts w:ascii="Arial" w:hAnsi="Arial"/>
          <w:i/>
          <w:iCs/>
          <w:sz w:val="19"/>
          <w:szCs w:val="19"/>
        </w:rPr>
      </w:pPr>
    </w:p>
    <w:p w14:paraId="5C354645" w14:textId="6F3FC57A" w:rsidR="004E6CD7" w:rsidRPr="00615DF7" w:rsidRDefault="004E6CD7" w:rsidP="002A7289">
      <w:pPr>
        <w:pStyle w:val="BodyText"/>
        <w:spacing w:after="0" w:line="360" w:lineRule="auto"/>
        <w:jc w:val="thaiDistribute"/>
        <w:rPr>
          <w:rFonts w:ascii="Arial" w:eastAsia="Cordia New" w:hAnsi="Arial"/>
          <w:sz w:val="19"/>
          <w:szCs w:val="19"/>
          <w:lang w:val="en-US" w:bidi="th-TH"/>
        </w:rPr>
      </w:pPr>
      <w:r w:rsidRPr="00615DF7">
        <w:rPr>
          <w:rFonts w:ascii="Arial" w:eastAsia="Cordia New" w:hAnsi="Arial"/>
          <w:sz w:val="19"/>
          <w:szCs w:val="19"/>
          <w:lang w:val="en-US" w:bidi="th-TH"/>
        </w:rPr>
        <w:t>The consolidated financial statements of Mida Assets Public Company Limited and its subsidiaries and the separate financial statements of Mida Assets Public Company Limited for the year ended 31 December 201</w:t>
      </w:r>
      <w:r w:rsidR="005F03C9" w:rsidRPr="00615DF7">
        <w:rPr>
          <w:rFonts w:ascii="Arial" w:eastAsia="Cordia New" w:hAnsi="Arial"/>
          <w:sz w:val="19"/>
          <w:szCs w:val="19"/>
          <w:lang w:val="en-US" w:bidi="th-TH"/>
        </w:rPr>
        <w:t>7</w:t>
      </w:r>
      <w:r w:rsidRPr="00615DF7">
        <w:rPr>
          <w:rFonts w:ascii="Arial" w:eastAsia="Cordia New" w:hAnsi="Arial"/>
          <w:sz w:val="19"/>
          <w:szCs w:val="19"/>
          <w:lang w:val="en-US" w:bidi="th-TH"/>
        </w:rPr>
        <w:t>, presented as comparative information, were audited by an auditor in the same office as mine, who issued his audit report dated 2</w:t>
      </w:r>
      <w:r w:rsidR="00A546A8" w:rsidRPr="00615DF7">
        <w:rPr>
          <w:rFonts w:ascii="Arial" w:eastAsia="Cordia New" w:hAnsi="Arial"/>
          <w:sz w:val="19"/>
          <w:szCs w:val="19"/>
          <w:lang w:val="en-US" w:bidi="th-TH"/>
        </w:rPr>
        <w:t>8</w:t>
      </w:r>
      <w:r w:rsidRPr="00615DF7">
        <w:rPr>
          <w:rFonts w:ascii="Arial" w:eastAsia="Cordia New" w:hAnsi="Arial"/>
          <w:sz w:val="19"/>
          <w:szCs w:val="19"/>
          <w:lang w:val="en-US" w:bidi="th-TH"/>
        </w:rPr>
        <w:t xml:space="preserve"> February 201</w:t>
      </w:r>
      <w:r w:rsidR="004B31D3" w:rsidRPr="00615DF7">
        <w:rPr>
          <w:rFonts w:ascii="Arial" w:eastAsia="Cordia New" w:hAnsi="Arial"/>
          <w:sz w:val="19"/>
          <w:szCs w:val="19"/>
          <w:lang w:val="en-US" w:bidi="th-TH"/>
        </w:rPr>
        <w:t>8</w:t>
      </w:r>
      <w:r w:rsidRPr="00615DF7">
        <w:rPr>
          <w:rFonts w:ascii="Arial" w:eastAsia="Cordia New" w:hAnsi="Arial"/>
          <w:sz w:val="19"/>
          <w:szCs w:val="19"/>
          <w:lang w:val="en-US" w:bidi="th-TH"/>
        </w:rPr>
        <w:t xml:space="preserve"> expressed an </w:t>
      </w:r>
      <w:r w:rsidR="00634DB5" w:rsidRPr="00615DF7">
        <w:rPr>
          <w:rFonts w:ascii="Arial" w:eastAsia="Cordia New" w:hAnsi="Arial"/>
          <w:sz w:val="19"/>
          <w:szCs w:val="19"/>
          <w:lang w:val="en-US" w:bidi="th-TH"/>
        </w:rPr>
        <w:t>unmodified</w:t>
      </w:r>
      <w:r w:rsidRPr="00615DF7">
        <w:rPr>
          <w:rFonts w:ascii="Arial" w:eastAsia="Cordia New" w:hAnsi="Arial"/>
          <w:sz w:val="19"/>
          <w:szCs w:val="19"/>
          <w:lang w:val="en-US" w:bidi="th-TH"/>
        </w:rPr>
        <w:t xml:space="preserve"> opinion.</w:t>
      </w:r>
    </w:p>
    <w:p w14:paraId="1A8A6508" w14:textId="77777777" w:rsidR="002A7289" w:rsidRPr="00615DF7" w:rsidRDefault="002A7289" w:rsidP="00A97743">
      <w:pPr>
        <w:autoSpaceDE w:val="0"/>
        <w:autoSpaceDN w:val="0"/>
        <w:adjustRightInd w:val="0"/>
        <w:spacing w:after="0" w:line="360" w:lineRule="auto"/>
        <w:rPr>
          <w:rFonts w:eastAsia="Cordia New" w:cstheme="minorHAnsi"/>
          <w:i/>
          <w:iCs/>
          <w:sz w:val="19"/>
          <w:szCs w:val="19"/>
          <w:lang w:bidi="th-TH"/>
        </w:rPr>
      </w:pPr>
    </w:p>
    <w:p w14:paraId="69A993B5" w14:textId="77777777" w:rsidR="001209CE" w:rsidRPr="00615DF7" w:rsidRDefault="001209CE" w:rsidP="001209CE">
      <w:pPr>
        <w:pStyle w:val="Default"/>
        <w:spacing w:line="360" w:lineRule="auto"/>
        <w:rPr>
          <w:i/>
          <w:iCs/>
          <w:color w:val="auto"/>
          <w:sz w:val="19"/>
          <w:szCs w:val="19"/>
        </w:rPr>
      </w:pPr>
      <w:r w:rsidRPr="00615DF7">
        <w:rPr>
          <w:i/>
          <w:iCs/>
          <w:color w:val="auto"/>
          <w:sz w:val="19"/>
          <w:szCs w:val="19"/>
        </w:rPr>
        <w:t>Other Information</w:t>
      </w:r>
    </w:p>
    <w:p w14:paraId="29947905" w14:textId="77777777" w:rsidR="001209CE" w:rsidRPr="00615DF7" w:rsidRDefault="001209CE" w:rsidP="001209CE">
      <w:pPr>
        <w:pStyle w:val="Default"/>
        <w:spacing w:line="360" w:lineRule="auto"/>
        <w:rPr>
          <w:i/>
          <w:iCs/>
          <w:color w:val="auto"/>
          <w:sz w:val="19"/>
          <w:szCs w:val="19"/>
        </w:rPr>
      </w:pPr>
    </w:p>
    <w:p w14:paraId="3FF38EBB" w14:textId="77777777" w:rsidR="001209CE" w:rsidRPr="00615DF7" w:rsidRDefault="001209CE" w:rsidP="001209CE">
      <w:pPr>
        <w:pStyle w:val="Default"/>
        <w:spacing w:line="360" w:lineRule="auto"/>
        <w:jc w:val="both"/>
        <w:rPr>
          <w:color w:val="auto"/>
          <w:sz w:val="19"/>
          <w:szCs w:val="19"/>
        </w:rPr>
      </w:pPr>
      <w:r w:rsidRPr="00615DF7">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DB77492" w14:textId="77777777" w:rsidR="001209CE" w:rsidRPr="00615DF7" w:rsidRDefault="001209CE" w:rsidP="001209CE">
      <w:pPr>
        <w:pStyle w:val="Default"/>
        <w:spacing w:line="360" w:lineRule="auto"/>
        <w:rPr>
          <w:color w:val="auto"/>
          <w:sz w:val="19"/>
          <w:szCs w:val="19"/>
        </w:rPr>
      </w:pPr>
    </w:p>
    <w:p w14:paraId="020000A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opinion on the consolidated and separate financial statements does not cover the other information and I will not express any form of assurance conclusion thereon. </w:t>
      </w:r>
    </w:p>
    <w:p w14:paraId="5526953C"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4437F4F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BD943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0EC4F82"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B31149" w14:textId="77777777" w:rsidR="001209CE" w:rsidRPr="00615DF7" w:rsidRDefault="001209CE" w:rsidP="001209CE">
      <w:pPr>
        <w:autoSpaceDE w:val="0"/>
        <w:autoSpaceDN w:val="0"/>
        <w:adjustRightInd w:val="0"/>
        <w:spacing w:line="360" w:lineRule="auto"/>
        <w:rPr>
          <w:rFonts w:ascii="Arial" w:hAnsi="Arial"/>
          <w:sz w:val="19"/>
          <w:szCs w:val="19"/>
        </w:rPr>
      </w:pPr>
    </w:p>
    <w:p w14:paraId="34AAD5F1"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Responsibilities of Management and Those Charged with Governance for the Consolidated and Separate Financial Statements</w:t>
      </w:r>
    </w:p>
    <w:p w14:paraId="18DE4FC7" w14:textId="77777777" w:rsidR="001209CE" w:rsidRPr="00615DF7" w:rsidRDefault="001209CE" w:rsidP="001209CE">
      <w:pPr>
        <w:autoSpaceDE w:val="0"/>
        <w:autoSpaceDN w:val="0"/>
        <w:adjustRightInd w:val="0"/>
        <w:spacing w:after="0" w:line="360" w:lineRule="auto"/>
        <w:rPr>
          <w:rFonts w:ascii="Arial" w:hAnsi="Arial"/>
          <w:sz w:val="19"/>
          <w:szCs w:val="19"/>
        </w:rPr>
      </w:pPr>
    </w:p>
    <w:p w14:paraId="23A734E0"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7A9F4E8"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1E252B5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lastRenderedPageBreak/>
        <w:t xml:space="preserve">Those charged with governance are responsible for overseeing the Group’s financial reporting process. </w:t>
      </w:r>
    </w:p>
    <w:p w14:paraId="12FC9840"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p>
    <w:p w14:paraId="7F699B73"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90B7C25"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3648D267"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As part of an audit in accordance with Thai Standards on Auditing, I exercise professional judgment and maintain professional scepticism throughout the audit. I also: </w:t>
      </w:r>
    </w:p>
    <w:p w14:paraId="22BC7F41"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6A9F2E"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96974E2"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appropriateness of accounting policies used and the reasonableness of accounting estimates and related disclosures made by management. </w:t>
      </w:r>
    </w:p>
    <w:p w14:paraId="5DB605C0"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111C2BC4" w14:textId="77777777" w:rsidR="00186827" w:rsidRPr="00615DF7" w:rsidRDefault="00186827">
      <w:pPr>
        <w:spacing w:after="0" w:line="240" w:lineRule="auto"/>
        <w:rPr>
          <w:rFonts w:ascii="Arial" w:hAnsi="Arial"/>
          <w:sz w:val="19"/>
          <w:szCs w:val="19"/>
        </w:rPr>
      </w:pPr>
      <w:r w:rsidRPr="00615DF7">
        <w:rPr>
          <w:rFonts w:ascii="Arial" w:hAnsi="Arial"/>
          <w:sz w:val="19"/>
          <w:szCs w:val="19"/>
        </w:rPr>
        <w:br w:type="page"/>
      </w:r>
    </w:p>
    <w:p w14:paraId="2B077623" w14:textId="5AFC036C"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84BD8F5"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F3014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2B8558B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855F60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7C110A"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bidi="th-TH"/>
        </w:rPr>
      </w:pPr>
    </w:p>
    <w:p w14:paraId="73A6820C"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5D80942" w14:textId="0E01B34C"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BE80F67" w14:textId="5125C721" w:rsidR="00A97743" w:rsidRPr="00615DF7" w:rsidRDefault="00A97743"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615DF7">
        <w:rPr>
          <w:rFonts w:eastAsia="Cordia New" w:cstheme="minorHAnsi"/>
          <w:b/>
          <w:bCs/>
          <w:color w:val="000000"/>
          <w:sz w:val="19"/>
          <w:szCs w:val="19"/>
          <w:lang w:val="en-US" w:bidi="th-TH"/>
        </w:rPr>
        <w:t xml:space="preserve">Mr. </w:t>
      </w:r>
      <w:r w:rsidR="0040501D" w:rsidRPr="00615DF7">
        <w:rPr>
          <w:rFonts w:eastAsia="Cordia New" w:cstheme="minorHAnsi"/>
          <w:b/>
          <w:bCs/>
          <w:color w:val="000000"/>
          <w:sz w:val="19"/>
          <w:szCs w:val="19"/>
          <w:lang w:val="en-US" w:bidi="th-TH"/>
        </w:rPr>
        <w:t>Narin Churamongk</w:t>
      </w:r>
      <w:r w:rsidR="00B66E15" w:rsidRPr="00615DF7">
        <w:rPr>
          <w:rFonts w:eastAsia="Cordia New" w:cstheme="minorHAnsi"/>
          <w:b/>
          <w:bCs/>
          <w:color w:val="000000"/>
          <w:sz w:val="19"/>
          <w:szCs w:val="19"/>
          <w:lang w:val="en-US" w:bidi="th-TH"/>
        </w:rPr>
        <w:t>o</w:t>
      </w:r>
      <w:r w:rsidR="0040501D" w:rsidRPr="00615DF7">
        <w:rPr>
          <w:rFonts w:eastAsia="Cordia New" w:cstheme="minorHAnsi"/>
          <w:b/>
          <w:bCs/>
          <w:color w:val="000000"/>
          <w:sz w:val="19"/>
          <w:szCs w:val="19"/>
          <w:lang w:val="en-US" w:bidi="th-TH"/>
        </w:rPr>
        <w:t>l</w:t>
      </w:r>
    </w:p>
    <w:p w14:paraId="70A3C7DE"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Certified Public Accountant</w:t>
      </w:r>
    </w:p>
    <w:p w14:paraId="56378D9A" w14:textId="1A592689"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40501D" w:rsidRPr="00615DF7">
        <w:rPr>
          <w:rFonts w:eastAsia="Cordia New" w:cstheme="minorHAnsi"/>
          <w:color w:val="000000"/>
          <w:sz w:val="19"/>
          <w:szCs w:val="19"/>
          <w:lang w:val="en-US" w:bidi="th-TH"/>
        </w:rPr>
        <w:t>8593</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615DF7"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Grant Thornton Limited</w:t>
      </w:r>
    </w:p>
    <w:p w14:paraId="3610E831"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Bangkok</w:t>
      </w:r>
    </w:p>
    <w:p w14:paraId="41A85EAA" w14:textId="525FB02E" w:rsidR="00A97743" w:rsidRPr="00615DF7" w:rsidRDefault="00434279"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bidi="th-TH"/>
        </w:rPr>
        <w:t>28 February</w:t>
      </w:r>
      <w:r w:rsidR="003359CF" w:rsidRPr="00615DF7">
        <w:rPr>
          <w:rFonts w:eastAsia="Cordia New" w:cstheme="minorHAnsi"/>
          <w:color w:val="000000"/>
          <w:sz w:val="19"/>
          <w:szCs w:val="19"/>
          <w:lang w:bidi="th-TH"/>
        </w:rPr>
        <w:t xml:space="preserve"> 2019</w:t>
      </w:r>
    </w:p>
    <w:p w14:paraId="734488CE" w14:textId="77777777" w:rsidR="002C62F7" w:rsidRPr="00615DF7" w:rsidRDefault="002C62F7" w:rsidP="00A97743">
      <w:pPr>
        <w:pStyle w:val="ListParagraph"/>
        <w:autoSpaceDE w:val="0"/>
        <w:autoSpaceDN w:val="0"/>
        <w:adjustRightInd w:val="0"/>
        <w:spacing w:after="0" w:line="360" w:lineRule="auto"/>
        <w:ind w:left="340"/>
        <w:jc w:val="both"/>
        <w:rPr>
          <w:rFonts w:cstheme="minorHAnsi"/>
          <w:sz w:val="19"/>
          <w:szCs w:val="19"/>
        </w:rPr>
      </w:pPr>
    </w:p>
    <w:sectPr w:rsidR="002C62F7" w:rsidRPr="00615DF7" w:rsidSect="008719C2">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F861D" w14:textId="77777777" w:rsidR="009B553A" w:rsidRDefault="009B553A">
      <w:r>
        <w:separator/>
      </w:r>
    </w:p>
  </w:endnote>
  <w:endnote w:type="continuationSeparator" w:id="0">
    <w:p w14:paraId="24427BED" w14:textId="77777777" w:rsidR="009B553A" w:rsidRDefault="009B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News Gothic">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5211FB" w:rsidRPr="0069090D" w14:paraId="758C4F63" w14:textId="77777777" w:rsidTr="005211FB">
      <w:trPr>
        <w:trHeight w:hRule="exact" w:val="227"/>
      </w:trPr>
      <w:tc>
        <w:tcPr>
          <w:tcW w:w="5781" w:type="dxa"/>
          <w:tcBorders>
            <w:top w:val="nil"/>
            <w:bottom w:val="nil"/>
          </w:tcBorders>
          <w:vAlign w:val="bottom"/>
        </w:tcPr>
        <w:p w14:paraId="4FB4DD21" w14:textId="77777777" w:rsidR="005211FB" w:rsidRPr="008719C2" w:rsidRDefault="005211FB" w:rsidP="00D15EA5">
          <w:pPr>
            <w:pStyle w:val="LetterFooter"/>
          </w:pPr>
        </w:p>
      </w:tc>
      <w:tc>
        <w:tcPr>
          <w:tcW w:w="227" w:type="dxa"/>
          <w:tcBorders>
            <w:top w:val="nil"/>
            <w:bottom w:val="nil"/>
          </w:tcBorders>
          <w:vAlign w:val="bottom"/>
        </w:tcPr>
        <w:p w14:paraId="68941786" w14:textId="77777777" w:rsidR="005211FB" w:rsidRPr="008719C2" w:rsidRDefault="005211FB" w:rsidP="00D15EA5">
          <w:pPr>
            <w:pStyle w:val="LetterFooter"/>
          </w:pPr>
        </w:p>
      </w:tc>
      <w:tc>
        <w:tcPr>
          <w:tcW w:w="2353" w:type="dxa"/>
          <w:tcBorders>
            <w:top w:val="nil"/>
            <w:bottom w:val="nil"/>
          </w:tcBorders>
          <w:vAlign w:val="bottom"/>
        </w:tcPr>
        <w:p w14:paraId="14575609" w14:textId="77777777" w:rsidR="005211FB" w:rsidRPr="008719C2" w:rsidRDefault="005211FB" w:rsidP="00D15EA5">
          <w:pPr>
            <w:pStyle w:val="LetterFooter"/>
          </w:pPr>
        </w:p>
      </w:tc>
    </w:tr>
    <w:tr w:rsidR="005211FB" w:rsidRPr="0069090D" w14:paraId="0CB7A008" w14:textId="77777777" w:rsidTr="005211FB">
      <w:trPr>
        <w:trHeight w:val="57"/>
      </w:trPr>
      <w:tc>
        <w:tcPr>
          <w:tcW w:w="5781" w:type="dxa"/>
          <w:tcBorders>
            <w:top w:val="nil"/>
            <w:bottom w:val="single" w:sz="12" w:space="0" w:color="4F2D7F" w:themeColor="accent1"/>
          </w:tcBorders>
          <w:vAlign w:val="bottom"/>
        </w:tcPr>
        <w:p w14:paraId="22CE8B0B" w14:textId="77777777" w:rsidR="005211FB" w:rsidRDefault="005211FB" w:rsidP="00D15EA5">
          <w:pPr>
            <w:pStyle w:val="LicenceNumber"/>
          </w:pPr>
        </w:p>
        <w:p w14:paraId="68B8E50F" w14:textId="77777777" w:rsidR="005211FB" w:rsidRPr="000D0E98" w:rsidRDefault="005211FB" w:rsidP="00D15EA5">
          <w:pPr>
            <w:pStyle w:val="Smlspace"/>
            <w:framePr w:hSpace="0" w:wrap="auto" w:vAnchor="margin" w:yAlign="inline"/>
          </w:pPr>
        </w:p>
      </w:tc>
      <w:tc>
        <w:tcPr>
          <w:tcW w:w="227" w:type="dxa"/>
          <w:tcBorders>
            <w:top w:val="nil"/>
            <w:bottom w:val="nil"/>
          </w:tcBorders>
          <w:vAlign w:val="bottom"/>
        </w:tcPr>
        <w:p w14:paraId="183855E8" w14:textId="77777777" w:rsidR="005211FB" w:rsidRPr="000D0E98" w:rsidRDefault="005211FB" w:rsidP="00D15EA5">
          <w:pPr>
            <w:pStyle w:val="Smlspace"/>
            <w:framePr w:hSpace="0" w:wrap="auto" w:vAnchor="margin" w:yAlign="inline"/>
          </w:pPr>
        </w:p>
      </w:tc>
      <w:tc>
        <w:tcPr>
          <w:tcW w:w="2353" w:type="dxa"/>
          <w:tcBorders>
            <w:top w:val="nil"/>
            <w:bottom w:val="single" w:sz="12" w:space="0" w:color="4F2D7F" w:themeColor="accent1"/>
          </w:tcBorders>
          <w:vAlign w:val="bottom"/>
        </w:tcPr>
        <w:p w14:paraId="44445682" w14:textId="77777777" w:rsidR="005211FB" w:rsidRPr="000D0E98" w:rsidRDefault="005211FB" w:rsidP="00D15EA5">
          <w:pPr>
            <w:pStyle w:val="Smlspace"/>
            <w:framePr w:hSpace="0" w:wrap="auto" w:vAnchor="margin" w:yAlign="inline"/>
          </w:pPr>
        </w:p>
      </w:tc>
    </w:tr>
    <w:tr w:rsidR="005211FB" w:rsidRPr="0069090D" w14:paraId="5BB6813A" w14:textId="77777777" w:rsidTr="005211FB">
      <w:trPr>
        <w:trHeight w:val="57"/>
      </w:trPr>
      <w:tc>
        <w:tcPr>
          <w:tcW w:w="5781" w:type="dxa"/>
        </w:tcPr>
        <w:p w14:paraId="7B830E79" w14:textId="77777777" w:rsidR="005211FB" w:rsidRDefault="005211FB" w:rsidP="00D15EA5">
          <w:pPr>
            <w:pStyle w:val="Smlspace"/>
            <w:framePr w:hSpace="0" w:wrap="auto" w:vAnchor="margin" w:yAlign="inline"/>
          </w:pPr>
        </w:p>
      </w:tc>
      <w:tc>
        <w:tcPr>
          <w:tcW w:w="227" w:type="dxa"/>
          <w:tcBorders>
            <w:top w:val="nil"/>
          </w:tcBorders>
          <w:vAlign w:val="bottom"/>
        </w:tcPr>
        <w:p w14:paraId="6DCF214E" w14:textId="77777777" w:rsidR="005211FB" w:rsidRPr="0069090D" w:rsidRDefault="005211FB" w:rsidP="00D15EA5">
          <w:pPr>
            <w:pStyle w:val="Smlspace"/>
            <w:framePr w:hSpace="0" w:wrap="auto" w:vAnchor="margin" w:yAlign="inline"/>
          </w:pPr>
        </w:p>
      </w:tc>
      <w:tc>
        <w:tcPr>
          <w:tcW w:w="2353" w:type="dxa"/>
          <w:vAlign w:val="bottom"/>
        </w:tcPr>
        <w:p w14:paraId="3E3D9629" w14:textId="77777777" w:rsidR="005211FB" w:rsidRPr="00577D61" w:rsidRDefault="005211FB" w:rsidP="00D15EA5">
          <w:pPr>
            <w:pStyle w:val="Smlspace"/>
            <w:framePr w:hSpace="0" w:wrap="auto" w:vAnchor="margin" w:yAlign="inline"/>
          </w:pPr>
        </w:p>
      </w:tc>
    </w:tr>
    <w:tr w:rsidR="005211FB" w:rsidRPr="0069090D" w14:paraId="0FB24253" w14:textId="77777777" w:rsidTr="005211FB">
      <w:trPr>
        <w:trHeight w:val="116"/>
      </w:trPr>
      <w:tc>
        <w:tcPr>
          <w:tcW w:w="5781" w:type="dxa"/>
        </w:tcPr>
        <w:p w14:paraId="03888237" w14:textId="77777777" w:rsidR="005211FB" w:rsidRDefault="005211FB"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26F819ED" w14:textId="77777777" w:rsidR="005211FB" w:rsidRPr="0069090D" w:rsidRDefault="005211FB" w:rsidP="00D15EA5">
          <w:pPr>
            <w:pStyle w:val="LetterFooter"/>
          </w:pPr>
        </w:p>
      </w:tc>
      <w:tc>
        <w:tcPr>
          <w:tcW w:w="2353" w:type="dxa"/>
        </w:tcPr>
        <w:p w14:paraId="17075771" w14:textId="77777777" w:rsidR="005211FB" w:rsidRPr="00577D61" w:rsidRDefault="005211FB" w:rsidP="00D15EA5">
          <w:pPr>
            <w:pStyle w:val="LetterFooterURL"/>
            <w:jc w:val="right"/>
          </w:pPr>
          <w:r>
            <w:t>grantthornton.co.th</w:t>
          </w:r>
        </w:p>
      </w:tc>
    </w:tr>
  </w:tbl>
  <w:p w14:paraId="44A72D70" w14:textId="77777777" w:rsidR="005211FB" w:rsidRDefault="005211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5211FB" w:rsidRPr="0069090D" w14:paraId="718DB050" w14:textId="77777777" w:rsidTr="00E1053A">
      <w:trPr>
        <w:trHeight w:hRule="exact" w:val="227"/>
      </w:trPr>
      <w:tc>
        <w:tcPr>
          <w:tcW w:w="5781" w:type="dxa"/>
          <w:tcBorders>
            <w:top w:val="nil"/>
            <w:bottom w:val="nil"/>
          </w:tcBorders>
          <w:vAlign w:val="bottom"/>
        </w:tcPr>
        <w:p w14:paraId="568BC477" w14:textId="77777777" w:rsidR="005211FB" w:rsidRPr="008719C2" w:rsidRDefault="005211FB" w:rsidP="00A11FB4">
          <w:pPr>
            <w:pStyle w:val="LetterFooter"/>
          </w:pPr>
        </w:p>
      </w:tc>
      <w:tc>
        <w:tcPr>
          <w:tcW w:w="227" w:type="dxa"/>
          <w:tcBorders>
            <w:top w:val="nil"/>
            <w:bottom w:val="nil"/>
          </w:tcBorders>
          <w:vAlign w:val="bottom"/>
        </w:tcPr>
        <w:p w14:paraId="4AFCDD60" w14:textId="77777777" w:rsidR="005211FB" w:rsidRPr="008719C2" w:rsidRDefault="005211FB" w:rsidP="00A11FB4">
          <w:pPr>
            <w:pStyle w:val="LetterFooter"/>
          </w:pPr>
        </w:p>
      </w:tc>
      <w:tc>
        <w:tcPr>
          <w:tcW w:w="2353" w:type="dxa"/>
          <w:tcBorders>
            <w:top w:val="nil"/>
            <w:bottom w:val="nil"/>
          </w:tcBorders>
          <w:vAlign w:val="bottom"/>
        </w:tcPr>
        <w:p w14:paraId="61C5850A" w14:textId="77777777" w:rsidR="005211FB" w:rsidRPr="008719C2" w:rsidRDefault="005211FB" w:rsidP="00A11FB4">
          <w:pPr>
            <w:pStyle w:val="LetterFooter"/>
          </w:pPr>
        </w:p>
      </w:tc>
    </w:tr>
    <w:tr w:rsidR="005211FB" w:rsidRPr="0069090D" w14:paraId="2D1A05BA" w14:textId="77777777" w:rsidTr="00E1053A">
      <w:trPr>
        <w:trHeight w:val="57"/>
      </w:trPr>
      <w:tc>
        <w:tcPr>
          <w:tcW w:w="5781" w:type="dxa"/>
          <w:tcBorders>
            <w:top w:val="nil"/>
            <w:bottom w:val="single" w:sz="12" w:space="0" w:color="4F2D7F" w:themeColor="accent1"/>
          </w:tcBorders>
          <w:vAlign w:val="bottom"/>
        </w:tcPr>
        <w:p w14:paraId="63B1EB8A" w14:textId="77777777" w:rsidR="005211FB" w:rsidRDefault="005211FB" w:rsidP="00A11FB4">
          <w:pPr>
            <w:pStyle w:val="LicenceNumber"/>
          </w:pPr>
          <w:bookmarkStart w:id="11" w:name="License_Number"/>
          <w:bookmarkEnd w:id="11"/>
        </w:p>
        <w:p w14:paraId="3BA5FE5A" w14:textId="77777777" w:rsidR="005211FB" w:rsidRPr="000D0E98" w:rsidRDefault="005211FB" w:rsidP="00A11FB4">
          <w:pPr>
            <w:pStyle w:val="Smlspace"/>
            <w:framePr w:hSpace="0" w:wrap="auto" w:vAnchor="margin" w:yAlign="inline"/>
          </w:pPr>
        </w:p>
      </w:tc>
      <w:tc>
        <w:tcPr>
          <w:tcW w:w="227" w:type="dxa"/>
          <w:tcBorders>
            <w:top w:val="nil"/>
            <w:bottom w:val="nil"/>
          </w:tcBorders>
          <w:vAlign w:val="bottom"/>
        </w:tcPr>
        <w:p w14:paraId="6A1B87C7" w14:textId="77777777" w:rsidR="005211FB" w:rsidRPr="000D0E98" w:rsidRDefault="005211FB" w:rsidP="00A11FB4">
          <w:pPr>
            <w:pStyle w:val="Smlspace"/>
            <w:framePr w:hSpace="0" w:wrap="auto" w:vAnchor="margin" w:yAlign="inline"/>
          </w:pPr>
        </w:p>
      </w:tc>
      <w:tc>
        <w:tcPr>
          <w:tcW w:w="2353" w:type="dxa"/>
          <w:tcBorders>
            <w:top w:val="nil"/>
            <w:bottom w:val="single" w:sz="12" w:space="0" w:color="4F2D7F" w:themeColor="accent1"/>
          </w:tcBorders>
          <w:vAlign w:val="bottom"/>
        </w:tcPr>
        <w:p w14:paraId="3D34C944" w14:textId="77777777" w:rsidR="005211FB" w:rsidRPr="000D0E98" w:rsidRDefault="005211FB" w:rsidP="00A11FB4">
          <w:pPr>
            <w:pStyle w:val="Smlspace"/>
            <w:framePr w:hSpace="0" w:wrap="auto" w:vAnchor="margin" w:yAlign="inline"/>
          </w:pPr>
        </w:p>
      </w:tc>
    </w:tr>
    <w:tr w:rsidR="005211FB" w:rsidRPr="0069090D" w14:paraId="496DB6D7" w14:textId="77777777" w:rsidTr="00C63023">
      <w:trPr>
        <w:trHeight w:val="57"/>
      </w:trPr>
      <w:tc>
        <w:tcPr>
          <w:tcW w:w="5781" w:type="dxa"/>
        </w:tcPr>
        <w:p w14:paraId="5A5A8A1C" w14:textId="77777777" w:rsidR="005211FB" w:rsidRDefault="005211FB" w:rsidP="00C63023">
          <w:pPr>
            <w:pStyle w:val="Smlspace"/>
            <w:framePr w:hSpace="0" w:wrap="auto" w:vAnchor="margin" w:yAlign="inline"/>
          </w:pPr>
        </w:p>
      </w:tc>
      <w:tc>
        <w:tcPr>
          <w:tcW w:w="227" w:type="dxa"/>
          <w:tcBorders>
            <w:top w:val="nil"/>
          </w:tcBorders>
          <w:vAlign w:val="bottom"/>
        </w:tcPr>
        <w:p w14:paraId="5E713055" w14:textId="77777777" w:rsidR="005211FB" w:rsidRPr="0069090D" w:rsidRDefault="005211FB" w:rsidP="00C63023">
          <w:pPr>
            <w:pStyle w:val="Smlspace"/>
            <w:framePr w:hSpace="0" w:wrap="auto" w:vAnchor="margin" w:yAlign="inline"/>
          </w:pPr>
        </w:p>
      </w:tc>
      <w:tc>
        <w:tcPr>
          <w:tcW w:w="2353" w:type="dxa"/>
          <w:vAlign w:val="bottom"/>
        </w:tcPr>
        <w:p w14:paraId="375816C1" w14:textId="77777777" w:rsidR="005211FB" w:rsidRPr="00577D61" w:rsidRDefault="005211FB" w:rsidP="00C63023">
          <w:pPr>
            <w:pStyle w:val="Smlspace"/>
            <w:framePr w:hSpace="0" w:wrap="auto" w:vAnchor="margin" w:yAlign="inline"/>
          </w:pPr>
        </w:p>
      </w:tc>
    </w:tr>
    <w:tr w:rsidR="005211FB" w:rsidRPr="0069090D" w14:paraId="0D553B55" w14:textId="77777777" w:rsidTr="00DB5F40">
      <w:trPr>
        <w:trHeight w:val="116"/>
      </w:trPr>
      <w:tc>
        <w:tcPr>
          <w:tcW w:w="5781" w:type="dxa"/>
        </w:tcPr>
        <w:p w14:paraId="110C2FF3" w14:textId="77777777" w:rsidR="005211FB" w:rsidRDefault="005211FB" w:rsidP="00F246A1">
          <w:pPr>
            <w:pStyle w:val="LetterFooter"/>
          </w:pPr>
          <w:bookmarkStart w:id="12" w:name="Footer2_tbl"/>
          <w:bookmarkStart w:id="13" w:name="Footer1_tbl"/>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12"/>
        </w:p>
      </w:tc>
      <w:tc>
        <w:tcPr>
          <w:tcW w:w="227" w:type="dxa"/>
          <w:tcBorders>
            <w:top w:val="nil"/>
          </w:tcBorders>
          <w:vAlign w:val="bottom"/>
        </w:tcPr>
        <w:p w14:paraId="1B982897" w14:textId="77777777" w:rsidR="005211FB" w:rsidRPr="0069090D" w:rsidRDefault="005211FB" w:rsidP="00F730E3">
          <w:pPr>
            <w:pStyle w:val="LetterFooter"/>
          </w:pPr>
        </w:p>
      </w:tc>
      <w:tc>
        <w:tcPr>
          <w:tcW w:w="2353" w:type="dxa"/>
        </w:tcPr>
        <w:p w14:paraId="3759DBE2" w14:textId="77777777" w:rsidR="005211FB" w:rsidRPr="00577D61" w:rsidRDefault="005211FB" w:rsidP="00F730E3">
          <w:pPr>
            <w:pStyle w:val="LetterFooterURL"/>
            <w:jc w:val="right"/>
          </w:pPr>
          <w:bookmarkStart w:id="14" w:name="Web"/>
          <w:r>
            <w:t>grantthornton.co.th</w:t>
          </w:r>
          <w:bookmarkEnd w:id="14"/>
        </w:p>
      </w:tc>
    </w:tr>
    <w:bookmarkEnd w:id="13"/>
  </w:tbl>
  <w:p w14:paraId="19D1D145" w14:textId="77777777" w:rsidR="005211FB" w:rsidRPr="005F4D62" w:rsidRDefault="005211FB"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8303D" w14:textId="77777777" w:rsidR="009B553A" w:rsidRDefault="009B553A">
      <w:bookmarkStart w:id="0" w:name="_Hlk482348182"/>
      <w:bookmarkEnd w:id="0"/>
      <w:r>
        <w:separator/>
      </w:r>
    </w:p>
  </w:footnote>
  <w:footnote w:type="continuationSeparator" w:id="0">
    <w:p w14:paraId="4044462D" w14:textId="77777777" w:rsidR="009B553A" w:rsidRDefault="009B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396F" w14:textId="77777777" w:rsidR="005211FB" w:rsidRDefault="005211FB" w:rsidP="00D96128">
    <w:pPr>
      <w:pStyle w:val="Header"/>
      <w:jc w:val="right"/>
    </w:pPr>
    <w:r>
      <w:rPr>
        <w:noProof/>
        <w:lang w:eastAsia="en-GB"/>
      </w:rPr>
      <w:drawing>
        <wp:anchor distT="0" distB="0" distL="114300" distR="114300" simplePos="0" relativeHeight="251675648" behindDoc="0" locked="0" layoutInCell="1" allowOverlap="1" wp14:anchorId="3DBBCA42" wp14:editId="684B1B9E">
          <wp:simplePos x="0" y="0"/>
          <wp:positionH relativeFrom="column">
            <wp:posOffset>-515832</wp:posOffset>
          </wp:positionH>
          <wp:positionV relativeFrom="paragraph">
            <wp:posOffset>1905</wp:posOffset>
          </wp:positionV>
          <wp:extent cx="1987300" cy="38100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2F437" w14:textId="77777777" w:rsidR="005211FB" w:rsidRDefault="005211FB" w:rsidP="00A51ADE">
    <w:pPr>
      <w:pStyle w:val="Header"/>
      <w:tabs>
        <w:tab w:val="clear" w:pos="8562"/>
        <w:tab w:val="left" w:pos="5328"/>
      </w:tabs>
      <w:spacing w:after="1320"/>
    </w:pPr>
  </w:p>
  <w:p w14:paraId="6C2FB287" w14:textId="20BF44E1" w:rsidR="005211FB" w:rsidRPr="00A51ADE" w:rsidRDefault="00C67DF2" w:rsidP="00801A1C">
    <w:pPr>
      <w:pStyle w:val="Header"/>
      <w:tabs>
        <w:tab w:val="clear" w:pos="8562"/>
        <w:tab w:val="left" w:pos="5328"/>
      </w:tabs>
      <w:spacing w:line="360" w:lineRule="auto"/>
      <w:rPr>
        <w:sz w:val="26"/>
        <w:szCs w:val="26"/>
      </w:rPr>
    </w:pPr>
    <w:r>
      <w:rPr>
        <w:noProof/>
        <w:lang w:eastAsia="en-GB"/>
      </w:rPr>
      <mc:AlternateContent>
        <mc:Choice Requires="wps">
          <w:drawing>
            <wp:anchor distT="0" distB="0" distL="114300" distR="114300" simplePos="0" relativeHeight="251677696" behindDoc="1" locked="0" layoutInCell="1" allowOverlap="1" wp14:anchorId="64C22116" wp14:editId="29673F91">
              <wp:simplePos x="0" y="0"/>
              <wp:positionH relativeFrom="page">
                <wp:posOffset>5349240</wp:posOffset>
              </wp:positionH>
              <wp:positionV relativeFrom="page">
                <wp:posOffset>1889760</wp:posOffset>
              </wp:positionV>
              <wp:extent cx="1729740" cy="1498600"/>
              <wp:effectExtent l="0" t="0" r="3810" b="635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149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610"/>
                          </w:tblGrid>
                          <w:tr w:rsidR="00C67DF2" w14:paraId="4FF2616D" w14:textId="77777777" w:rsidTr="005509AC">
                            <w:trPr>
                              <w:trHeight w:val="3969"/>
                            </w:trPr>
                            <w:tc>
                              <w:tcPr>
                                <w:tcW w:w="2610" w:type="dxa"/>
                                <w:tcBorders>
                                  <w:top w:val="single" w:sz="12" w:space="0" w:color="4F2D7F" w:themeColor="accent1"/>
                                  <w:left w:val="nil"/>
                                  <w:bottom w:val="nil"/>
                                  <w:right w:val="nil"/>
                                </w:tcBorders>
                              </w:tcPr>
                              <w:p w14:paraId="683D818B" w14:textId="77777777" w:rsidR="00C67DF2" w:rsidRPr="0081544F" w:rsidRDefault="00C67DF2" w:rsidP="00F246A1">
                                <w:pPr>
                                  <w:pStyle w:val="TradingName"/>
                                  <w:spacing w:before="80"/>
                                  <w:rPr>
                                    <w:sz w:val="14"/>
                                    <w:szCs w:val="14"/>
                                  </w:rPr>
                                </w:pPr>
                                <w:bookmarkStart w:id="2" w:name="Trad_name"/>
                                <w:r w:rsidRPr="0081544F">
                                  <w:rPr>
                                    <w:sz w:val="14"/>
                                    <w:szCs w:val="14"/>
                                  </w:rPr>
                                  <w:t>Grant Thornton Limited</w:t>
                                </w:r>
                                <w:bookmarkEnd w:id="2"/>
                              </w:p>
                              <w:p w14:paraId="1A9F9FB8" w14:textId="77777777" w:rsidR="00C67DF2"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87/1 Capital Tower</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 xml:space="preserve">All Seasons Place, </w:t>
                                </w:r>
                              </w:p>
                              <w:p w14:paraId="78BF10BC" w14:textId="77777777" w:rsidR="00C67DF2"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Unit S1101, S1102,</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11</w:t>
                                </w:r>
                                <w:r w:rsidRPr="00246EC5">
                                  <w:rPr>
                                    <w:rFonts w:ascii="News Gothic" w:hAnsi="News Gothic" w:cs="Tahoma"/>
                                    <w:sz w:val="14"/>
                                    <w:szCs w:val="14"/>
                                    <w:vertAlign w:val="superscript"/>
                                    <w:lang w:val="en-US" w:bidi="th-TH"/>
                                  </w:rPr>
                                  <w:t>th</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 xml:space="preserve">Floor, </w:t>
                                </w:r>
                              </w:p>
                              <w:p w14:paraId="54F1F3A8" w14:textId="77777777" w:rsidR="00C67DF2"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Wireless Road</w:t>
                                </w:r>
                                <w:r>
                                  <w:rPr>
                                    <w:rFonts w:ascii="News Gothic" w:hAnsi="News Gothic" w:cs="Tahoma"/>
                                    <w:sz w:val="14"/>
                                    <w:szCs w:val="14"/>
                                    <w:lang w:val="en-US" w:bidi="th-TH"/>
                                  </w:rPr>
                                  <w:t xml:space="preserve">, </w:t>
                                </w:r>
                                <w:proofErr w:type="spellStart"/>
                                <w:r w:rsidRPr="009802EE">
                                  <w:rPr>
                                    <w:rFonts w:ascii="News Gothic" w:hAnsi="News Gothic" w:cs="Tahoma"/>
                                    <w:sz w:val="14"/>
                                    <w:szCs w:val="14"/>
                                    <w:lang w:val="en-US" w:bidi="th-TH"/>
                                  </w:rPr>
                                  <w:t>Lumpini</w:t>
                                </w:r>
                                <w:proofErr w:type="spellEnd"/>
                                <w:r w:rsidRPr="009802EE">
                                  <w:rPr>
                                    <w:rFonts w:ascii="News Gothic" w:hAnsi="News Gothic" w:cs="Tahoma"/>
                                    <w:sz w:val="14"/>
                                    <w:szCs w:val="14"/>
                                    <w:lang w:val="en-US" w:bidi="th-TH"/>
                                  </w:rPr>
                                  <w:t xml:space="preserve">, </w:t>
                                </w:r>
                              </w:p>
                              <w:p w14:paraId="611D5B81" w14:textId="77777777" w:rsidR="00C67DF2" w:rsidRDefault="00C67DF2" w:rsidP="009802EE">
                                <w:pPr>
                                  <w:spacing w:after="0" w:line="180" w:lineRule="exact"/>
                                  <w:ind w:right="-109"/>
                                  <w:rPr>
                                    <w:rFonts w:ascii="News Gothic" w:hAnsi="News Gothic" w:cs="Tahoma"/>
                                    <w:sz w:val="14"/>
                                    <w:szCs w:val="14"/>
                                    <w:lang w:val="en-US" w:bidi="th-TH"/>
                                  </w:rPr>
                                </w:pPr>
                                <w:proofErr w:type="spellStart"/>
                                <w:r w:rsidRPr="009802EE">
                                  <w:rPr>
                                    <w:rFonts w:ascii="News Gothic" w:hAnsi="News Gothic" w:cs="Tahoma"/>
                                    <w:sz w:val="14"/>
                                    <w:szCs w:val="14"/>
                                    <w:lang w:val="en-US" w:bidi="th-TH"/>
                                  </w:rPr>
                                  <w:t>Pathumwa</w:t>
                                </w:r>
                                <w:r>
                                  <w:rPr>
                                    <w:rFonts w:ascii="News Gothic" w:hAnsi="News Gothic" w:cs="Tahoma"/>
                                    <w:sz w:val="14"/>
                                    <w:szCs w:val="14"/>
                                    <w:lang w:val="en-US" w:bidi="th-TH"/>
                                  </w:rPr>
                                  <w:t>n</w:t>
                                </w:r>
                                <w:proofErr w:type="spellEnd"/>
                                <w:r>
                                  <w:rPr>
                                    <w:rFonts w:ascii="News Gothic" w:hAnsi="News Gothic" w:cs="Tahoma"/>
                                    <w:sz w:val="14"/>
                                    <w:szCs w:val="14"/>
                                    <w:lang w:val="en-US" w:bidi="th-TH"/>
                                  </w:rPr>
                                  <w:t xml:space="preserve">, </w:t>
                                </w:r>
                                <w:r w:rsidRPr="009802EE">
                                  <w:rPr>
                                    <w:rFonts w:ascii="News Gothic" w:hAnsi="News Gothic" w:cs="Tahoma"/>
                                    <w:sz w:val="14"/>
                                    <w:szCs w:val="14"/>
                                    <w:lang w:val="en-US" w:bidi="th-TH"/>
                                  </w:rPr>
                                  <w:t xml:space="preserve">Bangkok, </w:t>
                                </w:r>
                              </w:p>
                              <w:p w14:paraId="3E4C5E26" w14:textId="77777777" w:rsidR="00C67DF2" w:rsidRPr="009802EE"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Thailand</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10330</w:t>
                                </w:r>
                              </w:p>
                              <w:p w14:paraId="12C49C11" w14:textId="77777777" w:rsidR="00C67DF2" w:rsidRPr="0081544F" w:rsidRDefault="00C67DF2" w:rsidP="0049625E">
                                <w:pPr>
                                  <w:pStyle w:val="HalfLineBreak"/>
                                  <w:rPr>
                                    <w:sz w:val="14"/>
                                    <w:szCs w:val="14"/>
                                  </w:rPr>
                                </w:pPr>
                              </w:p>
                              <w:p w14:paraId="1BA3FDDD" w14:textId="77777777" w:rsidR="00C67DF2" w:rsidRPr="0081544F" w:rsidRDefault="00C67DF2" w:rsidP="00E406D5">
                                <w:pPr>
                                  <w:pStyle w:val="PartnerAddress"/>
                                  <w:rPr>
                                    <w:sz w:val="14"/>
                                    <w:szCs w:val="14"/>
                                  </w:rPr>
                                </w:pPr>
                                <w:bookmarkStart w:id="3" w:name="Tel"/>
                                <w:r w:rsidRPr="0081544F">
                                  <w:rPr>
                                    <w:sz w:val="14"/>
                                    <w:szCs w:val="14"/>
                                  </w:rPr>
                                  <w:t>T +66 2 205 8222</w:t>
                                </w:r>
                                <w:bookmarkEnd w:id="3"/>
                              </w:p>
                              <w:p w14:paraId="7D4EB7E9" w14:textId="77777777" w:rsidR="00C67DF2" w:rsidRPr="009B1F44" w:rsidRDefault="00C67DF2" w:rsidP="00E406D5">
                                <w:pPr>
                                  <w:pStyle w:val="PartnerAddress"/>
                                </w:pPr>
                                <w:bookmarkStart w:id="4" w:name="Fax"/>
                                <w:r w:rsidRPr="0081544F">
                                  <w:rPr>
                                    <w:sz w:val="14"/>
                                    <w:szCs w:val="14"/>
                                  </w:rPr>
                                  <w:t>F +66 2 654 3339</w:t>
                                </w:r>
                                <w:bookmarkEnd w:id="4"/>
                              </w:p>
                            </w:tc>
                          </w:tr>
                        </w:tbl>
                        <w:p w14:paraId="20906F23" w14:textId="77777777" w:rsidR="00C67DF2" w:rsidRDefault="00C67DF2" w:rsidP="00C67DF2"/>
                        <w:p w14:paraId="600451B4" w14:textId="77777777" w:rsidR="00C67DF2" w:rsidRDefault="00C67DF2" w:rsidP="00C67DF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C22116" id="_x0000_t202" coordsize="21600,21600" o:spt="202" path="m,l,21600r21600,l21600,xe">
              <v:stroke joinstyle="miter"/>
              <v:path gradientshapeok="t" o:connecttype="rect"/>
            </v:shapetype>
            <v:shape id="Text Box 11" o:spid="_x0000_s1026" type="#_x0000_t202" style="position:absolute;margin-left:421.2pt;margin-top:148.8pt;width:136.2pt;height:118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" filled="f" stroked="f">
              <v:textbox inset="0,0,0,0">
                <w:txbxContent>
                  <w:tbl>
                    <w:tblPr>
                      <w:tblStyle w:val="TableGrid"/>
                      <w:tblW w:w="2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610"/>
                    </w:tblGrid>
                    <w:tr w:rsidR="00C67DF2" w14:paraId="4FF2616D" w14:textId="77777777" w:rsidTr="005509AC">
                      <w:trPr>
                        <w:trHeight w:val="3969"/>
                      </w:trPr>
                      <w:tc>
                        <w:tcPr>
                          <w:tcW w:w="2610" w:type="dxa"/>
                          <w:tcBorders>
                            <w:top w:val="single" w:sz="12" w:space="0" w:color="4F2D7F" w:themeColor="accent1"/>
                            <w:left w:val="nil"/>
                            <w:bottom w:val="nil"/>
                            <w:right w:val="nil"/>
                          </w:tcBorders>
                        </w:tcPr>
                        <w:p w14:paraId="683D818B" w14:textId="77777777" w:rsidR="00C67DF2" w:rsidRPr="0081544F" w:rsidRDefault="00C67DF2" w:rsidP="00F246A1">
                          <w:pPr>
                            <w:pStyle w:val="TradingName"/>
                            <w:spacing w:before="80"/>
                            <w:rPr>
                              <w:sz w:val="14"/>
                              <w:szCs w:val="14"/>
                            </w:rPr>
                          </w:pPr>
                          <w:bookmarkStart w:id="5" w:name="Trad_name"/>
                          <w:r w:rsidRPr="0081544F">
                            <w:rPr>
                              <w:sz w:val="14"/>
                              <w:szCs w:val="14"/>
                            </w:rPr>
                            <w:t>Grant Thornton Limited</w:t>
                          </w:r>
                          <w:bookmarkEnd w:id="5"/>
                        </w:p>
                        <w:p w14:paraId="1A9F9FB8" w14:textId="77777777" w:rsidR="00C67DF2"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87/1 Capital Tower</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 xml:space="preserve">All Seasons Place, </w:t>
                          </w:r>
                        </w:p>
                        <w:p w14:paraId="78BF10BC" w14:textId="77777777" w:rsidR="00C67DF2"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Unit S1101, S1102,</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11</w:t>
                          </w:r>
                          <w:r w:rsidRPr="00246EC5">
                            <w:rPr>
                              <w:rFonts w:ascii="News Gothic" w:hAnsi="News Gothic" w:cs="Tahoma"/>
                              <w:sz w:val="14"/>
                              <w:szCs w:val="14"/>
                              <w:vertAlign w:val="superscript"/>
                              <w:lang w:val="en-US" w:bidi="th-TH"/>
                            </w:rPr>
                            <w:t>th</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 xml:space="preserve">Floor, </w:t>
                          </w:r>
                        </w:p>
                        <w:p w14:paraId="54F1F3A8" w14:textId="77777777" w:rsidR="00C67DF2"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Wireless Road</w:t>
                          </w:r>
                          <w:r>
                            <w:rPr>
                              <w:rFonts w:ascii="News Gothic" w:hAnsi="News Gothic" w:cs="Tahoma"/>
                              <w:sz w:val="14"/>
                              <w:szCs w:val="14"/>
                              <w:lang w:val="en-US" w:bidi="th-TH"/>
                            </w:rPr>
                            <w:t xml:space="preserve">, </w:t>
                          </w:r>
                          <w:proofErr w:type="spellStart"/>
                          <w:r w:rsidRPr="009802EE">
                            <w:rPr>
                              <w:rFonts w:ascii="News Gothic" w:hAnsi="News Gothic" w:cs="Tahoma"/>
                              <w:sz w:val="14"/>
                              <w:szCs w:val="14"/>
                              <w:lang w:val="en-US" w:bidi="th-TH"/>
                            </w:rPr>
                            <w:t>Lumpini</w:t>
                          </w:r>
                          <w:proofErr w:type="spellEnd"/>
                          <w:r w:rsidRPr="009802EE">
                            <w:rPr>
                              <w:rFonts w:ascii="News Gothic" w:hAnsi="News Gothic" w:cs="Tahoma"/>
                              <w:sz w:val="14"/>
                              <w:szCs w:val="14"/>
                              <w:lang w:val="en-US" w:bidi="th-TH"/>
                            </w:rPr>
                            <w:t xml:space="preserve">, </w:t>
                          </w:r>
                        </w:p>
                        <w:p w14:paraId="611D5B81" w14:textId="77777777" w:rsidR="00C67DF2" w:rsidRDefault="00C67DF2" w:rsidP="009802EE">
                          <w:pPr>
                            <w:spacing w:after="0" w:line="180" w:lineRule="exact"/>
                            <w:ind w:right="-109"/>
                            <w:rPr>
                              <w:rFonts w:ascii="News Gothic" w:hAnsi="News Gothic" w:cs="Tahoma"/>
                              <w:sz w:val="14"/>
                              <w:szCs w:val="14"/>
                              <w:lang w:val="en-US" w:bidi="th-TH"/>
                            </w:rPr>
                          </w:pPr>
                          <w:proofErr w:type="spellStart"/>
                          <w:r w:rsidRPr="009802EE">
                            <w:rPr>
                              <w:rFonts w:ascii="News Gothic" w:hAnsi="News Gothic" w:cs="Tahoma"/>
                              <w:sz w:val="14"/>
                              <w:szCs w:val="14"/>
                              <w:lang w:val="en-US" w:bidi="th-TH"/>
                            </w:rPr>
                            <w:t>Pathumwa</w:t>
                          </w:r>
                          <w:r>
                            <w:rPr>
                              <w:rFonts w:ascii="News Gothic" w:hAnsi="News Gothic" w:cs="Tahoma"/>
                              <w:sz w:val="14"/>
                              <w:szCs w:val="14"/>
                              <w:lang w:val="en-US" w:bidi="th-TH"/>
                            </w:rPr>
                            <w:t>n</w:t>
                          </w:r>
                          <w:proofErr w:type="spellEnd"/>
                          <w:r>
                            <w:rPr>
                              <w:rFonts w:ascii="News Gothic" w:hAnsi="News Gothic" w:cs="Tahoma"/>
                              <w:sz w:val="14"/>
                              <w:szCs w:val="14"/>
                              <w:lang w:val="en-US" w:bidi="th-TH"/>
                            </w:rPr>
                            <w:t xml:space="preserve">, </w:t>
                          </w:r>
                          <w:r w:rsidRPr="009802EE">
                            <w:rPr>
                              <w:rFonts w:ascii="News Gothic" w:hAnsi="News Gothic" w:cs="Tahoma"/>
                              <w:sz w:val="14"/>
                              <w:szCs w:val="14"/>
                              <w:lang w:val="en-US" w:bidi="th-TH"/>
                            </w:rPr>
                            <w:t xml:space="preserve">Bangkok, </w:t>
                          </w:r>
                        </w:p>
                        <w:p w14:paraId="3E4C5E26" w14:textId="77777777" w:rsidR="00C67DF2" w:rsidRPr="009802EE" w:rsidRDefault="00C67DF2" w:rsidP="009802EE">
                          <w:pPr>
                            <w:spacing w:after="0" w:line="180" w:lineRule="exact"/>
                            <w:ind w:right="-109"/>
                            <w:rPr>
                              <w:rFonts w:ascii="News Gothic" w:hAnsi="News Gothic" w:cs="Tahoma"/>
                              <w:sz w:val="14"/>
                              <w:szCs w:val="14"/>
                              <w:lang w:val="en-US" w:bidi="th-TH"/>
                            </w:rPr>
                          </w:pPr>
                          <w:r w:rsidRPr="009802EE">
                            <w:rPr>
                              <w:rFonts w:ascii="News Gothic" w:hAnsi="News Gothic" w:cs="Tahoma"/>
                              <w:sz w:val="14"/>
                              <w:szCs w:val="14"/>
                              <w:lang w:val="en-US" w:bidi="th-TH"/>
                            </w:rPr>
                            <w:t>Thailand</w:t>
                          </w:r>
                          <w:r>
                            <w:rPr>
                              <w:rFonts w:ascii="News Gothic" w:hAnsi="News Gothic" w:cs="Tahoma"/>
                              <w:sz w:val="14"/>
                              <w:szCs w:val="14"/>
                              <w:lang w:val="en-US" w:bidi="th-TH"/>
                            </w:rPr>
                            <w:t xml:space="preserve"> </w:t>
                          </w:r>
                          <w:r w:rsidRPr="009802EE">
                            <w:rPr>
                              <w:rFonts w:ascii="News Gothic" w:hAnsi="News Gothic" w:cs="Tahoma"/>
                              <w:sz w:val="14"/>
                              <w:szCs w:val="14"/>
                              <w:lang w:val="en-US" w:bidi="th-TH"/>
                            </w:rPr>
                            <w:t>10330</w:t>
                          </w:r>
                        </w:p>
                        <w:p w14:paraId="12C49C11" w14:textId="77777777" w:rsidR="00C67DF2" w:rsidRPr="0081544F" w:rsidRDefault="00C67DF2" w:rsidP="0049625E">
                          <w:pPr>
                            <w:pStyle w:val="HalfLineBreak"/>
                            <w:rPr>
                              <w:sz w:val="14"/>
                              <w:szCs w:val="14"/>
                            </w:rPr>
                          </w:pPr>
                        </w:p>
                        <w:p w14:paraId="1BA3FDDD" w14:textId="77777777" w:rsidR="00C67DF2" w:rsidRPr="0081544F" w:rsidRDefault="00C67DF2" w:rsidP="00E406D5">
                          <w:pPr>
                            <w:pStyle w:val="PartnerAddress"/>
                            <w:rPr>
                              <w:sz w:val="14"/>
                              <w:szCs w:val="14"/>
                            </w:rPr>
                          </w:pPr>
                          <w:bookmarkStart w:id="6" w:name="Tel"/>
                          <w:r w:rsidRPr="0081544F">
                            <w:rPr>
                              <w:sz w:val="14"/>
                              <w:szCs w:val="14"/>
                            </w:rPr>
                            <w:t>T +66 2 205 8222</w:t>
                          </w:r>
                          <w:bookmarkEnd w:id="6"/>
                        </w:p>
                        <w:p w14:paraId="7D4EB7E9" w14:textId="77777777" w:rsidR="00C67DF2" w:rsidRPr="009B1F44" w:rsidRDefault="00C67DF2" w:rsidP="00E406D5">
                          <w:pPr>
                            <w:pStyle w:val="PartnerAddress"/>
                          </w:pPr>
                          <w:bookmarkStart w:id="7" w:name="Fax"/>
                          <w:r w:rsidRPr="0081544F">
                            <w:rPr>
                              <w:sz w:val="14"/>
                              <w:szCs w:val="14"/>
                            </w:rPr>
                            <w:t>F +66 2 654 3339</w:t>
                          </w:r>
                          <w:bookmarkEnd w:id="7"/>
                        </w:p>
                      </w:tc>
                    </w:tr>
                  </w:tbl>
                  <w:p w14:paraId="20906F23" w14:textId="77777777" w:rsidR="00C67DF2" w:rsidRDefault="00C67DF2" w:rsidP="00C67DF2"/>
                  <w:p w14:paraId="600451B4" w14:textId="77777777" w:rsidR="00C67DF2" w:rsidRDefault="00C67DF2" w:rsidP="00C67DF2"/>
                </w:txbxContent>
              </v:textbox>
              <w10:wrap anchorx="page" anchory="page"/>
            </v:shape>
          </w:pict>
        </mc:Fallback>
      </mc:AlternateContent>
    </w:r>
    <w:r w:rsidR="005211FB" w:rsidRPr="00551365">
      <w:rPr>
        <w:noProof/>
        <w:color w:val="auto"/>
        <w:sz w:val="24"/>
        <w:szCs w:val="24"/>
        <w:lang w:eastAsia="en-GB"/>
      </w:rPr>
      <mc:AlternateContent>
        <mc:Choice Requires="wps">
          <w:drawing>
            <wp:anchor distT="0" distB="0" distL="114300" distR="114300" simplePos="0" relativeHeight="251655168" behindDoc="1" locked="0" layoutInCell="1" allowOverlap="1" wp14:anchorId="5D119753" wp14:editId="5719D6C9">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5211FB" w14:paraId="7686CAD6" w14:textId="77777777" w:rsidTr="00B24A45">
                            <w:tc>
                              <w:tcPr>
                                <w:tcW w:w="6117" w:type="dxa"/>
                              </w:tcPr>
                              <w:p w14:paraId="5E3A1D66" w14:textId="77777777" w:rsidR="005211FB" w:rsidRPr="00C06939" w:rsidRDefault="005211FB">
                                <w:bookmarkStart w:id="8" w:name="Logo_tbl"/>
                                <w:r>
                                  <w:rPr>
                                    <w:noProof/>
                                    <w:lang w:eastAsia="en-GB"/>
                                  </w:rPr>
                                  <w:drawing>
                                    <wp:inline distT="0" distB="0" distL="0" distR="0" wp14:anchorId="6D9840D6" wp14:editId="04FC4E94">
                                      <wp:extent cx="1987300" cy="381001"/>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8"/>
                        </w:tbl>
                        <w:p w14:paraId="2C206C74" w14:textId="77777777" w:rsidR="005211FB" w:rsidRDefault="005211FB"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19753" id="Text Box 10" o:spid="_x0000_s1027"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5211FB" w14:paraId="7686CAD6" w14:textId="77777777" w:rsidTr="00B24A45">
                      <w:tc>
                        <w:tcPr>
                          <w:tcW w:w="6117" w:type="dxa"/>
                        </w:tcPr>
                        <w:p w14:paraId="5E3A1D66" w14:textId="77777777" w:rsidR="005211FB" w:rsidRPr="00C06939" w:rsidRDefault="005211FB">
                          <w:bookmarkStart w:id="9" w:name="Logo_tbl"/>
                          <w:r>
                            <w:rPr>
                              <w:noProof/>
                              <w:lang w:eastAsia="en-GB"/>
                            </w:rPr>
                            <w:drawing>
                              <wp:inline distT="0" distB="0" distL="0" distR="0" wp14:anchorId="6D9840D6" wp14:editId="04FC4E94">
                                <wp:extent cx="1987300" cy="381001"/>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9"/>
                  </w:tbl>
                  <w:p w14:paraId="2C206C74" w14:textId="77777777" w:rsidR="005211FB" w:rsidRDefault="005211FB" w:rsidP="00B24A45"/>
                </w:txbxContent>
              </v:textbox>
              <w10:wrap anchorx="page" anchory="page"/>
            </v:shape>
          </w:pict>
        </mc:Fallback>
      </mc:AlternateContent>
    </w:r>
    <w:r w:rsidR="005211FB" w:rsidRPr="002A4DE7">
      <w:t xml:space="preserve"> </w:t>
    </w:r>
    <w:r w:rsidR="005211FB" w:rsidRPr="00A51ADE">
      <w:rPr>
        <w:noProof/>
        <w:color w:val="auto"/>
        <w:sz w:val="26"/>
        <w:szCs w:val="26"/>
        <w:lang w:eastAsia="en-GB"/>
      </w:rPr>
      <w:t>INDEPENDENT AUDITOR’S REPORT</w:t>
    </w:r>
    <w:r w:rsidR="005211FB" w:rsidRPr="00A51ADE">
      <w:rPr>
        <w:rFonts w:cs="Browallia New"/>
        <w:color w:val="auto"/>
        <w:sz w:val="26"/>
        <w:szCs w:val="26"/>
        <w:lang w:val="en-US" w:bidi="th-TH"/>
      </w:rPr>
      <w:t xml:space="preserve"> </w:t>
    </w:r>
    <w:bookmarkStart w:id="10" w:name="Footer3_tbl"/>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5"/>
  </w:num>
  <w:num w:numId="8">
    <w:abstractNumId w:val="24"/>
  </w:num>
  <w:num w:numId="9">
    <w:abstractNumId w:val="6"/>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4"/>
  </w:num>
  <w:num w:numId="35">
    <w:abstractNumId w:val="22"/>
  </w:num>
  <w:num w:numId="36">
    <w:abstractNumId w:val="13"/>
  </w:num>
  <w:num w:numId="37">
    <w:abstractNumId w:val="5"/>
  </w:num>
  <w:num w:numId="38">
    <w:abstractNumId w:val="9"/>
  </w:num>
  <w:num w:numId="39">
    <w:abstractNumId w:val="18"/>
  </w:num>
  <w:num w:numId="40">
    <w:abstractNumId w:val="12"/>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BBC"/>
    <w:rsid w:val="00010C8D"/>
    <w:rsid w:val="00011C12"/>
    <w:rsid w:val="00014405"/>
    <w:rsid w:val="00014DFD"/>
    <w:rsid w:val="000162B0"/>
    <w:rsid w:val="0002239D"/>
    <w:rsid w:val="00025DFA"/>
    <w:rsid w:val="0003023B"/>
    <w:rsid w:val="00031D17"/>
    <w:rsid w:val="00033E19"/>
    <w:rsid w:val="0004072F"/>
    <w:rsid w:val="00043ADD"/>
    <w:rsid w:val="00044ACE"/>
    <w:rsid w:val="00044EB8"/>
    <w:rsid w:val="0004550E"/>
    <w:rsid w:val="00046EFD"/>
    <w:rsid w:val="00047126"/>
    <w:rsid w:val="00050CEC"/>
    <w:rsid w:val="00050E72"/>
    <w:rsid w:val="00052614"/>
    <w:rsid w:val="00052B0F"/>
    <w:rsid w:val="00054D06"/>
    <w:rsid w:val="00057DC2"/>
    <w:rsid w:val="000723F7"/>
    <w:rsid w:val="00074485"/>
    <w:rsid w:val="0007621F"/>
    <w:rsid w:val="000828F1"/>
    <w:rsid w:val="00082F59"/>
    <w:rsid w:val="000837E7"/>
    <w:rsid w:val="000853B2"/>
    <w:rsid w:val="000906CC"/>
    <w:rsid w:val="000925A3"/>
    <w:rsid w:val="00094333"/>
    <w:rsid w:val="000962B6"/>
    <w:rsid w:val="00097FAB"/>
    <w:rsid w:val="000A47EE"/>
    <w:rsid w:val="000A4A87"/>
    <w:rsid w:val="000A52E0"/>
    <w:rsid w:val="000B0F94"/>
    <w:rsid w:val="000B27DC"/>
    <w:rsid w:val="000B37A4"/>
    <w:rsid w:val="000B65E3"/>
    <w:rsid w:val="000B7090"/>
    <w:rsid w:val="000C2DD1"/>
    <w:rsid w:val="000C65B9"/>
    <w:rsid w:val="000D7755"/>
    <w:rsid w:val="000E3191"/>
    <w:rsid w:val="000E3CAC"/>
    <w:rsid w:val="000E40D2"/>
    <w:rsid w:val="000E52CE"/>
    <w:rsid w:val="000F3AAB"/>
    <w:rsid w:val="000F6E25"/>
    <w:rsid w:val="001011DF"/>
    <w:rsid w:val="001063A9"/>
    <w:rsid w:val="0011245B"/>
    <w:rsid w:val="00112B69"/>
    <w:rsid w:val="001209CE"/>
    <w:rsid w:val="00121AE9"/>
    <w:rsid w:val="00126E69"/>
    <w:rsid w:val="00130F5A"/>
    <w:rsid w:val="00130F7D"/>
    <w:rsid w:val="001316D3"/>
    <w:rsid w:val="001456AF"/>
    <w:rsid w:val="00147F67"/>
    <w:rsid w:val="0015263D"/>
    <w:rsid w:val="00154DCC"/>
    <w:rsid w:val="00154E66"/>
    <w:rsid w:val="001554CD"/>
    <w:rsid w:val="00155A91"/>
    <w:rsid w:val="001613E2"/>
    <w:rsid w:val="0016459D"/>
    <w:rsid w:val="00166484"/>
    <w:rsid w:val="00167017"/>
    <w:rsid w:val="00167AEA"/>
    <w:rsid w:val="00170E5A"/>
    <w:rsid w:val="00172F4F"/>
    <w:rsid w:val="001845DA"/>
    <w:rsid w:val="00186827"/>
    <w:rsid w:val="0019210D"/>
    <w:rsid w:val="00192E0F"/>
    <w:rsid w:val="00196F88"/>
    <w:rsid w:val="001A0042"/>
    <w:rsid w:val="001A3BFB"/>
    <w:rsid w:val="001A3C20"/>
    <w:rsid w:val="001A3EEC"/>
    <w:rsid w:val="001A62FD"/>
    <w:rsid w:val="001A797F"/>
    <w:rsid w:val="001B198C"/>
    <w:rsid w:val="001B292A"/>
    <w:rsid w:val="001B310F"/>
    <w:rsid w:val="001B51A8"/>
    <w:rsid w:val="001B6693"/>
    <w:rsid w:val="001B7388"/>
    <w:rsid w:val="001B7C1C"/>
    <w:rsid w:val="001C006F"/>
    <w:rsid w:val="001C06B6"/>
    <w:rsid w:val="001C3296"/>
    <w:rsid w:val="001C487E"/>
    <w:rsid w:val="001C50B2"/>
    <w:rsid w:val="001C625E"/>
    <w:rsid w:val="001C7DAF"/>
    <w:rsid w:val="001D09F0"/>
    <w:rsid w:val="001D2302"/>
    <w:rsid w:val="001D40D7"/>
    <w:rsid w:val="001D48C9"/>
    <w:rsid w:val="001D57B1"/>
    <w:rsid w:val="001D7722"/>
    <w:rsid w:val="001D7BB3"/>
    <w:rsid w:val="001E058F"/>
    <w:rsid w:val="001E12A6"/>
    <w:rsid w:val="001E2323"/>
    <w:rsid w:val="001E2634"/>
    <w:rsid w:val="001E498F"/>
    <w:rsid w:val="001E54BE"/>
    <w:rsid w:val="001E5D33"/>
    <w:rsid w:val="001F7CB5"/>
    <w:rsid w:val="00201F57"/>
    <w:rsid w:val="00202B6D"/>
    <w:rsid w:val="00204895"/>
    <w:rsid w:val="002146E5"/>
    <w:rsid w:val="00215A61"/>
    <w:rsid w:val="00216B6B"/>
    <w:rsid w:val="0022042A"/>
    <w:rsid w:val="0022089F"/>
    <w:rsid w:val="0022518C"/>
    <w:rsid w:val="002307A9"/>
    <w:rsid w:val="00237A7E"/>
    <w:rsid w:val="00241F16"/>
    <w:rsid w:val="00247969"/>
    <w:rsid w:val="00247E2F"/>
    <w:rsid w:val="00250D76"/>
    <w:rsid w:val="0025101A"/>
    <w:rsid w:val="00251A53"/>
    <w:rsid w:val="00252F6C"/>
    <w:rsid w:val="0026084C"/>
    <w:rsid w:val="0026182A"/>
    <w:rsid w:val="00261D2E"/>
    <w:rsid w:val="00262DFF"/>
    <w:rsid w:val="00276A19"/>
    <w:rsid w:val="00277EBE"/>
    <w:rsid w:val="002838FB"/>
    <w:rsid w:val="00285249"/>
    <w:rsid w:val="002853BA"/>
    <w:rsid w:val="00287BD3"/>
    <w:rsid w:val="00295937"/>
    <w:rsid w:val="002A252E"/>
    <w:rsid w:val="002A300E"/>
    <w:rsid w:val="002A4DE7"/>
    <w:rsid w:val="002A7289"/>
    <w:rsid w:val="002B6059"/>
    <w:rsid w:val="002B6E13"/>
    <w:rsid w:val="002B74FF"/>
    <w:rsid w:val="002B7683"/>
    <w:rsid w:val="002C623D"/>
    <w:rsid w:val="002C62F7"/>
    <w:rsid w:val="002D4163"/>
    <w:rsid w:val="002D5A0F"/>
    <w:rsid w:val="002D6E25"/>
    <w:rsid w:val="002E02F4"/>
    <w:rsid w:val="002E6359"/>
    <w:rsid w:val="002E7443"/>
    <w:rsid w:val="002E7F1E"/>
    <w:rsid w:val="002F2A73"/>
    <w:rsid w:val="002F2DEB"/>
    <w:rsid w:val="002F3903"/>
    <w:rsid w:val="002F4A52"/>
    <w:rsid w:val="002F4AD8"/>
    <w:rsid w:val="002F7D90"/>
    <w:rsid w:val="0030026A"/>
    <w:rsid w:val="00305173"/>
    <w:rsid w:val="00316C17"/>
    <w:rsid w:val="00321A76"/>
    <w:rsid w:val="00323EB7"/>
    <w:rsid w:val="003257C2"/>
    <w:rsid w:val="003359CF"/>
    <w:rsid w:val="00335E5B"/>
    <w:rsid w:val="00344188"/>
    <w:rsid w:val="00344ECD"/>
    <w:rsid w:val="00346C46"/>
    <w:rsid w:val="0035023C"/>
    <w:rsid w:val="0035035B"/>
    <w:rsid w:val="0035483A"/>
    <w:rsid w:val="00354F5D"/>
    <w:rsid w:val="00356667"/>
    <w:rsid w:val="0035687C"/>
    <w:rsid w:val="00356F0F"/>
    <w:rsid w:val="00361074"/>
    <w:rsid w:val="00365072"/>
    <w:rsid w:val="00365ECE"/>
    <w:rsid w:val="00366757"/>
    <w:rsid w:val="00367B37"/>
    <w:rsid w:val="003744DA"/>
    <w:rsid w:val="00375176"/>
    <w:rsid w:val="00381242"/>
    <w:rsid w:val="00384904"/>
    <w:rsid w:val="00385AFD"/>
    <w:rsid w:val="00394E7B"/>
    <w:rsid w:val="0039597F"/>
    <w:rsid w:val="0039608C"/>
    <w:rsid w:val="00397D2B"/>
    <w:rsid w:val="003A484B"/>
    <w:rsid w:val="003B4234"/>
    <w:rsid w:val="003B4CCD"/>
    <w:rsid w:val="003B4DED"/>
    <w:rsid w:val="003B55FC"/>
    <w:rsid w:val="003B773D"/>
    <w:rsid w:val="003C12C5"/>
    <w:rsid w:val="003C27EF"/>
    <w:rsid w:val="003C32E9"/>
    <w:rsid w:val="003C3898"/>
    <w:rsid w:val="003C5B71"/>
    <w:rsid w:val="003C73D1"/>
    <w:rsid w:val="003D147A"/>
    <w:rsid w:val="003D2605"/>
    <w:rsid w:val="003D5801"/>
    <w:rsid w:val="003D64D6"/>
    <w:rsid w:val="003E034A"/>
    <w:rsid w:val="003E07C6"/>
    <w:rsid w:val="003E1E76"/>
    <w:rsid w:val="003E2D8B"/>
    <w:rsid w:val="003E3E21"/>
    <w:rsid w:val="003E6144"/>
    <w:rsid w:val="003F0823"/>
    <w:rsid w:val="00404CE0"/>
    <w:rsid w:val="0040501D"/>
    <w:rsid w:val="0041368B"/>
    <w:rsid w:val="00416281"/>
    <w:rsid w:val="00422353"/>
    <w:rsid w:val="00426915"/>
    <w:rsid w:val="00433F63"/>
    <w:rsid w:val="00434279"/>
    <w:rsid w:val="00435788"/>
    <w:rsid w:val="004359E6"/>
    <w:rsid w:val="00441A46"/>
    <w:rsid w:val="004420BE"/>
    <w:rsid w:val="00443CE3"/>
    <w:rsid w:val="0044646C"/>
    <w:rsid w:val="00452E7B"/>
    <w:rsid w:val="004546FA"/>
    <w:rsid w:val="0045511E"/>
    <w:rsid w:val="00467546"/>
    <w:rsid w:val="00481FE7"/>
    <w:rsid w:val="0048532C"/>
    <w:rsid w:val="0049103F"/>
    <w:rsid w:val="00494572"/>
    <w:rsid w:val="00495EF5"/>
    <w:rsid w:val="004A0DFE"/>
    <w:rsid w:val="004A3C62"/>
    <w:rsid w:val="004A3F0E"/>
    <w:rsid w:val="004A553C"/>
    <w:rsid w:val="004A6173"/>
    <w:rsid w:val="004B31D3"/>
    <w:rsid w:val="004C0971"/>
    <w:rsid w:val="004C0C25"/>
    <w:rsid w:val="004C0C2E"/>
    <w:rsid w:val="004C2111"/>
    <w:rsid w:val="004C65A1"/>
    <w:rsid w:val="004C732E"/>
    <w:rsid w:val="004D20AE"/>
    <w:rsid w:val="004D3578"/>
    <w:rsid w:val="004D4BA3"/>
    <w:rsid w:val="004D61F6"/>
    <w:rsid w:val="004D706F"/>
    <w:rsid w:val="004D7B50"/>
    <w:rsid w:val="004E6CD7"/>
    <w:rsid w:val="004F1A16"/>
    <w:rsid w:val="004F207F"/>
    <w:rsid w:val="004F334D"/>
    <w:rsid w:val="004F5D91"/>
    <w:rsid w:val="004F6962"/>
    <w:rsid w:val="004F6FEA"/>
    <w:rsid w:val="004F7EE3"/>
    <w:rsid w:val="005070FA"/>
    <w:rsid w:val="00507D8B"/>
    <w:rsid w:val="005138DE"/>
    <w:rsid w:val="00517A7C"/>
    <w:rsid w:val="005207FA"/>
    <w:rsid w:val="005211FB"/>
    <w:rsid w:val="0052186A"/>
    <w:rsid w:val="0052485B"/>
    <w:rsid w:val="005259C2"/>
    <w:rsid w:val="005321DA"/>
    <w:rsid w:val="005351E3"/>
    <w:rsid w:val="0054708E"/>
    <w:rsid w:val="00547541"/>
    <w:rsid w:val="0054762D"/>
    <w:rsid w:val="00551365"/>
    <w:rsid w:val="0055182A"/>
    <w:rsid w:val="00551BE9"/>
    <w:rsid w:val="0055239B"/>
    <w:rsid w:val="00552716"/>
    <w:rsid w:val="0055386C"/>
    <w:rsid w:val="00556783"/>
    <w:rsid w:val="0056178A"/>
    <w:rsid w:val="005627FF"/>
    <w:rsid w:val="00567DBF"/>
    <w:rsid w:val="005706CD"/>
    <w:rsid w:val="00571DAD"/>
    <w:rsid w:val="00577D61"/>
    <w:rsid w:val="00580013"/>
    <w:rsid w:val="00580C5D"/>
    <w:rsid w:val="005822AC"/>
    <w:rsid w:val="00595CA9"/>
    <w:rsid w:val="005A4E90"/>
    <w:rsid w:val="005B2FAB"/>
    <w:rsid w:val="005B3903"/>
    <w:rsid w:val="005B405A"/>
    <w:rsid w:val="005B7CA2"/>
    <w:rsid w:val="005C01CE"/>
    <w:rsid w:val="005C0468"/>
    <w:rsid w:val="005C07A5"/>
    <w:rsid w:val="005C2489"/>
    <w:rsid w:val="005C2CCB"/>
    <w:rsid w:val="005C346E"/>
    <w:rsid w:val="005C6479"/>
    <w:rsid w:val="005C69FD"/>
    <w:rsid w:val="005C7ADD"/>
    <w:rsid w:val="005D644B"/>
    <w:rsid w:val="005D7025"/>
    <w:rsid w:val="005D723A"/>
    <w:rsid w:val="005D778A"/>
    <w:rsid w:val="005E217B"/>
    <w:rsid w:val="005E2D67"/>
    <w:rsid w:val="005E2E79"/>
    <w:rsid w:val="005E5578"/>
    <w:rsid w:val="005E66DF"/>
    <w:rsid w:val="005F03C9"/>
    <w:rsid w:val="005F3840"/>
    <w:rsid w:val="005F3ECA"/>
    <w:rsid w:val="005F4D62"/>
    <w:rsid w:val="005F689C"/>
    <w:rsid w:val="006055C4"/>
    <w:rsid w:val="00610ED7"/>
    <w:rsid w:val="0061434F"/>
    <w:rsid w:val="00615DF7"/>
    <w:rsid w:val="00620CE3"/>
    <w:rsid w:val="00621086"/>
    <w:rsid w:val="00622190"/>
    <w:rsid w:val="006329D9"/>
    <w:rsid w:val="00634DB5"/>
    <w:rsid w:val="00634FBB"/>
    <w:rsid w:val="006365A1"/>
    <w:rsid w:val="00636AA2"/>
    <w:rsid w:val="00636DC1"/>
    <w:rsid w:val="00640E01"/>
    <w:rsid w:val="00641C49"/>
    <w:rsid w:val="00642A86"/>
    <w:rsid w:val="006507EE"/>
    <w:rsid w:val="0065547C"/>
    <w:rsid w:val="00666764"/>
    <w:rsid w:val="0066694B"/>
    <w:rsid w:val="00667DB6"/>
    <w:rsid w:val="00667F9B"/>
    <w:rsid w:val="00676556"/>
    <w:rsid w:val="006771E8"/>
    <w:rsid w:val="00677C01"/>
    <w:rsid w:val="0068293E"/>
    <w:rsid w:val="00683CC7"/>
    <w:rsid w:val="00692CA5"/>
    <w:rsid w:val="006932D7"/>
    <w:rsid w:val="00695871"/>
    <w:rsid w:val="00696550"/>
    <w:rsid w:val="006A0593"/>
    <w:rsid w:val="006A126C"/>
    <w:rsid w:val="006A5E38"/>
    <w:rsid w:val="006A6325"/>
    <w:rsid w:val="006B06A2"/>
    <w:rsid w:val="006B52B9"/>
    <w:rsid w:val="006B78C4"/>
    <w:rsid w:val="006C000B"/>
    <w:rsid w:val="006C0DF6"/>
    <w:rsid w:val="006C3D37"/>
    <w:rsid w:val="006C6376"/>
    <w:rsid w:val="006C77F0"/>
    <w:rsid w:val="006D2C9C"/>
    <w:rsid w:val="006D6374"/>
    <w:rsid w:val="006D6FF5"/>
    <w:rsid w:val="006E3EF3"/>
    <w:rsid w:val="006E776F"/>
    <w:rsid w:val="006F1B19"/>
    <w:rsid w:val="006F1C8E"/>
    <w:rsid w:val="006F29ED"/>
    <w:rsid w:val="006F4D2D"/>
    <w:rsid w:val="006F4F77"/>
    <w:rsid w:val="0070147C"/>
    <w:rsid w:val="007017DC"/>
    <w:rsid w:val="00711DD9"/>
    <w:rsid w:val="00714FD6"/>
    <w:rsid w:val="0071590B"/>
    <w:rsid w:val="00717DF8"/>
    <w:rsid w:val="007229FA"/>
    <w:rsid w:val="00725E24"/>
    <w:rsid w:val="007265F7"/>
    <w:rsid w:val="00731894"/>
    <w:rsid w:val="0074346C"/>
    <w:rsid w:val="00746796"/>
    <w:rsid w:val="00746D91"/>
    <w:rsid w:val="0075598A"/>
    <w:rsid w:val="00755B40"/>
    <w:rsid w:val="00760786"/>
    <w:rsid w:val="00761813"/>
    <w:rsid w:val="00762788"/>
    <w:rsid w:val="00762EF1"/>
    <w:rsid w:val="00771B85"/>
    <w:rsid w:val="00773AA4"/>
    <w:rsid w:val="00775DA6"/>
    <w:rsid w:val="0078170A"/>
    <w:rsid w:val="00784AFD"/>
    <w:rsid w:val="007869EF"/>
    <w:rsid w:val="00790956"/>
    <w:rsid w:val="00793E09"/>
    <w:rsid w:val="0079502D"/>
    <w:rsid w:val="00797FAA"/>
    <w:rsid w:val="007A0755"/>
    <w:rsid w:val="007A1AE8"/>
    <w:rsid w:val="007A31D9"/>
    <w:rsid w:val="007A7214"/>
    <w:rsid w:val="007A74F9"/>
    <w:rsid w:val="007B19E0"/>
    <w:rsid w:val="007B1FF5"/>
    <w:rsid w:val="007B3C8A"/>
    <w:rsid w:val="007C2BCC"/>
    <w:rsid w:val="007C2DC3"/>
    <w:rsid w:val="007C4D00"/>
    <w:rsid w:val="007D41A1"/>
    <w:rsid w:val="007D5D28"/>
    <w:rsid w:val="007E59FE"/>
    <w:rsid w:val="007F11D1"/>
    <w:rsid w:val="007F2744"/>
    <w:rsid w:val="007F5213"/>
    <w:rsid w:val="00801A1C"/>
    <w:rsid w:val="00802A1D"/>
    <w:rsid w:val="008033D0"/>
    <w:rsid w:val="00803FB6"/>
    <w:rsid w:val="008059EF"/>
    <w:rsid w:val="00810C33"/>
    <w:rsid w:val="008128F7"/>
    <w:rsid w:val="00812938"/>
    <w:rsid w:val="00816575"/>
    <w:rsid w:val="00816E07"/>
    <w:rsid w:val="00822F11"/>
    <w:rsid w:val="00826C8B"/>
    <w:rsid w:val="00827B71"/>
    <w:rsid w:val="00830DAC"/>
    <w:rsid w:val="0083134C"/>
    <w:rsid w:val="00832F51"/>
    <w:rsid w:val="00833FF1"/>
    <w:rsid w:val="00835D97"/>
    <w:rsid w:val="00835DC0"/>
    <w:rsid w:val="00843100"/>
    <w:rsid w:val="00846286"/>
    <w:rsid w:val="00847054"/>
    <w:rsid w:val="00850F25"/>
    <w:rsid w:val="008534AA"/>
    <w:rsid w:val="0086378A"/>
    <w:rsid w:val="008679E9"/>
    <w:rsid w:val="008719C2"/>
    <w:rsid w:val="00871B5B"/>
    <w:rsid w:val="00876EC0"/>
    <w:rsid w:val="00882DE7"/>
    <w:rsid w:val="00884AC1"/>
    <w:rsid w:val="00884FF7"/>
    <w:rsid w:val="00894A1E"/>
    <w:rsid w:val="00894ACE"/>
    <w:rsid w:val="008A0987"/>
    <w:rsid w:val="008A5102"/>
    <w:rsid w:val="008A59C8"/>
    <w:rsid w:val="008A5EE2"/>
    <w:rsid w:val="008A659A"/>
    <w:rsid w:val="008B19D9"/>
    <w:rsid w:val="008B1FD3"/>
    <w:rsid w:val="008B204B"/>
    <w:rsid w:val="008B5651"/>
    <w:rsid w:val="008B7BF0"/>
    <w:rsid w:val="008C0F82"/>
    <w:rsid w:val="008C4023"/>
    <w:rsid w:val="008C49AE"/>
    <w:rsid w:val="008C59F7"/>
    <w:rsid w:val="008D1E9D"/>
    <w:rsid w:val="008D3E87"/>
    <w:rsid w:val="008E7687"/>
    <w:rsid w:val="008F0192"/>
    <w:rsid w:val="008F0E3C"/>
    <w:rsid w:val="008F11FA"/>
    <w:rsid w:val="008F33AE"/>
    <w:rsid w:val="008F4ACA"/>
    <w:rsid w:val="00903135"/>
    <w:rsid w:val="0090668E"/>
    <w:rsid w:val="00912A6F"/>
    <w:rsid w:val="00912F98"/>
    <w:rsid w:val="009172D0"/>
    <w:rsid w:val="00917FBB"/>
    <w:rsid w:val="009219CA"/>
    <w:rsid w:val="009223D3"/>
    <w:rsid w:val="009240B7"/>
    <w:rsid w:val="00931D7A"/>
    <w:rsid w:val="00932DFB"/>
    <w:rsid w:val="009345A6"/>
    <w:rsid w:val="009358E2"/>
    <w:rsid w:val="00935D8D"/>
    <w:rsid w:val="00937679"/>
    <w:rsid w:val="0094198D"/>
    <w:rsid w:val="00942FE8"/>
    <w:rsid w:val="00953FFB"/>
    <w:rsid w:val="00957E70"/>
    <w:rsid w:val="00962047"/>
    <w:rsid w:val="00965467"/>
    <w:rsid w:val="00970DAB"/>
    <w:rsid w:val="00972FF6"/>
    <w:rsid w:val="0097321D"/>
    <w:rsid w:val="0097364B"/>
    <w:rsid w:val="0097687E"/>
    <w:rsid w:val="00985F5C"/>
    <w:rsid w:val="00992531"/>
    <w:rsid w:val="00995532"/>
    <w:rsid w:val="00995CD5"/>
    <w:rsid w:val="009965A3"/>
    <w:rsid w:val="009A1787"/>
    <w:rsid w:val="009A4F5A"/>
    <w:rsid w:val="009B1F44"/>
    <w:rsid w:val="009B20D5"/>
    <w:rsid w:val="009B33A7"/>
    <w:rsid w:val="009B4573"/>
    <w:rsid w:val="009B553A"/>
    <w:rsid w:val="009B59F7"/>
    <w:rsid w:val="009C002A"/>
    <w:rsid w:val="009C19CE"/>
    <w:rsid w:val="009D05C5"/>
    <w:rsid w:val="009D0F57"/>
    <w:rsid w:val="009D3534"/>
    <w:rsid w:val="009E278C"/>
    <w:rsid w:val="009E2E04"/>
    <w:rsid w:val="009E31ED"/>
    <w:rsid w:val="009F6EDC"/>
    <w:rsid w:val="00A035CE"/>
    <w:rsid w:val="00A0479D"/>
    <w:rsid w:val="00A0537F"/>
    <w:rsid w:val="00A0602E"/>
    <w:rsid w:val="00A06C1F"/>
    <w:rsid w:val="00A07FFA"/>
    <w:rsid w:val="00A1062D"/>
    <w:rsid w:val="00A11F43"/>
    <w:rsid w:val="00A11FB4"/>
    <w:rsid w:val="00A1550B"/>
    <w:rsid w:val="00A16C66"/>
    <w:rsid w:val="00A2125E"/>
    <w:rsid w:val="00A26E95"/>
    <w:rsid w:val="00A35782"/>
    <w:rsid w:val="00A362F9"/>
    <w:rsid w:val="00A37F83"/>
    <w:rsid w:val="00A43E73"/>
    <w:rsid w:val="00A43EE6"/>
    <w:rsid w:val="00A44C2A"/>
    <w:rsid w:val="00A44C5B"/>
    <w:rsid w:val="00A5099F"/>
    <w:rsid w:val="00A51456"/>
    <w:rsid w:val="00A51ADE"/>
    <w:rsid w:val="00A546A8"/>
    <w:rsid w:val="00A60F49"/>
    <w:rsid w:val="00A61E15"/>
    <w:rsid w:val="00A62455"/>
    <w:rsid w:val="00A62910"/>
    <w:rsid w:val="00A63197"/>
    <w:rsid w:val="00A63E0A"/>
    <w:rsid w:val="00A64CDB"/>
    <w:rsid w:val="00A66F91"/>
    <w:rsid w:val="00A70229"/>
    <w:rsid w:val="00A719D3"/>
    <w:rsid w:val="00A745FB"/>
    <w:rsid w:val="00A760B5"/>
    <w:rsid w:val="00A812FE"/>
    <w:rsid w:val="00A918D1"/>
    <w:rsid w:val="00A91F36"/>
    <w:rsid w:val="00A92816"/>
    <w:rsid w:val="00A93A9A"/>
    <w:rsid w:val="00A947CA"/>
    <w:rsid w:val="00A95C9C"/>
    <w:rsid w:val="00A97743"/>
    <w:rsid w:val="00AA5C16"/>
    <w:rsid w:val="00AB07DF"/>
    <w:rsid w:val="00AC1A9E"/>
    <w:rsid w:val="00AC31D4"/>
    <w:rsid w:val="00AC6098"/>
    <w:rsid w:val="00AD097D"/>
    <w:rsid w:val="00AD1FDF"/>
    <w:rsid w:val="00AD3DD8"/>
    <w:rsid w:val="00AD4058"/>
    <w:rsid w:val="00AD4AB5"/>
    <w:rsid w:val="00AE01CD"/>
    <w:rsid w:val="00AE0E65"/>
    <w:rsid w:val="00AE2BF6"/>
    <w:rsid w:val="00AE3370"/>
    <w:rsid w:val="00AE4E2C"/>
    <w:rsid w:val="00AE64CA"/>
    <w:rsid w:val="00AE6EF9"/>
    <w:rsid w:val="00AF7092"/>
    <w:rsid w:val="00B00EFD"/>
    <w:rsid w:val="00B01A3F"/>
    <w:rsid w:val="00B058DC"/>
    <w:rsid w:val="00B10190"/>
    <w:rsid w:val="00B12255"/>
    <w:rsid w:val="00B1324D"/>
    <w:rsid w:val="00B151C7"/>
    <w:rsid w:val="00B157E2"/>
    <w:rsid w:val="00B16FCC"/>
    <w:rsid w:val="00B2135A"/>
    <w:rsid w:val="00B24A45"/>
    <w:rsid w:val="00B25B92"/>
    <w:rsid w:val="00B26948"/>
    <w:rsid w:val="00B31724"/>
    <w:rsid w:val="00B34D51"/>
    <w:rsid w:val="00B3532E"/>
    <w:rsid w:val="00B35AF2"/>
    <w:rsid w:val="00B36A0E"/>
    <w:rsid w:val="00B36BA1"/>
    <w:rsid w:val="00B36CA8"/>
    <w:rsid w:val="00B40D67"/>
    <w:rsid w:val="00B43C45"/>
    <w:rsid w:val="00B474D4"/>
    <w:rsid w:val="00B55EE8"/>
    <w:rsid w:val="00B56E6C"/>
    <w:rsid w:val="00B57F8E"/>
    <w:rsid w:val="00B60BD4"/>
    <w:rsid w:val="00B631A7"/>
    <w:rsid w:val="00B63D0E"/>
    <w:rsid w:val="00B659AC"/>
    <w:rsid w:val="00B66E15"/>
    <w:rsid w:val="00B741E8"/>
    <w:rsid w:val="00B75748"/>
    <w:rsid w:val="00B7758B"/>
    <w:rsid w:val="00B83039"/>
    <w:rsid w:val="00B84D10"/>
    <w:rsid w:val="00B864A5"/>
    <w:rsid w:val="00B93211"/>
    <w:rsid w:val="00B94FD0"/>
    <w:rsid w:val="00B95D6E"/>
    <w:rsid w:val="00BA5B00"/>
    <w:rsid w:val="00BA7678"/>
    <w:rsid w:val="00BB1A07"/>
    <w:rsid w:val="00BB6DAD"/>
    <w:rsid w:val="00BB7346"/>
    <w:rsid w:val="00BC0F00"/>
    <w:rsid w:val="00BC1555"/>
    <w:rsid w:val="00BC5826"/>
    <w:rsid w:val="00BC60A9"/>
    <w:rsid w:val="00BC73C3"/>
    <w:rsid w:val="00BE0C8A"/>
    <w:rsid w:val="00BE334D"/>
    <w:rsid w:val="00BE4988"/>
    <w:rsid w:val="00BE74D5"/>
    <w:rsid w:val="00BF1C24"/>
    <w:rsid w:val="00BF393A"/>
    <w:rsid w:val="00BF5E73"/>
    <w:rsid w:val="00BF6F14"/>
    <w:rsid w:val="00C01850"/>
    <w:rsid w:val="00C02A1C"/>
    <w:rsid w:val="00C06939"/>
    <w:rsid w:val="00C11FC1"/>
    <w:rsid w:val="00C13D50"/>
    <w:rsid w:val="00C20C92"/>
    <w:rsid w:val="00C21E3B"/>
    <w:rsid w:val="00C26A64"/>
    <w:rsid w:val="00C27AB9"/>
    <w:rsid w:val="00C35B1A"/>
    <w:rsid w:val="00C40AD3"/>
    <w:rsid w:val="00C41C7D"/>
    <w:rsid w:val="00C459CC"/>
    <w:rsid w:val="00C47D00"/>
    <w:rsid w:val="00C509D0"/>
    <w:rsid w:val="00C53B37"/>
    <w:rsid w:val="00C5454A"/>
    <w:rsid w:val="00C54BF9"/>
    <w:rsid w:val="00C61AF9"/>
    <w:rsid w:val="00C63023"/>
    <w:rsid w:val="00C63743"/>
    <w:rsid w:val="00C668C2"/>
    <w:rsid w:val="00C67BC3"/>
    <w:rsid w:val="00C67C05"/>
    <w:rsid w:val="00C67DF2"/>
    <w:rsid w:val="00C75694"/>
    <w:rsid w:val="00C75CBF"/>
    <w:rsid w:val="00C76C6C"/>
    <w:rsid w:val="00C80EC5"/>
    <w:rsid w:val="00C815FF"/>
    <w:rsid w:val="00C8287B"/>
    <w:rsid w:val="00C86BB9"/>
    <w:rsid w:val="00C8772C"/>
    <w:rsid w:val="00C9470A"/>
    <w:rsid w:val="00CA006B"/>
    <w:rsid w:val="00CA39B6"/>
    <w:rsid w:val="00CA43FD"/>
    <w:rsid w:val="00CA5BD1"/>
    <w:rsid w:val="00CB0C71"/>
    <w:rsid w:val="00CB0EC2"/>
    <w:rsid w:val="00CB16B6"/>
    <w:rsid w:val="00CB18EB"/>
    <w:rsid w:val="00CB356F"/>
    <w:rsid w:val="00CB441E"/>
    <w:rsid w:val="00CB49FE"/>
    <w:rsid w:val="00CC2B2C"/>
    <w:rsid w:val="00CC6218"/>
    <w:rsid w:val="00CC72E9"/>
    <w:rsid w:val="00CD0792"/>
    <w:rsid w:val="00CD25C2"/>
    <w:rsid w:val="00CD3AE9"/>
    <w:rsid w:val="00CD5BFD"/>
    <w:rsid w:val="00CD7020"/>
    <w:rsid w:val="00CD7CC2"/>
    <w:rsid w:val="00CE24E5"/>
    <w:rsid w:val="00CE2713"/>
    <w:rsid w:val="00CE41DB"/>
    <w:rsid w:val="00CE4D96"/>
    <w:rsid w:val="00CF66A7"/>
    <w:rsid w:val="00D0186C"/>
    <w:rsid w:val="00D025B2"/>
    <w:rsid w:val="00D03065"/>
    <w:rsid w:val="00D048BC"/>
    <w:rsid w:val="00D05C29"/>
    <w:rsid w:val="00D060BF"/>
    <w:rsid w:val="00D078C4"/>
    <w:rsid w:val="00D10213"/>
    <w:rsid w:val="00D11812"/>
    <w:rsid w:val="00D157FA"/>
    <w:rsid w:val="00D15963"/>
    <w:rsid w:val="00D15D83"/>
    <w:rsid w:val="00D15EA5"/>
    <w:rsid w:val="00D163F3"/>
    <w:rsid w:val="00D2100B"/>
    <w:rsid w:val="00D24EF0"/>
    <w:rsid w:val="00D307EC"/>
    <w:rsid w:val="00D3089E"/>
    <w:rsid w:val="00D31D7A"/>
    <w:rsid w:val="00D324B7"/>
    <w:rsid w:val="00D33E60"/>
    <w:rsid w:val="00D3699C"/>
    <w:rsid w:val="00D37806"/>
    <w:rsid w:val="00D41E18"/>
    <w:rsid w:val="00D42B48"/>
    <w:rsid w:val="00D43A1C"/>
    <w:rsid w:val="00D44578"/>
    <w:rsid w:val="00D460E7"/>
    <w:rsid w:val="00D46FF4"/>
    <w:rsid w:val="00D537A9"/>
    <w:rsid w:val="00D552C7"/>
    <w:rsid w:val="00D57F9E"/>
    <w:rsid w:val="00D6005B"/>
    <w:rsid w:val="00D6089F"/>
    <w:rsid w:val="00D63ABC"/>
    <w:rsid w:val="00D65239"/>
    <w:rsid w:val="00D6626B"/>
    <w:rsid w:val="00D675F1"/>
    <w:rsid w:val="00D72DBA"/>
    <w:rsid w:val="00D73B96"/>
    <w:rsid w:val="00D73C81"/>
    <w:rsid w:val="00D74FD1"/>
    <w:rsid w:val="00D804F4"/>
    <w:rsid w:val="00D80807"/>
    <w:rsid w:val="00D86917"/>
    <w:rsid w:val="00D922AC"/>
    <w:rsid w:val="00D92597"/>
    <w:rsid w:val="00D92F9A"/>
    <w:rsid w:val="00D9427D"/>
    <w:rsid w:val="00D96128"/>
    <w:rsid w:val="00DA35E7"/>
    <w:rsid w:val="00DA36EE"/>
    <w:rsid w:val="00DA452E"/>
    <w:rsid w:val="00DA5128"/>
    <w:rsid w:val="00DA6B13"/>
    <w:rsid w:val="00DB0E9C"/>
    <w:rsid w:val="00DB308D"/>
    <w:rsid w:val="00DB5F40"/>
    <w:rsid w:val="00DD1A6F"/>
    <w:rsid w:val="00DD1E47"/>
    <w:rsid w:val="00DD5B85"/>
    <w:rsid w:val="00DD61A9"/>
    <w:rsid w:val="00DD6EF1"/>
    <w:rsid w:val="00DE4958"/>
    <w:rsid w:val="00DE4D51"/>
    <w:rsid w:val="00DE5959"/>
    <w:rsid w:val="00DF0E7E"/>
    <w:rsid w:val="00DF54E4"/>
    <w:rsid w:val="00DF6DF4"/>
    <w:rsid w:val="00DF703B"/>
    <w:rsid w:val="00E01200"/>
    <w:rsid w:val="00E041D7"/>
    <w:rsid w:val="00E04361"/>
    <w:rsid w:val="00E04A5C"/>
    <w:rsid w:val="00E0567F"/>
    <w:rsid w:val="00E064FD"/>
    <w:rsid w:val="00E1053A"/>
    <w:rsid w:val="00E125E6"/>
    <w:rsid w:val="00E26AF3"/>
    <w:rsid w:val="00E276E0"/>
    <w:rsid w:val="00E27C91"/>
    <w:rsid w:val="00E3055A"/>
    <w:rsid w:val="00E314EA"/>
    <w:rsid w:val="00E32428"/>
    <w:rsid w:val="00E33FDA"/>
    <w:rsid w:val="00E36C96"/>
    <w:rsid w:val="00E36D7C"/>
    <w:rsid w:val="00E406D5"/>
    <w:rsid w:val="00E4121F"/>
    <w:rsid w:val="00E47433"/>
    <w:rsid w:val="00E56701"/>
    <w:rsid w:val="00E62754"/>
    <w:rsid w:val="00E63077"/>
    <w:rsid w:val="00E6480E"/>
    <w:rsid w:val="00E64D2D"/>
    <w:rsid w:val="00E65CD3"/>
    <w:rsid w:val="00E66FB2"/>
    <w:rsid w:val="00E71792"/>
    <w:rsid w:val="00E73391"/>
    <w:rsid w:val="00E77690"/>
    <w:rsid w:val="00E807BC"/>
    <w:rsid w:val="00E86B53"/>
    <w:rsid w:val="00E87BE6"/>
    <w:rsid w:val="00E9019D"/>
    <w:rsid w:val="00E9110B"/>
    <w:rsid w:val="00E934AB"/>
    <w:rsid w:val="00E93621"/>
    <w:rsid w:val="00E97100"/>
    <w:rsid w:val="00EA0D4C"/>
    <w:rsid w:val="00EA19D5"/>
    <w:rsid w:val="00EA2B6F"/>
    <w:rsid w:val="00EA4B37"/>
    <w:rsid w:val="00EB3478"/>
    <w:rsid w:val="00EB4B39"/>
    <w:rsid w:val="00EB5A81"/>
    <w:rsid w:val="00EB6FE3"/>
    <w:rsid w:val="00EC2D4F"/>
    <w:rsid w:val="00EC4246"/>
    <w:rsid w:val="00ED1796"/>
    <w:rsid w:val="00ED2AD6"/>
    <w:rsid w:val="00ED5631"/>
    <w:rsid w:val="00ED66A7"/>
    <w:rsid w:val="00ED6D2E"/>
    <w:rsid w:val="00ED7DD8"/>
    <w:rsid w:val="00ED7E8A"/>
    <w:rsid w:val="00EE0F65"/>
    <w:rsid w:val="00EE155E"/>
    <w:rsid w:val="00EE226B"/>
    <w:rsid w:val="00EE2697"/>
    <w:rsid w:val="00EF4A2E"/>
    <w:rsid w:val="00EF55BA"/>
    <w:rsid w:val="00EF773E"/>
    <w:rsid w:val="00F02D63"/>
    <w:rsid w:val="00F063D3"/>
    <w:rsid w:val="00F127B7"/>
    <w:rsid w:val="00F2360F"/>
    <w:rsid w:val="00F246A1"/>
    <w:rsid w:val="00F2511F"/>
    <w:rsid w:val="00F36BF4"/>
    <w:rsid w:val="00F37917"/>
    <w:rsid w:val="00F52B8A"/>
    <w:rsid w:val="00F54285"/>
    <w:rsid w:val="00F5513E"/>
    <w:rsid w:val="00F55203"/>
    <w:rsid w:val="00F56B1F"/>
    <w:rsid w:val="00F57771"/>
    <w:rsid w:val="00F6350C"/>
    <w:rsid w:val="00F63F3F"/>
    <w:rsid w:val="00F66FA5"/>
    <w:rsid w:val="00F714E6"/>
    <w:rsid w:val="00F71678"/>
    <w:rsid w:val="00F730E3"/>
    <w:rsid w:val="00F75568"/>
    <w:rsid w:val="00F755E9"/>
    <w:rsid w:val="00F7573D"/>
    <w:rsid w:val="00F76022"/>
    <w:rsid w:val="00F83F72"/>
    <w:rsid w:val="00F849D6"/>
    <w:rsid w:val="00F90594"/>
    <w:rsid w:val="00F9087C"/>
    <w:rsid w:val="00F909CD"/>
    <w:rsid w:val="00F95650"/>
    <w:rsid w:val="00F96E55"/>
    <w:rsid w:val="00F974D1"/>
    <w:rsid w:val="00FA16E0"/>
    <w:rsid w:val="00FA25AA"/>
    <w:rsid w:val="00FA4614"/>
    <w:rsid w:val="00FA531F"/>
    <w:rsid w:val="00FA7F65"/>
    <w:rsid w:val="00FB15C6"/>
    <w:rsid w:val="00FB2C11"/>
    <w:rsid w:val="00FC1D81"/>
    <w:rsid w:val="00FC4397"/>
    <w:rsid w:val="00FD05AD"/>
    <w:rsid w:val="00FD0666"/>
    <w:rsid w:val="00FD7295"/>
    <w:rsid w:val="00FE10F6"/>
    <w:rsid w:val="00FE2187"/>
    <w:rsid w:val="00FE2DB0"/>
    <w:rsid w:val="00FE320C"/>
    <w:rsid w:val="00FE5EA5"/>
    <w:rsid w:val="00FE670A"/>
    <w:rsid w:val="00FE7F5B"/>
    <w:rsid w:val="00FF43A6"/>
    <w:rsid w:val="00FF4758"/>
    <w:rsid w:val="00FF6628"/>
    <w:rsid w:val="00FF6A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EB682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605527714">
          <w:marLeft w:val="0"/>
          <w:marRight w:val="0"/>
          <w:marTop w:val="0"/>
          <w:marBottom w:val="0"/>
          <w:divBdr>
            <w:top w:val="none" w:sz="0" w:space="0" w:color="auto"/>
            <w:left w:val="none" w:sz="0" w:space="0" w:color="auto"/>
            <w:bottom w:val="none" w:sz="0" w:space="0" w:color="auto"/>
            <w:right w:val="none" w:sz="0" w:space="0" w:color="auto"/>
          </w:divBdr>
        </w:div>
        <w:div w:id="1214538883">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747071409">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 w:id="296497294">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819344155">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206260225">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6e2dddd451a03d4a378c2d6fb37d35ea">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af4b60612450a2cc63e5f546d3a01ce0"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55F63-C362-478A-8FC3-A620B046D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C09B52FB-2030-4A9A-A668-C6326F7DE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8</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Natapong Mamuang</cp:lastModifiedBy>
  <cp:revision>7</cp:revision>
  <cp:lastPrinted>2019-02-28T14:00:00Z</cp:lastPrinted>
  <dcterms:created xsi:type="dcterms:W3CDTF">2019-02-28T16:42:00Z</dcterms:created>
  <dcterms:modified xsi:type="dcterms:W3CDTF">2019-02-28T16:45:00Z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