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6F0" w:rsidRPr="00AD2B22" w:rsidRDefault="003556F0" w:rsidP="00051319">
      <w:pPr>
        <w:keepNext/>
        <w:jc w:val="center"/>
        <w:outlineLvl w:val="0"/>
        <w:rPr>
          <w:rFonts w:ascii="Angsana New" w:hAnsi="Angsana New"/>
          <w:b/>
          <w:bCs/>
          <w:sz w:val="30"/>
          <w:szCs w:val="30"/>
        </w:rPr>
      </w:pPr>
      <w:r w:rsidRPr="00AD2B22">
        <w:rPr>
          <w:rFonts w:ascii="Angsana New" w:hAnsi="Angsana New"/>
          <w:b/>
          <w:bCs/>
          <w:sz w:val="30"/>
          <w:szCs w:val="30"/>
        </w:rPr>
        <w:t>(TRANSLATION)</w:t>
      </w:r>
    </w:p>
    <w:p w:rsidR="003556F0" w:rsidRPr="00AD2B22" w:rsidRDefault="003556F0" w:rsidP="00051319">
      <w:pPr>
        <w:jc w:val="center"/>
        <w:rPr>
          <w:rFonts w:ascii="Angsana New" w:hAnsi="Angsana New"/>
          <w:b/>
          <w:bCs/>
          <w:sz w:val="30"/>
          <w:szCs w:val="30"/>
          <w:cs/>
        </w:rPr>
      </w:pPr>
      <w:r w:rsidRPr="00AD2B22">
        <w:rPr>
          <w:rFonts w:ascii="Angsana New" w:hAnsi="Angsana New"/>
          <w:b/>
          <w:bCs/>
          <w:sz w:val="30"/>
          <w:szCs w:val="30"/>
        </w:rPr>
        <w:t>INDEPENDENT AUDITOR’S REPORT</w:t>
      </w:r>
      <w:bookmarkStart w:id="0" w:name="_GoBack"/>
      <w:bookmarkEnd w:id="0"/>
    </w:p>
    <w:p w:rsidR="003556F0" w:rsidRPr="00AD2B22" w:rsidRDefault="003556F0" w:rsidP="00051319">
      <w:pPr>
        <w:jc w:val="both"/>
        <w:rPr>
          <w:rFonts w:ascii="Angsana New" w:hAnsi="Angsana New"/>
          <w:sz w:val="30"/>
          <w:szCs w:val="30"/>
        </w:rPr>
      </w:pPr>
    </w:p>
    <w:p w:rsidR="003556F0" w:rsidRPr="00AD2B22" w:rsidRDefault="003556F0" w:rsidP="00051319">
      <w:pPr>
        <w:jc w:val="thaiDistribute"/>
        <w:outlineLvl w:val="0"/>
        <w:rPr>
          <w:rFonts w:ascii="Angsana New" w:hAnsi="Angsana New"/>
          <w:sz w:val="30"/>
          <w:szCs w:val="30"/>
        </w:rPr>
      </w:pPr>
      <w:r w:rsidRPr="00AD2B22">
        <w:rPr>
          <w:rFonts w:ascii="Angsana New" w:hAnsi="Angsana New"/>
          <w:sz w:val="30"/>
          <w:szCs w:val="30"/>
        </w:rPr>
        <w:t xml:space="preserve">To </w:t>
      </w:r>
      <w:proofErr w:type="gramStart"/>
      <w:r w:rsidRPr="00AD2B22">
        <w:rPr>
          <w:rFonts w:ascii="Angsana New" w:hAnsi="Angsana New"/>
          <w:sz w:val="30"/>
          <w:szCs w:val="30"/>
        </w:rPr>
        <w:t>The</w:t>
      </w:r>
      <w:proofErr w:type="gramEnd"/>
      <w:r w:rsidRPr="00AD2B22">
        <w:rPr>
          <w:rFonts w:ascii="Angsana New" w:hAnsi="Angsana New"/>
          <w:sz w:val="30"/>
          <w:szCs w:val="30"/>
        </w:rPr>
        <w:t xml:space="preserve"> Shareholders and Board of Directors of </w:t>
      </w:r>
      <w:proofErr w:type="spellStart"/>
      <w:r w:rsidRPr="00AD2B22">
        <w:rPr>
          <w:rFonts w:ascii="Angsana New" w:hAnsi="Angsana New"/>
          <w:sz w:val="30"/>
          <w:szCs w:val="30"/>
        </w:rPr>
        <w:t>Millcon</w:t>
      </w:r>
      <w:proofErr w:type="spellEnd"/>
      <w:r w:rsidRPr="00AD2B22">
        <w:rPr>
          <w:rFonts w:ascii="Angsana New" w:hAnsi="Angsana New"/>
          <w:sz w:val="30"/>
          <w:szCs w:val="30"/>
        </w:rPr>
        <w:t xml:space="preserve"> Steel Public Company Limited</w:t>
      </w:r>
    </w:p>
    <w:p w:rsidR="005F751C" w:rsidRPr="00AD2B22" w:rsidRDefault="005F751C" w:rsidP="00051319">
      <w:pPr>
        <w:jc w:val="thaiDistribute"/>
        <w:outlineLvl w:val="0"/>
        <w:rPr>
          <w:rFonts w:ascii="Angsana New" w:hAnsi="Angsana New"/>
          <w:sz w:val="30"/>
          <w:szCs w:val="30"/>
        </w:rPr>
      </w:pPr>
    </w:p>
    <w:p w:rsidR="003556F0" w:rsidRPr="00AD2B22" w:rsidRDefault="00ED1AB0" w:rsidP="005F751C">
      <w:pPr>
        <w:pStyle w:val="BodyTextIndent"/>
        <w:spacing w:after="0"/>
        <w:ind w:left="0" w:right="62"/>
        <w:jc w:val="thaiDistribute"/>
        <w:rPr>
          <w:rFonts w:ascii="Angsana New" w:hAnsi="Angsana New"/>
          <w:b/>
          <w:bCs/>
          <w:sz w:val="30"/>
          <w:szCs w:val="30"/>
          <w:cs/>
        </w:rPr>
      </w:pPr>
      <w:r w:rsidRPr="00AD2B22">
        <w:rPr>
          <w:rFonts w:ascii="Angsana New" w:hAnsi="Angsana New"/>
          <w:b/>
          <w:bCs/>
          <w:sz w:val="30"/>
          <w:szCs w:val="30"/>
        </w:rPr>
        <w:t xml:space="preserve">Qualified </w:t>
      </w:r>
      <w:r w:rsidR="005F751C" w:rsidRPr="00AD2B22">
        <w:rPr>
          <w:rFonts w:ascii="Angsana New" w:hAnsi="Angsana New"/>
          <w:b/>
          <w:bCs/>
          <w:sz w:val="30"/>
          <w:szCs w:val="30"/>
        </w:rPr>
        <w:t>Opinion</w:t>
      </w:r>
      <w:r w:rsidR="00124129" w:rsidRPr="00AD2B22">
        <w:rPr>
          <w:rFonts w:ascii="Angsana New" w:hAnsi="Angsana New" w:hint="cs"/>
          <w:b/>
          <w:bCs/>
          <w:sz w:val="30"/>
          <w:szCs w:val="30"/>
          <w:cs/>
        </w:rPr>
        <w:t xml:space="preserve"> </w:t>
      </w:r>
    </w:p>
    <w:p w:rsidR="003556F0" w:rsidRPr="00AD2B22" w:rsidRDefault="003556F0" w:rsidP="00501307">
      <w:pPr>
        <w:ind w:firstLine="720"/>
        <w:jc w:val="thaiDistribute"/>
        <w:rPr>
          <w:rFonts w:ascii="Angsana New" w:hAnsi="Angsana New"/>
          <w:sz w:val="30"/>
          <w:szCs w:val="30"/>
          <w:cs/>
        </w:rPr>
      </w:pPr>
      <w:r w:rsidRPr="00AD2B22">
        <w:rPr>
          <w:rFonts w:ascii="Angsana New" w:hAnsi="Angsana New"/>
          <w:sz w:val="30"/>
          <w:szCs w:val="30"/>
        </w:rPr>
        <w:t xml:space="preserve">I have audited the accompanying consolidated and separate financial statements of </w:t>
      </w:r>
      <w:proofErr w:type="spellStart"/>
      <w:r w:rsidRPr="00AD2B22">
        <w:rPr>
          <w:rFonts w:ascii="Angsana New" w:hAnsi="Angsana New"/>
          <w:sz w:val="30"/>
          <w:szCs w:val="30"/>
        </w:rPr>
        <w:t>Millcon</w:t>
      </w:r>
      <w:proofErr w:type="spellEnd"/>
      <w:r w:rsidRPr="00AD2B22">
        <w:rPr>
          <w:rFonts w:ascii="Angsana New" w:hAnsi="Angsana New"/>
          <w:sz w:val="30"/>
          <w:szCs w:val="30"/>
        </w:rPr>
        <w:t xml:space="preserve"> Steel Public Company Limited and its subsidiaries</w:t>
      </w:r>
      <w:r w:rsidR="00B53097" w:rsidRPr="00AD2B22">
        <w:rPr>
          <w:rFonts w:ascii="Angsana New" w:hAnsi="Angsana New"/>
          <w:sz w:val="30"/>
          <w:szCs w:val="30"/>
        </w:rPr>
        <w:t xml:space="preserve"> (“the Group”)</w:t>
      </w:r>
      <w:r w:rsidRPr="00AD2B22">
        <w:rPr>
          <w:rFonts w:ascii="Angsana New" w:hAnsi="Angsana New"/>
          <w:sz w:val="30"/>
          <w:szCs w:val="30"/>
        </w:rPr>
        <w:t xml:space="preserve"> and of </w:t>
      </w:r>
      <w:proofErr w:type="spellStart"/>
      <w:r w:rsidRPr="00AD2B22">
        <w:rPr>
          <w:rFonts w:ascii="Angsana New" w:hAnsi="Angsana New"/>
          <w:sz w:val="30"/>
          <w:szCs w:val="30"/>
        </w:rPr>
        <w:t>Millcon</w:t>
      </w:r>
      <w:proofErr w:type="spellEnd"/>
      <w:r w:rsidRPr="00AD2B22">
        <w:rPr>
          <w:rFonts w:ascii="Angsana New" w:hAnsi="Angsana New"/>
          <w:sz w:val="30"/>
          <w:szCs w:val="30"/>
        </w:rPr>
        <w:t xml:space="preserve"> Steel Public Company Limited</w:t>
      </w:r>
      <w:r w:rsidR="00B53097" w:rsidRPr="00AD2B22">
        <w:rPr>
          <w:rFonts w:ascii="Angsana New" w:hAnsi="Angsana New"/>
          <w:sz w:val="30"/>
          <w:szCs w:val="30"/>
        </w:rPr>
        <w:t xml:space="preserve"> (“the Company”)</w:t>
      </w:r>
      <w:r w:rsidRPr="00AD2B22">
        <w:rPr>
          <w:rFonts w:ascii="Angsana New" w:hAnsi="Angsana New"/>
          <w:sz w:val="30"/>
          <w:szCs w:val="30"/>
        </w:rPr>
        <w:t>, which comprise the consolidated and separate statements of financial</w:t>
      </w:r>
      <w:r w:rsidR="00501307" w:rsidRPr="00AD2B22">
        <w:rPr>
          <w:rFonts w:ascii="Angsana New" w:hAnsi="Angsana New"/>
          <w:sz w:val="30"/>
          <w:szCs w:val="30"/>
        </w:rPr>
        <w:t xml:space="preserve"> position as at 31 December 201</w:t>
      </w:r>
      <w:r w:rsidR="00667F4B" w:rsidRPr="00AD2B22">
        <w:rPr>
          <w:rFonts w:ascii="Angsana New" w:hAnsi="Angsana New" w:hint="cs"/>
          <w:sz w:val="30"/>
          <w:szCs w:val="30"/>
          <w:cs/>
        </w:rPr>
        <w:t>8</w:t>
      </w:r>
      <w:r w:rsidRPr="00AD2B22">
        <w:rPr>
          <w:rFonts w:ascii="Angsana New" w:hAnsi="Angsana New"/>
          <w:sz w:val="30"/>
          <w:szCs w:val="30"/>
        </w:rPr>
        <w:t>, and the consolidated and separate statements of comprehensive income,</w:t>
      </w:r>
      <w:r w:rsidRPr="00AD2B22">
        <w:rPr>
          <w:rFonts w:ascii="Angsana New" w:hAnsi="Angsana New"/>
          <w:sz w:val="30"/>
          <w:szCs w:val="30"/>
          <w:cs/>
        </w:rPr>
        <w:t xml:space="preserve"> </w:t>
      </w:r>
      <w:r w:rsidRPr="00AD2B22">
        <w:rPr>
          <w:rFonts w:ascii="Angsana New" w:hAnsi="Angsana New"/>
          <w:sz w:val="30"/>
          <w:szCs w:val="30"/>
        </w:rPr>
        <w:t xml:space="preserve">the consolidated and separate statements of changes in shareholders’ equity and the consolidated and separate statements of cash flow for the year </w:t>
      </w:r>
      <w:r w:rsidR="0022634A" w:rsidRPr="00AD2B22">
        <w:rPr>
          <w:rFonts w:ascii="Angsana New" w:hAnsi="Angsana New"/>
          <w:sz w:val="30"/>
          <w:szCs w:val="30"/>
        </w:rPr>
        <w:t xml:space="preserve">then </w:t>
      </w:r>
      <w:r w:rsidRPr="00AD2B22">
        <w:rPr>
          <w:rFonts w:ascii="Angsana New" w:hAnsi="Angsana New"/>
          <w:sz w:val="30"/>
          <w:szCs w:val="30"/>
        </w:rPr>
        <w:t>ended</w:t>
      </w:r>
      <w:r w:rsidR="0022634A" w:rsidRPr="00AD2B22">
        <w:rPr>
          <w:rFonts w:ascii="Angsana New" w:hAnsi="Angsana New"/>
          <w:sz w:val="30"/>
          <w:szCs w:val="30"/>
        </w:rPr>
        <w:t>,</w:t>
      </w:r>
      <w:r w:rsidRPr="00AD2B22">
        <w:rPr>
          <w:rFonts w:ascii="Angsana New" w:hAnsi="Angsana New"/>
          <w:sz w:val="30"/>
          <w:szCs w:val="30"/>
        </w:rPr>
        <w:t xml:space="preserve"> and</w:t>
      </w:r>
      <w:r w:rsidR="0079284E">
        <w:rPr>
          <w:rFonts w:ascii="Angsana New" w:hAnsi="Angsana New"/>
          <w:sz w:val="30"/>
          <w:szCs w:val="30"/>
        </w:rPr>
        <w:t xml:space="preserve"> notes to the </w:t>
      </w:r>
      <w:r w:rsidR="0079284E" w:rsidRPr="0079284E">
        <w:rPr>
          <w:rFonts w:ascii="Angsana New" w:hAnsi="Angsana New"/>
          <w:sz w:val="30"/>
          <w:szCs w:val="30"/>
        </w:rPr>
        <w:t>consolidated and separate financial statements</w:t>
      </w:r>
      <w:r w:rsidR="0079284E">
        <w:rPr>
          <w:rFonts w:ascii="Angsana New" w:hAnsi="Angsana New"/>
          <w:sz w:val="30"/>
          <w:szCs w:val="30"/>
        </w:rPr>
        <w:t>, including</w:t>
      </w:r>
      <w:r w:rsidRPr="00AD2B22">
        <w:rPr>
          <w:rFonts w:ascii="Angsana New" w:hAnsi="Angsana New"/>
          <w:sz w:val="30"/>
          <w:szCs w:val="30"/>
        </w:rPr>
        <w:t xml:space="preserve"> a summary of significant accounting policie</w:t>
      </w:r>
      <w:r w:rsidR="000218C9">
        <w:rPr>
          <w:rFonts w:ascii="Angsana New" w:hAnsi="Angsana New"/>
          <w:sz w:val="30"/>
          <w:szCs w:val="30"/>
        </w:rPr>
        <w:t>s</w:t>
      </w:r>
      <w:r w:rsidRPr="00AD2B22">
        <w:rPr>
          <w:rFonts w:ascii="Angsana New" w:hAnsi="Angsana New"/>
          <w:sz w:val="30"/>
          <w:szCs w:val="30"/>
        </w:rPr>
        <w:t>.</w:t>
      </w:r>
    </w:p>
    <w:p w:rsidR="00124129" w:rsidRPr="00AD2B22" w:rsidRDefault="00124129" w:rsidP="00124129">
      <w:pPr>
        <w:pStyle w:val="BodyText2"/>
        <w:ind w:firstLine="720"/>
      </w:pPr>
      <w:r w:rsidRPr="00A25489">
        <w:t>In my opinion</w:t>
      </w:r>
      <w:r w:rsidR="009B076B" w:rsidRPr="00A25489">
        <w:t xml:space="preserve">, </w:t>
      </w:r>
      <w:r w:rsidR="00852B67" w:rsidRPr="00A25489">
        <w:t xml:space="preserve">except for the possible effects to the consolidated and separate financial statements of the matter described in the </w:t>
      </w:r>
      <w:r w:rsidR="00852B67" w:rsidRPr="0029045B">
        <w:rPr>
          <w:i/>
          <w:iCs/>
        </w:rPr>
        <w:t xml:space="preserve">Basis for Qualified Opinion </w:t>
      </w:r>
      <w:r w:rsidR="00852B67" w:rsidRPr="00213E6A">
        <w:t>section o</w:t>
      </w:r>
      <w:r w:rsidR="00852B67" w:rsidRPr="00A25489">
        <w:t>f my report, The accompanying consolidated and separate financial statements present fairy, in all material respect,</w:t>
      </w:r>
      <w:r w:rsidRPr="00A25489">
        <w:t xml:space="preserve"> the consolidated and separate financial position of </w:t>
      </w:r>
      <w:proofErr w:type="spellStart"/>
      <w:r w:rsidRPr="00A25489">
        <w:t>Millcon</w:t>
      </w:r>
      <w:proofErr w:type="spellEnd"/>
      <w:r w:rsidRPr="00A25489">
        <w:t xml:space="preserve"> Steel Public Company Limited. and its subsidiaries and of </w:t>
      </w:r>
      <w:proofErr w:type="spellStart"/>
      <w:r w:rsidRPr="00A25489">
        <w:t>Millcon</w:t>
      </w:r>
      <w:proofErr w:type="spellEnd"/>
      <w:r w:rsidRPr="00A25489">
        <w:t xml:space="preserve"> Steel Public Company Limited, as at 31 December 201</w:t>
      </w:r>
      <w:r w:rsidR="004E3F3E">
        <w:t>8</w:t>
      </w:r>
      <w:r w:rsidRPr="00A25489">
        <w:t>, and its consolidated</w:t>
      </w:r>
      <w:r w:rsidRPr="00AD2B22">
        <w:t xml:space="preserve"> and separate financial performance and its consolidated and separate cash flows for the year then ended in accordance with Thai Financial Reporting Standards</w:t>
      </w:r>
      <w:r w:rsidR="009720E2">
        <w:t xml:space="preserve"> (TFRSs)</w:t>
      </w:r>
      <w:r w:rsidRPr="00AD2B22">
        <w:t>.</w:t>
      </w:r>
    </w:p>
    <w:p w:rsidR="002E45D7" w:rsidRPr="00AD2B22" w:rsidRDefault="002E45D7" w:rsidP="00501307">
      <w:pPr>
        <w:jc w:val="thaiDistribute"/>
        <w:rPr>
          <w:rFonts w:ascii="Angsana New" w:hAnsi="Angsana New"/>
          <w:sz w:val="30"/>
          <w:szCs w:val="30"/>
        </w:rPr>
      </w:pPr>
    </w:p>
    <w:p w:rsidR="00124129" w:rsidRPr="00AD2B22" w:rsidRDefault="00ED1AB0" w:rsidP="00ED1AB0">
      <w:pPr>
        <w:pStyle w:val="BodyTextIndent"/>
        <w:spacing w:after="0"/>
        <w:ind w:left="0" w:right="62"/>
        <w:jc w:val="thaiDistribute"/>
        <w:rPr>
          <w:rFonts w:ascii="Angsana New" w:hAnsi="Angsana New"/>
          <w:b/>
          <w:bCs/>
          <w:sz w:val="30"/>
          <w:szCs w:val="30"/>
          <w:cs/>
        </w:rPr>
      </w:pPr>
      <w:r w:rsidRPr="00AD2B22">
        <w:rPr>
          <w:rFonts w:ascii="Angsana New" w:hAnsi="Angsana New"/>
          <w:b/>
          <w:bCs/>
          <w:sz w:val="30"/>
          <w:szCs w:val="30"/>
        </w:rPr>
        <w:t>Basis for Qualified Opinion</w:t>
      </w:r>
    </w:p>
    <w:p w:rsidR="00AD2B22" w:rsidRDefault="0005241B" w:rsidP="00AD2B22">
      <w:pPr>
        <w:pStyle w:val="BodyText2"/>
        <w:ind w:firstLine="720"/>
        <w:rPr>
          <w:color w:val="000000"/>
        </w:rPr>
      </w:pPr>
      <w:r w:rsidRPr="0005241B">
        <w:rPr>
          <w:color w:val="000000"/>
        </w:rPr>
        <w:t>The consolidated financial statements as</w:t>
      </w:r>
      <w:r w:rsidR="002F50DD">
        <w:rPr>
          <w:color w:val="000000"/>
        </w:rPr>
        <w:t xml:space="preserve"> at 31 D</w:t>
      </w:r>
      <w:r w:rsidRPr="0005241B">
        <w:rPr>
          <w:color w:val="000000"/>
        </w:rPr>
        <w:t>ecembe</w:t>
      </w:r>
      <w:r>
        <w:rPr>
          <w:color w:val="000000"/>
        </w:rPr>
        <w:t>r 2018 i</w:t>
      </w:r>
      <w:r w:rsidRPr="0005241B">
        <w:rPr>
          <w:color w:val="000000"/>
        </w:rPr>
        <w:t>ncluded Bah</w:t>
      </w:r>
      <w:r>
        <w:rPr>
          <w:color w:val="000000"/>
        </w:rPr>
        <w:t>t 149.58 m</w:t>
      </w:r>
      <w:r w:rsidRPr="0005241B">
        <w:rPr>
          <w:color w:val="000000"/>
        </w:rPr>
        <w:t xml:space="preserve">illion of investment in </w:t>
      </w:r>
      <w:r w:rsidR="000464D6">
        <w:rPr>
          <w:color w:val="000000"/>
        </w:rPr>
        <w:t>overseas</w:t>
      </w:r>
      <w:r w:rsidRPr="0005241B">
        <w:rPr>
          <w:color w:val="000000"/>
        </w:rPr>
        <w:t xml:space="preserve"> joint venture under the equity method and Bah</w:t>
      </w:r>
      <w:r>
        <w:rPr>
          <w:color w:val="000000"/>
        </w:rPr>
        <w:t>t 14.89 m</w:t>
      </w:r>
      <w:r w:rsidRPr="0005241B">
        <w:rPr>
          <w:color w:val="000000"/>
        </w:rPr>
        <w:t>illion of participating loss of the joint venture under the equity method for the year ended on the same date as mentioned in the Note No</w:t>
      </w:r>
      <w:r>
        <w:rPr>
          <w:color w:val="000000"/>
        </w:rPr>
        <w:t>. 17</w:t>
      </w:r>
      <w:r w:rsidRPr="0005241B">
        <w:rPr>
          <w:color w:val="000000"/>
          <w:cs/>
        </w:rPr>
        <w:t xml:space="preserve">. </w:t>
      </w:r>
      <w:r w:rsidRPr="0005241B">
        <w:rPr>
          <w:color w:val="000000"/>
        </w:rPr>
        <w:t>Since the financial statements of the said joint venture have been prepared by applying the financial information prepared by the management of the</w:t>
      </w:r>
      <w:r w:rsidR="000464D6">
        <w:rPr>
          <w:color w:val="000000"/>
        </w:rPr>
        <w:t xml:space="preserve"> </w:t>
      </w:r>
      <w:r w:rsidR="000464D6" w:rsidRPr="000464D6">
        <w:rPr>
          <w:color w:val="000000"/>
        </w:rPr>
        <w:t>overseas</w:t>
      </w:r>
      <w:r w:rsidRPr="0005241B">
        <w:rPr>
          <w:color w:val="000000"/>
        </w:rPr>
        <w:t xml:space="preserve"> joint venture, which have not yet been audited by the auditor of the joint venture. I have not been able to obtain </w:t>
      </w:r>
      <w:proofErr w:type="gramStart"/>
      <w:r w:rsidRPr="0005241B">
        <w:rPr>
          <w:color w:val="000000"/>
        </w:rPr>
        <w:t>sufficien</w:t>
      </w:r>
      <w:r>
        <w:rPr>
          <w:color w:val="000000"/>
        </w:rPr>
        <w:t>t</w:t>
      </w:r>
      <w:proofErr w:type="gramEnd"/>
      <w:r w:rsidRPr="0005241B">
        <w:rPr>
          <w:color w:val="000000"/>
        </w:rPr>
        <w:t xml:space="preserve"> appropriate audit evidence for the investment in </w:t>
      </w:r>
      <w:r w:rsidR="002F1A3B" w:rsidRPr="002F1A3B">
        <w:rPr>
          <w:color w:val="000000"/>
        </w:rPr>
        <w:t>overseas</w:t>
      </w:r>
      <w:r w:rsidR="002F1A3B">
        <w:rPr>
          <w:color w:val="000000"/>
        </w:rPr>
        <w:t xml:space="preserve"> </w:t>
      </w:r>
      <w:r w:rsidRPr="0005241B">
        <w:rPr>
          <w:color w:val="000000"/>
        </w:rPr>
        <w:t>joint venture and the Company’s participating loss for the year. Consequently, I was unable to determine whether any adjustments w</w:t>
      </w:r>
      <w:r w:rsidR="00ED7C6E">
        <w:rPr>
          <w:color w:val="000000"/>
        </w:rPr>
        <w:t>ere</w:t>
      </w:r>
      <w:r w:rsidRPr="0005241B">
        <w:rPr>
          <w:color w:val="000000"/>
        </w:rPr>
        <w:t xml:space="preserve"> necessary.</w:t>
      </w:r>
    </w:p>
    <w:p w:rsidR="00DD3850" w:rsidRPr="00AD2B22" w:rsidRDefault="00AD0488" w:rsidP="00AD2B22">
      <w:pPr>
        <w:pStyle w:val="BodyText2"/>
        <w:ind w:firstLine="720"/>
      </w:pPr>
      <w:r>
        <w:t>T</w:t>
      </w:r>
      <w:r w:rsidR="00DD3850" w:rsidRPr="00DD3850">
        <w:t xml:space="preserve">he consolidated financial statements as at 31 December 2018 </w:t>
      </w:r>
      <w:r>
        <w:t>included</w:t>
      </w:r>
      <w:r w:rsidR="00DD3850" w:rsidRPr="00DD3850">
        <w:t xml:space="preserve"> the financial statements of overseas subsidiary which comp</w:t>
      </w:r>
      <w:r>
        <w:t>r</w:t>
      </w:r>
      <w:r w:rsidR="00DD3850" w:rsidRPr="00DD3850">
        <w:t>i</w:t>
      </w:r>
      <w:r>
        <w:t>se</w:t>
      </w:r>
      <w:r w:rsidR="00DD3850" w:rsidRPr="00DD3850">
        <w:t xml:space="preserve"> the assets in amount of Bat</w:t>
      </w:r>
      <w:r w:rsidR="00712D0F">
        <w:t>h 323.82 m</w:t>
      </w:r>
      <w:r w:rsidR="00DD3850" w:rsidRPr="00DD3850">
        <w:t>illion and Liability in amount of Bah</w:t>
      </w:r>
      <w:r w:rsidR="00A83187">
        <w:t>t 389.21 m</w:t>
      </w:r>
      <w:r w:rsidR="00DD3850" w:rsidRPr="00DD3850">
        <w:t xml:space="preserve">illion are presented in the consolidated statements of financial position, income in amount of </w:t>
      </w:r>
      <w:r w:rsidR="00DD3850" w:rsidRPr="00DD3850">
        <w:lastRenderedPageBreak/>
        <w:t>Bah</w:t>
      </w:r>
      <w:r w:rsidR="00E9155B">
        <w:t>t 255.40 m</w:t>
      </w:r>
      <w:r w:rsidR="00DD3850" w:rsidRPr="00DD3850">
        <w:t xml:space="preserve">illion </w:t>
      </w:r>
      <w:r w:rsidR="00A11698">
        <w:t xml:space="preserve">and </w:t>
      </w:r>
      <w:r w:rsidR="00DD3850" w:rsidRPr="00DD3850">
        <w:t>expense in amount of Bah</w:t>
      </w:r>
      <w:r w:rsidR="007A6EFA">
        <w:t>t 309.01 m</w:t>
      </w:r>
      <w:r w:rsidR="00DD3850" w:rsidRPr="00DD3850">
        <w:t xml:space="preserve">illion are presented in the consolidated statements of comprehensive income for the year then ended. These financial statements are based on financial information compiled by the management of such overseas subsidiary which have not been audited by their auditor. I was unable to obtain </w:t>
      </w:r>
      <w:proofErr w:type="gramStart"/>
      <w:r w:rsidR="00DD3850" w:rsidRPr="00DD3850">
        <w:t>sufficient</w:t>
      </w:r>
      <w:proofErr w:type="gramEnd"/>
      <w:r w:rsidR="00DD3850" w:rsidRPr="00DD3850">
        <w:t xml:space="preserve"> appropriate audit evidence about the financial position and performance for the year of overseas subsidiary. Consequently, I was unable to determine whether any adjustments were necessary.</w:t>
      </w:r>
    </w:p>
    <w:p w:rsidR="00A64F6B" w:rsidRPr="00AD2B22" w:rsidRDefault="00A64F6B" w:rsidP="00A64F6B">
      <w:pPr>
        <w:pStyle w:val="BodyText2"/>
        <w:ind w:firstLine="720"/>
      </w:pPr>
      <w:r w:rsidRPr="00AD2B22">
        <w:t xml:space="preserve">I conducted my audit in accordance with Thai Standards on Auditing (TSAs). My responsibilities under those standards are further described in </w:t>
      </w:r>
      <w:r w:rsidRPr="00AD2B22">
        <w:rPr>
          <w:i/>
          <w:iCs/>
        </w:rPr>
        <w:t>the Auditor’s Responsibilities for the Audit of the Consolidated and Separate Financial Statements</w:t>
      </w:r>
      <w:r w:rsidRPr="00AD2B22">
        <w:t xml:space="preserve"> section of my report. I am independent of the Group and the Company in accordance with the Federation of Accounting Professions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w:t>
      </w:r>
      <w:proofErr w:type="gramStart"/>
      <w:r w:rsidRPr="00AD2B22">
        <w:t>sufficient</w:t>
      </w:r>
      <w:proofErr w:type="gramEnd"/>
      <w:r w:rsidRPr="00AD2B22">
        <w:t xml:space="preserve"> and appropriate to provide a basis for my </w:t>
      </w:r>
      <w:r w:rsidR="00ED1AB0" w:rsidRPr="00AD2B22">
        <w:t>qualified o</w:t>
      </w:r>
      <w:r w:rsidRPr="00AD2B22">
        <w:t>pinion.</w:t>
      </w:r>
    </w:p>
    <w:p w:rsidR="002E45D7" w:rsidRPr="00AD2B22" w:rsidRDefault="002E45D7" w:rsidP="002E45D7">
      <w:pPr>
        <w:ind w:firstLine="720"/>
        <w:jc w:val="thaiDistribute"/>
        <w:rPr>
          <w:rFonts w:ascii="Angsana New" w:hAnsi="Angsana New"/>
          <w:sz w:val="30"/>
          <w:szCs w:val="30"/>
        </w:rPr>
      </w:pPr>
    </w:p>
    <w:p w:rsidR="0019233F" w:rsidRPr="00AD2B22" w:rsidRDefault="004A13E5" w:rsidP="002E45D7">
      <w:pPr>
        <w:jc w:val="thaiDistribute"/>
        <w:rPr>
          <w:rFonts w:ascii="Angsana New" w:eastAsia="Calibri" w:hAnsi="Angsana New"/>
          <w:b/>
          <w:bCs/>
          <w:sz w:val="30"/>
          <w:szCs w:val="30"/>
        </w:rPr>
      </w:pPr>
      <w:r w:rsidRPr="00AD2B22">
        <w:rPr>
          <w:rFonts w:ascii="Angsana New" w:eastAsia="Calibri" w:hAnsi="Angsana New"/>
          <w:b/>
          <w:bCs/>
          <w:sz w:val="30"/>
          <w:szCs w:val="30"/>
        </w:rPr>
        <w:t>Material</w:t>
      </w:r>
      <w:r w:rsidR="004A0E9C" w:rsidRPr="00AD2B22">
        <w:rPr>
          <w:rFonts w:ascii="Angsana New" w:eastAsia="Calibri" w:hAnsi="Angsana New"/>
          <w:b/>
          <w:bCs/>
          <w:sz w:val="30"/>
          <w:szCs w:val="30"/>
        </w:rPr>
        <w:t xml:space="preserve"> Uncertainty</w:t>
      </w:r>
      <w:r w:rsidR="00CD3385" w:rsidRPr="00AD2B22">
        <w:rPr>
          <w:rFonts w:ascii="Angsana New" w:eastAsia="Calibri" w:hAnsi="Angsana New"/>
          <w:b/>
          <w:bCs/>
          <w:sz w:val="30"/>
          <w:szCs w:val="30"/>
        </w:rPr>
        <w:t xml:space="preserve"> Related to </w:t>
      </w:r>
      <w:r w:rsidR="004A0E9C" w:rsidRPr="00AD2B22">
        <w:rPr>
          <w:rFonts w:ascii="Angsana New" w:eastAsia="Calibri" w:hAnsi="Angsana New"/>
          <w:b/>
          <w:bCs/>
          <w:sz w:val="30"/>
          <w:szCs w:val="30"/>
        </w:rPr>
        <w:t>Going Concern</w:t>
      </w:r>
      <w:r w:rsidR="0019233F" w:rsidRPr="00AD2B22">
        <w:rPr>
          <w:rFonts w:ascii="Angsana New" w:eastAsia="Calibri" w:hAnsi="Angsana New"/>
          <w:b/>
          <w:bCs/>
          <w:sz w:val="30"/>
          <w:szCs w:val="30"/>
        </w:rPr>
        <w:t>.</w:t>
      </w:r>
    </w:p>
    <w:p w:rsidR="00B96053" w:rsidRPr="00AD2B22" w:rsidRDefault="00B96053" w:rsidP="00ED1AB0">
      <w:pPr>
        <w:pStyle w:val="BodyText2"/>
        <w:ind w:firstLine="720"/>
      </w:pPr>
      <w:r w:rsidRPr="00AD2B22">
        <w:t>I</w:t>
      </w:r>
      <w:r w:rsidRPr="00AD2B22">
        <w:rPr>
          <w:rFonts w:hint="cs"/>
          <w:cs/>
        </w:rPr>
        <w:t xml:space="preserve"> </w:t>
      </w:r>
      <w:r w:rsidR="004A0E9C" w:rsidRPr="00AD2B22">
        <w:t>draw</w:t>
      </w:r>
      <w:r w:rsidRPr="00AD2B22">
        <w:t xml:space="preserve"> attention</w:t>
      </w:r>
      <w:r w:rsidR="004A0E9C" w:rsidRPr="00AD2B22">
        <w:t xml:space="preserve"> to Note 2 in</w:t>
      </w:r>
      <w:r w:rsidRPr="00AD2B22">
        <w:t xml:space="preserve"> the fin</w:t>
      </w:r>
      <w:r w:rsidR="00B859B4" w:rsidRPr="00AD2B22">
        <w:t>ancial statements</w:t>
      </w:r>
      <w:r w:rsidR="004A0E9C" w:rsidRPr="00AD2B22">
        <w:t xml:space="preserve"> which indicated that</w:t>
      </w:r>
      <w:r w:rsidR="009F6947" w:rsidRPr="00AD2B22">
        <w:t xml:space="preserve">, </w:t>
      </w:r>
      <w:r w:rsidR="00CD3385" w:rsidRPr="00AD2B22">
        <w:t>a</w:t>
      </w:r>
      <w:r w:rsidR="009F6947" w:rsidRPr="00AD2B22">
        <w:t>s at 31 December 201</w:t>
      </w:r>
      <w:r w:rsidR="00ED1AB0" w:rsidRPr="00AD2B22">
        <w:rPr>
          <w:rFonts w:hint="cs"/>
          <w:cs/>
        </w:rPr>
        <w:t>8</w:t>
      </w:r>
      <w:r w:rsidR="009F6947" w:rsidRPr="00AD2B22">
        <w:t>, the Group</w:t>
      </w:r>
      <w:r w:rsidR="00AD2B22" w:rsidRPr="00AD2B22">
        <w:t xml:space="preserve"> and the Company have </w:t>
      </w:r>
      <w:r w:rsidR="004A0E9C" w:rsidRPr="00AD2B22">
        <w:t xml:space="preserve">current liabilities </w:t>
      </w:r>
      <w:r w:rsidR="00200BFF" w:rsidRPr="00AD2B22">
        <w:t xml:space="preserve">exceeded its </w:t>
      </w:r>
      <w:r w:rsidR="009F6947" w:rsidRPr="00AD2B22">
        <w:t xml:space="preserve">current assets </w:t>
      </w:r>
      <w:r w:rsidR="00200BFF" w:rsidRPr="00AD2B22">
        <w:t>by</w:t>
      </w:r>
      <w:r w:rsidR="009F6947" w:rsidRPr="00AD2B22">
        <w:t xml:space="preserve"> Baht </w:t>
      </w:r>
      <w:r w:rsidR="00AD2B22" w:rsidRPr="00AD2B22">
        <w:t>5,362.25</w:t>
      </w:r>
      <w:r w:rsidR="009F6947" w:rsidRPr="00AD2B22">
        <w:t xml:space="preserve"> million</w:t>
      </w:r>
      <w:r w:rsidR="00AD2B22" w:rsidRPr="00AD2B22">
        <w:t xml:space="preserve"> and Bah</w:t>
      </w:r>
      <w:r w:rsidR="00865332">
        <w:t>t 3,036.47 m</w:t>
      </w:r>
      <w:r w:rsidR="00ED1AB0" w:rsidRPr="00AD2B22">
        <w:t>illion respectively</w:t>
      </w:r>
      <w:r w:rsidR="00CD3385" w:rsidRPr="00AD2B22">
        <w:t>.</w:t>
      </w:r>
      <w:r w:rsidR="009F6947" w:rsidRPr="00AD2B22">
        <w:t xml:space="preserve"> The current liabilities mainly include short-term loans in the term of promissory note and trust receipt and letter of credit. </w:t>
      </w:r>
      <w:r w:rsidR="00CC1080" w:rsidRPr="00AD2B22">
        <w:t>T</w:t>
      </w:r>
      <w:r w:rsidR="009F6947" w:rsidRPr="00AD2B22">
        <w:t>he Group has remaining of credit facili</w:t>
      </w:r>
      <w:r w:rsidR="00ED1AB0" w:rsidRPr="00AD2B22">
        <w:t xml:space="preserve">ties that did not drawn out of Baht 2,326.80 </w:t>
      </w:r>
      <w:r w:rsidR="009F6947" w:rsidRPr="00AD2B22">
        <w:t>mi</w:t>
      </w:r>
      <w:r w:rsidR="00ED1AB0" w:rsidRPr="00AD2B22">
        <w:t xml:space="preserve">llion. </w:t>
      </w:r>
      <w:r w:rsidR="009F6947" w:rsidRPr="00AD2B22">
        <w:t xml:space="preserve">These factors indicate that </w:t>
      </w:r>
      <w:r w:rsidR="00200BFF" w:rsidRPr="00AD2B22">
        <w:t xml:space="preserve">a material </w:t>
      </w:r>
      <w:r w:rsidR="009F6947" w:rsidRPr="00AD2B22">
        <w:t xml:space="preserve">uncertainty </w:t>
      </w:r>
      <w:r w:rsidR="00200BFF" w:rsidRPr="00AD2B22">
        <w:t>exists that</w:t>
      </w:r>
      <w:r w:rsidR="009F6947" w:rsidRPr="00AD2B22">
        <w:t xml:space="preserve"> may cast significant doubt </w:t>
      </w:r>
      <w:r w:rsidR="00782885" w:rsidRPr="00AD2B22">
        <w:t xml:space="preserve">on the Group and the Company </w:t>
      </w:r>
      <w:r w:rsidR="009F6947" w:rsidRPr="00AD2B22">
        <w:t>ability to continue as</w:t>
      </w:r>
      <w:r w:rsidR="00CD3385" w:rsidRPr="00AD2B22">
        <w:t xml:space="preserve"> </w:t>
      </w:r>
      <w:r w:rsidR="00390ACF" w:rsidRPr="00AD2B22">
        <w:t xml:space="preserve">a </w:t>
      </w:r>
      <w:r w:rsidR="00CD3385" w:rsidRPr="00AD2B22">
        <w:t>going concern.</w:t>
      </w:r>
      <w:r w:rsidR="009F6947" w:rsidRPr="00AD2B22">
        <w:t xml:space="preserve"> </w:t>
      </w:r>
      <w:r w:rsidR="00782885" w:rsidRPr="00AD2B22">
        <w:t xml:space="preserve">Hereby, </w:t>
      </w:r>
      <w:proofErr w:type="gramStart"/>
      <w:r w:rsidR="00A73408" w:rsidRPr="00AD2B22">
        <w:t>my opinion is not</w:t>
      </w:r>
      <w:proofErr w:type="gramEnd"/>
      <w:r w:rsidR="00A73408" w:rsidRPr="00AD2B22">
        <w:t xml:space="preserve"> modified </w:t>
      </w:r>
      <w:r w:rsidR="00C61A51">
        <w:t>in</w:t>
      </w:r>
      <w:r w:rsidR="00A73408" w:rsidRPr="00AD2B22">
        <w:t xml:space="preserve"> respect </w:t>
      </w:r>
      <w:r w:rsidR="00C61A51">
        <w:t>of</w:t>
      </w:r>
      <w:r w:rsidR="00A73408" w:rsidRPr="00AD2B22">
        <w:t xml:space="preserve"> this matter.</w:t>
      </w:r>
    </w:p>
    <w:p w:rsidR="001C4B75" w:rsidRPr="00AD2B22" w:rsidRDefault="001C4B75" w:rsidP="002E45D7">
      <w:pPr>
        <w:jc w:val="thaiDistribute"/>
        <w:rPr>
          <w:rFonts w:ascii="Angsana New" w:hAnsi="Angsana New"/>
          <w:b/>
          <w:bCs/>
          <w:sz w:val="30"/>
          <w:szCs w:val="30"/>
        </w:rPr>
      </w:pPr>
    </w:p>
    <w:p w:rsidR="009F6947" w:rsidRPr="00AD2B22" w:rsidRDefault="001C4B75" w:rsidP="002E45D7">
      <w:pPr>
        <w:jc w:val="thaiDistribute"/>
        <w:rPr>
          <w:rFonts w:ascii="Angsana New" w:hAnsi="Angsana New"/>
          <w:sz w:val="30"/>
          <w:szCs w:val="30"/>
        </w:rPr>
      </w:pPr>
      <w:r w:rsidRPr="00AD2B22">
        <w:rPr>
          <w:rFonts w:ascii="Angsana New" w:hAnsi="Angsana New"/>
          <w:b/>
          <w:bCs/>
          <w:sz w:val="30"/>
          <w:szCs w:val="30"/>
        </w:rPr>
        <w:t>Emphasis of Matter</w:t>
      </w:r>
    </w:p>
    <w:p w:rsidR="00AD2B22" w:rsidRDefault="008F3CA4" w:rsidP="00AD2B22">
      <w:pPr>
        <w:pStyle w:val="BodyText2"/>
        <w:ind w:firstLine="720"/>
      </w:pPr>
      <w:r w:rsidRPr="004B336F">
        <w:t>I draw attention to notes to financial statements No</w:t>
      </w:r>
      <w:r w:rsidR="002E6CD6" w:rsidRPr="004B336F">
        <w:t>. 12. A</w:t>
      </w:r>
      <w:r w:rsidR="00A11698">
        <w:t>s at 3</w:t>
      </w:r>
      <w:r w:rsidRPr="004B336F">
        <w:t>1 December 2018, the Company recorded Bah</w:t>
      </w:r>
      <w:r w:rsidR="002E6CD6" w:rsidRPr="004B336F">
        <w:t>t 516.27 m</w:t>
      </w:r>
      <w:r w:rsidRPr="004B336F">
        <w:t xml:space="preserve">illion of loss from difference in finished good because, at the ending date of the accounting period, the warehouse inventory report </w:t>
      </w:r>
      <w:proofErr w:type="gramStart"/>
      <w:r w:rsidRPr="004B336F">
        <w:t>hav</w:t>
      </w:r>
      <w:r w:rsidR="00865332">
        <w:t>e</w:t>
      </w:r>
      <w:proofErr w:type="gramEnd"/>
      <w:r w:rsidRPr="004B336F">
        <w:t xml:space="preserve"> less finished goods than those in the accounting inventory report. At present, the management is </w:t>
      </w:r>
      <w:proofErr w:type="gramStart"/>
      <w:r w:rsidRPr="004B336F">
        <w:t>investigat</w:t>
      </w:r>
      <w:r w:rsidR="00865332">
        <w:t>e</w:t>
      </w:r>
      <w:proofErr w:type="gramEnd"/>
      <w:r w:rsidRPr="004B336F">
        <w:t xml:space="preserve"> the fact for the said difference in finished goods so appropriate action can be applied to this matter.</w:t>
      </w:r>
      <w:r w:rsidR="00372B96">
        <w:t xml:space="preserve"> </w:t>
      </w:r>
      <w:r w:rsidR="00372B96" w:rsidRPr="00372B96">
        <w:t>Hereby,</w:t>
      </w:r>
      <w:r w:rsidRPr="004B336F">
        <w:t xml:space="preserve"> </w:t>
      </w:r>
      <w:proofErr w:type="gramStart"/>
      <w:r w:rsidR="00372B96">
        <w:t>m</w:t>
      </w:r>
      <w:r w:rsidRPr="004B336F">
        <w:t>y opinion is not</w:t>
      </w:r>
      <w:proofErr w:type="gramEnd"/>
      <w:r w:rsidRPr="004B336F">
        <w:t xml:space="preserve"> modified </w:t>
      </w:r>
      <w:r w:rsidR="007328DA">
        <w:t>in</w:t>
      </w:r>
      <w:r w:rsidRPr="004B336F">
        <w:t xml:space="preserve"> respect </w:t>
      </w:r>
      <w:r w:rsidR="00ED07E4">
        <w:t>of</w:t>
      </w:r>
      <w:r w:rsidRPr="004B336F">
        <w:t xml:space="preserve"> this matter.</w:t>
      </w:r>
    </w:p>
    <w:p w:rsidR="00030857" w:rsidRPr="004B336F" w:rsidRDefault="00030857" w:rsidP="00AD2B22">
      <w:pPr>
        <w:pStyle w:val="BodyText2"/>
        <w:ind w:firstLine="720"/>
        <w:rPr>
          <w:cs/>
        </w:rPr>
      </w:pPr>
    </w:p>
    <w:p w:rsidR="00A73408" w:rsidRPr="0005041A" w:rsidRDefault="00A73408" w:rsidP="00A73408">
      <w:pPr>
        <w:pStyle w:val="BodyText2"/>
        <w:ind w:firstLine="720"/>
      </w:pPr>
      <w:r w:rsidRPr="00004A26">
        <w:lastRenderedPageBreak/>
        <w:t xml:space="preserve">I </w:t>
      </w:r>
      <w:r w:rsidRPr="0005041A">
        <w:t>draw attention to notes to financial statements No. 13. As at 31 Dec</w:t>
      </w:r>
      <w:r w:rsidR="00AD2B22" w:rsidRPr="0005041A">
        <w:t>ember 2018, in the consolidated t</w:t>
      </w:r>
      <w:r w:rsidRPr="0005041A">
        <w:t xml:space="preserve">he subsidiary paid advance payment for goods to a company, which is a partner in sourcing metal scraps. Baht 598.13 million portion of the advance payment for goods is paid by </w:t>
      </w:r>
      <w:proofErr w:type="spellStart"/>
      <w:r w:rsidRPr="0005041A">
        <w:t>avals</w:t>
      </w:r>
      <w:proofErr w:type="spellEnd"/>
      <w:r w:rsidRPr="0005041A">
        <w:t xml:space="preserve"> with the maturity date of 150 – 180 days</w:t>
      </w:r>
      <w:r w:rsidR="0005041A" w:rsidRPr="0005041A">
        <w:t xml:space="preserve"> </w:t>
      </w:r>
      <w:bookmarkStart w:id="1" w:name="_Hlk3159373"/>
      <w:r w:rsidR="0005041A" w:rsidRPr="0005041A">
        <w:t xml:space="preserve">and the said </w:t>
      </w:r>
      <w:r w:rsidR="0046262F" w:rsidRPr="00AD2B22">
        <w:rPr>
          <w:lang w:val="en-GB"/>
        </w:rPr>
        <w:t>partner</w:t>
      </w:r>
      <w:r w:rsidR="0005041A" w:rsidRPr="0005041A">
        <w:t xml:space="preserve"> sold the entire amount of discounting </w:t>
      </w:r>
      <w:proofErr w:type="spellStart"/>
      <w:r w:rsidR="0005041A" w:rsidRPr="0005041A">
        <w:t>avals</w:t>
      </w:r>
      <w:proofErr w:type="spellEnd"/>
      <w:r w:rsidR="0005041A" w:rsidRPr="0005041A">
        <w:t xml:space="preserve"> to a financial institution.</w:t>
      </w:r>
      <w:bookmarkEnd w:id="1"/>
      <w:r w:rsidR="0005041A" w:rsidRPr="0005041A">
        <w:t xml:space="preserve"> </w:t>
      </w:r>
      <w:r w:rsidRPr="0005041A">
        <w:t>Hereby</w:t>
      </w:r>
      <w:r w:rsidRPr="0005041A">
        <w:rPr>
          <w:rFonts w:hint="cs"/>
          <w:cs/>
        </w:rPr>
        <w:t xml:space="preserve">, </w:t>
      </w:r>
      <w:proofErr w:type="gramStart"/>
      <w:r w:rsidRPr="0005041A">
        <w:t>my opinion is not</w:t>
      </w:r>
      <w:proofErr w:type="gramEnd"/>
      <w:r w:rsidRPr="0005041A">
        <w:t xml:space="preserve"> modified </w:t>
      </w:r>
      <w:r w:rsidR="005D12E8" w:rsidRPr="0005041A">
        <w:t>in</w:t>
      </w:r>
      <w:r w:rsidRPr="0005041A">
        <w:t xml:space="preserve"> respect </w:t>
      </w:r>
      <w:r w:rsidR="005D12E8" w:rsidRPr="0005041A">
        <w:t>of</w:t>
      </w:r>
      <w:r w:rsidRPr="0005041A">
        <w:t xml:space="preserve"> this matter. </w:t>
      </w:r>
    </w:p>
    <w:p w:rsidR="00A86D85" w:rsidRPr="00AD2B22" w:rsidRDefault="0006628E" w:rsidP="00A86D85">
      <w:pPr>
        <w:pStyle w:val="BodyText2"/>
        <w:ind w:firstLine="720"/>
      </w:pPr>
      <w:r w:rsidRPr="0005041A">
        <w:t>I draw attention to notes to financial statements No. 38. As at 31 December</w:t>
      </w:r>
      <w:r w:rsidRPr="00AD2B22">
        <w:t xml:space="preserve"> 2018, </w:t>
      </w:r>
      <w:r w:rsidR="00A86D85" w:rsidRPr="00AD2B22">
        <w:rPr>
          <w:lang w:val="en-GB"/>
        </w:rPr>
        <w:t xml:space="preserve">two subsidiaries gained of revenues from sale to </w:t>
      </w:r>
      <w:r w:rsidR="00A86D85" w:rsidRPr="00AD2B22">
        <w:t>external customers</w:t>
      </w:r>
      <w:r w:rsidR="00A86D85" w:rsidRPr="00AD2B22">
        <w:rPr>
          <w:lang w:val="en-GB"/>
        </w:rPr>
        <w:t xml:space="preserve"> from segment billet production and </w:t>
      </w:r>
      <w:r w:rsidR="00A86D85" w:rsidRPr="00AD2B22">
        <w:t>a</w:t>
      </w:r>
      <w:r w:rsidR="00A86D85" w:rsidRPr="00AD2B22">
        <w:rPr>
          <w:lang w:val="en-GB"/>
        </w:rPr>
        <w:t xml:space="preserve"> part of segment separation scrap </w:t>
      </w:r>
      <w:r w:rsidR="00A86D85" w:rsidRPr="00AD2B22">
        <w:t xml:space="preserve">to </w:t>
      </w:r>
      <w:r w:rsidR="00A86D85" w:rsidRPr="00AD2B22">
        <w:rPr>
          <w:lang w:val="en-GB"/>
        </w:rPr>
        <w:t>many business partners at Bah</w:t>
      </w:r>
      <w:r w:rsidR="00AC14F8">
        <w:rPr>
          <w:lang w:val="en-GB"/>
        </w:rPr>
        <w:t>t 3,005.63 m</w:t>
      </w:r>
      <w:r w:rsidR="00A86D85" w:rsidRPr="00AD2B22">
        <w:t>illion. The Company and a subsidiary purchased from many business partners. The said two subsidiaries have sold the same type of goods to the said many business partners during the same time period or within short intervals</w:t>
      </w:r>
      <w:r w:rsidR="00A86D85" w:rsidRPr="00AD2B22">
        <w:rPr>
          <w:rFonts w:hint="cs"/>
          <w:cs/>
        </w:rPr>
        <w:t xml:space="preserve"> </w:t>
      </w:r>
      <w:r w:rsidR="00A86D85" w:rsidRPr="00AD2B22">
        <w:t xml:space="preserve">at Baht 3,018.95 million. Hereby, </w:t>
      </w:r>
      <w:proofErr w:type="gramStart"/>
      <w:r w:rsidR="00A86D85" w:rsidRPr="00AD2B22">
        <w:t xml:space="preserve">my </w:t>
      </w:r>
      <w:r w:rsidR="007E6E8D" w:rsidRPr="00004A26">
        <w:t xml:space="preserve">opinion </w:t>
      </w:r>
      <w:r w:rsidR="00A86D85" w:rsidRPr="00AD2B22">
        <w:t>is not</w:t>
      </w:r>
      <w:proofErr w:type="gramEnd"/>
      <w:r w:rsidR="00A86D85" w:rsidRPr="00AD2B22">
        <w:t xml:space="preserve"> modified in respect of this matter.</w:t>
      </w:r>
    </w:p>
    <w:p w:rsidR="001C4B75" w:rsidRDefault="001C4B75" w:rsidP="002E45D7">
      <w:pPr>
        <w:jc w:val="thaiDistribute"/>
        <w:rPr>
          <w:rFonts w:ascii="Angsana New" w:hAnsi="Angsana New"/>
          <w:sz w:val="30"/>
          <w:szCs w:val="30"/>
        </w:rPr>
      </w:pPr>
    </w:p>
    <w:p w:rsidR="009F6947" w:rsidRPr="00AD2B22" w:rsidRDefault="009F6947" w:rsidP="009F6947">
      <w:pPr>
        <w:pStyle w:val="BodyTextIndent"/>
        <w:spacing w:after="0"/>
        <w:ind w:left="0" w:right="62"/>
        <w:jc w:val="thaiDistribute"/>
        <w:rPr>
          <w:rFonts w:ascii="Angsana New" w:hAnsi="Angsana New"/>
          <w:b/>
          <w:bCs/>
          <w:sz w:val="30"/>
          <w:szCs w:val="30"/>
        </w:rPr>
      </w:pPr>
      <w:r w:rsidRPr="00AD2B22">
        <w:rPr>
          <w:rFonts w:ascii="Angsana New" w:hAnsi="Angsana New"/>
          <w:b/>
          <w:bCs/>
          <w:sz w:val="30"/>
          <w:szCs w:val="30"/>
        </w:rPr>
        <w:t>Key Audit Matters</w:t>
      </w:r>
    </w:p>
    <w:p w:rsidR="00FA36C7" w:rsidRPr="00AD2B22" w:rsidRDefault="00FA36C7" w:rsidP="005F751C">
      <w:pPr>
        <w:ind w:firstLine="709"/>
        <w:jc w:val="thaiDistribute"/>
        <w:rPr>
          <w:rFonts w:ascii="Angsana New" w:eastAsia="Calibri" w:hAnsi="Angsana New"/>
          <w:sz w:val="30"/>
          <w:szCs w:val="30"/>
        </w:rPr>
      </w:pPr>
      <w:r w:rsidRPr="00AD2B22">
        <w:rPr>
          <w:rFonts w:ascii="Angsana New" w:eastAsia="Calibri" w:hAnsi="Angsana New"/>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D2B22">
        <w:rPr>
          <w:rFonts w:ascii="Angsana New" w:eastAsia="Calibri" w:hAnsi="Angsana New"/>
          <w:sz w:val="30"/>
          <w:szCs w:val="30"/>
        </w:rPr>
        <w:t>statements as a whole, and</w:t>
      </w:r>
      <w:proofErr w:type="gramEnd"/>
      <w:r w:rsidRPr="00AD2B22">
        <w:rPr>
          <w:rFonts w:ascii="Angsana New" w:eastAsia="Calibri" w:hAnsi="Angsana New"/>
          <w:sz w:val="30"/>
          <w:szCs w:val="30"/>
        </w:rPr>
        <w:t xml:space="preserve"> in forming my opinion thereon, and I do not provide a separate opinion on these matters.</w:t>
      </w:r>
      <w:r w:rsidR="00396A1F">
        <w:rPr>
          <w:rFonts w:ascii="Angsana New" w:eastAsia="Calibri" w:hAnsi="Angsana New"/>
          <w:sz w:val="30"/>
          <w:szCs w:val="30"/>
        </w:rPr>
        <w:t xml:space="preserve"> In addition to the matter described in the </w:t>
      </w:r>
      <w:r w:rsidR="00396A1F" w:rsidRPr="00396A1F">
        <w:rPr>
          <w:rFonts w:ascii="Angsana New" w:eastAsia="Calibri" w:hAnsi="Angsana New"/>
          <w:i/>
          <w:iCs/>
          <w:sz w:val="30"/>
          <w:szCs w:val="30"/>
        </w:rPr>
        <w:t>Basis for Qualified Opinion</w:t>
      </w:r>
      <w:r w:rsidR="00396A1F">
        <w:rPr>
          <w:rFonts w:ascii="Angsana New" w:eastAsia="Calibri" w:hAnsi="Angsana New"/>
          <w:sz w:val="30"/>
          <w:szCs w:val="30"/>
        </w:rPr>
        <w:t xml:space="preserve"> and</w:t>
      </w:r>
      <w:r w:rsidRPr="00AD2B22">
        <w:rPr>
          <w:rFonts w:ascii="Angsana New" w:eastAsia="Calibri" w:hAnsi="Angsana New" w:hint="cs"/>
          <w:sz w:val="30"/>
          <w:szCs w:val="30"/>
          <w:cs/>
        </w:rPr>
        <w:t xml:space="preserve"> </w:t>
      </w:r>
      <w:r w:rsidR="00396A1F" w:rsidRPr="00396A1F">
        <w:rPr>
          <w:rFonts w:ascii="Angsana New" w:eastAsia="Calibri" w:hAnsi="Angsana New"/>
          <w:i/>
          <w:iCs/>
          <w:sz w:val="30"/>
          <w:szCs w:val="30"/>
        </w:rPr>
        <w:t>Material Uncertainty Related to Going Concern</w:t>
      </w:r>
      <w:r w:rsidR="00396A1F">
        <w:rPr>
          <w:rFonts w:ascii="Angsana New" w:eastAsia="Calibri" w:hAnsi="Angsana New"/>
          <w:sz w:val="30"/>
          <w:szCs w:val="30"/>
        </w:rPr>
        <w:t xml:space="preserve"> section of </w:t>
      </w:r>
      <w:r w:rsidR="00025D4A">
        <w:rPr>
          <w:rFonts w:ascii="Angsana New" w:eastAsia="Calibri" w:hAnsi="Angsana New"/>
          <w:sz w:val="30"/>
          <w:szCs w:val="30"/>
        </w:rPr>
        <w:t>m</w:t>
      </w:r>
      <w:r w:rsidR="00396A1F">
        <w:rPr>
          <w:rFonts w:ascii="Angsana New" w:eastAsia="Calibri" w:hAnsi="Angsana New"/>
          <w:sz w:val="30"/>
          <w:szCs w:val="30"/>
        </w:rPr>
        <w:t>y report, I have determined the matters de</w:t>
      </w:r>
      <w:r w:rsidR="007C43CA">
        <w:rPr>
          <w:rFonts w:ascii="Angsana New" w:eastAsia="Calibri" w:hAnsi="Angsana New"/>
          <w:sz w:val="30"/>
          <w:szCs w:val="30"/>
        </w:rPr>
        <w:t>scribed below to be the communicating key audit matter of my report.</w:t>
      </w:r>
    </w:p>
    <w:p w:rsidR="002E45D7" w:rsidRPr="00AD2B22" w:rsidRDefault="002E45D7" w:rsidP="00A73408">
      <w:pPr>
        <w:jc w:val="thaiDistribute"/>
        <w:rPr>
          <w:rFonts w:ascii="Angsana New" w:hAnsi="Angsana New"/>
          <w:sz w:val="30"/>
          <w:szCs w:val="30"/>
          <w:u w:val="single"/>
        </w:rPr>
      </w:pPr>
      <w:r w:rsidRPr="00AD2B22">
        <w:rPr>
          <w:rFonts w:ascii="Angsana New" w:eastAsia="Calibri" w:hAnsi="Angsana New"/>
          <w:b/>
          <w:bCs/>
          <w:sz w:val="30"/>
          <w:szCs w:val="30"/>
          <w:cs/>
        </w:rPr>
        <w:tab/>
      </w:r>
      <w:r w:rsidR="00066AA4" w:rsidRPr="00066AA4">
        <w:rPr>
          <w:rFonts w:ascii="Angsana New" w:hAnsi="Angsana New"/>
          <w:sz w:val="30"/>
          <w:szCs w:val="30"/>
          <w:u w:val="single"/>
        </w:rPr>
        <w:t>Measurement of Inventories and Advance Payment for Inventories</w:t>
      </w:r>
    </w:p>
    <w:p w:rsidR="002E45D7" w:rsidRPr="00AD2B22" w:rsidRDefault="00066AA4" w:rsidP="00AC31DB">
      <w:pPr>
        <w:ind w:firstLine="709"/>
        <w:jc w:val="thaiDistribute"/>
        <w:rPr>
          <w:rFonts w:ascii="Angsana New" w:eastAsia="Calibri" w:hAnsi="Angsana New"/>
          <w:sz w:val="30"/>
          <w:szCs w:val="30"/>
        </w:rPr>
      </w:pPr>
      <w:r w:rsidRPr="00066AA4">
        <w:rPr>
          <w:rFonts w:ascii="Angsana New" w:eastAsia="Calibri" w:hAnsi="Angsana New"/>
          <w:sz w:val="30"/>
          <w:szCs w:val="30"/>
        </w:rPr>
        <w:t>Value of inventories and advance payment for inventories in Note to the financial statements No.12 an</w:t>
      </w:r>
      <w:r w:rsidR="00030857">
        <w:rPr>
          <w:rFonts w:ascii="Angsana New" w:eastAsia="Calibri" w:hAnsi="Angsana New"/>
          <w:sz w:val="30"/>
          <w:szCs w:val="30"/>
        </w:rPr>
        <w:t>d 13 r</w:t>
      </w:r>
      <w:r w:rsidRPr="00066AA4">
        <w:rPr>
          <w:rFonts w:ascii="Angsana New" w:eastAsia="Calibri" w:hAnsi="Angsana New"/>
          <w:sz w:val="30"/>
          <w:szCs w:val="30"/>
        </w:rPr>
        <w:t>espectively, are significant to the financial statement. The Group and the Company rather report the measurement of the inventories and advance payment for inventories at the lower of cost or net realizable value. The Group’s inventories have a rather relation to the market prices. Several items are price sensitive commodity goods and the raw materials have been reserved for finished goods production. The management judgment is required in considering the calculated net realizable value to be compared with the cost. My audit is concentrated on this area.</w:t>
      </w:r>
    </w:p>
    <w:p w:rsidR="00C10991" w:rsidRPr="00AD2B22" w:rsidRDefault="00066AA4" w:rsidP="00C10991">
      <w:pPr>
        <w:ind w:firstLine="720"/>
        <w:contextualSpacing/>
        <w:jc w:val="thaiDistribute"/>
        <w:rPr>
          <w:rFonts w:ascii="Angsana New" w:hAnsi="Angsana New"/>
          <w:sz w:val="30"/>
          <w:szCs w:val="30"/>
          <w:u w:val="single"/>
          <w:cs/>
        </w:rPr>
      </w:pPr>
      <w:r w:rsidRPr="00066AA4">
        <w:rPr>
          <w:rFonts w:ascii="Angsana New" w:hAnsi="Angsana New"/>
          <w:sz w:val="30"/>
          <w:szCs w:val="30"/>
        </w:rPr>
        <w:t>Therefore, my audit methods have included obtaining an understanding of the process in testing the net realizable value of the inventories and advance payment for inventories, verify the reliability of the selling price events after the reporting period, the market prices and the selling expense that applied in the calculation of the realizable value to be compared with the cost.</w:t>
      </w:r>
      <w:r w:rsidR="00525593">
        <w:rPr>
          <w:rFonts w:ascii="Angsana New" w:hAnsi="Angsana New" w:hint="cs"/>
          <w:sz w:val="30"/>
          <w:szCs w:val="30"/>
          <w:cs/>
        </w:rPr>
        <w:t xml:space="preserve"> </w:t>
      </w:r>
      <w:r w:rsidRPr="00066AA4">
        <w:rPr>
          <w:rFonts w:ascii="Angsana New" w:hAnsi="Angsana New"/>
          <w:sz w:val="30"/>
          <w:szCs w:val="30"/>
        </w:rPr>
        <w:t>The methods also included the assessment of the sufficiency of the information disclosed under the financial reporting standards.</w:t>
      </w:r>
    </w:p>
    <w:p w:rsidR="00F321F7" w:rsidRPr="00AD2B22" w:rsidRDefault="001C4B75" w:rsidP="002E45D7">
      <w:pPr>
        <w:ind w:right="62" w:firstLine="720"/>
        <w:jc w:val="thaiDistribute"/>
        <w:rPr>
          <w:rFonts w:ascii="Angsana New" w:hAnsi="Angsana New"/>
          <w:sz w:val="30"/>
          <w:szCs w:val="30"/>
        </w:rPr>
      </w:pPr>
      <w:r w:rsidRPr="00AD2B22">
        <w:rPr>
          <w:rFonts w:ascii="Angsana New" w:hAnsi="Angsana New"/>
          <w:sz w:val="30"/>
          <w:szCs w:val="30"/>
          <w:u w:val="single"/>
        </w:rPr>
        <w:lastRenderedPageBreak/>
        <w:t>Recognition of revenue from sale of goods</w:t>
      </w:r>
    </w:p>
    <w:p w:rsidR="00C10991" w:rsidRPr="00AD2B22" w:rsidRDefault="009F3CB8" w:rsidP="000469A7">
      <w:pPr>
        <w:ind w:firstLine="720"/>
        <w:jc w:val="thaiDistribute"/>
        <w:rPr>
          <w:rFonts w:ascii="Angsana New" w:hAnsi="Angsana New"/>
          <w:sz w:val="30"/>
          <w:szCs w:val="30"/>
          <w:highlight w:val="yellow"/>
        </w:rPr>
      </w:pPr>
      <w:r w:rsidRPr="009F3CB8">
        <w:rPr>
          <w:rFonts w:ascii="Angsana New" w:hAnsi="Angsana New"/>
          <w:sz w:val="30"/>
          <w:szCs w:val="30"/>
        </w:rPr>
        <w:t>The Group Companies recognize revenue from sales according to the accounting policies disclosed in the notes to financial statements N</w:t>
      </w:r>
      <w:r>
        <w:rPr>
          <w:rFonts w:ascii="Angsana New" w:hAnsi="Angsana New"/>
          <w:sz w:val="30"/>
          <w:szCs w:val="30"/>
        </w:rPr>
        <w:t>o. 8.21. S</w:t>
      </w:r>
      <w:r w:rsidRPr="009F3CB8">
        <w:rPr>
          <w:rFonts w:ascii="Angsana New" w:hAnsi="Angsana New"/>
          <w:sz w:val="30"/>
          <w:szCs w:val="30"/>
        </w:rPr>
        <w:t>ince the amount of the Group Companies’ revenue from sales is material in comparison to the total revenue</w:t>
      </w:r>
      <w:r>
        <w:rPr>
          <w:rFonts w:ascii="Angsana New" w:hAnsi="Angsana New"/>
          <w:sz w:val="30"/>
          <w:szCs w:val="30"/>
        </w:rPr>
        <w:t>. T</w:t>
      </w:r>
      <w:r w:rsidRPr="009F3CB8">
        <w:rPr>
          <w:rFonts w:ascii="Angsana New" w:hAnsi="Angsana New"/>
          <w:sz w:val="30"/>
          <w:szCs w:val="30"/>
        </w:rPr>
        <w:t>he key area of focus in my audit is reviewing that the revenue from sales is actually incurred and the time period in recognizing the revenue.</w:t>
      </w:r>
    </w:p>
    <w:p w:rsidR="00C10991" w:rsidRPr="00AD2B22" w:rsidRDefault="00D83D86" w:rsidP="00C10991">
      <w:pPr>
        <w:ind w:firstLine="720"/>
        <w:jc w:val="thaiDistribute"/>
        <w:rPr>
          <w:rFonts w:ascii="Angsana New" w:hAnsi="Angsana New"/>
          <w:sz w:val="30"/>
          <w:szCs w:val="30"/>
          <w:cs/>
        </w:rPr>
      </w:pPr>
      <w:r w:rsidRPr="00D83D86">
        <w:rPr>
          <w:rFonts w:ascii="Angsana New" w:hAnsi="Angsana New"/>
          <w:sz w:val="30"/>
          <w:szCs w:val="30"/>
        </w:rPr>
        <w:t xml:space="preserve">Therefore, my audit procedures have included assessing and testing the efficiency of the Group Companies’ internal audit system related to the revenue cycle by interview the responsible staff, obtain an understanding and select sample to randomly test the operation under the control which designed by the Group Companies, randomly select the sales supporting documents and credit notes incurred during the year and near the end of the reporting period and after the end of the reporting period, </w:t>
      </w:r>
      <w:proofErr w:type="spellStart"/>
      <w:r w:rsidRPr="00D83D86">
        <w:rPr>
          <w:rFonts w:ascii="Angsana New" w:hAnsi="Angsana New"/>
          <w:sz w:val="30"/>
          <w:szCs w:val="30"/>
        </w:rPr>
        <w:t>analys</w:t>
      </w:r>
      <w:r>
        <w:rPr>
          <w:rFonts w:ascii="Angsana New" w:hAnsi="Angsana New"/>
          <w:sz w:val="30"/>
          <w:szCs w:val="30"/>
        </w:rPr>
        <w:t>e</w:t>
      </w:r>
      <w:proofErr w:type="spellEnd"/>
      <w:r w:rsidRPr="00D83D86">
        <w:rPr>
          <w:rFonts w:ascii="Angsana New" w:hAnsi="Angsana New"/>
          <w:sz w:val="30"/>
          <w:szCs w:val="30"/>
        </w:rPr>
        <w:t xml:space="preserve"> and compare the accounting information of the revenue from sales from subsidiary ledger to review any abnormality of the sales transactions that may incurred in the accounting period, and review the recognition of revenue from sales from the journal voucher entry.</w:t>
      </w:r>
    </w:p>
    <w:p w:rsidR="00C10991" w:rsidRDefault="00C10991" w:rsidP="002E45D7">
      <w:pPr>
        <w:ind w:firstLine="720"/>
        <w:contextualSpacing/>
        <w:jc w:val="thaiDistribute"/>
        <w:rPr>
          <w:rFonts w:ascii="Angsana New" w:hAnsi="Angsana New"/>
          <w:sz w:val="30"/>
          <w:szCs w:val="30"/>
          <w:u w:val="single"/>
        </w:rPr>
      </w:pPr>
    </w:p>
    <w:p w:rsidR="00C10991" w:rsidRPr="00AD2B22" w:rsidRDefault="00C10991" w:rsidP="00C10991">
      <w:pPr>
        <w:pStyle w:val="BodyTextIndent"/>
        <w:spacing w:after="0"/>
        <w:ind w:left="0" w:right="62"/>
        <w:jc w:val="thaiDistribute"/>
        <w:rPr>
          <w:rFonts w:ascii="Angsana New" w:hAnsi="Angsana New"/>
          <w:b/>
          <w:bCs/>
          <w:sz w:val="30"/>
          <w:szCs w:val="30"/>
        </w:rPr>
      </w:pPr>
      <w:r w:rsidRPr="00AD2B22">
        <w:rPr>
          <w:rFonts w:ascii="Angsana New" w:hAnsi="Angsana New"/>
          <w:b/>
          <w:bCs/>
          <w:sz w:val="30"/>
          <w:szCs w:val="30"/>
        </w:rPr>
        <w:t>Other Matter</w:t>
      </w:r>
    </w:p>
    <w:p w:rsidR="00A35D71" w:rsidRPr="00004A26" w:rsidRDefault="00A35D71" w:rsidP="00A35D71">
      <w:pPr>
        <w:ind w:firstLine="709"/>
        <w:jc w:val="thaiDistribute"/>
        <w:rPr>
          <w:rFonts w:ascii="Angsana New" w:eastAsia="Calibri" w:hAnsi="Angsana New"/>
          <w:sz w:val="30"/>
          <w:szCs w:val="30"/>
          <w:cs/>
        </w:rPr>
      </w:pPr>
      <w:r w:rsidRPr="00AD2B22">
        <w:rPr>
          <w:rFonts w:ascii="Angsana New" w:eastAsia="Calibri" w:hAnsi="Angsana New"/>
          <w:sz w:val="30"/>
          <w:szCs w:val="30"/>
        </w:rPr>
        <w:t xml:space="preserve">The consolidated and separate statements of financial position of </w:t>
      </w:r>
      <w:proofErr w:type="spellStart"/>
      <w:r w:rsidRPr="00AD2B22">
        <w:rPr>
          <w:rFonts w:ascii="Angsana New" w:eastAsia="Calibri" w:hAnsi="Angsana New"/>
          <w:sz w:val="30"/>
          <w:szCs w:val="30"/>
        </w:rPr>
        <w:t>Millcon</w:t>
      </w:r>
      <w:proofErr w:type="spellEnd"/>
      <w:r w:rsidRPr="00AD2B22">
        <w:rPr>
          <w:rFonts w:ascii="Angsana New" w:eastAsia="Calibri" w:hAnsi="Angsana New"/>
          <w:sz w:val="30"/>
          <w:szCs w:val="30"/>
        </w:rPr>
        <w:t xml:space="preserve"> Steel Public Company Limited and its subsidiaries and of </w:t>
      </w:r>
      <w:proofErr w:type="spellStart"/>
      <w:r w:rsidRPr="00AD2B22">
        <w:rPr>
          <w:rFonts w:ascii="Angsana New" w:eastAsia="Calibri" w:hAnsi="Angsana New"/>
          <w:sz w:val="30"/>
          <w:szCs w:val="30"/>
        </w:rPr>
        <w:t>Millcon</w:t>
      </w:r>
      <w:proofErr w:type="spellEnd"/>
      <w:r w:rsidRPr="00AD2B22">
        <w:rPr>
          <w:rFonts w:ascii="Angsana New" w:eastAsia="Calibri" w:hAnsi="Angsana New"/>
          <w:sz w:val="30"/>
          <w:szCs w:val="30"/>
        </w:rPr>
        <w:t xml:space="preserve"> Steel Public Company Limited as at 31 December 2017, as presented herein for comparative purpose, was audited by another auditor who expressed an unmodified opinion and uncertainty regarding the significant doubt on the entity's ability to continue as a going concern and emphasis of matter regarding the portions of revenues from sales to partners as report dated 27 February 2018. The consolidated and separate statements of financial position as at 31 December 2017, as presented </w:t>
      </w:r>
      <w:r w:rsidR="00004A26">
        <w:rPr>
          <w:rFonts w:ascii="Angsana New" w:eastAsia="Calibri" w:hAnsi="Angsana New"/>
          <w:sz w:val="30"/>
          <w:szCs w:val="30"/>
        </w:rPr>
        <w:t xml:space="preserve">herein for comparative purpose </w:t>
      </w:r>
      <w:r w:rsidRPr="00AD2B22">
        <w:rPr>
          <w:rFonts w:ascii="Angsana New" w:eastAsia="Calibri" w:hAnsi="Angsana New"/>
          <w:sz w:val="30"/>
          <w:szCs w:val="30"/>
        </w:rPr>
        <w:t>have been adjusted in notes to the financial statements No. 4</w:t>
      </w:r>
      <w:r w:rsidR="001B3556">
        <w:rPr>
          <w:rFonts w:ascii="Angsana New" w:eastAsia="Calibri" w:hAnsi="Angsana New"/>
          <w:sz w:val="30"/>
          <w:szCs w:val="30"/>
        </w:rPr>
        <w:t>6</w:t>
      </w:r>
      <w:r w:rsidRPr="00AD2B22">
        <w:rPr>
          <w:rFonts w:ascii="Angsana New" w:eastAsia="Calibri" w:hAnsi="Angsana New"/>
          <w:sz w:val="30"/>
          <w:szCs w:val="30"/>
        </w:rPr>
        <w:t>, I have audited the adjustments and have considered them appropriate and have been properly adjusted.</w:t>
      </w:r>
    </w:p>
    <w:p w:rsidR="00C10991" w:rsidRPr="00AD2B22" w:rsidRDefault="00C10991" w:rsidP="00501307">
      <w:pPr>
        <w:contextualSpacing/>
        <w:jc w:val="thaiDistribute"/>
        <w:rPr>
          <w:rFonts w:ascii="Angsana New" w:eastAsia="Calibri" w:hAnsi="Angsana New"/>
          <w:sz w:val="30"/>
          <w:szCs w:val="30"/>
          <w:lang w:eastAsia="en-US"/>
        </w:rPr>
      </w:pPr>
    </w:p>
    <w:p w:rsidR="00A64F6B" w:rsidRPr="00AD2B22" w:rsidRDefault="00A64F6B" w:rsidP="00A64F6B">
      <w:pPr>
        <w:pStyle w:val="BodyTextIndent"/>
        <w:spacing w:after="0"/>
        <w:ind w:left="0" w:right="62"/>
        <w:jc w:val="thaiDistribute"/>
        <w:rPr>
          <w:rFonts w:ascii="Angsana New" w:hAnsi="Angsana New"/>
          <w:b/>
          <w:bCs/>
          <w:sz w:val="30"/>
          <w:szCs w:val="30"/>
        </w:rPr>
      </w:pPr>
      <w:r w:rsidRPr="00AD2B22">
        <w:rPr>
          <w:rFonts w:ascii="Angsana New" w:hAnsi="Angsana New"/>
          <w:b/>
          <w:bCs/>
          <w:sz w:val="30"/>
          <w:szCs w:val="30"/>
        </w:rPr>
        <w:t>Other Information</w:t>
      </w:r>
    </w:p>
    <w:p w:rsidR="00A64F6B" w:rsidRPr="00AD2B22" w:rsidRDefault="00A64F6B" w:rsidP="00A64F6B">
      <w:pPr>
        <w:pStyle w:val="BodyText2"/>
        <w:ind w:firstLine="720"/>
      </w:pPr>
      <w:r w:rsidRPr="00AD2B22">
        <w:t xml:space="preserve">Management is responsible for the other information. The other information comprises the information included in the annual </w:t>
      </w:r>
      <w:proofErr w:type="gramStart"/>
      <w:r w:rsidRPr="00AD2B22">
        <w:t>report, but</w:t>
      </w:r>
      <w:proofErr w:type="gramEnd"/>
      <w:r w:rsidRPr="00AD2B22">
        <w:t xml:space="preserve"> does not include the consolidated and separate financial statements and my auditor’s report thereon, which is expected to be made available to me after the date of this auditor’s report.</w:t>
      </w:r>
    </w:p>
    <w:p w:rsidR="00A64F6B" w:rsidRPr="00AD2B22" w:rsidRDefault="00A64F6B" w:rsidP="00A64F6B">
      <w:pPr>
        <w:pStyle w:val="BodyText2"/>
        <w:ind w:firstLine="720"/>
      </w:pPr>
      <w:r w:rsidRPr="00AD2B22">
        <w:t>My opinion on the consolidated and separate financial statements does not cover the other information and I do not express any form of assurance conclusion thereon.</w:t>
      </w:r>
    </w:p>
    <w:p w:rsidR="00A64F6B" w:rsidRPr="00AD2B22" w:rsidRDefault="00A64F6B" w:rsidP="00A64F6B">
      <w:pPr>
        <w:pStyle w:val="BodyText2"/>
        <w:ind w:firstLine="720"/>
      </w:pPr>
      <w:r w:rsidRPr="00AD2B22">
        <w:t xml:space="preserve">In connection with my audit of the consolidated and separate financial statements, my responsibility is to read the other information and, in doing so, consider whether the other information is materially </w:t>
      </w:r>
      <w:r w:rsidRPr="00AD2B22">
        <w:lastRenderedPageBreak/>
        <w:t>inconsistent with the consolidated and separate financial statements or my knowledge obtained in the audit or otherwise appears to be materially misstated.</w:t>
      </w:r>
    </w:p>
    <w:p w:rsidR="002E45D7" w:rsidRPr="00AD2B22" w:rsidRDefault="00A64F6B" w:rsidP="001B3556">
      <w:pPr>
        <w:pStyle w:val="BodyText2"/>
        <w:ind w:firstLine="720"/>
      </w:pPr>
      <w:r w:rsidRPr="00AD2B22">
        <w:t>When I read the annual report, if I conclude that there is a material misstatement therein, I am required to communicate the matter to those charged with governance</w:t>
      </w:r>
      <w:r w:rsidR="001B3556">
        <w:t xml:space="preserve"> and request that correction be made</w:t>
      </w:r>
      <w:r w:rsidRPr="00AD2B22">
        <w:t>.</w:t>
      </w:r>
    </w:p>
    <w:p w:rsidR="0006628E" w:rsidRPr="00AD2B22" w:rsidRDefault="0006628E" w:rsidP="00A64F6B">
      <w:pPr>
        <w:pStyle w:val="BodyText2"/>
        <w:ind w:firstLine="720"/>
      </w:pPr>
    </w:p>
    <w:p w:rsidR="00A64F6B" w:rsidRPr="00004A26" w:rsidRDefault="00A64F6B" w:rsidP="00A64F6B">
      <w:pPr>
        <w:pStyle w:val="BodyTextIndent"/>
        <w:spacing w:after="0"/>
        <w:ind w:left="0" w:right="62"/>
        <w:jc w:val="thaiDistribute"/>
        <w:rPr>
          <w:rFonts w:ascii="Angsana New" w:hAnsi="Angsana New"/>
          <w:b/>
          <w:bCs/>
          <w:spacing w:val="-1"/>
          <w:sz w:val="30"/>
          <w:szCs w:val="30"/>
        </w:rPr>
      </w:pPr>
      <w:r w:rsidRPr="00004A26">
        <w:rPr>
          <w:rFonts w:ascii="Angsana New" w:hAnsi="Angsana New"/>
          <w:b/>
          <w:bCs/>
          <w:spacing w:val="-1"/>
          <w:sz w:val="30"/>
          <w:szCs w:val="30"/>
        </w:rPr>
        <w:t>Responsibilities of Management and Those Charged with Governance for the Consolidated and Separate Financial Statements</w:t>
      </w:r>
    </w:p>
    <w:p w:rsidR="00A64F6B" w:rsidRPr="00AD2B22" w:rsidRDefault="00A64F6B" w:rsidP="00A64F6B">
      <w:pPr>
        <w:pStyle w:val="BodyText2"/>
        <w:ind w:firstLine="720"/>
        <w:rPr>
          <w:rFonts w:eastAsia="Times New Roman"/>
          <w:lang w:eastAsia="en-US"/>
        </w:rPr>
      </w:pPr>
      <w:r w:rsidRPr="00AD2B22">
        <w:rPr>
          <w:rFonts w:eastAsia="Times New Roman"/>
          <w:lang w:eastAsia="en-US"/>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rsidR="00A64F6B" w:rsidRPr="00004A26" w:rsidRDefault="00A64F6B" w:rsidP="00A64F6B">
      <w:pPr>
        <w:pStyle w:val="BodyText2"/>
        <w:ind w:firstLine="720"/>
        <w:rPr>
          <w:rFonts w:eastAsia="Times New Roman"/>
          <w:spacing w:val="-1"/>
          <w:lang w:eastAsia="en-US"/>
        </w:rPr>
      </w:pPr>
      <w:r w:rsidRPr="00004A26">
        <w:rPr>
          <w:rFonts w:eastAsia="Times New Roman"/>
          <w:spacing w:val="-1"/>
          <w:lang w:eastAsia="en-US"/>
        </w:rPr>
        <w:t>In preparing the consolidated and separate financial statements, management is responsible for assessing the Group and the Company’s ability to continue as a going concern, disclosing, as applicable, matter relating to going concern and using the going concern basis of accounting unless management either intends to liquidate the Group and the Company or to cease operations, or has no realistic alternative but to do so.</w:t>
      </w:r>
    </w:p>
    <w:p w:rsidR="00A64F6B" w:rsidRPr="00AD2B22" w:rsidRDefault="00A64F6B" w:rsidP="00A64F6B">
      <w:pPr>
        <w:pStyle w:val="BodyText2"/>
        <w:ind w:firstLine="720"/>
        <w:rPr>
          <w:rFonts w:eastAsia="Times New Roman"/>
          <w:lang w:eastAsia="en-US"/>
        </w:rPr>
      </w:pPr>
      <w:r w:rsidRPr="00AD2B22">
        <w:rPr>
          <w:rFonts w:eastAsia="Times New Roman"/>
          <w:lang w:eastAsia="en-US"/>
        </w:rPr>
        <w:t>Those charged with governance are responsible for overseeing the Group and the Company’s the financial reporting process.</w:t>
      </w:r>
    </w:p>
    <w:p w:rsidR="00A64F6B" w:rsidRPr="00AD2B22" w:rsidRDefault="00A64F6B" w:rsidP="00501307">
      <w:pPr>
        <w:pStyle w:val="BodyText2"/>
        <w:rPr>
          <w:rFonts w:eastAsia="Times New Roman"/>
          <w:lang w:eastAsia="en-US"/>
        </w:rPr>
      </w:pPr>
    </w:p>
    <w:p w:rsidR="00A64F6B" w:rsidRPr="00AD2B22" w:rsidRDefault="00A64F6B" w:rsidP="00A64F6B">
      <w:pPr>
        <w:pStyle w:val="BodyTextIndent"/>
        <w:spacing w:after="0"/>
        <w:ind w:left="0" w:right="62"/>
        <w:jc w:val="thaiDistribute"/>
        <w:rPr>
          <w:rFonts w:ascii="Angsana New" w:hAnsi="Angsana New"/>
          <w:b/>
          <w:bCs/>
          <w:sz w:val="30"/>
          <w:szCs w:val="30"/>
        </w:rPr>
      </w:pPr>
      <w:r w:rsidRPr="00AD2B22">
        <w:rPr>
          <w:rFonts w:ascii="Angsana New" w:hAnsi="Angsana New"/>
          <w:b/>
          <w:bCs/>
          <w:sz w:val="30"/>
          <w:szCs w:val="30"/>
        </w:rPr>
        <w:t>Auditor’s Responsibilities for the Audit of the Consolidated and Separate Financial Statements</w:t>
      </w:r>
    </w:p>
    <w:p w:rsidR="00A64F6B" w:rsidRPr="00AD2B22" w:rsidRDefault="00A64F6B" w:rsidP="00A64F6B">
      <w:pPr>
        <w:pStyle w:val="BodyText2"/>
        <w:ind w:firstLine="720"/>
        <w:rPr>
          <w:rFonts w:eastAsia="Times New Roman"/>
          <w:lang w:eastAsia="en-US"/>
        </w:rPr>
      </w:pPr>
      <w:r w:rsidRPr="00AD2B22">
        <w:rPr>
          <w:rFonts w:eastAsia="Times New Roman"/>
          <w:lang w:eastAsia="en-US"/>
        </w:rPr>
        <w:t xml:space="preserve">My objectives are to obtain reasonable assurance about whether the consolidated and separate financial statements </w:t>
      </w:r>
      <w:proofErr w:type="gramStart"/>
      <w:r w:rsidRPr="00AD2B22">
        <w:rPr>
          <w:rFonts w:eastAsia="Times New Roman"/>
          <w:lang w:eastAsia="en-US"/>
        </w:rPr>
        <w:t>as a whole are</w:t>
      </w:r>
      <w:proofErr w:type="gramEnd"/>
      <w:r w:rsidRPr="00AD2B22">
        <w:rPr>
          <w:rFonts w:eastAsia="Times New Roman"/>
          <w:lang w:eastAsia="en-US"/>
        </w:rPr>
        <w:t xml:space="preserve"> free from material misstatement, whether due to fraud or error, and to issue an auditor’s report that includes my opinion. Reasonable assurance is a high level of </w:t>
      </w:r>
      <w:proofErr w:type="gramStart"/>
      <w:r w:rsidRPr="00AD2B22">
        <w:rPr>
          <w:rFonts w:eastAsia="Times New Roman"/>
          <w:lang w:eastAsia="en-US"/>
        </w:rPr>
        <w:t>assurance, but</w:t>
      </w:r>
      <w:proofErr w:type="gramEnd"/>
      <w:r w:rsidRPr="00AD2B22">
        <w:rPr>
          <w:rFonts w:eastAsia="Times New Roman"/>
          <w:lang w:eastAsia="en-U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D2B22">
        <w:rPr>
          <w:rFonts w:eastAsia="Times New Roman"/>
          <w:lang w:eastAsia="en-US"/>
        </w:rPr>
        <w:t>on the basis of</w:t>
      </w:r>
      <w:proofErr w:type="gramEnd"/>
      <w:r w:rsidRPr="00AD2B22">
        <w:rPr>
          <w:rFonts w:eastAsia="Times New Roman"/>
          <w:lang w:eastAsia="en-US"/>
        </w:rPr>
        <w:t xml:space="preserve"> these consolidated and separate financial statements.</w:t>
      </w:r>
    </w:p>
    <w:p w:rsidR="00A64F6B" w:rsidRPr="00AD2B22" w:rsidRDefault="00A64F6B" w:rsidP="00A64F6B">
      <w:pPr>
        <w:pStyle w:val="BodyText2"/>
        <w:ind w:firstLine="720"/>
        <w:rPr>
          <w:rFonts w:eastAsia="Times New Roman"/>
          <w:lang w:eastAsia="en-US"/>
        </w:rPr>
      </w:pPr>
      <w:r w:rsidRPr="00AD2B22">
        <w:rPr>
          <w:rFonts w:eastAsia="Times New Roman"/>
          <w:lang w:eastAsia="en-US"/>
        </w:rPr>
        <w:t>As part of an audit in accordance with TSAs, I exercise professional judgment and maintain professional skepticism throughout the audit. I also:</w:t>
      </w:r>
    </w:p>
    <w:p w:rsidR="00A64F6B" w:rsidRPr="00AD2B22" w:rsidRDefault="00A64F6B" w:rsidP="00A64F6B">
      <w:pPr>
        <w:numPr>
          <w:ilvl w:val="0"/>
          <w:numId w:val="8"/>
        </w:numPr>
        <w:jc w:val="thaiDistribute"/>
        <w:rPr>
          <w:rFonts w:ascii="Angsana New" w:eastAsia="Times New Roman" w:hAnsi="Angsana New"/>
          <w:sz w:val="30"/>
          <w:szCs w:val="30"/>
          <w:lang w:eastAsia="en-US"/>
        </w:rPr>
      </w:pPr>
      <w:r w:rsidRPr="00AD2B22">
        <w:rPr>
          <w:rFonts w:ascii="Angsana New" w:eastAsia="Times New Roman" w:hAnsi="Angsana New"/>
          <w:sz w:val="30"/>
          <w:szCs w:val="30"/>
          <w:lang w:eastAsia="en-US"/>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AD2B22">
        <w:rPr>
          <w:rFonts w:ascii="Angsana New" w:eastAsia="Times New Roman" w:hAnsi="Angsana New"/>
          <w:sz w:val="30"/>
          <w:szCs w:val="30"/>
          <w:lang w:eastAsia="en-US"/>
        </w:rPr>
        <w:t>sufficient</w:t>
      </w:r>
      <w:proofErr w:type="gramEnd"/>
      <w:r w:rsidRPr="00AD2B22">
        <w:rPr>
          <w:rFonts w:ascii="Angsana New" w:eastAsia="Times New Roman" w:hAnsi="Angsana New"/>
          <w:sz w:val="30"/>
          <w:szCs w:val="30"/>
          <w:lang w:eastAsia="en-US"/>
        </w:rPr>
        <w:t xml:space="preserve"> and appropriate to provide a basis for my opinion. The risk of not detecting a material misstatement resulting from fraud is higher than for </w:t>
      </w:r>
      <w:r w:rsidRPr="00AD2B22">
        <w:rPr>
          <w:rFonts w:ascii="Angsana New" w:eastAsia="Times New Roman" w:hAnsi="Angsana New"/>
          <w:sz w:val="30"/>
          <w:szCs w:val="30"/>
          <w:lang w:eastAsia="en-US"/>
        </w:rPr>
        <w:lastRenderedPageBreak/>
        <w:t>one resulting from error, as fraud may involve collusion, forgery, intentional omissions, misrepresentations, or the override of internal control.</w:t>
      </w:r>
    </w:p>
    <w:p w:rsidR="00A64F6B" w:rsidRPr="00AD2B22" w:rsidRDefault="00A64F6B" w:rsidP="00A64F6B">
      <w:pPr>
        <w:numPr>
          <w:ilvl w:val="0"/>
          <w:numId w:val="8"/>
        </w:numPr>
        <w:jc w:val="thaiDistribute"/>
        <w:rPr>
          <w:rFonts w:ascii="Angsana New" w:eastAsia="Times New Roman" w:hAnsi="Angsana New"/>
          <w:sz w:val="30"/>
          <w:szCs w:val="30"/>
          <w:lang w:eastAsia="en-US"/>
        </w:rPr>
      </w:pPr>
      <w:r w:rsidRPr="00AD2B22">
        <w:rPr>
          <w:rFonts w:ascii="Angsana New" w:eastAsia="Times New Roman" w:hAnsi="Angsana New"/>
          <w:sz w:val="30"/>
          <w:szCs w:val="30"/>
          <w:lang w:eastAsia="en-US"/>
        </w:rPr>
        <w:t>Obtain an understanding of internal control relevant to the audit in order to design audit procedures that are appropriate in the circumstances, but not for the purpose of expressing an opinion on the effectiveness of the Group and the Company’s internal control.</w:t>
      </w:r>
    </w:p>
    <w:p w:rsidR="00A64F6B" w:rsidRPr="00AD2B22" w:rsidRDefault="00A64F6B" w:rsidP="00A64F6B">
      <w:pPr>
        <w:numPr>
          <w:ilvl w:val="0"/>
          <w:numId w:val="8"/>
        </w:numPr>
        <w:jc w:val="thaiDistribute"/>
        <w:rPr>
          <w:rFonts w:ascii="Angsana New" w:eastAsia="Times New Roman" w:hAnsi="Angsana New"/>
          <w:sz w:val="30"/>
          <w:szCs w:val="30"/>
          <w:lang w:eastAsia="en-US"/>
        </w:rPr>
      </w:pPr>
      <w:r w:rsidRPr="00AD2B22">
        <w:rPr>
          <w:rFonts w:ascii="Angsana New" w:eastAsia="Times New Roman" w:hAnsi="Angsana New"/>
          <w:sz w:val="30"/>
          <w:szCs w:val="30"/>
          <w:lang w:eastAsia="en-US"/>
        </w:rPr>
        <w:t>Evaluate the appropriateness of accounting policies used and the reasonableness of accounting estimates and related disclosures made by management.</w:t>
      </w:r>
    </w:p>
    <w:p w:rsidR="00A64F6B" w:rsidRPr="00AD2B22" w:rsidRDefault="00A64F6B" w:rsidP="00A64F6B">
      <w:pPr>
        <w:numPr>
          <w:ilvl w:val="0"/>
          <w:numId w:val="8"/>
        </w:numPr>
        <w:jc w:val="thaiDistribute"/>
        <w:rPr>
          <w:rFonts w:ascii="Angsana New" w:eastAsia="Times New Roman" w:hAnsi="Angsana New"/>
          <w:sz w:val="30"/>
          <w:szCs w:val="30"/>
          <w:lang w:eastAsia="en-US"/>
        </w:rPr>
      </w:pPr>
      <w:r w:rsidRPr="00AD2B22">
        <w:rPr>
          <w:rFonts w:ascii="Angsana New" w:eastAsia="Times New Roman" w:hAnsi="Angsana New"/>
          <w:sz w:val="30"/>
          <w:szCs w:val="30"/>
          <w:lang w:eastAsia="en-US"/>
        </w:rPr>
        <w:t>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A64F6B" w:rsidRPr="00AD2B22" w:rsidRDefault="00A64F6B" w:rsidP="00A64F6B">
      <w:pPr>
        <w:numPr>
          <w:ilvl w:val="0"/>
          <w:numId w:val="8"/>
        </w:numPr>
        <w:jc w:val="thaiDistribute"/>
        <w:rPr>
          <w:rFonts w:ascii="Angsana New" w:eastAsia="Times New Roman" w:hAnsi="Angsana New"/>
          <w:sz w:val="30"/>
          <w:szCs w:val="30"/>
          <w:lang w:eastAsia="en-US"/>
        </w:rPr>
      </w:pPr>
      <w:r w:rsidRPr="00AD2B22">
        <w:rPr>
          <w:rFonts w:ascii="Angsana New" w:eastAsia="Times New Roman" w:hAnsi="Angsana New"/>
          <w:sz w:val="30"/>
          <w:szCs w:val="30"/>
          <w:lang w:eastAsia="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A64F6B" w:rsidRPr="00AD2B22" w:rsidRDefault="00A64F6B" w:rsidP="00A64F6B">
      <w:pPr>
        <w:numPr>
          <w:ilvl w:val="0"/>
          <w:numId w:val="8"/>
        </w:numPr>
        <w:jc w:val="thaiDistribute"/>
        <w:rPr>
          <w:rFonts w:ascii="Angsana New" w:eastAsia="Times New Roman" w:hAnsi="Angsana New"/>
          <w:sz w:val="30"/>
          <w:szCs w:val="30"/>
          <w:lang w:eastAsia="en-US"/>
        </w:rPr>
      </w:pPr>
      <w:r w:rsidRPr="00AD2B22">
        <w:rPr>
          <w:rFonts w:ascii="Angsana New" w:eastAsia="Times New Roman" w:hAnsi="Angsana New"/>
          <w:sz w:val="30"/>
          <w:szCs w:val="30"/>
          <w:lang w:eastAsia="en-US"/>
        </w:rPr>
        <w:t xml:space="preserve">Obtain </w:t>
      </w:r>
      <w:proofErr w:type="gramStart"/>
      <w:r w:rsidRPr="00AD2B22">
        <w:rPr>
          <w:rFonts w:ascii="Angsana New" w:eastAsia="Times New Roman" w:hAnsi="Angsana New"/>
          <w:sz w:val="30"/>
          <w:szCs w:val="30"/>
          <w:lang w:eastAsia="en-US"/>
        </w:rPr>
        <w:t>sufficient</w:t>
      </w:r>
      <w:proofErr w:type="gramEnd"/>
      <w:r w:rsidRPr="00AD2B22">
        <w:rPr>
          <w:rFonts w:ascii="Angsana New" w:eastAsia="Times New Roman" w:hAnsi="Angsana New"/>
          <w:sz w:val="30"/>
          <w:szCs w:val="30"/>
          <w:lang w:eastAsia="en-US"/>
        </w:rPr>
        <w:t xml:space="preserve">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rsidR="00A64F6B" w:rsidRPr="00AD2B22" w:rsidRDefault="00A64F6B" w:rsidP="00A64F6B">
      <w:pPr>
        <w:pStyle w:val="BodyText2"/>
        <w:ind w:firstLine="720"/>
        <w:rPr>
          <w:rFonts w:eastAsia="Times New Roman"/>
          <w:lang w:eastAsia="en-US"/>
        </w:rPr>
      </w:pPr>
      <w:r w:rsidRPr="00AD2B22">
        <w:rPr>
          <w:rFonts w:eastAsia="Times New Roman"/>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rsidR="00A64F6B" w:rsidRPr="00AD2B22" w:rsidRDefault="00A64F6B" w:rsidP="00A64F6B">
      <w:pPr>
        <w:pStyle w:val="BodyText2"/>
        <w:ind w:firstLine="720"/>
        <w:rPr>
          <w:rFonts w:eastAsia="Times New Roman"/>
          <w:lang w:eastAsia="en-US"/>
        </w:rPr>
      </w:pPr>
      <w:r w:rsidRPr="00AD2B22">
        <w:rPr>
          <w:rFonts w:eastAsia="Times New Roman"/>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64F6B" w:rsidRPr="00AD2B22" w:rsidRDefault="00A64F6B" w:rsidP="00A64F6B">
      <w:pPr>
        <w:pStyle w:val="BodyText2"/>
        <w:ind w:firstLine="720"/>
        <w:rPr>
          <w:rFonts w:eastAsia="Times New Roman"/>
          <w:lang w:eastAsia="en-US"/>
        </w:rPr>
      </w:pPr>
      <w:r w:rsidRPr="00AD2B22">
        <w:rPr>
          <w:rFonts w:eastAsia="Times New Roman"/>
          <w:lang w:eastAsia="en-US"/>
        </w:rPr>
        <w:t xml:space="preserve">From the matters communicated with those charged with governance, I determine those matters that were of most significance in the audit of the consolidated and separate financial statements of the current </w:t>
      </w:r>
      <w:r w:rsidRPr="00AD2B22">
        <w:rPr>
          <w:rFonts w:eastAsia="Times New Roman"/>
          <w:lang w:eastAsia="en-US"/>
        </w:rPr>
        <w:lastRenderedPageBreak/>
        <w:t>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rsidR="00A64F6B" w:rsidRDefault="00A64F6B" w:rsidP="00501307">
      <w:pPr>
        <w:pStyle w:val="BodyText2"/>
        <w:rPr>
          <w:rFonts w:eastAsia="Times New Roman"/>
          <w:lang w:eastAsia="en-US"/>
        </w:rPr>
      </w:pPr>
    </w:p>
    <w:p w:rsidR="005A1CB0" w:rsidRDefault="005A1CB0" w:rsidP="00501307">
      <w:pPr>
        <w:pStyle w:val="BodyText2"/>
        <w:rPr>
          <w:rFonts w:eastAsia="Times New Roman"/>
          <w:lang w:eastAsia="en-US"/>
        </w:rPr>
      </w:pPr>
    </w:p>
    <w:p w:rsidR="00C30B87" w:rsidRDefault="00C30B87" w:rsidP="00501307">
      <w:pPr>
        <w:pStyle w:val="BodyText2"/>
        <w:rPr>
          <w:rFonts w:eastAsia="Times New Roman"/>
          <w:lang w:eastAsia="en-US"/>
        </w:rPr>
      </w:pPr>
    </w:p>
    <w:p w:rsidR="005A1CB0" w:rsidRPr="00AD2B22" w:rsidRDefault="005A1CB0" w:rsidP="00501307">
      <w:pPr>
        <w:pStyle w:val="BodyText2"/>
        <w:rPr>
          <w:rFonts w:eastAsia="Times New Roman"/>
          <w:lang w:eastAsia="en-US"/>
        </w:rPr>
      </w:pPr>
    </w:p>
    <w:tbl>
      <w:tblPr>
        <w:tblW w:w="0" w:type="auto"/>
        <w:jc w:val="right"/>
        <w:tblLook w:val="04A0" w:firstRow="1" w:lastRow="0" w:firstColumn="1" w:lastColumn="0" w:noHBand="0" w:noVBand="1"/>
      </w:tblPr>
      <w:tblGrid>
        <w:gridCol w:w="4739"/>
      </w:tblGrid>
      <w:tr w:rsidR="00501307" w:rsidRPr="00AD2B22" w:rsidTr="00236A75">
        <w:trPr>
          <w:jc w:val="right"/>
        </w:trPr>
        <w:tc>
          <w:tcPr>
            <w:tcW w:w="4739" w:type="dxa"/>
          </w:tcPr>
          <w:p w:rsidR="00501307" w:rsidRPr="00AD2B22" w:rsidRDefault="00501307" w:rsidP="00CC1080">
            <w:pPr>
              <w:tabs>
                <w:tab w:val="center" w:pos="6120"/>
              </w:tabs>
              <w:rPr>
                <w:rFonts w:ascii="Angsana New" w:hAnsi="Angsana New"/>
                <w:sz w:val="30"/>
                <w:szCs w:val="30"/>
                <w:cs/>
              </w:rPr>
            </w:pPr>
          </w:p>
        </w:tc>
      </w:tr>
      <w:tr w:rsidR="00501307" w:rsidRPr="00AD2B22" w:rsidTr="001C4B75">
        <w:trPr>
          <w:trHeight w:val="324"/>
          <w:jc w:val="right"/>
        </w:trPr>
        <w:tc>
          <w:tcPr>
            <w:tcW w:w="4739" w:type="dxa"/>
          </w:tcPr>
          <w:p w:rsidR="00501307" w:rsidRPr="00AD2B22" w:rsidRDefault="00501307" w:rsidP="00CC1080">
            <w:pPr>
              <w:tabs>
                <w:tab w:val="center" w:pos="6120"/>
              </w:tabs>
              <w:rPr>
                <w:rFonts w:ascii="Angsana New" w:hAnsi="Angsana New"/>
                <w:sz w:val="30"/>
                <w:szCs w:val="30"/>
                <w:cs/>
              </w:rPr>
            </w:pPr>
          </w:p>
        </w:tc>
      </w:tr>
      <w:tr w:rsidR="00C10991" w:rsidRPr="00AD2B22" w:rsidTr="00236A75">
        <w:trPr>
          <w:jc w:val="right"/>
        </w:trPr>
        <w:tc>
          <w:tcPr>
            <w:tcW w:w="4739" w:type="dxa"/>
          </w:tcPr>
          <w:p w:rsidR="00C10991" w:rsidRPr="00AD2B22" w:rsidRDefault="00C10991" w:rsidP="00CA3667">
            <w:pPr>
              <w:tabs>
                <w:tab w:val="center" w:pos="6120"/>
              </w:tabs>
              <w:jc w:val="center"/>
              <w:rPr>
                <w:rFonts w:ascii="Angsana New" w:hAnsi="Angsana New"/>
                <w:sz w:val="30"/>
                <w:szCs w:val="30"/>
              </w:rPr>
            </w:pPr>
            <w:r w:rsidRPr="00AD2B22">
              <w:rPr>
                <w:rFonts w:ascii="Angsana New" w:hAnsi="Angsana New"/>
                <w:sz w:val="30"/>
                <w:szCs w:val="30"/>
              </w:rPr>
              <w:t xml:space="preserve">(Miss </w:t>
            </w:r>
            <w:proofErr w:type="spellStart"/>
            <w:r w:rsidRPr="00AD2B22">
              <w:rPr>
                <w:rFonts w:ascii="Angsana New" w:hAnsi="Angsana New"/>
                <w:sz w:val="30"/>
                <w:szCs w:val="30"/>
              </w:rPr>
              <w:t>Wanraya</w:t>
            </w:r>
            <w:proofErr w:type="spellEnd"/>
            <w:r w:rsidRPr="00AD2B22">
              <w:rPr>
                <w:rFonts w:ascii="Angsana New" w:hAnsi="Angsana New"/>
                <w:sz w:val="30"/>
                <w:szCs w:val="30"/>
              </w:rPr>
              <w:t xml:space="preserve"> </w:t>
            </w:r>
            <w:proofErr w:type="spellStart"/>
            <w:r w:rsidRPr="00AD2B22">
              <w:rPr>
                <w:rFonts w:ascii="Angsana New" w:hAnsi="Angsana New"/>
                <w:sz w:val="30"/>
                <w:szCs w:val="30"/>
              </w:rPr>
              <w:t>Puttasatiean</w:t>
            </w:r>
            <w:proofErr w:type="spellEnd"/>
            <w:r w:rsidRPr="00AD2B22">
              <w:rPr>
                <w:rFonts w:ascii="Angsana New" w:hAnsi="Angsana New"/>
                <w:sz w:val="30"/>
                <w:szCs w:val="30"/>
              </w:rPr>
              <w:t>)</w:t>
            </w:r>
          </w:p>
        </w:tc>
      </w:tr>
      <w:tr w:rsidR="00C10991" w:rsidRPr="00AD2B22" w:rsidTr="00236A75">
        <w:trPr>
          <w:jc w:val="right"/>
        </w:trPr>
        <w:tc>
          <w:tcPr>
            <w:tcW w:w="4739" w:type="dxa"/>
          </w:tcPr>
          <w:p w:rsidR="00C10991" w:rsidRPr="00AD2B22" w:rsidRDefault="00C10991" w:rsidP="00CA3667">
            <w:pPr>
              <w:tabs>
                <w:tab w:val="center" w:pos="6120"/>
              </w:tabs>
              <w:jc w:val="center"/>
              <w:rPr>
                <w:rFonts w:ascii="Angsana New" w:hAnsi="Angsana New"/>
                <w:sz w:val="30"/>
                <w:szCs w:val="30"/>
              </w:rPr>
            </w:pPr>
            <w:r w:rsidRPr="00AD2B22">
              <w:rPr>
                <w:rFonts w:ascii="Angsana New" w:hAnsi="Angsana New"/>
                <w:sz w:val="30"/>
                <w:szCs w:val="30"/>
              </w:rPr>
              <w:t>Certified Public Accountant, Registration No. 4387</w:t>
            </w:r>
          </w:p>
        </w:tc>
      </w:tr>
    </w:tbl>
    <w:p w:rsidR="00C10991" w:rsidRDefault="00C10991"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C30B87" w:rsidRDefault="00C30B87" w:rsidP="00051319">
      <w:pPr>
        <w:jc w:val="thaiDistribute"/>
        <w:rPr>
          <w:rFonts w:ascii="Angsana New" w:hAnsi="Angsana New"/>
          <w:sz w:val="30"/>
          <w:szCs w:val="30"/>
        </w:rPr>
      </w:pPr>
    </w:p>
    <w:p w:rsidR="005A1CB0" w:rsidRDefault="005A1CB0" w:rsidP="00051319">
      <w:pPr>
        <w:jc w:val="thaiDistribute"/>
        <w:rPr>
          <w:rFonts w:ascii="Angsana New" w:hAnsi="Angsana New"/>
          <w:sz w:val="30"/>
          <w:szCs w:val="30"/>
        </w:rPr>
      </w:pPr>
    </w:p>
    <w:p w:rsidR="00955131" w:rsidRDefault="00955131" w:rsidP="00051319">
      <w:pPr>
        <w:jc w:val="thaiDistribute"/>
        <w:rPr>
          <w:rFonts w:ascii="Angsana New" w:hAnsi="Angsana New"/>
          <w:sz w:val="30"/>
          <w:szCs w:val="30"/>
        </w:rPr>
      </w:pPr>
    </w:p>
    <w:p w:rsidR="005A1CB0" w:rsidRPr="00AD2B22" w:rsidRDefault="005A1CB0" w:rsidP="00051319">
      <w:pPr>
        <w:jc w:val="thaiDistribute"/>
        <w:rPr>
          <w:rFonts w:ascii="Angsana New" w:hAnsi="Angsana New"/>
          <w:sz w:val="30"/>
          <w:szCs w:val="30"/>
        </w:rPr>
      </w:pPr>
    </w:p>
    <w:p w:rsidR="0006628E" w:rsidRPr="00AD2B22" w:rsidRDefault="0006628E" w:rsidP="00051319">
      <w:pPr>
        <w:jc w:val="thaiDistribute"/>
        <w:rPr>
          <w:rFonts w:ascii="Angsana New" w:hAnsi="Angsana New"/>
          <w:sz w:val="30"/>
          <w:szCs w:val="30"/>
        </w:rPr>
      </w:pPr>
    </w:p>
    <w:p w:rsidR="00F474FA" w:rsidRPr="00AD2B22" w:rsidRDefault="00F474FA" w:rsidP="00051319">
      <w:pPr>
        <w:jc w:val="thaiDistribute"/>
        <w:rPr>
          <w:rFonts w:ascii="Angsana New" w:hAnsi="Angsana New"/>
          <w:color w:val="000000"/>
          <w:sz w:val="30"/>
          <w:szCs w:val="30"/>
        </w:rPr>
      </w:pPr>
      <w:r w:rsidRPr="00AD2B22">
        <w:rPr>
          <w:rFonts w:ascii="Angsana New" w:hAnsi="Angsana New"/>
          <w:sz w:val="30"/>
          <w:szCs w:val="30"/>
        </w:rPr>
        <w:t>CWWP Company Limited</w:t>
      </w:r>
    </w:p>
    <w:p w:rsidR="00F474FA" w:rsidRPr="00AD2B22" w:rsidRDefault="00F474FA" w:rsidP="00051319">
      <w:pPr>
        <w:jc w:val="both"/>
        <w:rPr>
          <w:rFonts w:ascii="Angsana New" w:hAnsi="Angsana New"/>
          <w:sz w:val="30"/>
          <w:szCs w:val="30"/>
          <w:cs/>
        </w:rPr>
      </w:pPr>
      <w:r w:rsidRPr="00AD2B22">
        <w:rPr>
          <w:rFonts w:ascii="Angsana New" w:hAnsi="Angsana New"/>
          <w:color w:val="000000"/>
          <w:sz w:val="30"/>
          <w:szCs w:val="30"/>
        </w:rPr>
        <w:t>Bangkok,</w:t>
      </w:r>
    </w:p>
    <w:p w:rsidR="00F64D8E" w:rsidRPr="00AD2B22" w:rsidRDefault="000C3CFF" w:rsidP="00051319">
      <w:pPr>
        <w:jc w:val="both"/>
        <w:rPr>
          <w:rFonts w:ascii="Angsana New" w:hAnsi="Angsana New"/>
          <w:sz w:val="30"/>
          <w:szCs w:val="30"/>
        </w:rPr>
      </w:pPr>
      <w:r>
        <w:rPr>
          <w:rFonts w:ascii="Angsana New" w:hAnsi="Angsana New"/>
          <w:sz w:val="30"/>
          <w:szCs w:val="30"/>
        </w:rPr>
        <w:t xml:space="preserve">8 </w:t>
      </w:r>
      <w:r w:rsidRPr="000C3CFF">
        <w:rPr>
          <w:rFonts w:ascii="Angsana New" w:hAnsi="Angsana New"/>
          <w:sz w:val="30"/>
          <w:szCs w:val="30"/>
        </w:rPr>
        <w:t>March 2019</w:t>
      </w:r>
    </w:p>
    <w:sectPr w:rsidR="00F64D8E" w:rsidRPr="00AD2B22" w:rsidSect="00746332">
      <w:headerReference w:type="default" r:id="rId8"/>
      <w:pgSz w:w="11906" w:h="16838"/>
      <w:pgMar w:top="1701" w:right="1469" w:bottom="1560" w:left="1699"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127" w:rsidRDefault="00F45127" w:rsidP="00510439">
      <w:r>
        <w:separator/>
      </w:r>
    </w:p>
  </w:endnote>
  <w:endnote w:type="continuationSeparator" w:id="0">
    <w:p w:rsidR="00F45127" w:rsidRDefault="00F45127" w:rsidP="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127" w:rsidRDefault="00F45127" w:rsidP="00510439">
      <w:r>
        <w:separator/>
      </w:r>
    </w:p>
  </w:footnote>
  <w:footnote w:type="continuationSeparator" w:id="0">
    <w:p w:rsidR="00F45127" w:rsidRDefault="00F45127" w:rsidP="005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FBB" w:rsidRPr="00C7677C" w:rsidRDefault="001A2455">
    <w:pPr>
      <w:pStyle w:val="Header"/>
      <w:jc w:val="center"/>
      <w:rPr>
        <w:rFonts w:ascii="Angsana New Bold" w:hAnsi="Angsana New Bold"/>
        <w:b/>
      </w:rPr>
    </w:pPr>
    <w:r w:rsidRPr="00C7677C">
      <w:rPr>
        <w:rFonts w:ascii="Angsana New Bold" w:hAnsi="Angsana New Bold"/>
        <w:b/>
      </w:rPr>
      <w:fldChar w:fldCharType="begin"/>
    </w:r>
    <w:r w:rsidR="00BE4FBB" w:rsidRPr="00C7677C">
      <w:rPr>
        <w:rFonts w:ascii="Angsana New Bold" w:hAnsi="Angsana New Bold"/>
        <w:b/>
      </w:rPr>
      <w:instrText xml:space="preserve"> PAGE   \* MERGEFORMAT </w:instrText>
    </w:r>
    <w:r w:rsidRPr="00C7677C">
      <w:rPr>
        <w:rFonts w:ascii="Angsana New Bold" w:hAnsi="Angsana New Bold"/>
        <w:b/>
      </w:rPr>
      <w:fldChar w:fldCharType="separate"/>
    </w:r>
    <w:r w:rsidR="00004A26">
      <w:rPr>
        <w:rFonts w:ascii="Angsana New Bold" w:hAnsi="Angsana New Bold"/>
        <w:b/>
        <w:noProof/>
      </w:rPr>
      <w:t>2</w:t>
    </w:r>
    <w:r w:rsidRPr="00C7677C">
      <w:rPr>
        <w:rFonts w:ascii="Angsana New Bold" w:hAnsi="Angsana New Bold"/>
        <w:b/>
      </w:rPr>
      <w:fldChar w:fldCharType="end"/>
    </w:r>
  </w:p>
  <w:p w:rsidR="00510439" w:rsidRDefault="00510439" w:rsidP="005104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A3CEE"/>
    <w:multiLevelType w:val="hybridMultilevel"/>
    <w:tmpl w:val="3E941456"/>
    <w:lvl w:ilvl="0" w:tplc="A904A98A">
      <w:start w:val="1"/>
      <w:numFmt w:val="bullet"/>
      <w:lvlText w:val="•"/>
      <w:lvlJc w:val="left"/>
      <w:pPr>
        <w:tabs>
          <w:tab w:val="num" w:pos="720"/>
        </w:tabs>
        <w:ind w:left="720" w:hanging="360"/>
      </w:pPr>
      <w:rPr>
        <w:rFonts w:ascii="Tahoma" w:hAnsi="Tahoma" w:hint="default"/>
      </w:rPr>
    </w:lvl>
    <w:lvl w:ilvl="1" w:tplc="A866EA5C" w:tentative="1">
      <w:start w:val="1"/>
      <w:numFmt w:val="bullet"/>
      <w:lvlText w:val="•"/>
      <w:lvlJc w:val="left"/>
      <w:pPr>
        <w:tabs>
          <w:tab w:val="num" w:pos="1440"/>
        </w:tabs>
        <w:ind w:left="1440" w:hanging="360"/>
      </w:pPr>
      <w:rPr>
        <w:rFonts w:ascii="Tahoma" w:hAnsi="Tahoma" w:hint="default"/>
      </w:rPr>
    </w:lvl>
    <w:lvl w:ilvl="2" w:tplc="50B6C720" w:tentative="1">
      <w:start w:val="1"/>
      <w:numFmt w:val="bullet"/>
      <w:lvlText w:val="•"/>
      <w:lvlJc w:val="left"/>
      <w:pPr>
        <w:tabs>
          <w:tab w:val="num" w:pos="2160"/>
        </w:tabs>
        <w:ind w:left="2160" w:hanging="360"/>
      </w:pPr>
      <w:rPr>
        <w:rFonts w:ascii="Tahoma" w:hAnsi="Tahoma" w:hint="default"/>
      </w:rPr>
    </w:lvl>
    <w:lvl w:ilvl="3" w:tplc="B43E59F6" w:tentative="1">
      <w:start w:val="1"/>
      <w:numFmt w:val="bullet"/>
      <w:lvlText w:val="•"/>
      <w:lvlJc w:val="left"/>
      <w:pPr>
        <w:tabs>
          <w:tab w:val="num" w:pos="2880"/>
        </w:tabs>
        <w:ind w:left="2880" w:hanging="360"/>
      </w:pPr>
      <w:rPr>
        <w:rFonts w:ascii="Tahoma" w:hAnsi="Tahoma" w:hint="default"/>
      </w:rPr>
    </w:lvl>
    <w:lvl w:ilvl="4" w:tplc="87F2DF9E" w:tentative="1">
      <w:start w:val="1"/>
      <w:numFmt w:val="bullet"/>
      <w:lvlText w:val="•"/>
      <w:lvlJc w:val="left"/>
      <w:pPr>
        <w:tabs>
          <w:tab w:val="num" w:pos="3600"/>
        </w:tabs>
        <w:ind w:left="3600" w:hanging="360"/>
      </w:pPr>
      <w:rPr>
        <w:rFonts w:ascii="Tahoma" w:hAnsi="Tahoma" w:hint="default"/>
      </w:rPr>
    </w:lvl>
    <w:lvl w:ilvl="5" w:tplc="3FD67672" w:tentative="1">
      <w:start w:val="1"/>
      <w:numFmt w:val="bullet"/>
      <w:lvlText w:val="•"/>
      <w:lvlJc w:val="left"/>
      <w:pPr>
        <w:tabs>
          <w:tab w:val="num" w:pos="4320"/>
        </w:tabs>
        <w:ind w:left="4320" w:hanging="360"/>
      </w:pPr>
      <w:rPr>
        <w:rFonts w:ascii="Tahoma" w:hAnsi="Tahoma" w:hint="default"/>
      </w:rPr>
    </w:lvl>
    <w:lvl w:ilvl="6" w:tplc="523AE9F6" w:tentative="1">
      <w:start w:val="1"/>
      <w:numFmt w:val="bullet"/>
      <w:lvlText w:val="•"/>
      <w:lvlJc w:val="left"/>
      <w:pPr>
        <w:tabs>
          <w:tab w:val="num" w:pos="5040"/>
        </w:tabs>
        <w:ind w:left="5040" w:hanging="360"/>
      </w:pPr>
      <w:rPr>
        <w:rFonts w:ascii="Tahoma" w:hAnsi="Tahoma" w:hint="default"/>
      </w:rPr>
    </w:lvl>
    <w:lvl w:ilvl="7" w:tplc="1C1A6348" w:tentative="1">
      <w:start w:val="1"/>
      <w:numFmt w:val="bullet"/>
      <w:lvlText w:val="•"/>
      <w:lvlJc w:val="left"/>
      <w:pPr>
        <w:tabs>
          <w:tab w:val="num" w:pos="5760"/>
        </w:tabs>
        <w:ind w:left="5760" w:hanging="360"/>
      </w:pPr>
      <w:rPr>
        <w:rFonts w:ascii="Tahoma" w:hAnsi="Tahoma" w:hint="default"/>
      </w:rPr>
    </w:lvl>
    <w:lvl w:ilvl="8" w:tplc="56D0FA2C" w:tentative="1">
      <w:start w:val="1"/>
      <w:numFmt w:val="bullet"/>
      <w:lvlText w:val="•"/>
      <w:lvlJc w:val="left"/>
      <w:pPr>
        <w:tabs>
          <w:tab w:val="num" w:pos="6480"/>
        </w:tabs>
        <w:ind w:left="6480" w:hanging="360"/>
      </w:pPr>
      <w:rPr>
        <w:rFonts w:ascii="Tahoma" w:hAnsi="Tahoma" w:hint="default"/>
      </w:r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31B0405"/>
    <w:multiLevelType w:val="hybridMultilevel"/>
    <w:tmpl w:val="CEB48990"/>
    <w:lvl w:ilvl="0" w:tplc="F4D65F56">
      <w:start w:val="1"/>
      <w:numFmt w:val="decimal"/>
      <w:lvlText w:val="%1)"/>
      <w:lvlJc w:val="left"/>
      <w:pPr>
        <w:ind w:left="720" w:hanging="360"/>
      </w:pPr>
      <w:rPr>
        <w:rFonts w:ascii="Angsana New" w:eastAsia="Cordia New"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DE753D"/>
    <w:multiLevelType w:val="hybridMultilevel"/>
    <w:tmpl w:val="65EA32EC"/>
    <w:lvl w:ilvl="0" w:tplc="B52AA7A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15:restartNumberingAfterBreak="0">
    <w:nsid w:val="6BEE49CD"/>
    <w:multiLevelType w:val="hybridMultilevel"/>
    <w:tmpl w:val="C270E5C4"/>
    <w:lvl w:ilvl="0" w:tplc="FE92BF34">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744C5E6A"/>
    <w:multiLevelType w:val="hybridMultilevel"/>
    <w:tmpl w:val="90C418B6"/>
    <w:lvl w:ilvl="0" w:tplc="5DA2933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770419BF"/>
    <w:multiLevelType w:val="hybridMultilevel"/>
    <w:tmpl w:val="C14E5408"/>
    <w:lvl w:ilvl="0" w:tplc="06FAF0DA">
      <w:start w:val="1"/>
      <w:numFmt w:val="bullet"/>
      <w:lvlText w:val="•"/>
      <w:lvlJc w:val="left"/>
      <w:pPr>
        <w:tabs>
          <w:tab w:val="num" w:pos="720"/>
        </w:tabs>
        <w:ind w:left="720" w:hanging="360"/>
      </w:pPr>
      <w:rPr>
        <w:rFonts w:ascii="Tahoma" w:hAnsi="Tahoma" w:hint="default"/>
      </w:rPr>
    </w:lvl>
    <w:lvl w:ilvl="1" w:tplc="90B87908" w:tentative="1">
      <w:start w:val="1"/>
      <w:numFmt w:val="bullet"/>
      <w:lvlText w:val="•"/>
      <w:lvlJc w:val="left"/>
      <w:pPr>
        <w:tabs>
          <w:tab w:val="num" w:pos="1440"/>
        </w:tabs>
        <w:ind w:left="1440" w:hanging="360"/>
      </w:pPr>
      <w:rPr>
        <w:rFonts w:ascii="Tahoma" w:hAnsi="Tahoma" w:hint="default"/>
      </w:rPr>
    </w:lvl>
    <w:lvl w:ilvl="2" w:tplc="A844B5D6" w:tentative="1">
      <w:start w:val="1"/>
      <w:numFmt w:val="bullet"/>
      <w:lvlText w:val="•"/>
      <w:lvlJc w:val="left"/>
      <w:pPr>
        <w:tabs>
          <w:tab w:val="num" w:pos="2160"/>
        </w:tabs>
        <w:ind w:left="2160" w:hanging="360"/>
      </w:pPr>
      <w:rPr>
        <w:rFonts w:ascii="Tahoma" w:hAnsi="Tahoma" w:hint="default"/>
      </w:rPr>
    </w:lvl>
    <w:lvl w:ilvl="3" w:tplc="59BCF448" w:tentative="1">
      <w:start w:val="1"/>
      <w:numFmt w:val="bullet"/>
      <w:lvlText w:val="•"/>
      <w:lvlJc w:val="left"/>
      <w:pPr>
        <w:tabs>
          <w:tab w:val="num" w:pos="2880"/>
        </w:tabs>
        <w:ind w:left="2880" w:hanging="360"/>
      </w:pPr>
      <w:rPr>
        <w:rFonts w:ascii="Tahoma" w:hAnsi="Tahoma" w:hint="default"/>
      </w:rPr>
    </w:lvl>
    <w:lvl w:ilvl="4" w:tplc="23D043C6" w:tentative="1">
      <w:start w:val="1"/>
      <w:numFmt w:val="bullet"/>
      <w:lvlText w:val="•"/>
      <w:lvlJc w:val="left"/>
      <w:pPr>
        <w:tabs>
          <w:tab w:val="num" w:pos="3600"/>
        </w:tabs>
        <w:ind w:left="3600" w:hanging="360"/>
      </w:pPr>
      <w:rPr>
        <w:rFonts w:ascii="Tahoma" w:hAnsi="Tahoma" w:hint="default"/>
      </w:rPr>
    </w:lvl>
    <w:lvl w:ilvl="5" w:tplc="5B06691C" w:tentative="1">
      <w:start w:val="1"/>
      <w:numFmt w:val="bullet"/>
      <w:lvlText w:val="•"/>
      <w:lvlJc w:val="left"/>
      <w:pPr>
        <w:tabs>
          <w:tab w:val="num" w:pos="4320"/>
        </w:tabs>
        <w:ind w:left="4320" w:hanging="360"/>
      </w:pPr>
      <w:rPr>
        <w:rFonts w:ascii="Tahoma" w:hAnsi="Tahoma" w:hint="default"/>
      </w:rPr>
    </w:lvl>
    <w:lvl w:ilvl="6" w:tplc="DD28CD54" w:tentative="1">
      <w:start w:val="1"/>
      <w:numFmt w:val="bullet"/>
      <w:lvlText w:val="•"/>
      <w:lvlJc w:val="left"/>
      <w:pPr>
        <w:tabs>
          <w:tab w:val="num" w:pos="5040"/>
        </w:tabs>
        <w:ind w:left="5040" w:hanging="360"/>
      </w:pPr>
      <w:rPr>
        <w:rFonts w:ascii="Tahoma" w:hAnsi="Tahoma" w:hint="default"/>
      </w:rPr>
    </w:lvl>
    <w:lvl w:ilvl="7" w:tplc="8A1E0C3C" w:tentative="1">
      <w:start w:val="1"/>
      <w:numFmt w:val="bullet"/>
      <w:lvlText w:val="•"/>
      <w:lvlJc w:val="left"/>
      <w:pPr>
        <w:tabs>
          <w:tab w:val="num" w:pos="5760"/>
        </w:tabs>
        <w:ind w:left="5760" w:hanging="360"/>
      </w:pPr>
      <w:rPr>
        <w:rFonts w:ascii="Tahoma" w:hAnsi="Tahoma" w:hint="default"/>
      </w:rPr>
    </w:lvl>
    <w:lvl w:ilvl="8" w:tplc="D40A41BC" w:tentative="1">
      <w:start w:val="1"/>
      <w:numFmt w:val="bullet"/>
      <w:lvlText w:val="•"/>
      <w:lvlJc w:val="left"/>
      <w:pPr>
        <w:tabs>
          <w:tab w:val="num" w:pos="6480"/>
        </w:tabs>
        <w:ind w:left="6480" w:hanging="360"/>
      </w:pPr>
      <w:rPr>
        <w:rFonts w:ascii="Tahoma" w:hAnsi="Tahoma" w:hint="default"/>
      </w:rPr>
    </w:lvl>
  </w:abstractNum>
  <w:num w:numId="1">
    <w:abstractNumId w:val="4"/>
  </w:num>
  <w:num w:numId="2">
    <w:abstractNumId w:val="3"/>
  </w:num>
  <w:num w:numId="3">
    <w:abstractNumId w:val="0"/>
  </w:num>
  <w:num w:numId="4">
    <w:abstractNumId w:val="7"/>
  </w:num>
  <w:num w:numId="5">
    <w:abstractNumId w:val="5"/>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E731C"/>
    <w:rsid w:val="000015FF"/>
    <w:rsid w:val="00004A26"/>
    <w:rsid w:val="0000519A"/>
    <w:rsid w:val="0001112C"/>
    <w:rsid w:val="000113B2"/>
    <w:rsid w:val="000113E1"/>
    <w:rsid w:val="000218C9"/>
    <w:rsid w:val="00023C07"/>
    <w:rsid w:val="000257A5"/>
    <w:rsid w:val="00025D4A"/>
    <w:rsid w:val="00030857"/>
    <w:rsid w:val="00040A8D"/>
    <w:rsid w:val="0004484C"/>
    <w:rsid w:val="000464D6"/>
    <w:rsid w:val="000469A7"/>
    <w:rsid w:val="00050414"/>
    <w:rsid w:val="0005041A"/>
    <w:rsid w:val="00050EE3"/>
    <w:rsid w:val="00051319"/>
    <w:rsid w:val="0005241B"/>
    <w:rsid w:val="000547CE"/>
    <w:rsid w:val="00056F48"/>
    <w:rsid w:val="0005774A"/>
    <w:rsid w:val="0006628E"/>
    <w:rsid w:val="00066AA4"/>
    <w:rsid w:val="000716C8"/>
    <w:rsid w:val="000719A2"/>
    <w:rsid w:val="00072082"/>
    <w:rsid w:val="000721BF"/>
    <w:rsid w:val="00082401"/>
    <w:rsid w:val="00083B78"/>
    <w:rsid w:val="000854E5"/>
    <w:rsid w:val="00093B15"/>
    <w:rsid w:val="000948F4"/>
    <w:rsid w:val="000A345D"/>
    <w:rsid w:val="000A54C7"/>
    <w:rsid w:val="000A6362"/>
    <w:rsid w:val="000B1E31"/>
    <w:rsid w:val="000B2509"/>
    <w:rsid w:val="000B36B6"/>
    <w:rsid w:val="000B730C"/>
    <w:rsid w:val="000C3705"/>
    <w:rsid w:val="000C3CFF"/>
    <w:rsid w:val="000D0DD9"/>
    <w:rsid w:val="000D1A6D"/>
    <w:rsid w:val="000D1CBD"/>
    <w:rsid w:val="000D215D"/>
    <w:rsid w:val="000D519A"/>
    <w:rsid w:val="000D6B85"/>
    <w:rsid w:val="000D6EF9"/>
    <w:rsid w:val="000E00A6"/>
    <w:rsid w:val="000E10FB"/>
    <w:rsid w:val="000E6172"/>
    <w:rsid w:val="000E6BDC"/>
    <w:rsid w:val="000E7FFA"/>
    <w:rsid w:val="000F09EB"/>
    <w:rsid w:val="000F149C"/>
    <w:rsid w:val="00103AB9"/>
    <w:rsid w:val="00107BF5"/>
    <w:rsid w:val="001116E6"/>
    <w:rsid w:val="00124129"/>
    <w:rsid w:val="00125B16"/>
    <w:rsid w:val="00126605"/>
    <w:rsid w:val="00132285"/>
    <w:rsid w:val="00135FD3"/>
    <w:rsid w:val="00137F7C"/>
    <w:rsid w:val="001466E6"/>
    <w:rsid w:val="001534A1"/>
    <w:rsid w:val="00154ABA"/>
    <w:rsid w:val="00157C8C"/>
    <w:rsid w:val="00165CCE"/>
    <w:rsid w:val="00172862"/>
    <w:rsid w:val="0017333E"/>
    <w:rsid w:val="001735F2"/>
    <w:rsid w:val="00176AE8"/>
    <w:rsid w:val="00191DF5"/>
    <w:rsid w:val="0019233F"/>
    <w:rsid w:val="001951B7"/>
    <w:rsid w:val="001965C0"/>
    <w:rsid w:val="001A2455"/>
    <w:rsid w:val="001A4376"/>
    <w:rsid w:val="001A7672"/>
    <w:rsid w:val="001B0BFC"/>
    <w:rsid w:val="001B1A0A"/>
    <w:rsid w:val="001B3556"/>
    <w:rsid w:val="001B38C2"/>
    <w:rsid w:val="001B4066"/>
    <w:rsid w:val="001C0B00"/>
    <w:rsid w:val="001C28E6"/>
    <w:rsid w:val="001C4B75"/>
    <w:rsid w:val="001C7966"/>
    <w:rsid w:val="001D02EF"/>
    <w:rsid w:val="001E4653"/>
    <w:rsid w:val="001E6798"/>
    <w:rsid w:val="001E79B3"/>
    <w:rsid w:val="001F2B22"/>
    <w:rsid w:val="001F4E83"/>
    <w:rsid w:val="001F7D88"/>
    <w:rsid w:val="00200BFF"/>
    <w:rsid w:val="002013E3"/>
    <w:rsid w:val="00204BAD"/>
    <w:rsid w:val="00213E6A"/>
    <w:rsid w:val="00221452"/>
    <w:rsid w:val="0022634A"/>
    <w:rsid w:val="002279F7"/>
    <w:rsid w:val="00232D26"/>
    <w:rsid w:val="002333ED"/>
    <w:rsid w:val="002358C1"/>
    <w:rsid w:val="00235BF9"/>
    <w:rsid w:val="00236A75"/>
    <w:rsid w:val="00242A61"/>
    <w:rsid w:val="00246410"/>
    <w:rsid w:val="00256434"/>
    <w:rsid w:val="00263AFE"/>
    <w:rsid w:val="00272FF2"/>
    <w:rsid w:val="00280B30"/>
    <w:rsid w:val="00284E36"/>
    <w:rsid w:val="0029045B"/>
    <w:rsid w:val="002A2F42"/>
    <w:rsid w:val="002A33E4"/>
    <w:rsid w:val="002A48DD"/>
    <w:rsid w:val="002A6914"/>
    <w:rsid w:val="002B200A"/>
    <w:rsid w:val="002B2F32"/>
    <w:rsid w:val="002B6CE2"/>
    <w:rsid w:val="002C4ED8"/>
    <w:rsid w:val="002D3244"/>
    <w:rsid w:val="002D69CE"/>
    <w:rsid w:val="002E21D6"/>
    <w:rsid w:val="002E2CC5"/>
    <w:rsid w:val="002E45D7"/>
    <w:rsid w:val="002E6CD6"/>
    <w:rsid w:val="002F1A3B"/>
    <w:rsid w:val="002F50DD"/>
    <w:rsid w:val="002F54E2"/>
    <w:rsid w:val="002F5CF2"/>
    <w:rsid w:val="0031234E"/>
    <w:rsid w:val="00312B29"/>
    <w:rsid w:val="00317181"/>
    <w:rsid w:val="00317234"/>
    <w:rsid w:val="00317409"/>
    <w:rsid w:val="00326340"/>
    <w:rsid w:val="003445F0"/>
    <w:rsid w:val="00350EF3"/>
    <w:rsid w:val="00351CD6"/>
    <w:rsid w:val="00352921"/>
    <w:rsid w:val="00353FA5"/>
    <w:rsid w:val="003556F0"/>
    <w:rsid w:val="0036304E"/>
    <w:rsid w:val="00370DE2"/>
    <w:rsid w:val="00370EE7"/>
    <w:rsid w:val="00372B96"/>
    <w:rsid w:val="00376D36"/>
    <w:rsid w:val="003908BB"/>
    <w:rsid w:val="00390ACF"/>
    <w:rsid w:val="00390B4F"/>
    <w:rsid w:val="00391A1E"/>
    <w:rsid w:val="00391F58"/>
    <w:rsid w:val="003961FE"/>
    <w:rsid w:val="00396A1F"/>
    <w:rsid w:val="003A00A4"/>
    <w:rsid w:val="003A1961"/>
    <w:rsid w:val="003A57D5"/>
    <w:rsid w:val="003B1A25"/>
    <w:rsid w:val="003B2DF7"/>
    <w:rsid w:val="003B3225"/>
    <w:rsid w:val="003B71FD"/>
    <w:rsid w:val="003C3D06"/>
    <w:rsid w:val="003D09E7"/>
    <w:rsid w:val="003E5C5F"/>
    <w:rsid w:val="003E5CED"/>
    <w:rsid w:val="003F0915"/>
    <w:rsid w:val="003F7E13"/>
    <w:rsid w:val="00402DB2"/>
    <w:rsid w:val="004112C9"/>
    <w:rsid w:val="004118F6"/>
    <w:rsid w:val="00411C03"/>
    <w:rsid w:val="00414133"/>
    <w:rsid w:val="004150F0"/>
    <w:rsid w:val="00415161"/>
    <w:rsid w:val="00434119"/>
    <w:rsid w:val="00434122"/>
    <w:rsid w:val="00436C60"/>
    <w:rsid w:val="00442B76"/>
    <w:rsid w:val="00445EA1"/>
    <w:rsid w:val="00453057"/>
    <w:rsid w:val="004561F5"/>
    <w:rsid w:val="004563D3"/>
    <w:rsid w:val="00460394"/>
    <w:rsid w:val="004619C3"/>
    <w:rsid w:val="0046262F"/>
    <w:rsid w:val="00467581"/>
    <w:rsid w:val="00470264"/>
    <w:rsid w:val="00471F05"/>
    <w:rsid w:val="004749FF"/>
    <w:rsid w:val="004774BD"/>
    <w:rsid w:val="00481E83"/>
    <w:rsid w:val="00485029"/>
    <w:rsid w:val="00494137"/>
    <w:rsid w:val="004A0E9C"/>
    <w:rsid w:val="004A13E5"/>
    <w:rsid w:val="004A20C0"/>
    <w:rsid w:val="004B292E"/>
    <w:rsid w:val="004B336F"/>
    <w:rsid w:val="004B41F6"/>
    <w:rsid w:val="004C2BDC"/>
    <w:rsid w:val="004C34AC"/>
    <w:rsid w:val="004D2D13"/>
    <w:rsid w:val="004D66F7"/>
    <w:rsid w:val="004E3232"/>
    <w:rsid w:val="004E3F3E"/>
    <w:rsid w:val="004E5B7A"/>
    <w:rsid w:val="004E65C3"/>
    <w:rsid w:val="004E71CF"/>
    <w:rsid w:val="004E761D"/>
    <w:rsid w:val="004F1E75"/>
    <w:rsid w:val="004F5C3E"/>
    <w:rsid w:val="004F790E"/>
    <w:rsid w:val="00500804"/>
    <w:rsid w:val="00500934"/>
    <w:rsid w:val="00501307"/>
    <w:rsid w:val="005018CE"/>
    <w:rsid w:val="00505408"/>
    <w:rsid w:val="00510439"/>
    <w:rsid w:val="00511D2F"/>
    <w:rsid w:val="005128C3"/>
    <w:rsid w:val="00515029"/>
    <w:rsid w:val="005208D0"/>
    <w:rsid w:val="00522122"/>
    <w:rsid w:val="00525593"/>
    <w:rsid w:val="00527F06"/>
    <w:rsid w:val="0053735E"/>
    <w:rsid w:val="0055386B"/>
    <w:rsid w:val="00555F9A"/>
    <w:rsid w:val="00557844"/>
    <w:rsid w:val="0056213E"/>
    <w:rsid w:val="00565669"/>
    <w:rsid w:val="00574F02"/>
    <w:rsid w:val="005767D0"/>
    <w:rsid w:val="00580323"/>
    <w:rsid w:val="0058039E"/>
    <w:rsid w:val="005853D1"/>
    <w:rsid w:val="005866B9"/>
    <w:rsid w:val="005871C6"/>
    <w:rsid w:val="00591C69"/>
    <w:rsid w:val="005A1CB0"/>
    <w:rsid w:val="005A3F6A"/>
    <w:rsid w:val="005B15BD"/>
    <w:rsid w:val="005B766E"/>
    <w:rsid w:val="005C6CD4"/>
    <w:rsid w:val="005D12E8"/>
    <w:rsid w:val="005D1852"/>
    <w:rsid w:val="005D1BE0"/>
    <w:rsid w:val="005F65CD"/>
    <w:rsid w:val="005F70B3"/>
    <w:rsid w:val="005F751C"/>
    <w:rsid w:val="00606CC7"/>
    <w:rsid w:val="00612B9D"/>
    <w:rsid w:val="006164C1"/>
    <w:rsid w:val="00616D45"/>
    <w:rsid w:val="006239A7"/>
    <w:rsid w:val="00627220"/>
    <w:rsid w:val="006333C9"/>
    <w:rsid w:val="006409F1"/>
    <w:rsid w:val="006431FE"/>
    <w:rsid w:val="00646D4E"/>
    <w:rsid w:val="00650924"/>
    <w:rsid w:val="006525F5"/>
    <w:rsid w:val="006552F1"/>
    <w:rsid w:val="006575E8"/>
    <w:rsid w:val="0065780B"/>
    <w:rsid w:val="0066452B"/>
    <w:rsid w:val="00665AA7"/>
    <w:rsid w:val="00667F4B"/>
    <w:rsid w:val="00671E25"/>
    <w:rsid w:val="00673B8F"/>
    <w:rsid w:val="006803AC"/>
    <w:rsid w:val="00684012"/>
    <w:rsid w:val="00691840"/>
    <w:rsid w:val="006926A9"/>
    <w:rsid w:val="006A1C99"/>
    <w:rsid w:val="006A2826"/>
    <w:rsid w:val="006A57D1"/>
    <w:rsid w:val="006B0709"/>
    <w:rsid w:val="006B0720"/>
    <w:rsid w:val="006C0DC5"/>
    <w:rsid w:val="006C10B7"/>
    <w:rsid w:val="006D0FAD"/>
    <w:rsid w:val="006E42B4"/>
    <w:rsid w:val="006E6423"/>
    <w:rsid w:val="006E6909"/>
    <w:rsid w:val="006E7A4D"/>
    <w:rsid w:val="006F1C9F"/>
    <w:rsid w:val="006F762A"/>
    <w:rsid w:val="006F78AD"/>
    <w:rsid w:val="00704D86"/>
    <w:rsid w:val="0071254F"/>
    <w:rsid w:val="00712D0F"/>
    <w:rsid w:val="007328DA"/>
    <w:rsid w:val="007407E9"/>
    <w:rsid w:val="00742AB3"/>
    <w:rsid w:val="00744308"/>
    <w:rsid w:val="00745866"/>
    <w:rsid w:val="00746332"/>
    <w:rsid w:val="00747619"/>
    <w:rsid w:val="00754431"/>
    <w:rsid w:val="0075739A"/>
    <w:rsid w:val="007579E0"/>
    <w:rsid w:val="00757A79"/>
    <w:rsid w:val="00764055"/>
    <w:rsid w:val="00771680"/>
    <w:rsid w:val="00773996"/>
    <w:rsid w:val="007803FC"/>
    <w:rsid w:val="007825A0"/>
    <w:rsid w:val="00782885"/>
    <w:rsid w:val="00782D30"/>
    <w:rsid w:val="00791A3C"/>
    <w:rsid w:val="0079284E"/>
    <w:rsid w:val="007A6EFA"/>
    <w:rsid w:val="007B3FFD"/>
    <w:rsid w:val="007B5088"/>
    <w:rsid w:val="007C43CA"/>
    <w:rsid w:val="007C64DD"/>
    <w:rsid w:val="007D20AB"/>
    <w:rsid w:val="007D4ACB"/>
    <w:rsid w:val="007E4046"/>
    <w:rsid w:val="007E6E8D"/>
    <w:rsid w:val="008044C9"/>
    <w:rsid w:val="00804E1D"/>
    <w:rsid w:val="0082355F"/>
    <w:rsid w:val="00825F37"/>
    <w:rsid w:val="008332B5"/>
    <w:rsid w:val="0083575F"/>
    <w:rsid w:val="008420C5"/>
    <w:rsid w:val="00846F12"/>
    <w:rsid w:val="00852578"/>
    <w:rsid w:val="00852B67"/>
    <w:rsid w:val="00857C7D"/>
    <w:rsid w:val="00857FD2"/>
    <w:rsid w:val="00861439"/>
    <w:rsid w:val="00865332"/>
    <w:rsid w:val="00871DB4"/>
    <w:rsid w:val="00876639"/>
    <w:rsid w:val="0088076C"/>
    <w:rsid w:val="00882F5D"/>
    <w:rsid w:val="0088351F"/>
    <w:rsid w:val="008957F5"/>
    <w:rsid w:val="008966AB"/>
    <w:rsid w:val="008A5F6A"/>
    <w:rsid w:val="008A6DED"/>
    <w:rsid w:val="008C5351"/>
    <w:rsid w:val="008C6B67"/>
    <w:rsid w:val="008C7EC5"/>
    <w:rsid w:val="008D4717"/>
    <w:rsid w:val="008E2E48"/>
    <w:rsid w:val="008E471B"/>
    <w:rsid w:val="008E5241"/>
    <w:rsid w:val="008E7C1B"/>
    <w:rsid w:val="008F3CA4"/>
    <w:rsid w:val="008F5B46"/>
    <w:rsid w:val="009000B3"/>
    <w:rsid w:val="009020C9"/>
    <w:rsid w:val="00911947"/>
    <w:rsid w:val="00914C17"/>
    <w:rsid w:val="009172A7"/>
    <w:rsid w:val="009176C5"/>
    <w:rsid w:val="009261F8"/>
    <w:rsid w:val="00926988"/>
    <w:rsid w:val="009328D0"/>
    <w:rsid w:val="00934688"/>
    <w:rsid w:val="00935070"/>
    <w:rsid w:val="00935960"/>
    <w:rsid w:val="00936BF8"/>
    <w:rsid w:val="00944DC4"/>
    <w:rsid w:val="009457E1"/>
    <w:rsid w:val="0095193A"/>
    <w:rsid w:val="00952AEF"/>
    <w:rsid w:val="00955131"/>
    <w:rsid w:val="009625F2"/>
    <w:rsid w:val="009720E2"/>
    <w:rsid w:val="00976D25"/>
    <w:rsid w:val="00980E99"/>
    <w:rsid w:val="00985D4D"/>
    <w:rsid w:val="00996637"/>
    <w:rsid w:val="009B049A"/>
    <w:rsid w:val="009B04DA"/>
    <w:rsid w:val="009B076B"/>
    <w:rsid w:val="009C170F"/>
    <w:rsid w:val="009C2DC2"/>
    <w:rsid w:val="009C769D"/>
    <w:rsid w:val="009D1F0D"/>
    <w:rsid w:val="009D2B6E"/>
    <w:rsid w:val="009D63AD"/>
    <w:rsid w:val="009D6F96"/>
    <w:rsid w:val="009D7CE7"/>
    <w:rsid w:val="009E731C"/>
    <w:rsid w:val="009F1074"/>
    <w:rsid w:val="009F3B6A"/>
    <w:rsid w:val="009F3CB8"/>
    <w:rsid w:val="009F65BF"/>
    <w:rsid w:val="009F6947"/>
    <w:rsid w:val="00A11698"/>
    <w:rsid w:val="00A116F2"/>
    <w:rsid w:val="00A11FFA"/>
    <w:rsid w:val="00A140F0"/>
    <w:rsid w:val="00A168DC"/>
    <w:rsid w:val="00A25489"/>
    <w:rsid w:val="00A2574F"/>
    <w:rsid w:val="00A25DA2"/>
    <w:rsid w:val="00A27A2D"/>
    <w:rsid w:val="00A27AB2"/>
    <w:rsid w:val="00A33802"/>
    <w:rsid w:val="00A35D71"/>
    <w:rsid w:val="00A40293"/>
    <w:rsid w:val="00A41BB7"/>
    <w:rsid w:val="00A46273"/>
    <w:rsid w:val="00A500DC"/>
    <w:rsid w:val="00A53445"/>
    <w:rsid w:val="00A64F6B"/>
    <w:rsid w:val="00A73408"/>
    <w:rsid w:val="00A734BE"/>
    <w:rsid w:val="00A739FE"/>
    <w:rsid w:val="00A749E7"/>
    <w:rsid w:val="00A77ECE"/>
    <w:rsid w:val="00A81B40"/>
    <w:rsid w:val="00A82574"/>
    <w:rsid w:val="00A83187"/>
    <w:rsid w:val="00A86D85"/>
    <w:rsid w:val="00A91285"/>
    <w:rsid w:val="00A9201B"/>
    <w:rsid w:val="00A938BA"/>
    <w:rsid w:val="00A94C51"/>
    <w:rsid w:val="00AA087E"/>
    <w:rsid w:val="00AA4759"/>
    <w:rsid w:val="00AA523F"/>
    <w:rsid w:val="00AB2F37"/>
    <w:rsid w:val="00AC14F8"/>
    <w:rsid w:val="00AC1BF0"/>
    <w:rsid w:val="00AC31DB"/>
    <w:rsid w:val="00AC4512"/>
    <w:rsid w:val="00AD0488"/>
    <w:rsid w:val="00AD2B22"/>
    <w:rsid w:val="00AD39BF"/>
    <w:rsid w:val="00AD6371"/>
    <w:rsid w:val="00AD68D9"/>
    <w:rsid w:val="00AE0580"/>
    <w:rsid w:val="00AE16B3"/>
    <w:rsid w:val="00AE2188"/>
    <w:rsid w:val="00AF008C"/>
    <w:rsid w:val="00AF267C"/>
    <w:rsid w:val="00B11CA7"/>
    <w:rsid w:val="00B15FA2"/>
    <w:rsid w:val="00B16374"/>
    <w:rsid w:val="00B226E3"/>
    <w:rsid w:val="00B27FA8"/>
    <w:rsid w:val="00B3218A"/>
    <w:rsid w:val="00B401BE"/>
    <w:rsid w:val="00B41193"/>
    <w:rsid w:val="00B44CD3"/>
    <w:rsid w:val="00B45232"/>
    <w:rsid w:val="00B46CD4"/>
    <w:rsid w:val="00B53097"/>
    <w:rsid w:val="00B53F12"/>
    <w:rsid w:val="00B53F77"/>
    <w:rsid w:val="00B55FD3"/>
    <w:rsid w:val="00B60351"/>
    <w:rsid w:val="00B632B8"/>
    <w:rsid w:val="00B6605E"/>
    <w:rsid w:val="00B81EF9"/>
    <w:rsid w:val="00B859B4"/>
    <w:rsid w:val="00B9129B"/>
    <w:rsid w:val="00B951B4"/>
    <w:rsid w:val="00B96053"/>
    <w:rsid w:val="00B96800"/>
    <w:rsid w:val="00B96DE3"/>
    <w:rsid w:val="00B979EA"/>
    <w:rsid w:val="00BA0DB7"/>
    <w:rsid w:val="00BA34D7"/>
    <w:rsid w:val="00BB5812"/>
    <w:rsid w:val="00BB6A01"/>
    <w:rsid w:val="00BC0334"/>
    <w:rsid w:val="00BC1C77"/>
    <w:rsid w:val="00BC720A"/>
    <w:rsid w:val="00BD0B2E"/>
    <w:rsid w:val="00BD3F4D"/>
    <w:rsid w:val="00BE1A6F"/>
    <w:rsid w:val="00BE42A0"/>
    <w:rsid w:val="00BE4FBB"/>
    <w:rsid w:val="00BF580C"/>
    <w:rsid w:val="00BF658A"/>
    <w:rsid w:val="00C02C1B"/>
    <w:rsid w:val="00C074B5"/>
    <w:rsid w:val="00C10991"/>
    <w:rsid w:val="00C152CD"/>
    <w:rsid w:val="00C16A4A"/>
    <w:rsid w:val="00C21BC5"/>
    <w:rsid w:val="00C24121"/>
    <w:rsid w:val="00C2475A"/>
    <w:rsid w:val="00C2785F"/>
    <w:rsid w:val="00C30AC5"/>
    <w:rsid w:val="00C30B87"/>
    <w:rsid w:val="00C35A9F"/>
    <w:rsid w:val="00C37488"/>
    <w:rsid w:val="00C37974"/>
    <w:rsid w:val="00C4318E"/>
    <w:rsid w:val="00C452EF"/>
    <w:rsid w:val="00C518BF"/>
    <w:rsid w:val="00C5667B"/>
    <w:rsid w:val="00C579AC"/>
    <w:rsid w:val="00C6106B"/>
    <w:rsid w:val="00C61A51"/>
    <w:rsid w:val="00C63631"/>
    <w:rsid w:val="00C7677C"/>
    <w:rsid w:val="00C76BC2"/>
    <w:rsid w:val="00C81F8E"/>
    <w:rsid w:val="00C8370D"/>
    <w:rsid w:val="00C9025C"/>
    <w:rsid w:val="00C92149"/>
    <w:rsid w:val="00C92600"/>
    <w:rsid w:val="00C94D1A"/>
    <w:rsid w:val="00C96B23"/>
    <w:rsid w:val="00CA0732"/>
    <w:rsid w:val="00CB1A7E"/>
    <w:rsid w:val="00CB3F55"/>
    <w:rsid w:val="00CB72F5"/>
    <w:rsid w:val="00CC0243"/>
    <w:rsid w:val="00CC1080"/>
    <w:rsid w:val="00CC2475"/>
    <w:rsid w:val="00CC63B2"/>
    <w:rsid w:val="00CD2EE5"/>
    <w:rsid w:val="00CD3385"/>
    <w:rsid w:val="00CE1D6F"/>
    <w:rsid w:val="00CE4F6F"/>
    <w:rsid w:val="00CE6222"/>
    <w:rsid w:val="00CF0019"/>
    <w:rsid w:val="00CF5B58"/>
    <w:rsid w:val="00D10317"/>
    <w:rsid w:val="00D1036F"/>
    <w:rsid w:val="00D1329A"/>
    <w:rsid w:val="00D143C0"/>
    <w:rsid w:val="00D16C81"/>
    <w:rsid w:val="00D277DC"/>
    <w:rsid w:val="00D307E1"/>
    <w:rsid w:val="00D30DA1"/>
    <w:rsid w:val="00D32E4E"/>
    <w:rsid w:val="00D3342B"/>
    <w:rsid w:val="00D42C0B"/>
    <w:rsid w:val="00D44BB7"/>
    <w:rsid w:val="00D51886"/>
    <w:rsid w:val="00D534A0"/>
    <w:rsid w:val="00D54E7A"/>
    <w:rsid w:val="00D56320"/>
    <w:rsid w:val="00D56718"/>
    <w:rsid w:val="00D707A7"/>
    <w:rsid w:val="00D70D58"/>
    <w:rsid w:val="00D80E6A"/>
    <w:rsid w:val="00D8305E"/>
    <w:rsid w:val="00D83BAA"/>
    <w:rsid w:val="00D83D86"/>
    <w:rsid w:val="00D84424"/>
    <w:rsid w:val="00D8545C"/>
    <w:rsid w:val="00DA0D30"/>
    <w:rsid w:val="00DA1036"/>
    <w:rsid w:val="00DA14CC"/>
    <w:rsid w:val="00DA1BB8"/>
    <w:rsid w:val="00DA5463"/>
    <w:rsid w:val="00DA75DB"/>
    <w:rsid w:val="00DB003C"/>
    <w:rsid w:val="00DC4B72"/>
    <w:rsid w:val="00DC6D98"/>
    <w:rsid w:val="00DD3850"/>
    <w:rsid w:val="00DD66C0"/>
    <w:rsid w:val="00DE4938"/>
    <w:rsid w:val="00DE7585"/>
    <w:rsid w:val="00DE768D"/>
    <w:rsid w:val="00DE7AFD"/>
    <w:rsid w:val="00DF3E7D"/>
    <w:rsid w:val="00DF675D"/>
    <w:rsid w:val="00DF737F"/>
    <w:rsid w:val="00E00903"/>
    <w:rsid w:val="00E00D07"/>
    <w:rsid w:val="00E043EF"/>
    <w:rsid w:val="00E2007B"/>
    <w:rsid w:val="00E21CDE"/>
    <w:rsid w:val="00E23013"/>
    <w:rsid w:val="00E24F50"/>
    <w:rsid w:val="00E32E6D"/>
    <w:rsid w:val="00E37721"/>
    <w:rsid w:val="00E42778"/>
    <w:rsid w:val="00E43D92"/>
    <w:rsid w:val="00E44D10"/>
    <w:rsid w:val="00E46C7A"/>
    <w:rsid w:val="00E5080E"/>
    <w:rsid w:val="00E50A71"/>
    <w:rsid w:val="00E552DE"/>
    <w:rsid w:val="00E56C49"/>
    <w:rsid w:val="00E5706A"/>
    <w:rsid w:val="00E65C13"/>
    <w:rsid w:val="00E65C46"/>
    <w:rsid w:val="00E70D94"/>
    <w:rsid w:val="00E71FD1"/>
    <w:rsid w:val="00E73D0D"/>
    <w:rsid w:val="00E77B4B"/>
    <w:rsid w:val="00E813A5"/>
    <w:rsid w:val="00E81671"/>
    <w:rsid w:val="00E9155B"/>
    <w:rsid w:val="00E921AD"/>
    <w:rsid w:val="00EA1B88"/>
    <w:rsid w:val="00EA24C7"/>
    <w:rsid w:val="00EA6479"/>
    <w:rsid w:val="00EB0A3B"/>
    <w:rsid w:val="00EB1907"/>
    <w:rsid w:val="00EB3DBA"/>
    <w:rsid w:val="00EB5179"/>
    <w:rsid w:val="00EC746C"/>
    <w:rsid w:val="00ED07E4"/>
    <w:rsid w:val="00ED10E4"/>
    <w:rsid w:val="00ED1AB0"/>
    <w:rsid w:val="00ED7C6E"/>
    <w:rsid w:val="00EE3DC4"/>
    <w:rsid w:val="00EF1671"/>
    <w:rsid w:val="00EF4EBE"/>
    <w:rsid w:val="00EF59CF"/>
    <w:rsid w:val="00F03C98"/>
    <w:rsid w:val="00F1586D"/>
    <w:rsid w:val="00F209CB"/>
    <w:rsid w:val="00F21ED9"/>
    <w:rsid w:val="00F230FA"/>
    <w:rsid w:val="00F321F7"/>
    <w:rsid w:val="00F32E9F"/>
    <w:rsid w:val="00F33DC4"/>
    <w:rsid w:val="00F44F5C"/>
    <w:rsid w:val="00F45127"/>
    <w:rsid w:val="00F474FA"/>
    <w:rsid w:val="00F52F32"/>
    <w:rsid w:val="00F54B2E"/>
    <w:rsid w:val="00F63FCB"/>
    <w:rsid w:val="00F64646"/>
    <w:rsid w:val="00F64D8E"/>
    <w:rsid w:val="00F672DD"/>
    <w:rsid w:val="00F758A1"/>
    <w:rsid w:val="00F76B53"/>
    <w:rsid w:val="00F8652F"/>
    <w:rsid w:val="00F86746"/>
    <w:rsid w:val="00F93B6E"/>
    <w:rsid w:val="00F94F06"/>
    <w:rsid w:val="00FA36C7"/>
    <w:rsid w:val="00FA4B1A"/>
    <w:rsid w:val="00FC13E9"/>
    <w:rsid w:val="00FC1C82"/>
    <w:rsid w:val="00FC2524"/>
    <w:rsid w:val="00FC7C8E"/>
    <w:rsid w:val="00FD6E0E"/>
    <w:rsid w:val="00FD794B"/>
    <w:rsid w:val="00FD7C50"/>
    <w:rsid w:val="00FD7FAC"/>
    <w:rsid w:val="00FE40B9"/>
    <w:rsid w:val="00FF43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4DFAA"/>
  <w15:docId w15:val="{A96008EA-34F8-4A7A-9764-2A0275E11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759"/>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4759"/>
    <w:pPr>
      <w:jc w:val="center"/>
    </w:pPr>
    <w:rPr>
      <w:rFonts w:ascii="Angsana New" w:hAnsi="Angsana New"/>
      <w:b/>
      <w:bCs/>
      <w:sz w:val="32"/>
      <w:szCs w:val="32"/>
    </w:rPr>
  </w:style>
  <w:style w:type="paragraph" w:styleId="BodyText">
    <w:name w:val="Body Text"/>
    <w:basedOn w:val="Normal"/>
    <w:rsid w:val="00AA4759"/>
    <w:pPr>
      <w:jc w:val="both"/>
    </w:pPr>
    <w:rPr>
      <w:sz w:val="32"/>
      <w:szCs w:val="32"/>
    </w:rPr>
  </w:style>
  <w:style w:type="paragraph" w:styleId="BodyText2">
    <w:name w:val="Body Text 2"/>
    <w:basedOn w:val="Normal"/>
    <w:link w:val="BodyText2Char"/>
    <w:rsid w:val="00AA4759"/>
    <w:pPr>
      <w:jc w:val="thaiDistribute"/>
    </w:pPr>
    <w:rPr>
      <w:rFonts w:ascii="Angsana New" w:hAnsi="Angsana New"/>
      <w:sz w:val="30"/>
      <w:szCs w:val="30"/>
    </w:rPr>
  </w:style>
  <w:style w:type="character" w:styleId="CommentReference">
    <w:name w:val="annotation reference"/>
    <w:semiHidden/>
    <w:rsid w:val="00AA4759"/>
    <w:rPr>
      <w:sz w:val="16"/>
      <w:szCs w:val="16"/>
      <w:lang w:bidi="th-TH"/>
    </w:rPr>
  </w:style>
  <w:style w:type="paragraph" w:styleId="CommentText">
    <w:name w:val="annotation text"/>
    <w:basedOn w:val="Normal"/>
    <w:semiHidden/>
    <w:rsid w:val="00AA4759"/>
    <w:rPr>
      <w:sz w:val="20"/>
      <w:szCs w:val="20"/>
    </w:rPr>
  </w:style>
  <w:style w:type="paragraph" w:styleId="CommentSubject">
    <w:name w:val="annotation subject"/>
    <w:basedOn w:val="CommentText"/>
    <w:next w:val="CommentText"/>
    <w:semiHidden/>
    <w:rsid w:val="00AA4759"/>
    <w:rPr>
      <w:b/>
      <w:bCs/>
    </w:rPr>
  </w:style>
  <w:style w:type="paragraph" w:styleId="BalloonText">
    <w:name w:val="Balloon Text"/>
    <w:basedOn w:val="Normal"/>
    <w:semiHidden/>
    <w:rsid w:val="00AA4759"/>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customStyle="1" w:styleId="Default">
    <w:name w:val="Default"/>
    <w:uiPriority w:val="99"/>
    <w:rsid w:val="00D8305E"/>
    <w:pPr>
      <w:autoSpaceDE w:val="0"/>
      <w:autoSpaceDN w:val="0"/>
      <w:adjustRightInd w:val="0"/>
    </w:pPr>
    <w:rPr>
      <w:rFonts w:ascii="EucrosiaUPC" w:eastAsia="Times New Roman" w:hAnsi="Calibri" w:cs="EucrosiaUPC"/>
      <w:color w:val="000000"/>
      <w:sz w:val="24"/>
      <w:szCs w:val="24"/>
    </w:rPr>
  </w:style>
  <w:style w:type="paragraph" w:styleId="Subtitle">
    <w:name w:val="Subtitle"/>
    <w:basedOn w:val="Normal"/>
    <w:link w:val="SubtitleChar"/>
    <w:uiPriority w:val="99"/>
    <w:qFormat/>
    <w:rsid w:val="00D8305E"/>
    <w:pPr>
      <w:jc w:val="both"/>
    </w:pPr>
    <w:rPr>
      <w:rFonts w:ascii="Angsana New" w:eastAsia="Calibri" w:hAnsi="Angsana New"/>
      <w:sz w:val="32"/>
      <w:szCs w:val="32"/>
    </w:rPr>
  </w:style>
  <w:style w:type="character" w:customStyle="1" w:styleId="SubtitleChar">
    <w:name w:val="Subtitle Char"/>
    <w:link w:val="Subtitle"/>
    <w:uiPriority w:val="99"/>
    <w:rsid w:val="00D8305E"/>
    <w:rPr>
      <w:rFonts w:ascii="Angsana New" w:eastAsia="Calibri" w:hAnsi="Angsana New"/>
      <w:sz w:val="32"/>
      <w:szCs w:val="32"/>
    </w:rPr>
  </w:style>
  <w:style w:type="character" w:customStyle="1" w:styleId="BodyText2Char">
    <w:name w:val="Body Text 2 Char"/>
    <w:link w:val="BodyText2"/>
    <w:rsid w:val="00124129"/>
    <w:rPr>
      <w:rFonts w:ascii="Angsana New" w:hAnsi="Angsana New"/>
      <w:sz w:val="30"/>
      <w:szCs w:val="30"/>
      <w:lang w:eastAsia="zh-CN"/>
    </w:rPr>
  </w:style>
  <w:style w:type="paragraph" w:styleId="HTMLPreformatted">
    <w:name w:val="HTML Preformatted"/>
    <w:basedOn w:val="Normal"/>
    <w:link w:val="HTMLPreformattedChar"/>
    <w:uiPriority w:val="99"/>
    <w:unhideWhenUsed/>
    <w:rsid w:val="00ED1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basedOn w:val="DefaultParagraphFont"/>
    <w:link w:val="HTMLPreformatted"/>
    <w:uiPriority w:val="99"/>
    <w:rsid w:val="00ED1AB0"/>
    <w:rPr>
      <w:rFonts w:ascii="Angsana New" w:eastAsia="Times New Roman" w:hAnsi="Angsana New"/>
      <w:sz w:val="28"/>
      <w:szCs w:val="28"/>
    </w:rPr>
  </w:style>
  <w:style w:type="character" w:styleId="PageNumber">
    <w:name w:val="page number"/>
    <w:rsid w:val="00C1099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99079">
      <w:bodyDiv w:val="1"/>
      <w:marLeft w:val="0"/>
      <w:marRight w:val="0"/>
      <w:marTop w:val="0"/>
      <w:marBottom w:val="0"/>
      <w:divBdr>
        <w:top w:val="none" w:sz="0" w:space="0" w:color="auto"/>
        <w:left w:val="none" w:sz="0" w:space="0" w:color="auto"/>
        <w:bottom w:val="none" w:sz="0" w:space="0" w:color="auto"/>
        <w:right w:val="none" w:sz="0" w:space="0" w:color="auto"/>
      </w:divBdr>
    </w:div>
    <w:div w:id="200896612">
      <w:bodyDiv w:val="1"/>
      <w:marLeft w:val="0"/>
      <w:marRight w:val="0"/>
      <w:marTop w:val="0"/>
      <w:marBottom w:val="0"/>
      <w:divBdr>
        <w:top w:val="none" w:sz="0" w:space="0" w:color="auto"/>
        <w:left w:val="none" w:sz="0" w:space="0" w:color="auto"/>
        <w:bottom w:val="none" w:sz="0" w:space="0" w:color="auto"/>
        <w:right w:val="none" w:sz="0" w:space="0" w:color="auto"/>
      </w:divBdr>
    </w:div>
    <w:div w:id="697240928">
      <w:bodyDiv w:val="1"/>
      <w:marLeft w:val="0"/>
      <w:marRight w:val="0"/>
      <w:marTop w:val="0"/>
      <w:marBottom w:val="0"/>
      <w:divBdr>
        <w:top w:val="none" w:sz="0" w:space="0" w:color="auto"/>
        <w:left w:val="none" w:sz="0" w:space="0" w:color="auto"/>
        <w:bottom w:val="none" w:sz="0" w:space="0" w:color="auto"/>
        <w:right w:val="none" w:sz="0" w:space="0" w:color="auto"/>
      </w:divBdr>
      <w:divsChild>
        <w:div w:id="194857083">
          <w:marLeft w:val="547"/>
          <w:marRight w:val="0"/>
          <w:marTop w:val="115"/>
          <w:marBottom w:val="0"/>
          <w:divBdr>
            <w:top w:val="none" w:sz="0" w:space="0" w:color="auto"/>
            <w:left w:val="none" w:sz="0" w:space="0" w:color="auto"/>
            <w:bottom w:val="none" w:sz="0" w:space="0" w:color="auto"/>
            <w:right w:val="none" w:sz="0" w:space="0" w:color="auto"/>
          </w:divBdr>
        </w:div>
      </w:divsChild>
    </w:div>
    <w:div w:id="720328504">
      <w:bodyDiv w:val="1"/>
      <w:marLeft w:val="0"/>
      <w:marRight w:val="0"/>
      <w:marTop w:val="0"/>
      <w:marBottom w:val="0"/>
      <w:divBdr>
        <w:top w:val="none" w:sz="0" w:space="0" w:color="auto"/>
        <w:left w:val="none" w:sz="0" w:space="0" w:color="auto"/>
        <w:bottom w:val="none" w:sz="0" w:space="0" w:color="auto"/>
        <w:right w:val="none" w:sz="0" w:space="0" w:color="auto"/>
      </w:divBdr>
      <w:divsChild>
        <w:div w:id="749351160">
          <w:marLeft w:val="547"/>
          <w:marRight w:val="0"/>
          <w:marTop w:val="115"/>
          <w:marBottom w:val="0"/>
          <w:divBdr>
            <w:top w:val="none" w:sz="0" w:space="0" w:color="auto"/>
            <w:left w:val="none" w:sz="0" w:space="0" w:color="auto"/>
            <w:bottom w:val="none" w:sz="0" w:space="0" w:color="auto"/>
            <w:right w:val="none" w:sz="0" w:space="0" w:color="auto"/>
          </w:divBdr>
        </w:div>
      </w:divsChild>
    </w:div>
    <w:div w:id="751314761">
      <w:bodyDiv w:val="1"/>
      <w:marLeft w:val="0"/>
      <w:marRight w:val="0"/>
      <w:marTop w:val="0"/>
      <w:marBottom w:val="0"/>
      <w:divBdr>
        <w:top w:val="none" w:sz="0" w:space="0" w:color="auto"/>
        <w:left w:val="none" w:sz="0" w:space="0" w:color="auto"/>
        <w:bottom w:val="none" w:sz="0" w:space="0" w:color="auto"/>
        <w:right w:val="none" w:sz="0" w:space="0" w:color="auto"/>
      </w:divBdr>
    </w:div>
    <w:div w:id="821972875">
      <w:bodyDiv w:val="1"/>
      <w:marLeft w:val="0"/>
      <w:marRight w:val="0"/>
      <w:marTop w:val="0"/>
      <w:marBottom w:val="0"/>
      <w:divBdr>
        <w:top w:val="none" w:sz="0" w:space="0" w:color="auto"/>
        <w:left w:val="none" w:sz="0" w:space="0" w:color="auto"/>
        <w:bottom w:val="none" w:sz="0" w:space="0" w:color="auto"/>
        <w:right w:val="none" w:sz="0" w:space="0" w:color="auto"/>
      </w:divBdr>
      <w:divsChild>
        <w:div w:id="730465248">
          <w:marLeft w:val="547"/>
          <w:marRight w:val="0"/>
          <w:marTop w:val="106"/>
          <w:marBottom w:val="0"/>
          <w:divBdr>
            <w:top w:val="none" w:sz="0" w:space="0" w:color="auto"/>
            <w:left w:val="none" w:sz="0" w:space="0" w:color="auto"/>
            <w:bottom w:val="none" w:sz="0" w:space="0" w:color="auto"/>
            <w:right w:val="none" w:sz="0" w:space="0" w:color="auto"/>
          </w:divBdr>
        </w:div>
      </w:divsChild>
    </w:div>
    <w:div w:id="1364747394">
      <w:bodyDiv w:val="1"/>
      <w:marLeft w:val="0"/>
      <w:marRight w:val="0"/>
      <w:marTop w:val="0"/>
      <w:marBottom w:val="0"/>
      <w:divBdr>
        <w:top w:val="none" w:sz="0" w:space="0" w:color="auto"/>
        <w:left w:val="none" w:sz="0" w:space="0" w:color="auto"/>
        <w:bottom w:val="none" w:sz="0" w:space="0" w:color="auto"/>
        <w:right w:val="none" w:sz="0" w:space="0" w:color="auto"/>
      </w:divBdr>
    </w:div>
    <w:div w:id="1566602371">
      <w:bodyDiv w:val="1"/>
      <w:marLeft w:val="0"/>
      <w:marRight w:val="0"/>
      <w:marTop w:val="0"/>
      <w:marBottom w:val="0"/>
      <w:divBdr>
        <w:top w:val="none" w:sz="0" w:space="0" w:color="auto"/>
        <w:left w:val="none" w:sz="0" w:space="0" w:color="auto"/>
        <w:bottom w:val="none" w:sz="0" w:space="0" w:color="auto"/>
        <w:right w:val="none" w:sz="0" w:space="0" w:color="auto"/>
      </w:divBdr>
    </w:div>
    <w:div w:id="1894343866">
      <w:bodyDiv w:val="1"/>
      <w:marLeft w:val="0"/>
      <w:marRight w:val="0"/>
      <w:marTop w:val="0"/>
      <w:marBottom w:val="0"/>
      <w:divBdr>
        <w:top w:val="none" w:sz="0" w:space="0" w:color="auto"/>
        <w:left w:val="none" w:sz="0" w:space="0" w:color="auto"/>
        <w:bottom w:val="none" w:sz="0" w:space="0" w:color="auto"/>
        <w:right w:val="none" w:sz="0" w:space="0" w:color="auto"/>
      </w:divBdr>
    </w:div>
    <w:div w:id="204802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7DFDC-4272-4E2B-87EB-E64F24950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2523</Words>
  <Characters>14382</Characters>
  <Application>Microsoft Office Word</Application>
  <DocSecurity>0</DocSecurity>
  <Lines>119</Lines>
  <Paragraphs>33</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Maneewan Wilainirattisai</cp:lastModifiedBy>
  <cp:revision>63</cp:revision>
  <cp:lastPrinted>2019-03-10T12:53:00Z</cp:lastPrinted>
  <dcterms:created xsi:type="dcterms:W3CDTF">2019-03-05T15:21:00Z</dcterms:created>
  <dcterms:modified xsi:type="dcterms:W3CDTF">2019-03-10T18:16:00Z</dcterms:modified>
</cp:coreProperties>
</file>