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08C" w:rsidRDefault="00B1408C">
      <w:pPr>
        <w:spacing w:line="380" w:lineRule="exact"/>
        <w:ind w:right="-45"/>
        <w:rPr>
          <w:rFonts w:ascii="Angsana New" w:hAnsi="Angsana New"/>
          <w:b/>
          <w:bCs/>
          <w:sz w:val="30"/>
          <w:szCs w:val="30"/>
        </w:rPr>
      </w:pPr>
    </w:p>
    <w:p w:rsidR="00B1408C" w:rsidRDefault="00B1408C">
      <w:pPr>
        <w:spacing w:after="240" w:line="380" w:lineRule="exact"/>
        <w:ind w:right="-45"/>
        <w:rPr>
          <w:rFonts w:ascii="Angsana New" w:hAnsi="Angsana New"/>
          <w:b/>
          <w:bCs/>
          <w:sz w:val="30"/>
          <w:szCs w:val="30"/>
        </w:rPr>
      </w:pPr>
    </w:p>
    <w:p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rsidR="00B1408C" w:rsidRDefault="007804E9">
      <w:pPr>
        <w:overflowPunct/>
        <w:autoSpaceDE/>
        <w:autoSpaceDN/>
        <w:adjustRightInd/>
        <w:spacing w:before="480" w:after="120" w:line="276" w:lineRule="auto"/>
        <w:textAlignment w:val="auto"/>
        <w:rPr>
          <w:rFonts w:ascii="Angsana New" w:hAnsi="Angsana New"/>
          <w:b/>
          <w:bCs/>
          <w:sz w:val="28"/>
          <w:szCs w:val="28"/>
        </w:rPr>
      </w:pPr>
      <w:r>
        <w:rPr>
          <w:rFonts w:ascii="Angsana New" w:hAnsi="Angsana New"/>
          <w:b/>
          <w:bCs/>
          <w:sz w:val="28"/>
          <w:szCs w:val="28"/>
        </w:rPr>
        <w:t xml:space="preserve">To the Shareholders and the Board of Directors of </w:t>
      </w:r>
      <w:proofErr w:type="spellStart"/>
      <w:r>
        <w:rPr>
          <w:rFonts w:ascii="Angsana New" w:hAnsi="Angsana New"/>
          <w:b/>
          <w:bCs/>
          <w:sz w:val="28"/>
          <w:szCs w:val="28"/>
        </w:rPr>
        <w:t>Asiasoft</w:t>
      </w:r>
      <w:proofErr w:type="spellEnd"/>
      <w:r>
        <w:rPr>
          <w:rFonts w:ascii="Angsana New" w:hAnsi="Angsana New"/>
          <w:b/>
          <w:bCs/>
          <w:sz w:val="28"/>
          <w:szCs w:val="28"/>
        </w:rPr>
        <w:t xml:space="preserve"> Corporation Public Company Limited</w:t>
      </w:r>
    </w:p>
    <w:p w:rsidR="00B1408C" w:rsidRDefault="007804E9">
      <w:pPr>
        <w:overflowPunct/>
        <w:autoSpaceDE/>
        <w:autoSpaceDN/>
        <w:adjustRightInd/>
        <w:spacing w:before="240" w:after="120"/>
        <w:jc w:val="thaiDistribute"/>
        <w:textAlignment w:val="auto"/>
        <w:rPr>
          <w:rFonts w:ascii="Angsana New" w:hAnsi="Angsana New"/>
          <w:sz w:val="28"/>
          <w:szCs w:val="28"/>
        </w:rPr>
      </w:pPr>
      <w:r>
        <w:rPr>
          <w:rFonts w:ascii="Angsana New" w:hAnsi="Angsana New"/>
          <w:noProof/>
          <w:sz w:val="28"/>
          <w:szCs w:val="28"/>
        </w:rPr>
        <w:t xml:space="preserve">I have reviewed the interim consolidated </w:t>
      </w:r>
      <w:r>
        <w:rPr>
          <w:rFonts w:cs="Arial"/>
          <w:color w:val="000000"/>
          <w:sz w:val="18"/>
          <w:szCs w:val="18"/>
        </w:rPr>
        <w:t>financial information</w:t>
      </w:r>
      <w:r>
        <w:rPr>
          <w:rFonts w:ascii="Angsana New" w:hAnsi="Angsana New"/>
          <w:noProof/>
          <w:sz w:val="28"/>
          <w:szCs w:val="28"/>
        </w:rPr>
        <w:t xml:space="preserve"> of </w:t>
      </w:r>
      <w:r>
        <w:rPr>
          <w:rFonts w:ascii="Angsana New" w:eastAsia="Angsana New" w:hAnsi="Angsana New"/>
          <w:noProof/>
          <w:spacing w:val="-4"/>
          <w:sz w:val="28"/>
          <w:szCs w:val="28"/>
          <w:lang w:val="en-GB"/>
        </w:rPr>
        <w:t xml:space="preserve">Asiasoft Corporation Public Company Limited and its </w:t>
      </w:r>
      <w:r>
        <w:rPr>
          <w:rFonts w:ascii="Angsana New" w:hAnsi="Angsana New"/>
          <w:noProof/>
          <w:sz w:val="28"/>
          <w:szCs w:val="28"/>
        </w:rPr>
        <w:t xml:space="preserve">subsidiaries, and the interim separate financial </w:t>
      </w:r>
      <w:r>
        <w:rPr>
          <w:rFonts w:cs="Arial"/>
          <w:color w:val="000000"/>
          <w:sz w:val="18"/>
          <w:szCs w:val="18"/>
        </w:rPr>
        <w:t>information</w:t>
      </w:r>
      <w:r>
        <w:rPr>
          <w:rFonts w:ascii="Angsana New" w:hAnsi="Angsana New"/>
          <w:noProof/>
          <w:sz w:val="28"/>
          <w:szCs w:val="28"/>
        </w:rPr>
        <w:t xml:space="preserve"> of</w:t>
      </w:r>
      <w:r>
        <w:rPr>
          <w:noProof/>
        </w:rPr>
        <w:t xml:space="preserve"> </w:t>
      </w:r>
      <w:r>
        <w:rPr>
          <w:rFonts w:ascii="Angsana New" w:eastAsia="Angsana New" w:hAnsi="Angsana New"/>
          <w:noProof/>
          <w:spacing w:val="-4"/>
          <w:sz w:val="28"/>
          <w:szCs w:val="28"/>
          <w:lang w:val="en-GB"/>
        </w:rPr>
        <w:t>Asiasoft Corporation Public Company Limited</w:t>
      </w:r>
      <w:r>
        <w:rPr>
          <w:rFonts w:ascii="Angsana New" w:hAnsi="Angsana New" w:hint="cs"/>
          <w:noProof/>
          <w:sz w:val="28"/>
          <w:szCs w:val="28"/>
          <w:cs/>
        </w:rPr>
        <w:t>.</w:t>
      </w:r>
      <w:r>
        <w:rPr>
          <w:rFonts w:ascii="Angsana New" w:eastAsia="Angsana New" w:hAnsi="Angsana New"/>
          <w:noProof/>
          <w:spacing w:val="-4"/>
          <w:sz w:val="28"/>
          <w:szCs w:val="28"/>
          <w:lang w:val="en-GB"/>
        </w:rPr>
        <w:t xml:space="preserve"> </w:t>
      </w:r>
      <w:r>
        <w:rPr>
          <w:rFonts w:ascii="Angsana New" w:hAnsi="Angsana New"/>
          <w:noProof/>
          <w:sz w:val="28"/>
          <w:szCs w:val="28"/>
          <w:lang w:val="en-GB"/>
        </w:rPr>
        <w:t>T</w:t>
      </w:r>
      <w:r>
        <w:rPr>
          <w:rFonts w:ascii="Angsana New" w:hAnsi="Angsana New"/>
          <w:noProof/>
          <w:sz w:val="28"/>
          <w:szCs w:val="28"/>
        </w:rPr>
        <w:t xml:space="preserve">hese comprise the consolidated and separate statements of financial position as at 31 March 2019, and the related consolidated and separate statements of comprehensive income, changes in equity, and cash flows for the three-month period then ended, and the condensed notes to the interim financial information. </w:t>
      </w:r>
      <w:r>
        <w:rPr>
          <w:rFonts w:ascii="Angsana New" w:hAnsi="Angsana New"/>
          <w:noProof/>
          <w:sz w:val="28"/>
          <w:szCs w:val="28"/>
          <w:cs/>
        </w:rPr>
        <w:t xml:space="preserve">Management is responsible for the preparation and presentation of this interim </w:t>
      </w:r>
      <w:r>
        <w:rPr>
          <w:rFonts w:ascii="Angsana New" w:hAnsi="Angsana New"/>
          <w:noProof/>
          <w:sz w:val="28"/>
          <w:szCs w:val="28"/>
        </w:rPr>
        <w:t>consolidated and separate financial information</w:t>
      </w:r>
      <w:r>
        <w:rPr>
          <w:rFonts w:ascii="Angsana New" w:hAnsi="Angsana New"/>
          <w:noProof/>
          <w:sz w:val="28"/>
          <w:szCs w:val="28"/>
          <w:cs/>
        </w:rPr>
        <w:t xml:space="preserve"> in accordance with Thai Accounting Standard 34 “Interim Financial Reporting”. My responsibility is to express a conclusion on this </w:t>
      </w:r>
      <w:r>
        <w:rPr>
          <w:rFonts w:ascii="Angsana New" w:hAnsi="Angsana New"/>
          <w:noProof/>
          <w:sz w:val="28"/>
          <w:szCs w:val="28"/>
        </w:rPr>
        <w:t>consolidated and separate financial information based on my review</w:t>
      </w:r>
      <w:r>
        <w:rPr>
          <w:rFonts w:ascii="Angsana New" w:hAnsi="Angsana New"/>
          <w:noProof/>
          <w:sz w:val="28"/>
          <w:szCs w:val="28"/>
          <w:cs/>
        </w:rPr>
        <w:t>.</w:t>
      </w:r>
    </w:p>
    <w:p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rsidR="00B1408C" w:rsidRDefault="007804E9">
      <w:pPr>
        <w:overflowPunct/>
        <w:autoSpaceDE/>
        <w:autoSpaceDN/>
        <w:adjustRightInd/>
        <w:spacing w:after="120"/>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consolidated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rsidR="007804E9" w:rsidRDefault="007804E9" w:rsidP="007804E9">
      <w:pPr>
        <w:overflowPunct/>
        <w:autoSpaceDE/>
        <w:autoSpaceDN/>
        <w:adjustRightInd/>
        <w:jc w:val="thaiDistribute"/>
        <w:textAlignment w:val="auto"/>
        <w:rPr>
          <w:rFonts w:ascii="Angsana New" w:hAnsi="Angsana New"/>
          <w:noProof/>
          <w:sz w:val="28"/>
          <w:szCs w:val="28"/>
          <w:lang w:val="en-GB"/>
        </w:rPr>
      </w:pPr>
    </w:p>
    <w:p w:rsidR="00B1408C" w:rsidRDefault="007804E9">
      <w:pPr>
        <w:overflowPunct/>
        <w:autoSpaceDE/>
        <w:autoSpaceDN/>
        <w:adjustRightInd/>
        <w:spacing w:before="240" w:after="120" w:line="276" w:lineRule="auto"/>
        <w:jc w:val="thaiDistribute"/>
        <w:textAlignment w:val="auto"/>
        <w:rPr>
          <w:rFonts w:ascii="Angsana New" w:hAnsi="Angsana New"/>
          <w:b/>
          <w:bCs/>
          <w:noProof/>
          <w:sz w:val="28"/>
          <w:szCs w:val="28"/>
          <w:lang w:val="en-GB"/>
        </w:rPr>
      </w:pPr>
      <w:r>
        <w:rPr>
          <w:rFonts w:ascii="Angsana New" w:hAnsi="Angsana New"/>
          <w:b/>
          <w:bCs/>
          <w:noProof/>
          <w:sz w:val="28"/>
          <w:szCs w:val="28"/>
          <w:lang w:val="en-GB"/>
        </w:rPr>
        <w:t>Emphasis of Matter</w:t>
      </w:r>
    </w:p>
    <w:p w:rsidR="00B1408C" w:rsidRDefault="007804E9">
      <w:pPr>
        <w:overflowPunct/>
        <w:autoSpaceDE/>
        <w:autoSpaceDN/>
        <w:adjustRightInd/>
        <w:spacing w:before="240" w:after="120"/>
        <w:jc w:val="thaiDistribute"/>
        <w:textAlignment w:val="auto"/>
        <w:rPr>
          <w:rFonts w:ascii="Angsana New" w:hAnsi="Angsana New"/>
          <w:sz w:val="28"/>
          <w:szCs w:val="28"/>
        </w:rPr>
      </w:pPr>
      <w:r>
        <w:rPr>
          <w:rFonts w:ascii="Angsana New" w:hAnsi="Angsana New"/>
          <w:sz w:val="28"/>
          <w:szCs w:val="28"/>
        </w:rPr>
        <w:t xml:space="preserve">I draw attention to condensed note 1 to the interim financial information, which indicates that for the three-month period ended 31 March 2019, the Group incurred a net loss of Baht 67.24 million, and the Company incurred net loss of Baht 70.73 million and, as of that date, the Group and the Company had a deficit of Baht 326.39 million and Baht 347.29 million, respectively. </w:t>
      </w:r>
      <w:bookmarkStart w:id="0" w:name="_GoBack"/>
      <w:bookmarkEnd w:id="0"/>
      <w:r>
        <w:rPr>
          <w:rFonts w:ascii="Angsana New" w:hAnsi="Angsana New"/>
          <w:sz w:val="28"/>
          <w:szCs w:val="28"/>
        </w:rPr>
        <w:t>These events or conditions, along with other matters as set forth in condensed note 1 to the interim financial statements, indicate that a material uncertainty exists that may cast significant doubt on the Group’s and the Company’s ability to continue as a going concern. My conclusion on the interim consolidated and separate financial information is not modified in respect of this matter.</w:t>
      </w:r>
    </w:p>
    <w:p w:rsidR="00B1408C" w:rsidRDefault="00B1408C">
      <w:pPr>
        <w:jc w:val="both"/>
        <w:rPr>
          <w:rFonts w:ascii="Angsana New" w:hAnsi="Angsana New"/>
          <w:b/>
          <w:bCs/>
          <w:snapToGrid w:val="0"/>
          <w:sz w:val="28"/>
          <w:szCs w:val="28"/>
          <w:lang w:eastAsia="th-TH"/>
        </w:rPr>
      </w:pPr>
    </w:p>
    <w:p w:rsidR="00B1408C" w:rsidRDefault="00B1408C">
      <w:pPr>
        <w:jc w:val="both"/>
        <w:rPr>
          <w:rFonts w:ascii="Angsana New" w:hAnsi="Angsana New"/>
          <w:b/>
          <w:bCs/>
          <w:snapToGrid w:val="0"/>
          <w:sz w:val="28"/>
          <w:szCs w:val="28"/>
          <w:lang w:eastAsia="th-TH"/>
        </w:rPr>
      </w:pPr>
    </w:p>
    <w:p w:rsidR="00B1408C" w:rsidRDefault="00B1408C">
      <w:pPr>
        <w:jc w:val="both"/>
        <w:rPr>
          <w:rFonts w:ascii="Angsana New" w:hAnsi="Angsana New"/>
          <w:b/>
          <w:bCs/>
          <w:snapToGrid w:val="0"/>
          <w:sz w:val="28"/>
          <w:szCs w:val="28"/>
          <w:lang w:eastAsia="th-TH"/>
        </w:rPr>
      </w:pPr>
    </w:p>
    <w:p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rsidR="00B1408C" w:rsidRDefault="007804E9">
      <w:pPr>
        <w:spacing w:line="380" w:lineRule="exact"/>
        <w:rPr>
          <w:rFonts w:ascii="Angsana New" w:hAnsi="Angsana New"/>
          <w:spacing w:val="-3"/>
          <w:sz w:val="28"/>
          <w:szCs w:val="28"/>
        </w:rPr>
      </w:pPr>
      <w:r>
        <w:rPr>
          <w:rFonts w:ascii="Angsana New" w:hAnsi="Angsana New"/>
          <w:spacing w:val="-3"/>
          <w:sz w:val="28"/>
          <w:szCs w:val="28"/>
        </w:rPr>
        <w:t>1</w:t>
      </w:r>
      <w:r w:rsidR="007F0CF4">
        <w:rPr>
          <w:rFonts w:ascii="Angsana New" w:hAnsi="Angsana New"/>
          <w:spacing w:val="-3"/>
          <w:sz w:val="28"/>
          <w:szCs w:val="28"/>
        </w:rPr>
        <w:t>3</w:t>
      </w:r>
      <w:r>
        <w:rPr>
          <w:rFonts w:ascii="Angsana New" w:hAnsi="Angsana New"/>
          <w:spacing w:val="-3"/>
          <w:sz w:val="28"/>
          <w:szCs w:val="28"/>
        </w:rPr>
        <w:t xml:space="preserve"> May 2019</w:t>
      </w:r>
    </w:p>
    <w:sectPr w:rsidR="00B1408C">
      <w:footerReference w:type="default" r:id="rId11"/>
      <w:footerReference w:type="first" r:id="rId12"/>
      <w:pgSz w:w="11909" w:h="16834" w:code="9"/>
      <w:pgMar w:top="1560" w:right="1080" w:bottom="900" w:left="1800" w:header="706" w:footer="143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08C" w:rsidRDefault="007804E9">
      <w:r>
        <w:separator/>
      </w:r>
    </w:p>
  </w:endnote>
  <w:endnote w:type="continuationSeparator" w:id="0">
    <w:p w:rsidR="00B1408C" w:rsidRDefault="0078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166823"/>
      <w:docPartObj>
        <w:docPartGallery w:val="Page Numbers (Bottom of Page)"/>
        <w:docPartUnique/>
      </w:docPartObj>
    </w:sdtPr>
    <w:sdtEndPr>
      <w:rPr>
        <w:rFonts w:asciiTheme="majorBidi" w:hAnsiTheme="majorBidi" w:cstheme="majorBidi"/>
        <w:noProof/>
        <w:sz w:val="28"/>
        <w:szCs w:val="28"/>
      </w:rPr>
    </w:sdtEndPr>
    <w:sdtContent>
      <w:p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rsidR="00B1408C" w:rsidRDefault="00B140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8355F2">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08C" w:rsidRDefault="007804E9">
      <w:r>
        <w:separator/>
      </w:r>
    </w:p>
  </w:footnote>
  <w:footnote w:type="continuationSeparator" w:id="0">
    <w:p w:rsidR="00B1408C" w:rsidRDefault="00780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7804E9"/>
    <w:rsid w:val="007F0CF4"/>
    <w:rsid w:val="008355F2"/>
    <w:rsid w:val="00B140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08564BA76554783C85B6B76B3EEC5" ma:contentTypeVersion="7" ma:contentTypeDescription="Create a new document." ma:contentTypeScope="" ma:versionID="28019b88e44699129c17f7a213d577a8">
  <xsd:schema xmlns:xsd="http://www.w3.org/2001/XMLSchema" xmlns:xs="http://www.w3.org/2001/XMLSchema" xmlns:p="http://schemas.microsoft.com/office/2006/metadata/properties" xmlns:ns2="4ead6966-a4cc-4a8f-88f8-ec168a317634" xmlns:ns3="52d9947a-4c7e-4dc0-8167-009ef6ad5eb9" targetNamespace="http://schemas.microsoft.com/office/2006/metadata/properties" ma:root="true" ma:fieldsID="b1d2b2d0ecea6a9c63cf785cf582a291" ns2:_="" ns3:_="">
    <xsd:import namespace="4ead6966-a4cc-4a8f-88f8-ec168a317634"/>
    <xsd:import namespace="52d9947a-4c7e-4dc0-8167-009ef6ad5e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d6966-a4cc-4a8f-88f8-ec168a317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d9947a-4c7e-4dc0-8167-009ef6ad5eb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F6FE9-3A0A-4E6B-A864-D2F84299B3D0}">
  <ds:schemaRefs>
    <ds:schemaRef ds:uri="http://schemas.microsoft.com/office/2006/documentManagement/types"/>
    <ds:schemaRef ds:uri="http://schemas.microsoft.com/office/2006/metadata/properties"/>
    <ds:schemaRef ds:uri="4ead6966-a4cc-4a8f-88f8-ec168a317634"/>
    <ds:schemaRef ds:uri="http://purl.org/dc/terms/"/>
    <ds:schemaRef ds:uri="http://schemas.microsoft.com/office/infopath/2007/PartnerControls"/>
    <ds:schemaRef ds:uri="http://purl.org/dc/dcmitype/"/>
    <ds:schemaRef ds:uri="http://schemas.openxmlformats.org/package/2006/metadata/core-properties"/>
    <ds:schemaRef ds:uri="52d9947a-4c7e-4dc0-8167-009ef6ad5eb9"/>
    <ds:schemaRef ds:uri="http://www.w3.org/XML/1998/namespace"/>
    <ds:schemaRef ds:uri="http://purl.org/dc/elements/1.1/"/>
  </ds:schemaRefs>
</ds:datastoreItem>
</file>

<file path=customXml/itemProps2.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3.xml><?xml version="1.0" encoding="utf-8"?>
<ds:datastoreItem xmlns:ds="http://schemas.openxmlformats.org/officeDocument/2006/customXml" ds:itemID="{770063C4-F3E8-4B8A-A423-3E5537286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d6966-a4cc-4a8f-88f8-ec168a317634"/>
    <ds:schemaRef ds:uri="52d9947a-4c7e-4dc0-8167-009ef6ad5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2627B-BEE2-4DAB-BE7D-7692BDE3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Narumol Visitpanya</cp:lastModifiedBy>
  <cp:revision>60</cp:revision>
  <cp:lastPrinted>2019-05-10T09:37:00Z</cp:lastPrinted>
  <dcterms:created xsi:type="dcterms:W3CDTF">2018-05-11T09:01:00Z</dcterms:created>
  <dcterms:modified xsi:type="dcterms:W3CDTF">2019-05-13T03:19:00Z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0x010100C3308564BA76554783C85B6B76B3EEC5</vt:lpwstr>
  </property>
</Properties>
</file>