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7C67974C" w14:textId="77777777" w:rsidTr="00697883">
        <w:trPr>
          <w:trHeight w:val="2865"/>
        </w:trPr>
        <w:tc>
          <w:tcPr>
            <w:tcW w:w="2268" w:type="dxa"/>
          </w:tcPr>
          <w:p w14:paraId="4A4CDB64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01895EA7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0E00DF8C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2123EB">
              <w:rPr>
                <w:rFonts w:cs="Times New Roman"/>
                <w:color w:val="7E7F82"/>
                <w:sz w:val="28"/>
              </w:rPr>
              <w:t xml:space="preserve">Report and </w:t>
            </w:r>
            <w:r w:rsidR="00264BC0" w:rsidRPr="002123EB">
              <w:rPr>
                <w:rFonts w:cs="Times New Roman"/>
                <w:color w:val="7E7F82"/>
                <w:sz w:val="28"/>
              </w:rPr>
              <w:t xml:space="preserve">interim </w:t>
            </w:r>
            <w:r w:rsidRPr="002123EB">
              <w:rPr>
                <w:rFonts w:cs="Times New Roman"/>
                <w:color w:val="7E7F82"/>
                <w:sz w:val="28"/>
              </w:rPr>
              <w:t>consolidated financial statements</w:t>
            </w:r>
          </w:p>
          <w:p w14:paraId="528CBE26" w14:textId="77777777" w:rsidR="001C7686" w:rsidRPr="00534CB6" w:rsidRDefault="003B0D4E" w:rsidP="008A6489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7509D5">
              <w:rPr>
                <w:rFonts w:cs="Times New Roman"/>
                <w:color w:val="7E7F82"/>
                <w:sz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  <w:r w:rsidR="008A6489">
              <w:rPr>
                <w:rFonts w:cs="Times New Roman"/>
                <w:color w:val="7E7F82"/>
                <w:sz w:val="28"/>
              </w:rPr>
              <w:t xml:space="preserve"> 31 March 201</w:t>
            </w:r>
            <w:r w:rsidR="001E2F69">
              <w:rPr>
                <w:rFonts w:cs="Times New Roman"/>
                <w:color w:val="7E7F82"/>
                <w:sz w:val="28"/>
              </w:rPr>
              <w:t>9</w:t>
            </w:r>
          </w:p>
        </w:tc>
      </w:tr>
    </w:tbl>
    <w:p w14:paraId="2D243EE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628D631A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651FD813" w14:textId="77777777" w:rsidR="00014BB0" w:rsidRDefault="00014BB0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11B145DE" w14:textId="77777777" w:rsidR="00522EEF" w:rsidRDefault="00522EEF" w:rsidP="006E45F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</w:p>
    <w:p w14:paraId="58D21DE1" w14:textId="77777777"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</w:t>
      </w:r>
      <w:r w:rsidR="007D544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0FD11E7A" w14:textId="77777777"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648AEAB6" w14:textId="77777777" w:rsidR="006E45F3" w:rsidRPr="002908D5" w:rsidRDefault="008A6489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Pr="002908D5">
        <w:rPr>
          <w:rFonts w:ascii="Arial" w:hAnsi="Arial" w:cs="Arial"/>
          <w:sz w:val="22"/>
          <w:szCs w:val="22"/>
        </w:rPr>
        <w:t xml:space="preserve"> Thai Wire and Cable Public Company Limited and its </w:t>
      </w:r>
      <w:r>
        <w:rPr>
          <w:rFonts w:ascii="Arial" w:hAnsi="Arial" w:cs="Arial"/>
          <w:sz w:val="22"/>
          <w:szCs w:val="22"/>
        </w:rPr>
        <w:t>subsidiaries as at 31 March 201</w:t>
      </w:r>
      <w:r w:rsidR="001E2F69">
        <w:rPr>
          <w:rFonts w:ascii="Arial" w:hAnsi="Arial" w:cs="Arial"/>
          <w:sz w:val="22"/>
          <w:szCs w:val="22"/>
        </w:rPr>
        <w:t>9</w:t>
      </w:r>
      <w:r w:rsidRPr="002908D5">
        <w:rPr>
          <w:rFonts w:ascii="Arial" w:hAnsi="Arial" w:cs="Arial"/>
          <w:sz w:val="22"/>
          <w:szCs w:val="22"/>
        </w:rPr>
        <w:t>, the</w:t>
      </w:r>
      <w:r>
        <w:rPr>
          <w:rFonts w:ascii="Arial" w:hAnsi="Arial" w:cs="Arial"/>
          <w:sz w:val="22"/>
          <w:szCs w:val="22"/>
        </w:rPr>
        <w:t xml:space="preserve"> related consolidated statements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income, </w:t>
      </w:r>
      <w:r w:rsidRPr="002908D5">
        <w:rPr>
          <w:rFonts w:ascii="Arial" w:hAnsi="Arial" w:cs="Arial"/>
          <w:sz w:val="22"/>
          <w:szCs w:val="22"/>
        </w:rPr>
        <w:t>comprehensive income</w:t>
      </w:r>
      <w:r>
        <w:rPr>
          <w:rFonts w:ascii="Arial" w:hAnsi="Arial" w:cs="Arial"/>
          <w:sz w:val="22"/>
          <w:szCs w:val="22"/>
        </w:rPr>
        <w:t xml:space="preserve">, </w:t>
      </w:r>
      <w:r w:rsidRPr="002908D5">
        <w:rPr>
          <w:rFonts w:ascii="Arial" w:hAnsi="Arial" w:cs="Arial"/>
          <w:sz w:val="22"/>
          <w:szCs w:val="22"/>
        </w:rPr>
        <w:t>changes in shareholders’ equity</w:t>
      </w:r>
      <w:r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>
        <w:rPr>
          <w:rFonts w:ascii="Arial" w:hAnsi="Arial" w:cs="Arial"/>
          <w:sz w:val="22"/>
          <w:szCs w:val="22"/>
        </w:rPr>
        <w:t>lows for the three-month period then</w:t>
      </w:r>
      <w:r w:rsidRPr="002908D5">
        <w:rPr>
          <w:rFonts w:ascii="Arial" w:hAnsi="Arial" w:cs="Arial"/>
          <w:sz w:val="22"/>
          <w:szCs w:val="22"/>
        </w:rPr>
        <w:t xml:space="preserve"> ended, as well as the condensed notes to the consolidated financial statements</w:t>
      </w:r>
      <w:r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>
        <w:rPr>
          <w:rFonts w:ascii="Arial" w:hAnsi="Arial" w:cs="Arial"/>
          <w:sz w:val="22"/>
          <w:szCs w:val="22"/>
        </w:rPr>
        <w:t xml:space="preserve"> for the same period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>
        <w:rPr>
          <w:rFonts w:ascii="Arial" w:hAnsi="Arial" w:cs="Arial"/>
          <w:sz w:val="22"/>
          <w:szCs w:val="22"/>
        </w:rPr>
        <w:t xml:space="preserve"> information based on 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405B3164" w14:textId="77777777"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0582AB0A" w14:textId="77777777"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00E84CB8" w14:textId="77777777"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AD3D727" w14:textId="77777777"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5BF1E8BB" w14:textId="77777777" w:rsidR="004F2599" w:rsidRPr="00A53B9A" w:rsidRDefault="00CF3B23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 xml:space="preserve">Supachai </w:t>
      </w:r>
      <w:proofErr w:type="spellStart"/>
      <w:r>
        <w:rPr>
          <w:rFonts w:ascii="Arial" w:hAnsi="Arial" w:cstheme="minorBidi"/>
          <w:sz w:val="22"/>
          <w:szCs w:val="22"/>
        </w:rPr>
        <w:t>Phanyawattano</w:t>
      </w:r>
      <w:proofErr w:type="spellEnd"/>
    </w:p>
    <w:p w14:paraId="6A7A3329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3B23">
        <w:rPr>
          <w:rFonts w:ascii="Arial" w:hAnsi="Arial" w:cs="Arial"/>
          <w:sz w:val="22"/>
          <w:szCs w:val="22"/>
        </w:rPr>
        <w:t>3930</w:t>
      </w:r>
    </w:p>
    <w:p w14:paraId="6D0994F1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23A3D4B8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5F24515C" w14:textId="77777777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F94033">
        <w:rPr>
          <w:rFonts w:ascii="Arial" w:hAnsi="Arial" w:cs="Arial"/>
          <w:sz w:val="22"/>
          <w:szCs w:val="22"/>
        </w:rPr>
        <w:t>14</w:t>
      </w:r>
      <w:r w:rsidR="008A6489">
        <w:rPr>
          <w:rFonts w:ascii="Arial" w:hAnsi="Arial" w:cs="Arial"/>
          <w:sz w:val="22"/>
          <w:szCs w:val="22"/>
        </w:rPr>
        <w:t xml:space="preserve"> May 201</w:t>
      </w:r>
      <w:r w:rsidR="001E2F69">
        <w:rPr>
          <w:rFonts w:ascii="Arial" w:hAnsi="Arial" w:cs="Arial"/>
          <w:sz w:val="22"/>
          <w:szCs w:val="22"/>
        </w:rPr>
        <w:t>9</w:t>
      </w:r>
    </w:p>
    <w:sectPr w:rsidR="004D2E8F" w:rsidRPr="004D2E8F" w:rsidSect="007A7B64">
      <w:headerReference w:type="default" r:id="rId8"/>
      <w:footerReference w:type="default" r:id="rId9"/>
      <w:pgSz w:w="11909" w:h="16834" w:code="9"/>
      <w:pgMar w:top="2160" w:right="1080" w:bottom="54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F82234" w14:textId="77777777" w:rsidR="00C0028D" w:rsidRDefault="00C0028D" w:rsidP="00CF1C99">
      <w:r>
        <w:separator/>
      </w:r>
    </w:p>
  </w:endnote>
  <w:endnote w:type="continuationSeparator" w:id="0">
    <w:p w14:paraId="71587DE1" w14:textId="77777777" w:rsidR="00C0028D" w:rsidRDefault="00C0028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EF7E307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509D5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EAA07" w14:textId="77777777" w:rsidR="00C0028D" w:rsidRDefault="00C0028D" w:rsidP="00CF1C99">
      <w:r>
        <w:separator/>
      </w:r>
    </w:p>
  </w:footnote>
  <w:footnote w:type="continuationSeparator" w:id="0">
    <w:p w14:paraId="7FB026E0" w14:textId="77777777" w:rsidR="00C0028D" w:rsidRDefault="00C0028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26368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1673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2F69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0CE6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5444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476B9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A6489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028D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23"/>
    <w:rsid w:val="00CF3B6B"/>
    <w:rsid w:val="00CF3D19"/>
    <w:rsid w:val="00CF3FB8"/>
    <w:rsid w:val="00CF476E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033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2E2D09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82DAD-1EE7-4035-8892-F9DF2A3A2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2018-05-10T06:42:00Z</cp:lastPrinted>
  <dcterms:created xsi:type="dcterms:W3CDTF">2019-05-14T07:04:00Z</dcterms:created>
  <dcterms:modified xsi:type="dcterms:W3CDTF">2019-05-14T07:04:00Z</dcterms:modified>
</cp:coreProperties>
</file>