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C244F2" w:rsidRDefault="003F2C1C" w:rsidP="001D002F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C244F2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C244F2" w:rsidRDefault="00127163" w:rsidP="001D002F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C244F2" w:rsidRDefault="003F2C1C" w:rsidP="001D002F">
      <w:pPr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C244F2" w:rsidRDefault="003F2C1C" w:rsidP="001D002F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C244F2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2667AB" w:rsidRPr="00C244F2" w:rsidRDefault="00283C1F" w:rsidP="001D002F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C244F2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C244F2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:rsidR="00002DEC" w:rsidRPr="00C244F2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175DB1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and its subsidiaries (the </w:t>
      </w:r>
      <w:r w:rsidR="00C12BC9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 </w:t>
      </w:r>
      <w:r w:rsidR="00E4475E">
        <w:rPr>
          <w:rFonts w:ascii="Times New Roman" w:hAnsi="Times New Roman" w:cs="Times New Roman"/>
          <w:color w:val="000000"/>
          <w:spacing w:val="-2"/>
          <w:sz w:val="24"/>
          <w:szCs w:val="24"/>
        </w:rPr>
        <w:t>March 31, 2019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</w:t>
      </w:r>
      <w:r w:rsidR="00175DB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changes in </w:t>
      </w:r>
      <w:r w:rsidR="00175DB1" w:rsidRPr="00463F5A">
        <w:rPr>
          <w:rFonts w:ascii="Times New Roman" w:hAnsi="Times New Roman" w:cs="Times New Roman"/>
          <w:color w:val="000000"/>
          <w:spacing w:val="-4"/>
          <w:sz w:val="24"/>
          <w:szCs w:val="24"/>
        </w:rPr>
        <w:t>shareholders’ equity and cash flows for the three-month period then ended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Pr="006D7BC6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C244F2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C244F2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C244F2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we 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C244F2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C244F2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in accordance</w:t>
      </w:r>
      <w:bookmarkStart w:id="0" w:name="_GoBack"/>
      <w:bookmarkEnd w:id="0"/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F87744"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CE0DA4" w:rsidRPr="00C244F2" w:rsidRDefault="00CE0DA4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C244F2" w:rsidRDefault="00457EAD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C244F2" w:rsidRDefault="001A1E36" w:rsidP="001D002F">
      <w:pPr>
        <w:pStyle w:val="BodyTextIndent"/>
        <w:ind w:left="0"/>
        <w:jc w:val="left"/>
        <w:rPr>
          <w:rFonts w:cs="Times New Roman"/>
        </w:rPr>
      </w:pPr>
    </w:p>
    <w:p w:rsidR="00186984" w:rsidRPr="00C244F2" w:rsidRDefault="00186984" w:rsidP="001D002F">
      <w:pPr>
        <w:pStyle w:val="BodyTextIndent"/>
        <w:ind w:left="0"/>
        <w:jc w:val="left"/>
        <w:rPr>
          <w:rFonts w:cs="Times New Roman"/>
        </w:rPr>
      </w:pPr>
    </w:p>
    <w:p w:rsidR="0032211E" w:rsidRPr="00C244F2" w:rsidRDefault="0032211E" w:rsidP="001D002F">
      <w:pPr>
        <w:pStyle w:val="BodyTextIndent"/>
        <w:ind w:left="0"/>
        <w:jc w:val="left"/>
        <w:rPr>
          <w:rFonts w:cs="Times New Roman"/>
        </w:rPr>
      </w:pPr>
    </w:p>
    <w:p w:rsidR="004C6AAD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sz w:val="24"/>
          <w:szCs w:val="24"/>
        </w:rPr>
        <w:tab/>
      </w:r>
      <w:r w:rsidR="004C6AAD">
        <w:rPr>
          <w:rFonts w:ascii="Times New Roman" w:hAnsi="Times New Roman" w:cs="Times New Roman"/>
          <w:sz w:val="24"/>
          <w:szCs w:val="24"/>
        </w:rPr>
        <w:t xml:space="preserve">Dr. </w:t>
      </w:r>
      <w:proofErr w:type="gramStart"/>
      <w:r w:rsidR="004C6AAD">
        <w:rPr>
          <w:rFonts w:ascii="Times New Roman" w:hAnsi="Times New Roman" w:cs="Times New Roman"/>
          <w:sz w:val="24"/>
          <w:szCs w:val="24"/>
        </w:rPr>
        <w:t>Kiatniyom  Kuntisook</w:t>
      </w:r>
      <w:proofErr w:type="gramEnd"/>
    </w:p>
    <w:p w:rsidR="00C453CA" w:rsidRPr="00C244F2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C244F2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C244F2">
        <w:rPr>
          <w:rFonts w:ascii="Times New Roman" w:hAnsi="Times New Roman" w:cs="Times New Roman"/>
          <w:sz w:val="24"/>
          <w:szCs w:val="24"/>
          <w:cs/>
        </w:rPr>
        <w:t>(</w:t>
      </w:r>
      <w:r w:rsidRPr="00C244F2">
        <w:rPr>
          <w:rFonts w:ascii="Times New Roman" w:hAnsi="Times New Roman" w:cs="Times New Roman"/>
          <w:sz w:val="24"/>
          <w:szCs w:val="24"/>
        </w:rPr>
        <w:t>Thailand</w:t>
      </w:r>
      <w:r w:rsidRPr="00C244F2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C244F2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C244F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>Registration No</w:t>
      </w:r>
      <w:r w:rsidRPr="00C244F2">
        <w:rPr>
          <w:rFonts w:ascii="Times New Roman" w:hAnsi="Times New Roman" w:cs="Times New Roman"/>
          <w:sz w:val="24"/>
          <w:szCs w:val="24"/>
          <w:cs/>
        </w:rPr>
        <w:t>.</w:t>
      </w:r>
      <w:r w:rsidRPr="00C244F2">
        <w:rPr>
          <w:rFonts w:ascii="Times New Roman" w:hAnsi="Times New Roman" w:cs="Times New Roman"/>
          <w:sz w:val="24"/>
          <w:szCs w:val="24"/>
        </w:rPr>
        <w:t xml:space="preserve"> </w:t>
      </w:r>
      <w:r w:rsidR="00F87744" w:rsidRPr="00F87744">
        <w:rPr>
          <w:rFonts w:ascii="Times New Roman" w:hAnsi="Times New Roman"/>
          <w:sz w:val="24"/>
          <w:szCs w:val="24"/>
        </w:rPr>
        <w:t>4</w:t>
      </w:r>
      <w:r w:rsidR="004C6AAD">
        <w:rPr>
          <w:rFonts w:ascii="Times New Roman" w:hAnsi="Times New Roman"/>
          <w:sz w:val="24"/>
          <w:szCs w:val="24"/>
        </w:rPr>
        <w:t>800</w:t>
      </w:r>
    </w:p>
    <w:p w:rsidR="00C453CA" w:rsidRPr="00C244F2" w:rsidRDefault="00175DB1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14</w:t>
      </w:r>
      <w:r w:rsidR="00BA4BC7">
        <w:rPr>
          <w:rFonts w:ascii="Times New Roman" w:hAnsi="Times New Roman" w:cs="Times New Roman"/>
          <w:sz w:val="24"/>
          <w:szCs w:val="24"/>
        </w:rPr>
        <w:t>, 201</w:t>
      </w:r>
      <w:r w:rsidR="00E4475E">
        <w:rPr>
          <w:rFonts w:ascii="Times New Roman" w:hAnsi="Times New Roman" w:cs="Times New Roman"/>
          <w:sz w:val="24"/>
          <w:szCs w:val="24"/>
        </w:rPr>
        <w:t>9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C244F2" w:rsidSect="00047313">
      <w:pgSz w:w="11906" w:h="16838" w:code="9"/>
      <w:pgMar w:top="3456" w:right="1224" w:bottom="1152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42" w:rsidRDefault="00FA1042">
      <w:r>
        <w:separator/>
      </w:r>
    </w:p>
  </w:endnote>
  <w:endnote w:type="continuationSeparator" w:id="0">
    <w:p w:rsidR="00FA1042" w:rsidRDefault="00FA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42" w:rsidRDefault="00FA1042">
      <w:r>
        <w:separator/>
      </w:r>
    </w:p>
  </w:footnote>
  <w:footnote w:type="continuationSeparator" w:id="0">
    <w:p w:rsidR="00FA1042" w:rsidRDefault="00FA1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3700D"/>
    <w:rsid w:val="001533EC"/>
    <w:rsid w:val="00160F85"/>
    <w:rsid w:val="001624B3"/>
    <w:rsid w:val="001701FA"/>
    <w:rsid w:val="00171787"/>
    <w:rsid w:val="00175926"/>
    <w:rsid w:val="00175DB1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A0675"/>
    <w:rsid w:val="005A25D5"/>
    <w:rsid w:val="005A42B0"/>
    <w:rsid w:val="005B2ABC"/>
    <w:rsid w:val="005B36F8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4303"/>
    <w:rsid w:val="008661EA"/>
    <w:rsid w:val="00871762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684F"/>
    <w:rsid w:val="00951390"/>
    <w:rsid w:val="00951FC2"/>
    <w:rsid w:val="00954437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12BC9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088C"/>
    <w:rsid w:val="00E21CF6"/>
    <w:rsid w:val="00E26E18"/>
    <w:rsid w:val="00E30B86"/>
    <w:rsid w:val="00E4475E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042"/>
    <w:rsid w:val="00FA1898"/>
    <w:rsid w:val="00FA3B10"/>
    <w:rsid w:val="00FA614C"/>
    <w:rsid w:val="00FB167B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B577-E4BC-483B-B0D8-6C10398D683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E4ECC45-09F3-4F99-94C6-1FAE7BA7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spakdeesaneha@deloitte.com</cp:lastModifiedBy>
  <cp:revision>10</cp:revision>
  <cp:lastPrinted>2019-05-10T02:25:00Z</cp:lastPrinted>
  <dcterms:created xsi:type="dcterms:W3CDTF">2018-07-24T07:40:00Z</dcterms:created>
  <dcterms:modified xsi:type="dcterms:W3CDTF">2019-05-10T02:26:00Z</dcterms:modified>
</cp:coreProperties>
</file>