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35B" w:rsidRDefault="00D4135B" w:rsidP="000F6969">
      <w:pPr>
        <w:spacing w:line="360" w:lineRule="auto"/>
        <w:rPr>
          <w:rFonts w:ascii="Angsana New" w:hAnsi="Angsana New" w:cs="AngsanaUPC"/>
          <w:b/>
          <w:bCs/>
          <w:color w:val="auto"/>
          <w:sz w:val="28"/>
          <w:szCs w:val="24"/>
        </w:rPr>
      </w:pPr>
      <w:bookmarkStart w:id="0" w:name="_GoBack"/>
      <w:bookmarkEnd w:id="0"/>
    </w:p>
    <w:p w:rsidR="00D4135B" w:rsidRDefault="00D4135B" w:rsidP="000F6969">
      <w:pPr>
        <w:spacing w:line="360" w:lineRule="auto"/>
        <w:rPr>
          <w:rFonts w:ascii="Angsana New" w:hAnsi="Angsana New" w:cs="AngsanaUPC"/>
          <w:b/>
          <w:bCs/>
          <w:color w:val="auto"/>
          <w:sz w:val="28"/>
          <w:szCs w:val="24"/>
        </w:rPr>
      </w:pPr>
    </w:p>
    <w:p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sz w:val="28"/>
          <w:szCs w:val="28"/>
        </w:rPr>
        <w:t>Bliss-Tel Public Company Limited</w:t>
      </w:r>
    </w:p>
    <w:p w:rsidR="000F6969" w:rsidRPr="00D4135B" w:rsidRDefault="000F6969" w:rsidP="008C1301">
      <w:pPr>
        <w:spacing w:line="340" w:lineRule="exact"/>
        <w:jc w:val="thaiDistribute"/>
        <w:rPr>
          <w:rFonts w:ascii="Angsana New" w:hAnsi="Angsana New" w:cs="Angsana New"/>
          <w:sz w:val="28"/>
          <w:szCs w:val="28"/>
          <w:lang w:val="en-GB"/>
        </w:rPr>
      </w:pPr>
      <w:r>
        <w:rPr>
          <w:rFonts w:ascii="Angsana New" w:hAnsi="Angsana New" w:cs="Angsana New"/>
          <w:sz w:val="28"/>
          <w:szCs w:val="28"/>
          <w:lang w:val="en-GB"/>
        </w:rPr>
        <w:t xml:space="preserve">I have reviewed the accompanying consolidated and separate statement of financial position of Bliss-Tel Public Company Limited and its </w:t>
      </w:r>
      <w:r w:rsidR="00DE4695">
        <w:rPr>
          <w:rFonts w:ascii="Angsana New" w:hAnsi="Angsana New" w:cs="Angsana New"/>
          <w:sz w:val="28"/>
          <w:szCs w:val="28"/>
          <w:lang w:val="en-GB"/>
        </w:rPr>
        <w:t>subsidiaries</w:t>
      </w:r>
      <w:r>
        <w:rPr>
          <w:rFonts w:ascii="Angsana New" w:hAnsi="Angsana New" w:cs="Angsana New"/>
          <w:sz w:val="28"/>
          <w:szCs w:val="28"/>
          <w:lang w:val="en-GB"/>
        </w:rPr>
        <w:t>, and of Bliss-Tel Public Company Limited, respectively, as at March</w:t>
      </w:r>
      <w:r w:rsidR="00012634">
        <w:rPr>
          <w:rFonts w:ascii="Angsana New" w:hAnsi="Angsana New" w:cs="Angsana New"/>
          <w:sz w:val="28"/>
          <w:szCs w:val="28"/>
          <w:lang w:val="en-GB"/>
        </w:rPr>
        <w:t xml:space="preserve"> 31,</w:t>
      </w:r>
      <w:r w:rsidR="00152C71">
        <w:rPr>
          <w:rFonts w:ascii="Angsana New" w:hAnsi="Angsana New" w:cs="Angsana New"/>
          <w:sz w:val="28"/>
          <w:szCs w:val="28"/>
          <w:lang w:val="en-GB"/>
        </w:rPr>
        <w:t xml:space="preserve"> 201</w:t>
      </w:r>
      <w:r w:rsidR="00152C71">
        <w:rPr>
          <w:rFonts w:ascii="Angsana New" w:hAnsi="Angsana New" w:cs="Angsana New"/>
          <w:sz w:val="28"/>
          <w:szCs w:val="28"/>
        </w:rPr>
        <w:t>9</w:t>
      </w:r>
      <w:r>
        <w:rPr>
          <w:rFonts w:ascii="Angsana New" w:hAnsi="Angsana New" w:cs="Angsana New"/>
          <w:sz w:val="28"/>
          <w:szCs w:val="28"/>
          <w:lang w:val="en-GB"/>
        </w:rPr>
        <w:t xml:space="preserve">; the consolidated and separate statement of Comprehensive income for the three-month period ended March </w:t>
      </w:r>
      <w:r w:rsidR="00012634">
        <w:rPr>
          <w:rFonts w:ascii="Angsana New" w:hAnsi="Angsana New" w:cs="Angsana New"/>
          <w:sz w:val="28"/>
          <w:szCs w:val="28"/>
          <w:lang w:val="en-GB"/>
        </w:rPr>
        <w:t>31,</w:t>
      </w:r>
      <w:r w:rsidR="00291962">
        <w:rPr>
          <w:rFonts w:ascii="Angsana New" w:hAnsi="Angsana New" w:cs="Angsana New"/>
          <w:sz w:val="28"/>
          <w:szCs w:val="28"/>
          <w:lang w:val="en-GB"/>
        </w:rPr>
        <w:t xml:space="preserve"> </w:t>
      </w:r>
      <w:r w:rsidR="00152C71">
        <w:rPr>
          <w:rFonts w:ascii="Angsana New" w:hAnsi="Angsana New" w:cs="Angsana New"/>
          <w:sz w:val="28"/>
          <w:szCs w:val="28"/>
          <w:lang w:val="en-GB"/>
        </w:rPr>
        <w:t>2019</w:t>
      </w:r>
      <w:r>
        <w:rPr>
          <w:rFonts w:ascii="Angsana New" w:hAnsi="Angsana New" w:cs="Angsana New"/>
          <w:sz w:val="28"/>
          <w:szCs w:val="28"/>
          <w:lang w:val="en-GB"/>
        </w:rPr>
        <w:t xml:space="preserve">, and the consolidated and separate statement of changes in shareholders’ equity and cash flows for three-month period ended March </w:t>
      </w:r>
      <w:r w:rsidR="00012634">
        <w:rPr>
          <w:rFonts w:ascii="Angsana New" w:hAnsi="Angsana New" w:cs="Angsana New"/>
          <w:sz w:val="28"/>
          <w:szCs w:val="28"/>
          <w:lang w:val="en-GB"/>
        </w:rPr>
        <w:t xml:space="preserve">31, </w:t>
      </w:r>
      <w:r w:rsidR="00152C71">
        <w:rPr>
          <w:rFonts w:ascii="Angsana New" w:hAnsi="Angsana New" w:cs="Angsana New"/>
          <w:sz w:val="28"/>
          <w:szCs w:val="28"/>
          <w:lang w:val="en-GB"/>
        </w:rPr>
        <w:t>2019</w:t>
      </w:r>
      <w:r>
        <w:rPr>
          <w:rFonts w:ascii="Angsana New" w:hAnsi="Angsana New" w:cs="Angsana New"/>
          <w:sz w:val="28"/>
          <w:szCs w:val="28"/>
          <w:lang w:val="en-GB"/>
        </w:rPr>
        <w:t xml:space="preserve">;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rsidR="000F6969" w:rsidRPr="00D4135B" w:rsidRDefault="000F6969"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rsidR="007930B4" w:rsidRPr="00647CE4" w:rsidRDefault="00725420" w:rsidP="008C1301">
      <w:pPr>
        <w:spacing w:line="340" w:lineRule="exact"/>
        <w:jc w:val="thaiDistribute"/>
        <w:rPr>
          <w:rFonts w:ascii="Angsana New" w:hAnsi="Angsana New" w:cs="Angsana New"/>
          <w:sz w:val="28"/>
          <w:szCs w:val="28"/>
        </w:rPr>
      </w:pPr>
      <w:r w:rsidRPr="00647CE4">
        <w:rPr>
          <w:rFonts w:ascii="Angsana New" w:hAnsi="Angsana New" w:cs="Angsana New"/>
          <w:sz w:val="28"/>
          <w:szCs w:val="28"/>
        </w:rPr>
        <w:t xml:space="preserve">Except for the possible effects on the matters as described in the Basis for Qualified Conclusion paragraph, </w:t>
      </w:r>
      <w:r w:rsidR="000F6969" w:rsidRPr="00647CE4">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000F6969" w:rsidRPr="00647CE4">
        <w:rPr>
          <w:rFonts w:ascii="Angsana New" w:hAnsi="Angsana New" w:cs="Angsana New"/>
          <w:sz w:val="28"/>
          <w:szCs w:val="28"/>
          <w:lang w:val="en-GB"/>
        </w:rPr>
        <w:t xml:space="preserve">Thai </w:t>
      </w:r>
      <w:r w:rsidR="000F6969" w:rsidRPr="00647CE4">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rsidR="007930B4" w:rsidRPr="00D4135B" w:rsidRDefault="007930B4"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Basis for Qualified Conclusion</w:t>
      </w:r>
    </w:p>
    <w:p w:rsidR="000F6969" w:rsidRDefault="003E0A91" w:rsidP="008C1301">
      <w:pPr>
        <w:spacing w:line="340" w:lineRule="exact"/>
        <w:jc w:val="thaiDistribute"/>
        <w:rPr>
          <w:rFonts w:ascii="Angsana New" w:hAnsi="Angsana New" w:cs="Angsana New"/>
          <w:sz w:val="28"/>
          <w:szCs w:val="28"/>
        </w:rPr>
      </w:pPr>
      <w:r w:rsidRPr="00647CE4">
        <w:rPr>
          <w:rFonts w:ascii="Angsana New" w:hAnsi="Angsana New" w:cs="Angsana New"/>
          <w:sz w:val="28"/>
          <w:szCs w:val="28"/>
        </w:rPr>
        <w:t>Refer to Note 12, as at March</w:t>
      </w:r>
      <w:r w:rsidRPr="00647CE4">
        <w:rPr>
          <w:rFonts w:ascii="Angsana New" w:hAnsi="Angsana New" w:cs="Angsana New" w:hint="cs"/>
          <w:sz w:val="28"/>
          <w:szCs w:val="28"/>
          <w:cs/>
        </w:rPr>
        <w:t xml:space="preserve"> </w:t>
      </w:r>
      <w:r w:rsidRPr="00647CE4">
        <w:rPr>
          <w:rFonts w:ascii="Angsana New" w:hAnsi="Angsana New" w:cs="Angsana New"/>
          <w:sz w:val="28"/>
          <w:szCs w:val="28"/>
        </w:rPr>
        <w:t xml:space="preserve">31, 2019, the Company recorded investment in a direct associate that using equity method </w:t>
      </w:r>
      <w:r w:rsidR="00B92154" w:rsidRPr="00647CE4">
        <w:rPr>
          <w:rFonts w:ascii="Angsana New" w:hAnsi="Angsana New" w:cs="Angsana New"/>
          <w:sz w:val="28"/>
          <w:szCs w:val="28"/>
        </w:rPr>
        <w:t>according to the consolidated financial statements of such</w:t>
      </w:r>
      <w:r w:rsidR="00B92154" w:rsidRPr="00B92154">
        <w:rPr>
          <w:rFonts w:ascii="Angsana New" w:hAnsi="Angsana New" w:cs="Angsana New"/>
          <w:sz w:val="28"/>
          <w:szCs w:val="28"/>
        </w:rPr>
        <w:t xml:space="preserve"> </w:t>
      </w:r>
      <w:r w:rsidR="00B92154">
        <w:rPr>
          <w:rFonts w:ascii="Angsana New" w:hAnsi="Angsana New" w:cs="Angsana New"/>
          <w:sz w:val="28"/>
          <w:szCs w:val="28"/>
        </w:rPr>
        <w:t xml:space="preserve">the direct associated company </w:t>
      </w:r>
      <w:r w:rsidR="00B92154" w:rsidRPr="00B92154">
        <w:rPr>
          <w:rFonts w:ascii="Angsana New" w:hAnsi="Angsana New" w:cs="Angsana New"/>
          <w:sz w:val="28"/>
          <w:szCs w:val="28"/>
        </w:rPr>
        <w:t>whic</w:t>
      </w:r>
      <w:r w:rsidR="00B92154">
        <w:rPr>
          <w:rFonts w:ascii="Angsana New" w:hAnsi="Angsana New" w:cs="Angsana New"/>
          <w:sz w:val="28"/>
          <w:szCs w:val="28"/>
        </w:rPr>
        <w:t>h was reviewed by other auditor</w:t>
      </w:r>
      <w:r w:rsidR="00505A39">
        <w:rPr>
          <w:rFonts w:ascii="Angsana New" w:hAnsi="Angsana New" w:cs="Angsana New" w:hint="cs"/>
          <w:sz w:val="28"/>
          <w:szCs w:val="28"/>
          <w:cs/>
        </w:rPr>
        <w:t>.</w:t>
      </w:r>
      <w:r w:rsidRPr="003E0A91">
        <w:rPr>
          <w:rFonts w:ascii="Angsana New" w:hAnsi="Angsana New" w:cs="Angsana New"/>
          <w:sz w:val="28"/>
          <w:szCs w:val="28"/>
        </w:rPr>
        <w:t xml:space="preserve"> I acknowledged information from auditor of the </w:t>
      </w:r>
      <w:r w:rsidR="007B0CB3">
        <w:rPr>
          <w:rFonts w:ascii="Angsana New" w:hAnsi="Angsana New" w:cs="Angsana New"/>
          <w:sz w:val="28"/>
          <w:szCs w:val="28"/>
        </w:rPr>
        <w:t>direct</w:t>
      </w:r>
      <w:r w:rsidR="007B0CB3" w:rsidRPr="003E0A91">
        <w:rPr>
          <w:rFonts w:ascii="Angsana New" w:hAnsi="Angsana New" w:cs="Angsana New"/>
          <w:sz w:val="28"/>
          <w:szCs w:val="28"/>
        </w:rPr>
        <w:t xml:space="preserve"> </w:t>
      </w:r>
      <w:r w:rsidRPr="003E0A91">
        <w:rPr>
          <w:rFonts w:ascii="Angsana New" w:hAnsi="Angsana New" w:cs="Angsana New"/>
          <w:sz w:val="28"/>
          <w:szCs w:val="28"/>
        </w:rPr>
        <w:t>associated company as follow.</w:t>
      </w:r>
    </w:p>
    <w:p w:rsidR="00620F03" w:rsidRPr="006B1514" w:rsidRDefault="007B0CB3" w:rsidP="008C1301">
      <w:pPr>
        <w:pStyle w:val="ListParagraph"/>
        <w:numPr>
          <w:ilvl w:val="0"/>
          <w:numId w:val="2"/>
        </w:numPr>
        <w:spacing w:line="340" w:lineRule="exact"/>
        <w:ind w:left="360"/>
        <w:jc w:val="thaiDistribute"/>
        <w:rPr>
          <w:rFonts w:asciiTheme="majorBidi" w:hAnsiTheme="majorBidi" w:cstheme="majorBidi"/>
          <w:color w:val="auto"/>
          <w:sz w:val="28"/>
        </w:rPr>
      </w:pPr>
      <w:r w:rsidRPr="00647CE4">
        <w:rPr>
          <w:rFonts w:asciiTheme="majorBidi" w:hAnsiTheme="majorBidi" w:cstheme="majorBidi"/>
          <w:color w:val="auto"/>
          <w:sz w:val="28"/>
        </w:rPr>
        <w:t>The auditor of direct associated company could not identified the impact of</w:t>
      </w:r>
      <w:r w:rsidR="00B01257" w:rsidRPr="00647CE4">
        <w:rPr>
          <w:rFonts w:asciiTheme="majorBidi" w:hAnsiTheme="majorBidi" w:cstheme="majorBidi"/>
          <w:color w:val="auto"/>
          <w:sz w:val="28"/>
        </w:rPr>
        <w:t xml:space="preserve"> the shortage amount of</w:t>
      </w:r>
      <w:r w:rsidRPr="00647CE4">
        <w:rPr>
          <w:rFonts w:asciiTheme="majorBidi" w:hAnsiTheme="majorBidi" w:cstheme="majorBidi"/>
          <w:color w:val="auto"/>
          <w:sz w:val="28"/>
        </w:rPr>
        <w:t xml:space="preserve"> </w:t>
      </w:r>
      <w:r w:rsidR="0081585B" w:rsidRPr="00647CE4">
        <w:rPr>
          <w:rFonts w:asciiTheme="majorBidi" w:hAnsiTheme="majorBidi" w:cstheme="majorBidi"/>
          <w:color w:val="auto"/>
          <w:sz w:val="28"/>
        </w:rPr>
        <w:t xml:space="preserve">capital reserve for share-based payment transactions </w:t>
      </w:r>
      <w:r w:rsidRPr="00647CE4">
        <w:rPr>
          <w:rFonts w:asciiTheme="majorBidi" w:hAnsiTheme="majorBidi" w:cstheme="majorBidi"/>
          <w:color w:val="auto"/>
          <w:sz w:val="28"/>
        </w:rPr>
        <w:t>that pr</w:t>
      </w:r>
      <w:r w:rsidR="008271C6" w:rsidRPr="00647CE4">
        <w:rPr>
          <w:rFonts w:asciiTheme="majorBidi" w:hAnsiTheme="majorBidi" w:cstheme="majorBidi"/>
          <w:color w:val="auto"/>
          <w:sz w:val="28"/>
        </w:rPr>
        <w:t>esented in shareholders’ equity</w:t>
      </w:r>
      <w:r w:rsidRPr="00647CE4">
        <w:rPr>
          <w:rFonts w:asciiTheme="majorBidi" w:hAnsiTheme="majorBidi" w:cstheme="majorBidi"/>
          <w:color w:val="auto"/>
          <w:sz w:val="28"/>
        </w:rPr>
        <w:t xml:space="preserve"> as</w:t>
      </w:r>
      <w:r w:rsidR="008271C6" w:rsidRPr="00647CE4">
        <w:rPr>
          <w:rFonts w:asciiTheme="majorBidi" w:hAnsiTheme="majorBidi" w:cstheme="majorBidi"/>
          <w:color w:val="auto"/>
          <w:sz w:val="28"/>
        </w:rPr>
        <w:t xml:space="preserve"> at March</w:t>
      </w:r>
      <w:r w:rsidR="008271C6" w:rsidRPr="00647CE4">
        <w:rPr>
          <w:rFonts w:asciiTheme="majorBidi" w:hAnsiTheme="majorBidi" w:cstheme="majorBidi" w:hint="cs"/>
          <w:color w:val="auto"/>
          <w:sz w:val="28"/>
          <w:cs/>
        </w:rPr>
        <w:t xml:space="preserve"> </w:t>
      </w:r>
      <w:r w:rsidR="008271C6" w:rsidRPr="00647CE4">
        <w:rPr>
          <w:rFonts w:asciiTheme="majorBidi" w:hAnsiTheme="majorBidi" w:cstheme="majorBidi"/>
          <w:color w:val="auto"/>
          <w:sz w:val="28"/>
        </w:rPr>
        <w:t>31, 2019 and December 31, 2018</w:t>
      </w:r>
      <w:r w:rsidR="004D3994" w:rsidRPr="00647CE4">
        <w:rPr>
          <w:rFonts w:asciiTheme="majorBidi" w:hAnsiTheme="majorBidi" w:cstheme="majorBidi"/>
          <w:color w:val="auto"/>
          <w:sz w:val="28"/>
        </w:rPr>
        <w:t>,</w:t>
      </w:r>
      <w:r w:rsidR="004D3994" w:rsidRPr="00647CE4">
        <w:rPr>
          <w:rFonts w:asciiTheme="majorBidi" w:hAnsiTheme="majorBidi" w:cstheme="majorBidi" w:hint="cs"/>
          <w:color w:val="auto"/>
          <w:sz w:val="28"/>
          <w:cs/>
        </w:rPr>
        <w:t xml:space="preserve"> </w:t>
      </w:r>
      <w:r w:rsidR="008A5E00" w:rsidRPr="00647CE4">
        <w:rPr>
          <w:rFonts w:asciiTheme="majorBidi" w:hAnsiTheme="majorBidi" w:cstheme="majorBidi"/>
          <w:color w:val="auto"/>
          <w:sz w:val="28"/>
        </w:rPr>
        <w:t xml:space="preserve">As well as expressing </w:t>
      </w:r>
      <w:r w:rsidR="004D3994" w:rsidRPr="00647CE4">
        <w:rPr>
          <w:rFonts w:asciiTheme="majorBidi" w:hAnsiTheme="majorBidi" w:cstheme="majorBidi"/>
          <w:color w:val="auto"/>
          <w:sz w:val="28"/>
        </w:rPr>
        <w:t xml:space="preserve">opinion on the financial </w:t>
      </w:r>
      <w:r w:rsidR="008A5E00" w:rsidRPr="00647CE4">
        <w:rPr>
          <w:rFonts w:asciiTheme="majorBidi" w:hAnsiTheme="majorBidi" w:cstheme="majorBidi"/>
          <w:color w:val="auto"/>
          <w:sz w:val="28"/>
        </w:rPr>
        <w:t>statement for the year ended 2018</w:t>
      </w:r>
      <w:r w:rsidR="004D3994" w:rsidRPr="00647CE4">
        <w:rPr>
          <w:rFonts w:asciiTheme="majorBidi" w:hAnsiTheme="majorBidi" w:cstheme="majorBidi"/>
          <w:color w:val="auto"/>
          <w:sz w:val="28"/>
        </w:rPr>
        <w:t>.</w:t>
      </w:r>
      <w:r w:rsidRPr="00647CE4">
        <w:rPr>
          <w:rFonts w:asciiTheme="majorBidi" w:hAnsiTheme="majorBidi" w:cstheme="majorBidi"/>
          <w:color w:val="auto"/>
          <w:sz w:val="28"/>
        </w:rPr>
        <w:t xml:space="preserve"> This is due to</w:t>
      </w:r>
      <w:r w:rsidR="00C345E2" w:rsidRPr="00647CE4">
        <w:rPr>
          <w:rFonts w:asciiTheme="majorBidi" w:hAnsiTheme="majorBidi" w:cstheme="majorBidi"/>
          <w:color w:val="auto"/>
          <w:sz w:val="28"/>
        </w:rPr>
        <w:t xml:space="preserve"> the</w:t>
      </w:r>
      <w:r w:rsidRPr="00647CE4">
        <w:rPr>
          <w:rFonts w:asciiTheme="majorBidi" w:hAnsiTheme="majorBidi" w:cstheme="majorBidi"/>
          <w:color w:val="auto"/>
          <w:sz w:val="28"/>
        </w:rPr>
        <w:t xml:space="preserve"> direct and indir</w:t>
      </w:r>
      <w:r w:rsidR="000B4C7A" w:rsidRPr="00647CE4">
        <w:rPr>
          <w:rFonts w:asciiTheme="majorBidi" w:hAnsiTheme="majorBidi" w:cstheme="majorBidi"/>
          <w:color w:val="auto"/>
          <w:sz w:val="28"/>
        </w:rPr>
        <w:t>ect associated companies in the process of</w:t>
      </w:r>
      <w:r w:rsidRPr="00647CE4">
        <w:rPr>
          <w:rFonts w:asciiTheme="majorBidi" w:hAnsiTheme="majorBidi" w:cstheme="majorBidi"/>
          <w:color w:val="auto"/>
          <w:sz w:val="28"/>
        </w:rPr>
        <w:t xml:space="preserve"> assess the fair value of their issued ordinary shares.</w:t>
      </w:r>
      <w:r w:rsidR="000B4C7A" w:rsidRPr="00647CE4">
        <w:rPr>
          <w:rFonts w:asciiTheme="majorBidi" w:hAnsiTheme="majorBidi" w:cstheme="majorBidi"/>
          <w:color w:val="auto"/>
          <w:sz w:val="28"/>
        </w:rPr>
        <w:t xml:space="preserve"> During the three-month period ended March 31, 2019, the direct and indirect associated companies have no share-based payment transactions.</w:t>
      </w:r>
    </w:p>
    <w:p w:rsidR="007930B4" w:rsidRPr="006B1514" w:rsidRDefault="00620F03" w:rsidP="008C1301">
      <w:pPr>
        <w:pStyle w:val="ListParagraph"/>
        <w:numPr>
          <w:ilvl w:val="0"/>
          <w:numId w:val="2"/>
        </w:numPr>
        <w:spacing w:line="340" w:lineRule="exact"/>
        <w:ind w:left="360"/>
        <w:jc w:val="thaiDistribute"/>
        <w:rPr>
          <w:rFonts w:ascii="Angsana New" w:hAnsi="Angsana New" w:cs="Angsana New"/>
          <w:sz w:val="28"/>
          <w:szCs w:val="28"/>
        </w:rPr>
      </w:pPr>
      <w:r w:rsidRPr="008A5E00">
        <w:rPr>
          <w:rFonts w:asciiTheme="majorBidi" w:hAnsiTheme="majorBidi" w:cstheme="majorBidi"/>
          <w:color w:val="auto"/>
          <w:sz w:val="28"/>
        </w:rPr>
        <w:t xml:space="preserve">The auditor of direct associated company could not affirm the sufficient internal control of revenue sharing of indirect associated company, and could not obtain sufficient appropriate audit evidence of indirect associated company to perform other audit procedure to satisfied the completeness and accuracy of their service revenue for the </w:t>
      </w:r>
      <w:r w:rsidR="001E01F1" w:rsidRPr="008A5E00">
        <w:rPr>
          <w:rFonts w:asciiTheme="majorBidi" w:hAnsiTheme="majorBidi" w:cstheme="majorBidi"/>
          <w:color w:val="auto"/>
          <w:sz w:val="28"/>
        </w:rPr>
        <w:t xml:space="preserve">three-month period ended </w:t>
      </w:r>
      <w:r w:rsidR="001E01F1" w:rsidRPr="00647CE4">
        <w:rPr>
          <w:rFonts w:asciiTheme="majorBidi" w:hAnsiTheme="majorBidi" w:cstheme="majorBidi"/>
          <w:color w:val="auto"/>
          <w:sz w:val="28"/>
        </w:rPr>
        <w:t>March 31, 2019</w:t>
      </w:r>
      <w:r w:rsidR="006074A9" w:rsidRPr="00647CE4">
        <w:rPr>
          <w:rFonts w:asciiTheme="majorBidi" w:hAnsiTheme="majorBidi" w:cstheme="majorBidi"/>
          <w:color w:val="auto"/>
          <w:sz w:val="28"/>
        </w:rPr>
        <w:t xml:space="preserve">, </w:t>
      </w:r>
      <w:proofErr w:type="spellStart"/>
      <w:r w:rsidR="006074A9" w:rsidRPr="00647CE4">
        <w:rPr>
          <w:rFonts w:asciiTheme="majorBidi" w:hAnsiTheme="majorBidi" w:cstheme="majorBidi"/>
          <w:color w:val="auto"/>
          <w:sz w:val="28"/>
        </w:rPr>
        <w:t>tota</w:t>
      </w:r>
      <w:r w:rsidR="00513C0B" w:rsidRPr="00647CE4">
        <w:rPr>
          <w:rFonts w:asciiTheme="majorBidi" w:hAnsiTheme="majorBidi" w:cstheme="majorBidi"/>
          <w:color w:val="auto"/>
          <w:sz w:val="28"/>
        </w:rPr>
        <w:t>l</w:t>
      </w:r>
      <w:r w:rsidR="006047BA" w:rsidRPr="00647CE4">
        <w:rPr>
          <w:rFonts w:asciiTheme="majorBidi" w:hAnsiTheme="majorBidi" w:cstheme="majorBidi"/>
          <w:color w:val="auto"/>
          <w:sz w:val="28"/>
        </w:rPr>
        <w:t>l</w:t>
      </w:r>
      <w:r w:rsidR="00513C0B" w:rsidRPr="00647CE4">
        <w:rPr>
          <w:rFonts w:asciiTheme="majorBidi" w:hAnsiTheme="majorBidi" w:cstheme="majorBidi"/>
          <w:color w:val="auto"/>
          <w:sz w:val="28"/>
        </w:rPr>
        <w:t>ing</w:t>
      </w:r>
      <w:proofErr w:type="spellEnd"/>
      <w:r w:rsidR="00513C0B" w:rsidRPr="00647CE4">
        <w:rPr>
          <w:rFonts w:asciiTheme="majorBidi" w:hAnsiTheme="majorBidi" w:cstheme="majorBidi"/>
          <w:color w:val="auto"/>
          <w:sz w:val="28"/>
        </w:rPr>
        <w:t xml:space="preserve"> of baht</w:t>
      </w:r>
      <w:r w:rsidRPr="00647CE4">
        <w:rPr>
          <w:rFonts w:asciiTheme="majorBidi" w:hAnsiTheme="majorBidi" w:cstheme="majorBidi"/>
          <w:color w:val="auto"/>
          <w:sz w:val="28"/>
        </w:rPr>
        <w:t xml:space="preserve"> </w:t>
      </w:r>
      <w:r w:rsidR="00513C0B" w:rsidRPr="00647CE4">
        <w:rPr>
          <w:rFonts w:asciiTheme="majorBidi" w:hAnsiTheme="majorBidi" w:cstheme="majorBidi"/>
          <w:color w:val="auto"/>
          <w:sz w:val="28"/>
        </w:rPr>
        <w:t>55.90</w:t>
      </w:r>
      <w:r w:rsidRPr="00647CE4">
        <w:rPr>
          <w:rFonts w:asciiTheme="majorBidi" w:hAnsiTheme="majorBidi" w:cstheme="majorBidi"/>
          <w:color w:val="auto"/>
          <w:sz w:val="28"/>
          <w:cs/>
        </w:rPr>
        <w:t xml:space="preserve"> </w:t>
      </w:r>
      <w:r w:rsidRPr="00647CE4">
        <w:rPr>
          <w:rFonts w:asciiTheme="majorBidi" w:hAnsiTheme="majorBidi" w:cstheme="majorBidi"/>
          <w:color w:val="auto"/>
          <w:sz w:val="28"/>
        </w:rPr>
        <w:t xml:space="preserve">million or equivalent to </w:t>
      </w:r>
      <w:r w:rsidR="005872BE" w:rsidRPr="00647CE4">
        <w:rPr>
          <w:rFonts w:asciiTheme="majorBidi" w:hAnsiTheme="majorBidi" w:cstheme="majorBidi"/>
          <w:color w:val="auto"/>
          <w:sz w:val="28"/>
        </w:rPr>
        <w:t>27</w:t>
      </w:r>
      <w:r w:rsidRPr="00647CE4">
        <w:rPr>
          <w:rFonts w:asciiTheme="majorBidi" w:hAnsiTheme="majorBidi" w:cstheme="majorBidi"/>
          <w:color w:val="auto"/>
          <w:sz w:val="28"/>
          <w:cs/>
        </w:rPr>
        <w:t xml:space="preserve">% </w:t>
      </w:r>
      <w:r w:rsidRPr="00647CE4">
        <w:rPr>
          <w:rFonts w:asciiTheme="majorBidi" w:hAnsiTheme="majorBidi" w:cstheme="majorBidi"/>
          <w:color w:val="auto"/>
          <w:sz w:val="28"/>
        </w:rPr>
        <w:t xml:space="preserve">of total revenues of direct and indirect associated companies. With the outstanding balance of accrued income as at </w:t>
      </w:r>
      <w:r w:rsidR="005872BE" w:rsidRPr="00647CE4">
        <w:rPr>
          <w:rFonts w:asciiTheme="majorBidi" w:hAnsiTheme="majorBidi" w:cstheme="majorBidi"/>
          <w:color w:val="auto"/>
          <w:sz w:val="28"/>
        </w:rPr>
        <w:t>March 31, 2019</w:t>
      </w:r>
      <w:r w:rsidRPr="00647CE4">
        <w:rPr>
          <w:rFonts w:asciiTheme="majorBidi" w:hAnsiTheme="majorBidi" w:cstheme="majorBidi"/>
          <w:color w:val="auto"/>
          <w:sz w:val="28"/>
          <w:cs/>
        </w:rPr>
        <w:t xml:space="preserve"> </w:t>
      </w:r>
      <w:r w:rsidRPr="00647CE4">
        <w:rPr>
          <w:rFonts w:asciiTheme="majorBidi" w:hAnsiTheme="majorBidi" w:cstheme="majorBidi"/>
          <w:color w:val="auto"/>
          <w:sz w:val="28"/>
        </w:rPr>
        <w:t xml:space="preserve">of </w:t>
      </w:r>
      <w:r w:rsidR="005872BE" w:rsidRPr="00647CE4">
        <w:rPr>
          <w:rFonts w:asciiTheme="majorBidi" w:hAnsiTheme="majorBidi" w:cstheme="majorBidi"/>
          <w:color w:val="auto"/>
          <w:sz w:val="28"/>
        </w:rPr>
        <w:t>baht</w:t>
      </w:r>
      <w:r w:rsidRPr="00647CE4">
        <w:rPr>
          <w:rFonts w:asciiTheme="majorBidi" w:hAnsiTheme="majorBidi" w:cstheme="majorBidi"/>
          <w:color w:val="auto"/>
          <w:sz w:val="28"/>
        </w:rPr>
        <w:t xml:space="preserve"> </w:t>
      </w:r>
      <w:r w:rsidR="005872BE" w:rsidRPr="00647CE4">
        <w:rPr>
          <w:rFonts w:asciiTheme="majorBidi" w:hAnsiTheme="majorBidi" w:cstheme="majorBidi"/>
          <w:color w:val="auto"/>
          <w:sz w:val="28"/>
        </w:rPr>
        <w:t>20.40</w:t>
      </w:r>
      <w:r w:rsidRPr="00647CE4">
        <w:rPr>
          <w:rFonts w:asciiTheme="majorBidi" w:hAnsiTheme="majorBidi" w:cstheme="majorBidi"/>
          <w:color w:val="auto"/>
          <w:sz w:val="28"/>
          <w:cs/>
        </w:rPr>
        <w:t xml:space="preserve"> </w:t>
      </w:r>
      <w:r w:rsidRPr="00647CE4">
        <w:rPr>
          <w:rFonts w:asciiTheme="majorBidi" w:hAnsiTheme="majorBidi" w:cstheme="majorBidi"/>
          <w:color w:val="auto"/>
          <w:sz w:val="28"/>
        </w:rPr>
        <w:t>million that was det</w:t>
      </w:r>
      <w:r w:rsidR="005872BE" w:rsidRPr="00647CE4">
        <w:rPr>
          <w:rFonts w:asciiTheme="majorBidi" w:hAnsiTheme="majorBidi" w:cstheme="majorBidi"/>
          <w:color w:val="auto"/>
          <w:sz w:val="28"/>
        </w:rPr>
        <w:t>ermined as the scope limitation</w:t>
      </w:r>
      <w:r w:rsidRPr="00647CE4">
        <w:rPr>
          <w:rFonts w:asciiTheme="majorBidi" w:hAnsiTheme="majorBidi" w:cstheme="majorBidi"/>
          <w:color w:val="auto"/>
          <w:sz w:val="28"/>
        </w:rPr>
        <w:t xml:space="preserve"> imposed by circumstance of circumstance</w:t>
      </w:r>
      <w:r w:rsidR="008A5E00" w:rsidRPr="00647CE4">
        <w:rPr>
          <w:rFonts w:asciiTheme="majorBidi" w:hAnsiTheme="majorBidi" w:cstheme="majorBidi"/>
          <w:color w:val="auto"/>
          <w:sz w:val="28"/>
        </w:rPr>
        <w:t xml:space="preserve"> as well as</w:t>
      </w:r>
      <w:r w:rsidRPr="00647CE4">
        <w:rPr>
          <w:rFonts w:asciiTheme="majorBidi" w:hAnsiTheme="majorBidi" w:cstheme="majorBidi"/>
          <w:color w:val="auto"/>
          <w:sz w:val="28"/>
        </w:rPr>
        <w:t xml:space="preserve"> </w:t>
      </w:r>
      <w:r w:rsidR="008A5E00" w:rsidRPr="00647CE4">
        <w:rPr>
          <w:rFonts w:asciiTheme="majorBidi" w:hAnsiTheme="majorBidi" w:cstheme="majorBidi"/>
          <w:color w:val="auto"/>
          <w:sz w:val="28"/>
        </w:rPr>
        <w:t>that expressing opinion on the financial statements for the year ended 2018</w:t>
      </w:r>
      <w:r w:rsidR="008A5E00" w:rsidRPr="00647CE4">
        <w:rPr>
          <w:rFonts w:asciiTheme="majorBidi" w:hAnsiTheme="majorBidi" w:cstheme="majorBidi" w:hint="cs"/>
          <w:color w:val="auto"/>
          <w:sz w:val="28"/>
          <w:cs/>
        </w:rPr>
        <w:t>.</w:t>
      </w:r>
    </w:p>
    <w:p w:rsidR="006B1514" w:rsidRPr="006B1514" w:rsidRDefault="006B1514" w:rsidP="006B1514">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sidRPr="006B1514">
        <w:rPr>
          <w:rFonts w:ascii="Angsana New" w:hAnsi="Angsana New" w:cs="Angsana New"/>
          <w:sz w:val="28"/>
          <w:szCs w:val="28"/>
        </w:rPr>
        <w:t>2</w:t>
      </w:r>
    </w:p>
    <w:p w:rsidR="006B1514" w:rsidRPr="006B1514" w:rsidRDefault="006B1514" w:rsidP="006B1514">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lastRenderedPageBreak/>
        <w:t>- 2 -</w:t>
      </w:r>
    </w:p>
    <w:p w:rsidR="006B1514" w:rsidRPr="00647CE4" w:rsidRDefault="006B1514" w:rsidP="006B1514">
      <w:pPr>
        <w:pStyle w:val="ListParagraph"/>
        <w:spacing w:line="360" w:lineRule="exact"/>
        <w:ind w:left="360"/>
        <w:jc w:val="thaiDistribute"/>
        <w:rPr>
          <w:rFonts w:ascii="Angsana New" w:hAnsi="Angsana New" w:cs="Angsana New"/>
          <w:sz w:val="28"/>
          <w:szCs w:val="28"/>
        </w:rPr>
      </w:pPr>
    </w:p>
    <w:p w:rsidR="002E623D" w:rsidRPr="00647CE4" w:rsidRDefault="002E623D" w:rsidP="008C1301">
      <w:pPr>
        <w:pStyle w:val="ListParagraph"/>
        <w:numPr>
          <w:ilvl w:val="0"/>
          <w:numId w:val="2"/>
        </w:numPr>
        <w:spacing w:line="340" w:lineRule="exact"/>
        <w:ind w:left="360"/>
        <w:jc w:val="thaiDistribute"/>
        <w:rPr>
          <w:rFonts w:asciiTheme="majorBidi" w:hAnsiTheme="majorBidi" w:cstheme="majorBidi"/>
          <w:color w:val="auto"/>
          <w:sz w:val="28"/>
        </w:rPr>
      </w:pPr>
      <w:r w:rsidRPr="00647CE4">
        <w:rPr>
          <w:rFonts w:asciiTheme="majorBidi" w:hAnsiTheme="majorBidi" w:cstheme="majorBidi"/>
          <w:color w:val="auto"/>
          <w:sz w:val="28"/>
        </w:rPr>
        <w:t>The auditor of direct associated company</w:t>
      </w:r>
      <w:r w:rsidR="00EF6C5D" w:rsidRPr="00647CE4">
        <w:rPr>
          <w:rFonts w:asciiTheme="majorBidi" w:hAnsiTheme="majorBidi" w:cstheme="majorBidi"/>
          <w:color w:val="auto"/>
          <w:sz w:val="28"/>
        </w:rPr>
        <w:t xml:space="preserve"> could not identified the impact of</w:t>
      </w:r>
      <w:r w:rsidR="000023C9" w:rsidRPr="00647CE4">
        <w:rPr>
          <w:rFonts w:asciiTheme="majorBidi" w:hAnsiTheme="majorBidi" w:cstheme="majorBidi"/>
          <w:color w:val="auto"/>
          <w:sz w:val="28"/>
        </w:rPr>
        <w:t xml:space="preserve"> revenue and cost of direct and indirect associated companies</w:t>
      </w:r>
      <w:r w:rsidR="005E593D" w:rsidRPr="00647CE4">
        <w:rPr>
          <w:rFonts w:asciiTheme="majorBidi" w:hAnsiTheme="majorBidi" w:cstheme="majorBidi"/>
          <w:color w:val="auto"/>
          <w:sz w:val="28"/>
        </w:rPr>
        <w:t xml:space="preserve"> that presented in the statement of Comprehensive income for the three-month period ended March 31, 2019</w:t>
      </w:r>
      <w:r w:rsidR="00146EC4" w:rsidRPr="00647CE4">
        <w:rPr>
          <w:rFonts w:asciiTheme="majorBidi" w:hAnsiTheme="majorBidi" w:cstheme="majorBidi" w:hint="cs"/>
          <w:color w:val="auto"/>
          <w:sz w:val="28"/>
          <w:cs/>
        </w:rPr>
        <w:t xml:space="preserve"> </w:t>
      </w:r>
      <w:r w:rsidR="00146EC4" w:rsidRPr="00647CE4">
        <w:rPr>
          <w:rFonts w:asciiTheme="majorBidi" w:hAnsiTheme="majorBidi" w:cstheme="majorBidi"/>
          <w:color w:val="auto"/>
          <w:sz w:val="28"/>
        </w:rPr>
        <w:t>due to</w:t>
      </w:r>
      <w:r w:rsidR="00ED5029" w:rsidRPr="00647CE4">
        <w:rPr>
          <w:rFonts w:asciiTheme="majorBidi" w:hAnsiTheme="majorBidi" w:cstheme="majorBidi" w:hint="cs"/>
          <w:color w:val="auto"/>
          <w:sz w:val="28"/>
          <w:cs/>
        </w:rPr>
        <w:t xml:space="preserve"> </w:t>
      </w:r>
      <w:r w:rsidR="00ED5029" w:rsidRPr="00647CE4">
        <w:rPr>
          <w:rFonts w:asciiTheme="majorBidi" w:hAnsiTheme="majorBidi" w:cstheme="majorBidi"/>
          <w:color w:val="auto"/>
          <w:sz w:val="28"/>
        </w:rPr>
        <w:t>the direct and indirect associated companies</w:t>
      </w:r>
      <w:r w:rsidR="00BF60F4" w:rsidRPr="00647CE4">
        <w:rPr>
          <w:rFonts w:asciiTheme="majorBidi" w:hAnsiTheme="majorBidi" w:cstheme="majorBidi"/>
          <w:color w:val="auto"/>
          <w:sz w:val="28"/>
        </w:rPr>
        <w:t xml:space="preserve"> is currently evaluating the impact of</w:t>
      </w:r>
      <w:r w:rsidR="00C345E2" w:rsidRPr="00647CE4">
        <w:rPr>
          <w:rFonts w:asciiTheme="majorBidi" w:hAnsiTheme="majorBidi" w:cstheme="majorBidi"/>
          <w:color w:val="auto"/>
          <w:sz w:val="28"/>
        </w:rPr>
        <w:t xml:space="preserve"> the adoption of</w:t>
      </w:r>
      <w:r w:rsidR="00BF60F4" w:rsidRPr="00647CE4">
        <w:rPr>
          <w:rFonts w:asciiTheme="majorBidi" w:hAnsiTheme="majorBidi" w:cstheme="majorBidi"/>
          <w:color w:val="auto"/>
          <w:sz w:val="28"/>
        </w:rPr>
        <w:t xml:space="preserve"> TFRS 15 Revenue from Contracts with Customers.</w:t>
      </w:r>
    </w:p>
    <w:p w:rsidR="003E0A91" w:rsidRDefault="00032685" w:rsidP="008C1301">
      <w:pPr>
        <w:spacing w:line="340" w:lineRule="exact"/>
        <w:jc w:val="thaiDistribute"/>
        <w:rPr>
          <w:rFonts w:ascii="Angsana New" w:hAnsi="Angsana New" w:cs="Angsana New"/>
          <w:sz w:val="28"/>
          <w:szCs w:val="28"/>
        </w:rPr>
      </w:pPr>
      <w:r w:rsidRPr="00647CE4">
        <w:rPr>
          <w:rFonts w:ascii="Angsana New" w:hAnsi="Angsana New" w:cs="Angsana New"/>
          <w:sz w:val="28"/>
          <w:szCs w:val="28"/>
        </w:rPr>
        <w:t>Thus I expressed a qualified conclusion to the consolidated financial statements that presented investment</w:t>
      </w:r>
      <w:r w:rsidRPr="00032685">
        <w:rPr>
          <w:rFonts w:ascii="Angsana New" w:hAnsi="Angsana New" w:cs="Angsana New"/>
          <w:sz w:val="28"/>
          <w:szCs w:val="28"/>
        </w:rPr>
        <w:t xml:space="preserve"> in ass</w:t>
      </w:r>
      <w:r>
        <w:rPr>
          <w:rFonts w:ascii="Angsana New" w:hAnsi="Angsana New" w:cs="Angsana New"/>
          <w:sz w:val="28"/>
          <w:szCs w:val="28"/>
        </w:rPr>
        <w:t>ociate by equity method as at March 31, 2019</w:t>
      </w:r>
      <w:r w:rsidRPr="00032685">
        <w:rPr>
          <w:rFonts w:ascii="Angsana New" w:hAnsi="Angsana New" w:cs="Angsana New"/>
          <w:sz w:val="28"/>
          <w:szCs w:val="28"/>
          <w:cs/>
        </w:rPr>
        <w:t xml:space="preserve"> </w:t>
      </w:r>
      <w:r w:rsidRPr="00032685">
        <w:rPr>
          <w:rFonts w:ascii="Angsana New" w:hAnsi="Angsana New" w:cs="Angsana New"/>
          <w:sz w:val="28"/>
          <w:szCs w:val="28"/>
        </w:rPr>
        <w:t>regarding the scope limitation imposed by circumstance.</w:t>
      </w:r>
    </w:p>
    <w:p w:rsidR="000F6969" w:rsidRPr="00D4135B" w:rsidRDefault="00D4460B"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Qualified Conclusion</w:t>
      </w:r>
    </w:p>
    <w:p w:rsidR="006B1514" w:rsidRPr="00D4135B" w:rsidRDefault="000F6969" w:rsidP="008C1301">
      <w:pPr>
        <w:spacing w:line="340" w:lineRule="exact"/>
        <w:jc w:val="both"/>
        <w:rPr>
          <w:rFonts w:ascii="Angsana New" w:hAnsi="Angsana New" w:cs="Angsana New"/>
          <w:sz w:val="28"/>
          <w:szCs w:val="28"/>
        </w:rPr>
      </w:pPr>
      <w:r>
        <w:rPr>
          <w:rFonts w:ascii="Angsana New" w:hAnsi="Angsana New" w:cs="Angsana New"/>
          <w:sz w:val="28"/>
          <w:szCs w:val="28"/>
        </w:rPr>
        <w:t>Based on my review</w:t>
      </w:r>
      <w:r w:rsidR="00A253D6" w:rsidRPr="00647CE4">
        <w:rPr>
          <w:rFonts w:ascii="Angsana New" w:hAnsi="Angsana New" w:cs="Angsana New"/>
          <w:sz w:val="28"/>
          <w:szCs w:val="28"/>
        </w:rPr>
        <w:t>, except for the possible effects on the matters as described in the Basis for Qualified Conclusion paragraph</w:t>
      </w:r>
      <w:r w:rsidRPr="00647CE4">
        <w:rPr>
          <w:rFonts w:ascii="Angsana New" w:hAnsi="Angsana New" w:cs="Angsana New"/>
          <w:sz w:val="28"/>
          <w:szCs w:val="28"/>
        </w:rPr>
        <w:t>, nothing has come to my attention that causes me to believe that the accompanying interim financial information is not prepared, in all material respects, in accordance</w:t>
      </w:r>
      <w:r>
        <w:rPr>
          <w:rFonts w:ascii="Angsana New" w:hAnsi="Angsana New" w:cs="Angsana New"/>
          <w:sz w:val="28"/>
          <w:szCs w:val="28"/>
        </w:rPr>
        <w:t xml:space="preserve"> with </w:t>
      </w:r>
      <w:r w:rsidR="00012634">
        <w:rPr>
          <w:rFonts w:ascii="Angsana New" w:hAnsi="Angsana New" w:cs="Angsana New"/>
          <w:sz w:val="28"/>
          <w:szCs w:val="28"/>
        </w:rPr>
        <w:t xml:space="preserve">Thai </w:t>
      </w:r>
      <w:r>
        <w:rPr>
          <w:rFonts w:ascii="Angsana New" w:hAnsi="Angsana New" w:cs="Angsana New"/>
          <w:sz w:val="28"/>
          <w:szCs w:val="28"/>
        </w:rPr>
        <w:t>Accounting Standard No. 34, “Interim financial reporting”.</w:t>
      </w:r>
    </w:p>
    <w:p w:rsidR="00B51AB6" w:rsidRPr="00D4135B" w:rsidRDefault="00B51AB6"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Emphasis of Matter</w:t>
      </w:r>
    </w:p>
    <w:p w:rsidR="00A82809" w:rsidRPr="000E2196" w:rsidRDefault="005830FD" w:rsidP="000E2196">
      <w:pPr>
        <w:spacing w:line="340" w:lineRule="exact"/>
        <w:ind w:left="432"/>
        <w:jc w:val="thaiDistribute"/>
        <w:rPr>
          <w:rFonts w:ascii="Angsana New" w:hAnsi="Angsana New" w:cs="Angsana New"/>
          <w:sz w:val="28"/>
          <w:szCs w:val="28"/>
        </w:rPr>
      </w:pPr>
      <w:r w:rsidRPr="000E2196">
        <w:rPr>
          <w:rFonts w:ascii="Angsana New" w:hAnsi="Angsana New" w:cs="Angsana New"/>
          <w:sz w:val="28"/>
          <w:szCs w:val="28"/>
        </w:rPr>
        <w:t>I draw attention on Note to interim financial statement Note 24</w:t>
      </w:r>
      <w:r w:rsidR="00DB2EF8" w:rsidRPr="000E2196">
        <w:rPr>
          <w:rFonts w:ascii="Angsana New" w:hAnsi="Angsana New" w:cs="Angsana New"/>
          <w:sz w:val="28"/>
          <w:szCs w:val="28"/>
        </w:rPr>
        <w:t xml:space="preserve"> 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A253D6" w:rsidRPr="000E2196">
        <w:rPr>
          <w:rFonts w:ascii="Angsana New" w:hAnsi="Angsana New" w:cs="Angsana New"/>
          <w:sz w:val="28"/>
          <w:szCs w:val="28"/>
        </w:rPr>
        <w:t xml:space="preserve"> that circumstance, as of May 9</w:t>
      </w:r>
      <w:r w:rsidR="00DB2EF8" w:rsidRPr="000E2196">
        <w:rPr>
          <w:rFonts w:ascii="Angsana New" w:hAnsi="Angsana New" w:cs="Angsana New"/>
          <w:sz w:val="28"/>
          <w:szCs w:val="28"/>
        </w:rPr>
        <w:t>, 2019,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w:t>
      </w:r>
      <w:r w:rsidRPr="000E2196">
        <w:rPr>
          <w:rFonts w:ascii="Angsana New" w:hAnsi="Angsana New" w:cs="Angsana New"/>
          <w:sz w:val="28"/>
          <w:szCs w:val="28"/>
        </w:rPr>
        <w:t xml:space="preserve">eement with a foreign company. </w:t>
      </w:r>
      <w:r w:rsidR="00DB2EF8" w:rsidRPr="000E2196">
        <w:rPr>
          <w:rFonts w:ascii="Angsana New" w:hAnsi="Angsana New" w:cs="Angsana New"/>
          <w:sz w:val="28"/>
          <w:szCs w:val="28"/>
        </w:rPr>
        <w:t xml:space="preserve">2) Due to terminate the purchase of tablet agreement with such oversea company (“seller”), the seller requested the Company and the above public company </w:t>
      </w:r>
      <w:proofErr w:type="spellStart"/>
      <w:r w:rsidR="00DB2EF8" w:rsidRPr="000E2196">
        <w:rPr>
          <w:rFonts w:ascii="Angsana New" w:hAnsi="Angsana New" w:cs="Angsana New"/>
          <w:sz w:val="28"/>
          <w:szCs w:val="28"/>
        </w:rPr>
        <w:t>joinly</w:t>
      </w:r>
      <w:proofErr w:type="spellEnd"/>
      <w:r w:rsidR="00DB2EF8" w:rsidRPr="000E2196">
        <w:rPr>
          <w:rFonts w:ascii="Angsana New" w:hAnsi="Angsana New" w:cs="Angsana New"/>
          <w:sz w:val="28"/>
          <w:szCs w:val="28"/>
        </w:rPr>
        <w:t xml:space="preserve"> indemnified the remaining amount of inventory.  The act to use the right to terminate the above agreement is illegal so the foreign company has no right to claim any indemnity from the Company. Therefore, base</w:t>
      </w:r>
      <w:r w:rsidR="00A253D6" w:rsidRPr="000E2196">
        <w:rPr>
          <w:rFonts w:ascii="Angsana New" w:hAnsi="Angsana New" w:cs="Angsana New"/>
          <w:sz w:val="28"/>
          <w:szCs w:val="28"/>
        </w:rPr>
        <w:t>d on such situation until May 9</w:t>
      </w:r>
      <w:r w:rsidR="00DB2EF8" w:rsidRPr="000E2196">
        <w:rPr>
          <w:rFonts w:ascii="Angsana New" w:hAnsi="Angsana New" w:cs="Angsana New"/>
          <w:sz w:val="28"/>
          <w:szCs w:val="28"/>
        </w:rPr>
        <w:t>, 2019, it does not assume to be a dispute that may be occurred and does not a</w:t>
      </w:r>
      <w:r w:rsidRPr="000E2196">
        <w:rPr>
          <w:rFonts w:ascii="Angsana New" w:hAnsi="Angsana New" w:cs="Angsana New"/>
          <w:sz w:val="28"/>
          <w:szCs w:val="28"/>
        </w:rPr>
        <w:t xml:space="preserve">ssume to have contingent loss. </w:t>
      </w:r>
      <w:r w:rsidR="00DB2EF8" w:rsidRPr="000E2196">
        <w:rPr>
          <w:rFonts w:ascii="Angsana New" w:hAnsi="Angsana New" w:cs="Angsana New"/>
          <w:sz w:val="28"/>
          <w:szCs w:val="28"/>
        </w:rPr>
        <w:t xml:space="preserve">However, basing on prudence, the Company had set up a provision on damage from the above matter as at March 31, 2019 in the amount of Baht </w:t>
      </w:r>
      <w:r w:rsidR="00A253D6" w:rsidRPr="000E2196">
        <w:rPr>
          <w:rFonts w:ascii="Angsana New" w:hAnsi="Angsana New" w:cs="Angsana New"/>
          <w:sz w:val="28"/>
          <w:szCs w:val="28"/>
        </w:rPr>
        <w:t>38</w:t>
      </w:r>
      <w:r w:rsidR="00DB2EF8" w:rsidRPr="000E2196">
        <w:rPr>
          <w:rFonts w:ascii="Angsana New" w:hAnsi="Angsana New" w:cs="Angsana New"/>
          <w:sz w:val="28"/>
          <w:szCs w:val="28"/>
        </w:rPr>
        <w:t xml:space="preserve"> million.</w:t>
      </w:r>
    </w:p>
    <w:p w:rsidR="000F6969" w:rsidRPr="00A253D6" w:rsidRDefault="00A253D6" w:rsidP="000E2196">
      <w:pPr>
        <w:spacing w:line="340" w:lineRule="exact"/>
        <w:ind w:left="432"/>
        <w:jc w:val="thaiDistribute"/>
        <w:rPr>
          <w:rFonts w:ascii="Angsana New" w:hAnsi="Angsana New" w:cs="Angsana New"/>
          <w:sz w:val="28"/>
          <w:szCs w:val="28"/>
        </w:rPr>
      </w:pPr>
      <w:r w:rsidRPr="000E2196">
        <w:rPr>
          <w:rFonts w:ascii="Angsana New" w:hAnsi="Angsana New" w:cs="Angsana New"/>
          <w:sz w:val="28"/>
          <w:szCs w:val="28"/>
        </w:rPr>
        <w:t>My conclusion is not qualified in respect of these above matters.</w:t>
      </w:r>
    </w:p>
    <w:p w:rsidR="005830FD" w:rsidRPr="005830FD" w:rsidRDefault="005830FD" w:rsidP="005830FD">
      <w:pPr>
        <w:rPr>
          <w:rFonts w:asciiTheme="majorBidi" w:hAnsiTheme="majorBidi" w:cstheme="majorBidi"/>
          <w:sz w:val="28"/>
          <w:szCs w:val="28"/>
        </w:rPr>
      </w:pPr>
    </w:p>
    <w:p w:rsidR="005830FD" w:rsidRPr="005830FD" w:rsidRDefault="005830FD" w:rsidP="005830FD">
      <w:pPr>
        <w:rPr>
          <w:rFonts w:asciiTheme="majorBidi" w:hAnsiTheme="majorBidi" w:cstheme="majorBidi"/>
          <w:sz w:val="28"/>
          <w:szCs w:val="28"/>
        </w:rPr>
      </w:pPr>
    </w:p>
    <w:p w:rsidR="005830FD" w:rsidRPr="005830FD" w:rsidRDefault="005830FD" w:rsidP="005830FD">
      <w:pPr>
        <w:rPr>
          <w:rFonts w:asciiTheme="majorBidi" w:hAnsiTheme="majorBidi" w:cstheme="majorBidi"/>
          <w:sz w:val="28"/>
          <w:szCs w:val="28"/>
        </w:rPr>
      </w:pPr>
    </w:p>
    <w:p w:rsidR="005830FD" w:rsidRPr="005830FD" w:rsidRDefault="005830FD" w:rsidP="005830FD">
      <w:pPr>
        <w:rPr>
          <w:rFonts w:ascii="Angsana New" w:hAnsi="Angsana New" w:cs="Angsana New"/>
          <w:b/>
          <w:bCs/>
          <w:sz w:val="28"/>
          <w:szCs w:val="28"/>
          <w:highlight w:val="yellow"/>
          <w:cs/>
        </w:rPr>
      </w:pP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Mr. </w:t>
      </w:r>
      <w:proofErr w:type="spellStart"/>
      <w:r>
        <w:rPr>
          <w:rFonts w:ascii="Angsana New" w:hAnsi="Angsana New" w:cs="Angsana New"/>
          <w:sz w:val="28"/>
          <w:szCs w:val="28"/>
        </w:rPr>
        <w:t>Jadesada</w:t>
      </w:r>
      <w:proofErr w:type="spellEnd"/>
      <w:r>
        <w:rPr>
          <w:rFonts w:ascii="Angsana New" w:hAnsi="Angsana New" w:cs="Angsana New"/>
          <w:sz w:val="28"/>
          <w:szCs w:val="28"/>
        </w:rPr>
        <w:t xml:space="preserve"> </w:t>
      </w:r>
      <w:proofErr w:type="spellStart"/>
      <w:r>
        <w:rPr>
          <w:rFonts w:ascii="Angsana New" w:hAnsi="Angsana New" w:cs="Angsana New"/>
          <w:sz w:val="28"/>
          <w:szCs w:val="28"/>
        </w:rPr>
        <w:t>Hungsapruek</w:t>
      </w:r>
      <w:proofErr w:type="spellEnd"/>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 3759</w:t>
      </w:r>
    </w:p>
    <w:p w:rsidR="000F6969" w:rsidRDefault="000F6969" w:rsidP="000F6969">
      <w:pPr>
        <w:jc w:val="thaiDistribute"/>
        <w:rPr>
          <w:rFonts w:ascii="Angsana New" w:hAnsi="Angsana New" w:cs="Angsana New"/>
          <w:sz w:val="28"/>
          <w:szCs w:val="28"/>
          <w:lang w:val="en-GB"/>
        </w:rPr>
      </w:pPr>
    </w:p>
    <w:p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rsidR="007F4B25" w:rsidRDefault="00D772C6" w:rsidP="006C223D">
      <w:pPr>
        <w:rPr>
          <w:rFonts w:ascii="Angsana New" w:hAnsi="Angsana New" w:cs="Angsana New"/>
          <w:sz w:val="28"/>
          <w:szCs w:val="28"/>
          <w:lang w:val="en-GB"/>
        </w:rPr>
      </w:pPr>
      <w:r w:rsidRPr="00D772C6">
        <w:rPr>
          <w:rFonts w:ascii="Angsana New" w:hAnsi="Angsana New" w:cs="Angsana New"/>
          <w:color w:val="auto"/>
          <w:sz w:val="28"/>
          <w:szCs w:val="28"/>
        </w:rPr>
        <w:t>May 9</w:t>
      </w:r>
      <w:r w:rsidR="00152C71" w:rsidRPr="00D772C6">
        <w:rPr>
          <w:rFonts w:ascii="Angsana New" w:hAnsi="Angsana New" w:cs="Angsana New"/>
          <w:color w:val="auto"/>
          <w:sz w:val="28"/>
          <w:szCs w:val="28"/>
        </w:rPr>
        <w:t>, 2019</w:t>
      </w:r>
      <w:r w:rsidR="007F4B25">
        <w:rPr>
          <w:rFonts w:ascii="Angsana New" w:hAnsi="Angsana New" w:cs="Angsana New"/>
          <w:sz w:val="28"/>
          <w:szCs w:val="28"/>
          <w:lang w:val="en-GB"/>
        </w:rPr>
        <w:br w:type="page"/>
      </w:r>
    </w:p>
    <w:p w:rsidR="000F6969" w:rsidRDefault="000F6969"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lang w:val="en-GB"/>
        </w:rPr>
      </w:pPr>
    </w:p>
    <w:p w:rsidR="000F6969" w:rsidRDefault="000F6969" w:rsidP="000F6969">
      <w:pPr>
        <w:pStyle w:val="a"/>
        <w:tabs>
          <w:tab w:val="right" w:pos="7560"/>
          <w:tab w:val="right" w:pos="9000"/>
        </w:tabs>
        <w:ind w:right="595"/>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rsidR="000F6969" w:rsidRDefault="00FB7161"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2019</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rsidR="00804E0A" w:rsidRDefault="00804E0A"/>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969"/>
    <w:rsid w:val="000023C9"/>
    <w:rsid w:val="00012634"/>
    <w:rsid w:val="00032685"/>
    <w:rsid w:val="00071F40"/>
    <w:rsid w:val="000B4C7A"/>
    <w:rsid w:val="000D4975"/>
    <w:rsid w:val="000D7638"/>
    <w:rsid w:val="000E2196"/>
    <w:rsid w:val="000F6969"/>
    <w:rsid w:val="00123E36"/>
    <w:rsid w:val="00125DC7"/>
    <w:rsid w:val="00127BAC"/>
    <w:rsid w:val="00146EC4"/>
    <w:rsid w:val="00152C71"/>
    <w:rsid w:val="001A20E4"/>
    <w:rsid w:val="001B3FB2"/>
    <w:rsid w:val="001E01F1"/>
    <w:rsid w:val="001E3778"/>
    <w:rsid w:val="00291962"/>
    <w:rsid w:val="002E623D"/>
    <w:rsid w:val="002F2265"/>
    <w:rsid w:val="00345256"/>
    <w:rsid w:val="00354D78"/>
    <w:rsid w:val="003A7287"/>
    <w:rsid w:val="003E0A91"/>
    <w:rsid w:val="0049011D"/>
    <w:rsid w:val="004C7535"/>
    <w:rsid w:val="004D3994"/>
    <w:rsid w:val="004F13FF"/>
    <w:rsid w:val="00505A39"/>
    <w:rsid w:val="00513C0B"/>
    <w:rsid w:val="005830FD"/>
    <w:rsid w:val="005872BE"/>
    <w:rsid w:val="005D222A"/>
    <w:rsid w:val="005E593D"/>
    <w:rsid w:val="005E63F1"/>
    <w:rsid w:val="006047BA"/>
    <w:rsid w:val="006074A9"/>
    <w:rsid w:val="00620F03"/>
    <w:rsid w:val="00634BAF"/>
    <w:rsid w:val="006462CC"/>
    <w:rsid w:val="00647CE4"/>
    <w:rsid w:val="006B1514"/>
    <w:rsid w:val="006C223D"/>
    <w:rsid w:val="006E6DA4"/>
    <w:rsid w:val="0072060A"/>
    <w:rsid w:val="00725420"/>
    <w:rsid w:val="007930B4"/>
    <w:rsid w:val="007B0CB3"/>
    <w:rsid w:val="007F4B25"/>
    <w:rsid w:val="00804E0A"/>
    <w:rsid w:val="0081585B"/>
    <w:rsid w:val="008271C6"/>
    <w:rsid w:val="008A5E00"/>
    <w:rsid w:val="008C1301"/>
    <w:rsid w:val="00A253D6"/>
    <w:rsid w:val="00A71F7A"/>
    <w:rsid w:val="00A7671B"/>
    <w:rsid w:val="00A82809"/>
    <w:rsid w:val="00AA51C8"/>
    <w:rsid w:val="00B01257"/>
    <w:rsid w:val="00B51AB6"/>
    <w:rsid w:val="00B65680"/>
    <w:rsid w:val="00B92154"/>
    <w:rsid w:val="00BF60F4"/>
    <w:rsid w:val="00C15835"/>
    <w:rsid w:val="00C345E2"/>
    <w:rsid w:val="00C47BCE"/>
    <w:rsid w:val="00CE0C30"/>
    <w:rsid w:val="00D4135B"/>
    <w:rsid w:val="00D4460B"/>
    <w:rsid w:val="00D772C6"/>
    <w:rsid w:val="00DA6826"/>
    <w:rsid w:val="00DB257A"/>
    <w:rsid w:val="00DB2EF8"/>
    <w:rsid w:val="00DE4695"/>
    <w:rsid w:val="00E03559"/>
    <w:rsid w:val="00E109AC"/>
    <w:rsid w:val="00E3253D"/>
    <w:rsid w:val="00E56C74"/>
    <w:rsid w:val="00E65FDF"/>
    <w:rsid w:val="00ED5029"/>
    <w:rsid w:val="00EF6C5D"/>
    <w:rsid w:val="00F445F4"/>
    <w:rsid w:val="00FB71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C49108-E986-491A-9D6E-E025D38E0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Patcharawalai Atichatipjinda</cp:lastModifiedBy>
  <cp:revision>2</cp:revision>
  <cp:lastPrinted>2019-04-11T13:49:00Z</cp:lastPrinted>
  <dcterms:created xsi:type="dcterms:W3CDTF">2019-05-14T14:56:00Z</dcterms:created>
  <dcterms:modified xsi:type="dcterms:W3CDTF">2019-05-14T14:56:00Z</dcterms:modified>
</cp:coreProperties>
</file>