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4E5F0" w14:textId="77777777" w:rsidR="00F65229" w:rsidRDefault="00F65229" w:rsidP="00D93785">
      <w:pPr>
        <w:rPr>
          <w:rFonts w:ascii="Angsana New" w:hAnsi="Angsana New" w:cs="AngsanaUPC"/>
          <w:b/>
          <w:bCs/>
          <w:sz w:val="28"/>
          <w:cs/>
          <w:lang w:val="en-US"/>
        </w:rPr>
      </w:pPr>
    </w:p>
    <w:p w14:paraId="79A5E83F"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cs/>
          <w:lang w:val="en-GB"/>
        </w:rPr>
      </w:pPr>
    </w:p>
    <w:p w14:paraId="6CCBC4B3"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cs/>
          <w:lang w:val="en-GB"/>
        </w:rPr>
      </w:pPr>
    </w:p>
    <w:p w14:paraId="60460521"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lang w:val="en-GB"/>
        </w:rPr>
      </w:pPr>
    </w:p>
    <w:p w14:paraId="793FB7CC" w14:textId="77777777" w:rsidR="00F525D8" w:rsidRPr="000702B2"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THAI FILM INDUSTRIES PUBLIC COMPA</w:t>
      </w:r>
      <w:bookmarkStart w:id="0" w:name="_GoBack"/>
      <w:bookmarkEnd w:id="0"/>
      <w:r w:rsidRPr="000702B2">
        <w:rPr>
          <w:rFonts w:ascii="Angsana New" w:hAnsi="Angsana New" w:cs="Angsana New"/>
          <w:b/>
          <w:bCs/>
          <w:sz w:val="32"/>
          <w:szCs w:val="32"/>
          <w:lang w:val="en-US"/>
        </w:rPr>
        <w:t>NY LIMITED</w:t>
      </w:r>
    </w:p>
    <w:p w14:paraId="1C7B1422" w14:textId="77777777" w:rsidR="00F525D8" w:rsidRPr="00C6216F"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GB"/>
        </w:rPr>
        <w:t xml:space="preserve">INTERIM FINANCIAL </w:t>
      </w:r>
      <w:r w:rsidR="00C6216F">
        <w:rPr>
          <w:rFonts w:ascii="Angsana New" w:hAnsi="Angsana New" w:cs="Angsana New"/>
          <w:b/>
          <w:bCs/>
          <w:sz w:val="32"/>
          <w:szCs w:val="32"/>
          <w:lang w:val="en-US"/>
        </w:rPr>
        <w:t>REPORTING</w:t>
      </w:r>
    </w:p>
    <w:p w14:paraId="38C01C1E" w14:textId="77777777" w:rsidR="00A52228"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FOR THE </w:t>
      </w:r>
      <w:r w:rsidR="00C71009" w:rsidRPr="000702B2">
        <w:rPr>
          <w:rFonts w:ascii="Angsana New" w:hAnsi="Angsana New" w:cs="Angsana New"/>
          <w:b/>
          <w:bCs/>
          <w:sz w:val="32"/>
          <w:szCs w:val="32"/>
          <w:lang w:val="en-US"/>
        </w:rPr>
        <w:t>THREE</w:t>
      </w:r>
      <w:r w:rsidR="00C71009" w:rsidRPr="000702B2">
        <w:rPr>
          <w:rFonts w:ascii="Angsana New" w:hAnsi="Angsana New" w:cs="Angsana New"/>
          <w:b/>
          <w:bCs/>
          <w:sz w:val="32"/>
          <w:szCs w:val="32"/>
          <w:cs/>
          <w:lang w:val="en-US"/>
        </w:rPr>
        <w:t>-</w:t>
      </w:r>
      <w:r w:rsidR="00C71009" w:rsidRPr="000702B2">
        <w:rPr>
          <w:rFonts w:ascii="Angsana New" w:hAnsi="Angsana New" w:cs="Angsana New"/>
          <w:b/>
          <w:bCs/>
          <w:sz w:val="32"/>
          <w:szCs w:val="32"/>
          <w:lang w:val="en-US"/>
        </w:rPr>
        <w:t>MONTH</w:t>
      </w:r>
      <w:r w:rsidR="00967D3B">
        <w:rPr>
          <w:rFonts w:ascii="Angsana New" w:hAnsi="Angsana New" w:cs="Angsana New"/>
          <w:b/>
          <w:bCs/>
          <w:sz w:val="32"/>
          <w:szCs w:val="32"/>
          <w:cs/>
          <w:lang w:val="en-US"/>
        </w:rPr>
        <w:t xml:space="preserve"> </w:t>
      </w:r>
      <w:r w:rsidRPr="000702B2">
        <w:rPr>
          <w:rFonts w:ascii="Angsana New" w:hAnsi="Angsana New" w:cs="Angsana New"/>
          <w:b/>
          <w:bCs/>
          <w:sz w:val="32"/>
          <w:szCs w:val="32"/>
          <w:lang w:val="en-US"/>
        </w:rPr>
        <w:t xml:space="preserve">PERIOD </w:t>
      </w:r>
    </w:p>
    <w:p w14:paraId="3D03747B" w14:textId="77777777" w:rsidR="00A70942"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ENDED </w:t>
      </w:r>
      <w:r w:rsidR="009D2892">
        <w:rPr>
          <w:rFonts w:ascii="Angsana New" w:hAnsi="Angsana New" w:cs="Angsana New"/>
          <w:b/>
          <w:bCs/>
          <w:sz w:val="32"/>
          <w:szCs w:val="32"/>
          <w:lang w:val="en-US"/>
        </w:rPr>
        <w:t>MARCH</w:t>
      </w:r>
      <w:r w:rsidRPr="000702B2">
        <w:rPr>
          <w:rFonts w:ascii="Angsana New" w:hAnsi="Angsana New" w:cs="Angsana New"/>
          <w:b/>
          <w:bCs/>
          <w:sz w:val="32"/>
          <w:szCs w:val="32"/>
          <w:lang w:val="en-US"/>
        </w:rPr>
        <w:t xml:space="preserve"> 3</w:t>
      </w:r>
      <w:r w:rsidR="009D2892">
        <w:rPr>
          <w:rFonts w:ascii="Angsana New" w:hAnsi="Angsana New" w:cs="Angsana New"/>
          <w:b/>
          <w:bCs/>
          <w:sz w:val="32"/>
          <w:szCs w:val="32"/>
          <w:lang w:val="en-US"/>
        </w:rPr>
        <w:t>1</w:t>
      </w:r>
      <w:r w:rsidR="00BB0BDA">
        <w:rPr>
          <w:rFonts w:ascii="Angsana New" w:hAnsi="Angsana New" w:cs="Angsana New"/>
          <w:b/>
          <w:bCs/>
          <w:sz w:val="32"/>
          <w:szCs w:val="32"/>
          <w:lang w:val="en-US"/>
        </w:rPr>
        <w:t>,</w:t>
      </w:r>
      <w:r w:rsidR="00D908C9">
        <w:rPr>
          <w:rFonts w:ascii="Angsana New" w:hAnsi="Angsana New" w:cs="Angsana New"/>
          <w:b/>
          <w:bCs/>
          <w:sz w:val="32"/>
          <w:szCs w:val="32"/>
          <w:cs/>
          <w:lang w:val="en-US"/>
        </w:rPr>
        <w:t xml:space="preserve"> </w:t>
      </w:r>
      <w:r w:rsidR="00C2199B">
        <w:rPr>
          <w:rFonts w:ascii="Angsana New" w:hAnsi="Angsana New" w:cs="Angsana New"/>
          <w:b/>
          <w:bCs/>
          <w:sz w:val="32"/>
          <w:szCs w:val="32"/>
          <w:lang w:val="en-US"/>
        </w:rPr>
        <w:t>201</w:t>
      </w:r>
      <w:r w:rsidR="00827DDF">
        <w:rPr>
          <w:rFonts w:ascii="Angsana New" w:hAnsi="Angsana New" w:cs="Angsana New" w:hint="cs"/>
          <w:b/>
          <w:bCs/>
          <w:sz w:val="32"/>
          <w:szCs w:val="32"/>
          <w:cs/>
          <w:lang w:val="en-US"/>
        </w:rPr>
        <w:t>9</w:t>
      </w:r>
    </w:p>
    <w:p w14:paraId="48985465" w14:textId="77777777" w:rsidR="00F525D8" w:rsidRPr="000702B2" w:rsidRDefault="00F525D8" w:rsidP="00AA6F93">
      <w:pPr>
        <w:pStyle w:val="a"/>
        <w:tabs>
          <w:tab w:val="right" w:pos="7560"/>
          <w:tab w:val="right" w:pos="9000"/>
        </w:tabs>
        <w:ind w:left="142" w:right="595"/>
        <w:jc w:val="center"/>
        <w:rPr>
          <w:rFonts w:ascii="Angsana New" w:hAnsi="Angsana New" w:cs="Angsana New"/>
          <w:b/>
          <w:bCs/>
          <w:spacing w:val="-3"/>
          <w:sz w:val="32"/>
          <w:szCs w:val="32"/>
          <w:lang w:val="en-US"/>
        </w:rPr>
      </w:pPr>
      <w:r w:rsidRPr="000702B2">
        <w:rPr>
          <w:rFonts w:ascii="Angsana New" w:hAnsi="Angsana New" w:cs="Angsana New"/>
          <w:b/>
          <w:bCs/>
          <w:spacing w:val="-3"/>
          <w:sz w:val="32"/>
          <w:szCs w:val="32"/>
          <w:lang w:val="en-US"/>
        </w:rPr>
        <w:t>AND</w:t>
      </w:r>
      <w:r w:rsidR="00A52228" w:rsidRPr="000702B2">
        <w:rPr>
          <w:rFonts w:ascii="Angsana New" w:hAnsi="Angsana New" w:cs="Angsana New"/>
          <w:b/>
          <w:bCs/>
          <w:spacing w:val="-3"/>
          <w:sz w:val="32"/>
          <w:szCs w:val="32"/>
          <w:cs/>
          <w:lang w:val="en-US"/>
        </w:rPr>
        <w:t xml:space="preserve"> </w:t>
      </w:r>
      <w:r w:rsidRPr="000702B2">
        <w:rPr>
          <w:rFonts w:ascii="Angsana New" w:hAnsi="Angsana New" w:cs="Angsana New"/>
          <w:b/>
          <w:bCs/>
          <w:spacing w:val="-3"/>
          <w:sz w:val="32"/>
          <w:szCs w:val="32"/>
          <w:lang w:val="en-US"/>
        </w:rPr>
        <w:t xml:space="preserve">REVIEW REPORT OF </w:t>
      </w:r>
      <w:r w:rsidR="006D3C0B" w:rsidRPr="000702B2">
        <w:rPr>
          <w:rFonts w:ascii="Angsana New" w:hAnsi="Angsana New" w:cs="Angsana New"/>
          <w:b/>
          <w:bCs/>
          <w:spacing w:val="-3"/>
          <w:sz w:val="32"/>
          <w:szCs w:val="32"/>
          <w:lang w:val="en-US"/>
        </w:rPr>
        <w:t>INDEPENDENT</w:t>
      </w:r>
      <w:r w:rsidR="00A52228" w:rsidRPr="000702B2">
        <w:rPr>
          <w:rFonts w:ascii="Angsana New" w:hAnsi="Angsana New" w:cs="Angsana New"/>
          <w:b/>
          <w:bCs/>
          <w:spacing w:val="-3"/>
          <w:sz w:val="32"/>
          <w:szCs w:val="32"/>
          <w:cs/>
          <w:lang w:val="en-US"/>
        </w:rPr>
        <w:t>’</w:t>
      </w:r>
      <w:r w:rsidR="00A52228" w:rsidRPr="000702B2">
        <w:rPr>
          <w:rFonts w:ascii="Angsana New" w:hAnsi="Angsana New" w:cs="Angsana New"/>
          <w:b/>
          <w:bCs/>
          <w:spacing w:val="-3"/>
          <w:sz w:val="32"/>
          <w:szCs w:val="32"/>
          <w:lang w:val="en-US"/>
        </w:rPr>
        <w:t>S</w:t>
      </w:r>
      <w:r w:rsidR="006D3C0B" w:rsidRPr="000702B2">
        <w:rPr>
          <w:rFonts w:ascii="Angsana New" w:hAnsi="Angsana New" w:cs="Angsana New"/>
          <w:b/>
          <w:bCs/>
          <w:spacing w:val="-3"/>
          <w:sz w:val="32"/>
          <w:szCs w:val="32"/>
          <w:lang w:val="en-US"/>
        </w:rPr>
        <w:t xml:space="preserve"> AUDITOR</w:t>
      </w:r>
    </w:p>
    <w:p w14:paraId="16EA8BFF" w14:textId="77777777" w:rsidR="00F525D8" w:rsidRPr="000702B2" w:rsidRDefault="00F525D8" w:rsidP="00F525D8">
      <w:pPr>
        <w:pStyle w:val="a"/>
        <w:tabs>
          <w:tab w:val="right" w:pos="7560"/>
          <w:tab w:val="right" w:pos="9000"/>
        </w:tabs>
        <w:ind w:left="450" w:right="-55" w:firstLine="1535"/>
        <w:rPr>
          <w:rFonts w:ascii="Angsana New" w:hAnsi="Angsana New" w:cs="Angsana New"/>
          <w:b/>
          <w:bCs/>
          <w:spacing w:val="-3"/>
          <w:cs/>
          <w:lang w:val="en-US"/>
        </w:rPr>
      </w:pPr>
    </w:p>
    <w:p w14:paraId="3F097F4B" w14:textId="77777777" w:rsidR="00E83CFF" w:rsidRDefault="00E83CFF" w:rsidP="00E83CFF">
      <w:pPr>
        <w:rPr>
          <w:rFonts w:ascii="Angsana New" w:hAnsi="Angsana New" w:cs="AngsanaUPC"/>
          <w:b/>
          <w:bCs/>
          <w:sz w:val="28"/>
          <w:lang w:val="en-US"/>
        </w:rPr>
      </w:pPr>
      <w:r w:rsidRPr="000702B2">
        <w:rPr>
          <w:rFonts w:ascii="Angsana New" w:hAnsi="Angsana New" w:cs="Angsana New"/>
          <w:b/>
          <w:bCs/>
          <w:sz w:val="28"/>
          <w:szCs w:val="28"/>
          <w:cs/>
          <w:lang w:val="en-US"/>
        </w:rPr>
        <w:br w:type="page"/>
      </w:r>
    </w:p>
    <w:p w14:paraId="6A6528ED" w14:textId="77777777" w:rsidR="00535C7F" w:rsidRPr="000702B2" w:rsidRDefault="00535C7F" w:rsidP="000D295F">
      <w:pPr>
        <w:spacing w:before="120"/>
        <w:rPr>
          <w:rFonts w:ascii="Angsana New" w:hAnsi="Angsana New" w:cs="AngsanaUPC"/>
          <w:b/>
          <w:bCs/>
          <w:sz w:val="28"/>
          <w:lang w:val="en-US"/>
        </w:rPr>
      </w:pPr>
      <w:r w:rsidRPr="000702B2">
        <w:rPr>
          <w:rFonts w:ascii="Angsana New" w:hAnsi="Angsana New" w:cs="AngsanaUPC"/>
          <w:b/>
          <w:bCs/>
          <w:sz w:val="28"/>
          <w:lang w:val="en-US"/>
        </w:rPr>
        <w:t>Independent Auditor</w:t>
      </w:r>
      <w:r w:rsidRPr="000702B2">
        <w:rPr>
          <w:rFonts w:ascii="Angsana New" w:hAnsi="Angsana New" w:cs="Angsana New"/>
          <w:b/>
          <w:bCs/>
          <w:sz w:val="28"/>
          <w:szCs w:val="28"/>
          <w:cs/>
          <w:lang w:val="en-US"/>
        </w:rPr>
        <w:t>’</w:t>
      </w:r>
      <w:r w:rsidRPr="000702B2">
        <w:rPr>
          <w:rFonts w:ascii="Angsana New" w:hAnsi="Angsana New" w:cs="AngsanaUPC"/>
          <w:b/>
          <w:bCs/>
          <w:sz w:val="28"/>
          <w:lang w:val="en-US"/>
        </w:rPr>
        <w:t>s Report on Review of Interim Financial</w:t>
      </w:r>
    </w:p>
    <w:p w14:paraId="45DFED48" w14:textId="77777777" w:rsidR="00535C7F" w:rsidRPr="000702B2" w:rsidRDefault="00535C7F" w:rsidP="002C4A47">
      <w:pPr>
        <w:pStyle w:val="a"/>
        <w:spacing w:before="240" w:after="240" w:line="340" w:lineRule="exact"/>
        <w:ind w:right="0"/>
        <w:jc w:val="both"/>
        <w:rPr>
          <w:rFonts w:ascii="Angsana New" w:hAnsi="Angsana New" w:cs="Angsana New"/>
          <w:lang w:val="en-GB"/>
        </w:rPr>
      </w:pPr>
      <w:r w:rsidRPr="000702B2">
        <w:rPr>
          <w:rFonts w:ascii="Angsana New" w:hAnsi="Angsana New" w:cs="Angsana New"/>
          <w:lang w:val="en-GB"/>
        </w:rPr>
        <w:t xml:space="preserve">To the </w:t>
      </w:r>
      <w:r w:rsidRPr="000702B2">
        <w:rPr>
          <w:rFonts w:ascii="Angsana New" w:hAnsi="Angsana New" w:cs="Angsana New"/>
          <w:lang w:val="en-US"/>
        </w:rPr>
        <w:t xml:space="preserve">Board of Directors </w:t>
      </w:r>
      <w:r w:rsidRPr="000702B2">
        <w:rPr>
          <w:rFonts w:ascii="Angsana New" w:hAnsi="Angsana New" w:cs="Angsana New"/>
          <w:lang w:val="en-GB"/>
        </w:rPr>
        <w:t>of Thai Film Industries Public Company Limited</w:t>
      </w:r>
    </w:p>
    <w:p w14:paraId="3A9EAD30" w14:textId="526DC829" w:rsidR="00535C7F" w:rsidRPr="00272A47" w:rsidRDefault="00535C7F" w:rsidP="0059039F">
      <w:pPr>
        <w:spacing w:line="340" w:lineRule="exact"/>
        <w:jc w:val="thaiDistribute"/>
        <w:rPr>
          <w:rFonts w:ascii="Angsana New" w:hAnsi="Angsana New" w:cs="AngsanaUPC"/>
          <w:sz w:val="28"/>
          <w:lang w:val="en-US"/>
        </w:rPr>
      </w:pPr>
      <w:r w:rsidRPr="000702B2">
        <w:rPr>
          <w:rFonts w:ascii="Angsana New" w:hAnsi="Angsana New" w:cs="AngsanaUPC"/>
          <w:sz w:val="28"/>
          <w:lang w:val="en-US"/>
        </w:rPr>
        <w:t xml:space="preserve">I have reviewed </w:t>
      </w:r>
      <w:r w:rsidR="00A70942" w:rsidRPr="000702B2">
        <w:rPr>
          <w:rFonts w:ascii="Angsana New" w:hAnsi="Angsana New" w:cs="AngsanaUPC"/>
          <w:spacing w:val="-2"/>
          <w:sz w:val="28"/>
          <w:szCs w:val="28"/>
          <w:lang w:val="en-US"/>
        </w:rPr>
        <w:t xml:space="preserve">accompanying separate statements of financial position </w:t>
      </w:r>
      <w:r w:rsidRPr="000702B2">
        <w:rPr>
          <w:rFonts w:ascii="Angsana New" w:hAnsi="Angsana New" w:cs="AngsanaUPC"/>
          <w:sz w:val="28"/>
          <w:lang w:val="en-US"/>
        </w:rPr>
        <w:t xml:space="preserve">as </w:t>
      </w:r>
      <w:r w:rsidRPr="00272A47">
        <w:rPr>
          <w:rFonts w:ascii="Angsana New" w:hAnsi="Angsana New" w:cs="AngsanaUPC"/>
          <w:sz w:val="28"/>
          <w:lang w:val="en-US"/>
        </w:rPr>
        <w:t xml:space="preserve">at </w:t>
      </w:r>
      <w:r w:rsidR="009D2892">
        <w:rPr>
          <w:rFonts w:ascii="Angsana New" w:hAnsi="Angsana New" w:cs="AngsanaUPC"/>
          <w:sz w:val="28"/>
          <w:lang w:val="en-US"/>
        </w:rPr>
        <w:t>March</w:t>
      </w:r>
      <w:r w:rsidR="00272A47" w:rsidRPr="00272A47">
        <w:rPr>
          <w:rFonts w:ascii="Angsana New" w:hAnsi="Angsana New" w:cs="Angsana New"/>
          <w:sz w:val="28"/>
          <w:szCs w:val="28"/>
          <w:cs/>
          <w:lang w:val="en-US"/>
        </w:rPr>
        <w:t xml:space="preserve"> </w:t>
      </w:r>
      <w:r w:rsidRPr="00272A47">
        <w:rPr>
          <w:rFonts w:ascii="Angsana New" w:hAnsi="Angsana New" w:cs="AngsanaUPC"/>
          <w:sz w:val="28"/>
          <w:lang w:val="en-US"/>
        </w:rPr>
        <w:t>3</w:t>
      </w:r>
      <w:r w:rsidR="009D2892">
        <w:rPr>
          <w:rFonts w:ascii="Angsana New" w:hAnsi="Angsana New" w:cs="AngsanaUPC"/>
          <w:sz w:val="28"/>
          <w:lang w:val="en-US"/>
        </w:rPr>
        <w:t>1</w:t>
      </w:r>
      <w:r w:rsidRPr="00272A47">
        <w:rPr>
          <w:rFonts w:ascii="Angsana New" w:hAnsi="Angsana New" w:cs="AngsanaUPC"/>
          <w:sz w:val="28"/>
          <w:lang w:val="en-US"/>
        </w:rPr>
        <w:t>, 201</w:t>
      </w:r>
      <w:r w:rsidR="00827DDF">
        <w:rPr>
          <w:rFonts w:ascii="Angsana New" w:hAnsi="Angsana New" w:cs="AngsanaUPC"/>
          <w:sz w:val="28"/>
          <w:lang w:val="en-US"/>
        </w:rPr>
        <w:t>9</w:t>
      </w:r>
      <w:r w:rsidRPr="000702B2">
        <w:rPr>
          <w:rFonts w:ascii="Angsana New" w:hAnsi="Angsana New" w:cs="AngsanaUPC"/>
          <w:sz w:val="28"/>
          <w:lang w:val="en-US"/>
        </w:rPr>
        <w:t xml:space="preserve">, </w:t>
      </w:r>
      <w:r w:rsidR="00A70942" w:rsidRPr="000702B2">
        <w:rPr>
          <w:rFonts w:ascii="Angsana New" w:hAnsi="Angsana New" w:cs="AngsanaUPC"/>
          <w:spacing w:val="-2"/>
          <w:sz w:val="28"/>
          <w:szCs w:val="28"/>
          <w:lang w:val="en-US"/>
        </w:rPr>
        <w:t>the separate statements of comprehensive income</w:t>
      </w:r>
      <w:r w:rsidR="00A52228" w:rsidRPr="000702B2">
        <w:rPr>
          <w:rFonts w:ascii="Angsana New" w:hAnsi="Angsana New" w:cs="AngsanaUPC"/>
          <w:sz w:val="28"/>
          <w:lang w:val="en-US"/>
        </w:rPr>
        <w:t>,</w:t>
      </w:r>
      <w:r w:rsidR="002D7545">
        <w:rPr>
          <w:rFonts w:ascii="Angsana New" w:hAnsi="Angsana New" w:cs="Angsana New"/>
          <w:sz w:val="28"/>
          <w:szCs w:val="28"/>
          <w:cs/>
          <w:lang w:val="en-US"/>
        </w:rPr>
        <w:t xml:space="preserve"> </w:t>
      </w:r>
      <w:r w:rsidRPr="000702B2">
        <w:rPr>
          <w:rFonts w:ascii="Angsana New" w:hAnsi="Angsana New" w:cs="AngsanaUPC"/>
          <w:sz w:val="28"/>
          <w:lang w:val="en-US"/>
        </w:rPr>
        <w:t>changes in equity and cash flows</w:t>
      </w:r>
      <w:r w:rsidR="00A70942" w:rsidRPr="000702B2">
        <w:rPr>
          <w:rFonts w:ascii="Angsana New" w:hAnsi="Angsana New" w:cs="AngsanaUPC"/>
          <w:sz w:val="28"/>
          <w:lang w:val="en-US"/>
        </w:rPr>
        <w:t xml:space="preserve"> for the </w:t>
      </w:r>
      <w:r w:rsidR="00CC4F52">
        <w:rPr>
          <w:rFonts w:ascii="Angsana New" w:hAnsi="Angsana New" w:cs="AngsanaUPC"/>
          <w:sz w:val="28"/>
          <w:lang w:val="en-US"/>
        </w:rPr>
        <w:t>three</w:t>
      </w:r>
      <w:r w:rsidR="00022C89">
        <w:rPr>
          <w:rFonts w:ascii="Angsana New" w:hAnsi="Angsana New" w:cs="Angsana New"/>
          <w:sz w:val="28"/>
          <w:szCs w:val="28"/>
          <w:cs/>
          <w:lang w:val="en-US"/>
        </w:rPr>
        <w:t>-</w:t>
      </w:r>
      <w:r w:rsidR="00022C89">
        <w:rPr>
          <w:rFonts w:ascii="Angsana New" w:hAnsi="Angsana New" w:cs="AngsanaUPC"/>
          <w:sz w:val="28"/>
          <w:lang w:val="en-US"/>
        </w:rPr>
        <w:t xml:space="preserve">month </w:t>
      </w:r>
      <w:r w:rsidR="00C73C1D" w:rsidRPr="000702B2">
        <w:rPr>
          <w:rFonts w:ascii="Angsana New" w:hAnsi="Angsana New" w:cs="AngsanaUPC"/>
          <w:sz w:val="28"/>
          <w:lang w:val="en-US"/>
        </w:rPr>
        <w:t xml:space="preserve">period </w:t>
      </w:r>
      <w:r w:rsidRPr="000702B2">
        <w:rPr>
          <w:rFonts w:ascii="Angsana New" w:hAnsi="Angsana New" w:cs="AngsanaUPC"/>
          <w:sz w:val="28"/>
          <w:lang w:val="en-US"/>
        </w:rPr>
        <w:t xml:space="preserve">ended </w:t>
      </w:r>
      <w:r w:rsidR="009D2892">
        <w:rPr>
          <w:rFonts w:ascii="Angsana New" w:hAnsi="Angsana New" w:cs="AngsanaUPC"/>
          <w:sz w:val="28"/>
          <w:lang w:val="en-US"/>
        </w:rPr>
        <w:t>March</w:t>
      </w:r>
      <w:r w:rsidR="00E36198">
        <w:rPr>
          <w:rFonts w:ascii="Angsana New" w:hAnsi="Angsana New" w:cs="AngsanaUPC"/>
          <w:sz w:val="28"/>
          <w:lang w:val="en-US"/>
        </w:rPr>
        <w:t xml:space="preserve"> 3</w:t>
      </w:r>
      <w:r w:rsidR="009D2892">
        <w:rPr>
          <w:rFonts w:ascii="Angsana New" w:hAnsi="Angsana New" w:cs="AngsanaUPC"/>
          <w:sz w:val="28"/>
          <w:lang w:val="en-US"/>
        </w:rPr>
        <w:t>1</w:t>
      </w:r>
      <w:r w:rsidR="00CC4F52" w:rsidRPr="00272A47">
        <w:rPr>
          <w:rFonts w:ascii="Angsana New" w:hAnsi="Angsana New" w:cs="AngsanaUPC"/>
          <w:sz w:val="28"/>
          <w:lang w:val="en-US"/>
        </w:rPr>
        <w:t>, 2</w:t>
      </w:r>
      <w:r w:rsidR="00BB0BDA">
        <w:rPr>
          <w:rFonts w:ascii="Angsana New" w:hAnsi="Angsana New" w:cs="AngsanaUPC"/>
          <w:sz w:val="28"/>
          <w:lang w:val="en-US"/>
        </w:rPr>
        <w:t>01</w:t>
      </w:r>
      <w:r w:rsidR="00827DDF">
        <w:rPr>
          <w:rFonts w:ascii="Angsana New" w:hAnsi="Angsana New" w:cs="AngsanaUPC"/>
          <w:sz w:val="28"/>
          <w:lang w:val="en-US"/>
        </w:rPr>
        <w:t>9</w:t>
      </w:r>
      <w:r w:rsidRPr="000702B2">
        <w:rPr>
          <w:rFonts w:ascii="Angsana New" w:hAnsi="Angsana New" w:cs="AngsanaUPC"/>
          <w:sz w:val="28"/>
          <w:lang w:val="en-US"/>
        </w:rPr>
        <w:t xml:space="preserve">, and condensed notes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information</w:t>
      </w:r>
      <w:r w:rsidRPr="000702B2">
        <w:rPr>
          <w:rFonts w:ascii="Angsana New" w:hAnsi="Angsana New" w:cs="Angsana New"/>
          <w:sz w:val="28"/>
          <w:szCs w:val="28"/>
          <w:cs/>
          <w:lang w:val="en-US"/>
        </w:rPr>
        <w:t>”)</w:t>
      </w:r>
      <w:r w:rsidR="002553E0" w:rsidRPr="002553E0">
        <w:rPr>
          <w:rFonts w:ascii="Angsana New" w:hAnsi="Angsana New" w:cs="Angsana New"/>
          <w:spacing w:val="-2"/>
          <w:sz w:val="28"/>
          <w:szCs w:val="28"/>
          <w:cs/>
          <w:lang w:val="en-US"/>
        </w:rPr>
        <w:t xml:space="preserve"> </w:t>
      </w:r>
      <w:r w:rsidR="002553E0" w:rsidRPr="000702B2">
        <w:rPr>
          <w:rFonts w:ascii="Angsana New" w:hAnsi="Angsana New" w:cs="AngsanaUPC"/>
          <w:spacing w:val="-2"/>
          <w:sz w:val="28"/>
          <w:szCs w:val="28"/>
          <w:lang w:val="en-US"/>
        </w:rPr>
        <w:t>of Thai Film Industries Public Company Limited</w:t>
      </w:r>
      <w:r w:rsidRPr="000702B2">
        <w:rPr>
          <w:rFonts w:ascii="Angsana New" w:hAnsi="Angsana New" w:cs="Angsana New"/>
          <w:sz w:val="28"/>
          <w:szCs w:val="28"/>
          <w:cs/>
          <w:lang w:val="en-US"/>
        </w:rPr>
        <w:t>.</w:t>
      </w:r>
      <w:r w:rsidRPr="000702B2">
        <w:rPr>
          <w:rFonts w:ascii="Angsana New" w:hAnsi="Angsana New" w:cs="AngsanaUPC"/>
          <w:sz w:val="28"/>
          <w:lang w:val="en-US"/>
        </w:rPr>
        <w:t xml:space="preserve"> Management is responsible for the preparation and presentation of this interim financial information in accordance with Thai Accounting Standard 34, </w:t>
      </w:r>
      <w:r w:rsidR="009B7880">
        <w:rPr>
          <w:rFonts w:ascii="Angsana New" w:hAnsi="Angsana New" w:cs="Angsana New"/>
          <w:sz w:val="28"/>
          <w:szCs w:val="28"/>
          <w:cs/>
          <w:lang w:val="en-US"/>
        </w:rPr>
        <w:br/>
      </w:r>
      <w:r w:rsidRPr="000702B2">
        <w:rPr>
          <w:rFonts w:ascii="Angsana New" w:hAnsi="Angsana New" w:cs="Angsana New"/>
          <w:sz w:val="28"/>
          <w:szCs w:val="28"/>
          <w:cs/>
          <w:lang w:val="en-US"/>
        </w:rPr>
        <w:t>“</w:t>
      </w:r>
      <w:r w:rsidRPr="000702B2">
        <w:rPr>
          <w:rFonts w:ascii="Angsana New" w:hAnsi="Angsana New" w:cs="AngsanaUPC"/>
          <w:sz w:val="28"/>
          <w:lang w:val="en-US"/>
        </w:rPr>
        <w:t>Interim Financial Reporting</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My responsibility is to express a conclusion on this interim financial information based on my review</w:t>
      </w:r>
      <w:r w:rsidRPr="000702B2">
        <w:rPr>
          <w:rFonts w:ascii="Angsana New" w:hAnsi="Angsana New" w:cs="Angsana New"/>
          <w:sz w:val="28"/>
          <w:szCs w:val="28"/>
          <w:cs/>
          <w:lang w:val="en-US"/>
        </w:rPr>
        <w:t xml:space="preserve">. </w:t>
      </w:r>
    </w:p>
    <w:p w14:paraId="7466CF98" w14:textId="77777777" w:rsidR="00535C7F" w:rsidRPr="000702B2" w:rsidRDefault="00535C7F" w:rsidP="00E83CFF">
      <w:pPr>
        <w:pStyle w:val="a"/>
        <w:spacing w:before="360" w:after="120" w:line="340" w:lineRule="exact"/>
        <w:ind w:right="0"/>
        <w:jc w:val="both"/>
        <w:rPr>
          <w:rFonts w:ascii="Angsana New" w:hAnsi="Angsana New" w:cs="Angsana New" w:hint="cs"/>
          <w:b/>
          <w:bCs/>
          <w:cs/>
          <w:lang w:val="en-US"/>
        </w:rPr>
      </w:pPr>
      <w:r w:rsidRPr="000702B2">
        <w:rPr>
          <w:rFonts w:ascii="Angsana New" w:hAnsi="Angsana New" w:cs="Angsana New"/>
          <w:b/>
          <w:bCs/>
          <w:lang w:val="en-GB"/>
        </w:rPr>
        <w:t>Scope of Review</w:t>
      </w:r>
    </w:p>
    <w:p w14:paraId="2736ED29" w14:textId="77777777" w:rsidR="00535C7F" w:rsidRPr="000702B2" w:rsidRDefault="00535C7F" w:rsidP="0059039F">
      <w:pPr>
        <w:spacing w:line="340" w:lineRule="exact"/>
        <w:jc w:val="thaiDistribute"/>
        <w:rPr>
          <w:rFonts w:ascii="Angsana New" w:hAnsi="Angsana New" w:cs="AngsanaUPC"/>
          <w:b/>
          <w:bCs/>
          <w:sz w:val="28"/>
          <w:lang w:val="en-US"/>
        </w:rPr>
      </w:pPr>
      <w:r w:rsidRPr="000702B2">
        <w:rPr>
          <w:rFonts w:ascii="Angsana New" w:hAnsi="Angsana New" w:cs="AngsanaUPC"/>
          <w:sz w:val="28"/>
          <w:lang w:val="en-US"/>
        </w:rPr>
        <w:t xml:space="preserve">I conducted my review in accordance with the Thai Standard on Review Engagements 2410, </w:t>
      </w:r>
      <w:r w:rsidRPr="000702B2">
        <w:rPr>
          <w:rFonts w:ascii="Angsana New" w:hAnsi="Angsana New" w:cs="Angsana New"/>
          <w:sz w:val="28"/>
          <w:szCs w:val="28"/>
          <w:cs/>
          <w:lang w:val="en-US"/>
        </w:rPr>
        <w:t>“</w:t>
      </w:r>
      <w:r w:rsidRPr="000702B2">
        <w:rPr>
          <w:rFonts w:ascii="Angsana New" w:hAnsi="Angsana New" w:cs="AngsanaUPC"/>
          <w:sz w:val="28"/>
          <w:lang w:val="en-US"/>
        </w:rPr>
        <w:t>Review of Interim Financial Information Performed by the Independent Auditor of the Entity</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of interim financial information consists of making inquiries, primarily of persons responsible for financial and accounting matters, and applying analytical and other review procedures</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Accordingly, I do not express an audit opinion</w:t>
      </w:r>
      <w:r w:rsidRPr="000702B2">
        <w:rPr>
          <w:rFonts w:ascii="Angsana New" w:hAnsi="Angsana New" w:cs="Angsana New"/>
          <w:sz w:val="28"/>
          <w:szCs w:val="28"/>
          <w:cs/>
          <w:lang w:val="en-US"/>
        </w:rPr>
        <w:t>.</w:t>
      </w:r>
    </w:p>
    <w:p w14:paraId="013509F3" w14:textId="77777777" w:rsidR="00DB2403" w:rsidRPr="00DB2403" w:rsidRDefault="00DB2403" w:rsidP="00DB2403">
      <w:pPr>
        <w:autoSpaceDE w:val="0"/>
        <w:autoSpaceDN w:val="0"/>
        <w:adjustRightInd w:val="0"/>
        <w:spacing w:line="300" w:lineRule="exact"/>
        <w:jc w:val="thaiDistribute"/>
        <w:rPr>
          <w:rFonts w:ascii="Angsana New" w:hAnsi="Angsana New" w:cs="Angsana New"/>
          <w:b/>
          <w:bCs/>
          <w:sz w:val="28"/>
          <w:szCs w:val="28"/>
          <w:cs/>
        </w:rPr>
      </w:pPr>
    </w:p>
    <w:p w14:paraId="6ACB70C3" w14:textId="77777777" w:rsidR="00DB2403" w:rsidRPr="007459E3" w:rsidRDefault="00DB2403" w:rsidP="00DB2403">
      <w:pPr>
        <w:autoSpaceDE w:val="0"/>
        <w:autoSpaceDN w:val="0"/>
        <w:adjustRightInd w:val="0"/>
        <w:spacing w:line="300" w:lineRule="exact"/>
        <w:jc w:val="thaiDistribute"/>
        <w:rPr>
          <w:rFonts w:ascii="Angsana New" w:hAnsi="Angsana New"/>
          <w:b/>
          <w:bCs/>
          <w:sz w:val="28"/>
          <w:lang w:val="en-US"/>
        </w:rPr>
      </w:pPr>
      <w:r w:rsidRPr="007459E3">
        <w:rPr>
          <w:rFonts w:ascii="Angsana New" w:hAnsi="Angsana New"/>
          <w:b/>
          <w:bCs/>
          <w:sz w:val="28"/>
          <w:lang w:val="en-US"/>
        </w:rPr>
        <w:t>Bases for Disclaimer of Conclusion</w:t>
      </w:r>
    </w:p>
    <w:p w14:paraId="19B1DF9B" w14:textId="66461653" w:rsidR="00EC26B3" w:rsidRPr="00EC26B3" w:rsidRDefault="007319E2" w:rsidP="002C4A47">
      <w:pPr>
        <w:tabs>
          <w:tab w:val="left" w:pos="0"/>
        </w:tabs>
        <w:spacing w:before="120" w:line="340" w:lineRule="exact"/>
        <w:jc w:val="thaiDistribute"/>
        <w:rPr>
          <w:rFonts w:ascii="Angsana New" w:hAnsi="Angsana New"/>
          <w:sz w:val="28"/>
          <w:szCs w:val="28"/>
          <w:lang w:val="en-GB"/>
        </w:rPr>
      </w:pPr>
      <w:r>
        <w:rPr>
          <w:rFonts w:ascii="Angsana New" w:hAnsi="Angsana New" w:cs="Angsana New" w:hint="cs"/>
          <w:sz w:val="28"/>
          <w:szCs w:val="28"/>
          <w:cs/>
          <w:lang w:val="en-GB"/>
        </w:rPr>
        <w:t>(a)</w:t>
      </w:r>
      <w:r w:rsidR="00A23782">
        <w:rPr>
          <w:rFonts w:ascii="Angsana New" w:hAnsi="Angsana New" w:cs="Angsana New"/>
          <w:sz w:val="28"/>
          <w:szCs w:val="28"/>
          <w:lang w:val="en-GB"/>
        </w:rPr>
        <w:t xml:space="preserve"> </w:t>
      </w:r>
      <w:r w:rsidR="003D61B4" w:rsidRPr="003D61B4">
        <w:rPr>
          <w:rFonts w:ascii="Angsana New" w:hAnsi="Angsana New" w:cs="Angsana New"/>
          <w:sz w:val="28"/>
          <w:szCs w:val="28"/>
          <w:lang w:val="en-GB"/>
        </w:rPr>
        <w:t xml:space="preserve">As discussed in Note </w:t>
      </w:r>
      <w:r w:rsidR="00E26196">
        <w:rPr>
          <w:rFonts w:ascii="Angsana New" w:hAnsi="Angsana New" w:cs="Angsana New"/>
          <w:sz w:val="28"/>
          <w:szCs w:val="28"/>
          <w:lang w:val="en-GB"/>
        </w:rPr>
        <w:t>17</w:t>
      </w:r>
      <w:r w:rsidR="003D61B4" w:rsidRPr="003D61B4">
        <w:rPr>
          <w:rFonts w:ascii="Angsana New" w:hAnsi="Angsana New" w:cs="Angsana New"/>
          <w:sz w:val="28"/>
          <w:szCs w:val="28"/>
          <w:cs/>
          <w:lang w:val="en-GB"/>
        </w:rPr>
        <w:t xml:space="preserve">.4 </w:t>
      </w:r>
      <w:r w:rsidR="003D61B4" w:rsidRPr="003D61B4">
        <w:rPr>
          <w:rFonts w:ascii="Angsana New" w:hAnsi="Angsana New" w:cs="Angsana New"/>
          <w:sz w:val="28"/>
          <w:szCs w:val="28"/>
          <w:lang w:val="en-GB"/>
        </w:rPr>
        <w:t xml:space="preserve">to the financial statements, </w:t>
      </w:r>
      <w:r w:rsidR="003D61B4" w:rsidRPr="003D61B4">
        <w:rPr>
          <w:rFonts w:ascii="Angsana New" w:hAnsi="Angsana New" w:cs="Angsana New"/>
          <w:sz w:val="28"/>
          <w:szCs w:val="28"/>
          <w:cs/>
          <w:lang w:val="en-GB"/>
        </w:rPr>
        <w:t xml:space="preserve">(1) </w:t>
      </w:r>
      <w:r w:rsidR="003D61B4" w:rsidRPr="003D61B4">
        <w:rPr>
          <w:rFonts w:ascii="Angsana New" w:hAnsi="Angsana New" w:cs="Angsana New"/>
          <w:sz w:val="28"/>
          <w:szCs w:val="28"/>
          <w:lang w:val="en-GB"/>
        </w:rPr>
        <w:t xml:space="preserve">On May </w:t>
      </w:r>
      <w:r w:rsidR="003D61B4" w:rsidRPr="003D61B4">
        <w:rPr>
          <w:rFonts w:ascii="Angsana New" w:hAnsi="Angsana New" w:cs="Angsana New"/>
          <w:sz w:val="28"/>
          <w:szCs w:val="28"/>
          <w:cs/>
          <w:lang w:val="en-GB"/>
        </w:rPr>
        <w:t>8</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 xml:space="preserve">2008 </w:t>
      </w:r>
      <w:r w:rsidR="003D61B4" w:rsidRPr="003D61B4">
        <w:rPr>
          <w:rFonts w:ascii="Angsana New" w:hAnsi="Angsana New" w:cs="Angsana New"/>
          <w:sz w:val="28"/>
          <w:szCs w:val="28"/>
          <w:lang w:val="en-GB"/>
        </w:rPr>
        <w:t>the Company was sued by a bank as the third defendant in the Civil Court under the contract pledging the shares of an associated company as collateral</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 xml:space="preserve">On November </w:t>
      </w:r>
      <w:r w:rsidR="003D61B4" w:rsidRPr="003D61B4">
        <w:rPr>
          <w:rFonts w:ascii="Angsana New" w:hAnsi="Angsana New" w:cs="Angsana New"/>
          <w:sz w:val="28"/>
          <w:szCs w:val="28"/>
          <w:cs/>
          <w:lang w:val="en-GB"/>
        </w:rPr>
        <w:t>29</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2016</w:t>
      </w:r>
      <w:r w:rsidR="003D61B4" w:rsidRPr="003D61B4">
        <w:rPr>
          <w:rFonts w:ascii="Angsana New" w:hAnsi="Angsana New" w:cs="Angsana New"/>
          <w:sz w:val="28"/>
          <w:szCs w:val="28"/>
          <w:lang w:val="en-GB"/>
        </w:rPr>
        <w:t>, the court dismissed the Company</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 xml:space="preserve">On January </w:t>
      </w:r>
      <w:r w:rsidR="003D61B4" w:rsidRPr="003D61B4">
        <w:rPr>
          <w:rFonts w:ascii="Angsana New" w:hAnsi="Angsana New" w:cs="Angsana New"/>
          <w:sz w:val="28"/>
          <w:szCs w:val="28"/>
          <w:cs/>
          <w:lang w:val="en-GB"/>
        </w:rPr>
        <w:t>26</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2017</w:t>
      </w:r>
      <w:r w:rsidR="003D61B4" w:rsidRPr="003D61B4">
        <w:rPr>
          <w:rFonts w:ascii="Angsana New" w:hAnsi="Angsana New" w:cs="Angsana New"/>
          <w:sz w:val="28"/>
          <w:szCs w:val="28"/>
          <w:lang w:val="en-GB"/>
        </w:rPr>
        <w:t xml:space="preserve">, the plaintiff has filed an appeal and on March </w:t>
      </w:r>
      <w:r w:rsidR="003D61B4" w:rsidRPr="003D61B4">
        <w:rPr>
          <w:rFonts w:ascii="Angsana New" w:hAnsi="Angsana New" w:cs="Angsana New"/>
          <w:sz w:val="28"/>
          <w:szCs w:val="28"/>
          <w:cs/>
          <w:lang w:val="en-GB"/>
        </w:rPr>
        <w:t>24</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2017</w:t>
      </w:r>
      <w:r w:rsidR="003D61B4" w:rsidRPr="003D61B4">
        <w:rPr>
          <w:rFonts w:ascii="Angsana New" w:hAnsi="Angsana New" w:cs="Angsana New"/>
          <w:sz w:val="28"/>
          <w:szCs w:val="28"/>
          <w:lang w:val="en-GB"/>
        </w:rPr>
        <w:t>, the Company has filed an appeal</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The court has orders to accept and appeals and objections to suspension of enforcement with bank</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 xml:space="preserve">The Court of appeal will appoint the date for judgment on November </w:t>
      </w:r>
      <w:r w:rsidR="003D61B4" w:rsidRPr="003D61B4">
        <w:rPr>
          <w:rFonts w:ascii="Angsana New" w:hAnsi="Angsana New" w:cs="Angsana New"/>
          <w:sz w:val="28"/>
          <w:szCs w:val="28"/>
          <w:cs/>
          <w:lang w:val="en-GB"/>
        </w:rPr>
        <w:t>21</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 xml:space="preserve">2017. </w:t>
      </w:r>
      <w:r w:rsidR="003D61B4" w:rsidRPr="003D61B4">
        <w:rPr>
          <w:rFonts w:ascii="Angsana New" w:hAnsi="Angsana New" w:cs="Angsana New"/>
          <w:sz w:val="28"/>
          <w:szCs w:val="28"/>
          <w:lang w:val="en-GB"/>
        </w:rPr>
        <w:t xml:space="preserve">The Court of Appeal ruled that the agreement has not been suspended, and the Company is only liable for the pledge shares, but not more than baht </w:t>
      </w:r>
      <w:r w:rsidR="003D61B4" w:rsidRPr="003D61B4">
        <w:rPr>
          <w:rFonts w:ascii="Angsana New" w:hAnsi="Angsana New" w:cs="Angsana New"/>
          <w:sz w:val="28"/>
          <w:szCs w:val="28"/>
          <w:cs/>
          <w:lang w:val="en-GB"/>
        </w:rPr>
        <w:t xml:space="preserve">600 </w:t>
      </w:r>
      <w:r w:rsidR="003D61B4" w:rsidRPr="003D61B4">
        <w:rPr>
          <w:rFonts w:ascii="Angsana New" w:hAnsi="Angsana New" w:cs="Angsana New"/>
          <w:sz w:val="28"/>
          <w:szCs w:val="28"/>
          <w:lang w:val="en-GB"/>
        </w:rPr>
        <w:t>million</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At present, this case is in process of Supreme Court</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 xml:space="preserve">and </w:t>
      </w:r>
      <w:r w:rsidR="003D61B4" w:rsidRPr="003D61B4">
        <w:rPr>
          <w:rFonts w:ascii="Angsana New" w:hAnsi="Angsana New" w:cs="Angsana New"/>
          <w:sz w:val="28"/>
          <w:szCs w:val="28"/>
          <w:cs/>
          <w:lang w:val="en-GB"/>
        </w:rPr>
        <w:t xml:space="preserve">(2) </w:t>
      </w:r>
      <w:r w:rsidR="003D61B4" w:rsidRPr="003D61B4">
        <w:rPr>
          <w:rFonts w:ascii="Angsana New" w:hAnsi="Angsana New" w:cs="Angsana New"/>
          <w:sz w:val="28"/>
          <w:szCs w:val="28"/>
          <w:lang w:val="en-GB"/>
        </w:rPr>
        <w:t xml:space="preserve">On September </w:t>
      </w:r>
      <w:r w:rsidR="003D61B4" w:rsidRPr="003D61B4">
        <w:rPr>
          <w:rFonts w:ascii="Angsana New" w:hAnsi="Angsana New" w:cs="Angsana New"/>
          <w:sz w:val="28"/>
          <w:szCs w:val="28"/>
          <w:cs/>
          <w:lang w:val="en-GB"/>
        </w:rPr>
        <w:t>30</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2009</w:t>
      </w:r>
      <w:r w:rsidR="003D61B4" w:rsidRPr="003D61B4">
        <w:rPr>
          <w:rFonts w:ascii="Angsana New" w:hAnsi="Angsana New" w:cs="Angsana New"/>
          <w:sz w:val="28"/>
          <w:szCs w:val="28"/>
          <w:lang w:val="en-GB"/>
        </w:rPr>
        <w:t xml:space="preserve">, the Company was sued by the same bank as the third defendant under contractual pledge the same issue with the lawsuit case </w:t>
      </w:r>
      <w:r w:rsidR="003D61B4" w:rsidRPr="003D61B4">
        <w:rPr>
          <w:rFonts w:ascii="Angsana New" w:hAnsi="Angsana New" w:cs="Angsana New"/>
          <w:sz w:val="28"/>
          <w:szCs w:val="28"/>
          <w:cs/>
          <w:lang w:val="en-GB"/>
        </w:rPr>
        <w:t xml:space="preserve">(1) </w:t>
      </w:r>
      <w:r w:rsidR="003D61B4" w:rsidRPr="003D61B4">
        <w:rPr>
          <w:rFonts w:ascii="Angsana New" w:hAnsi="Angsana New" w:cs="Angsana New"/>
          <w:sz w:val="28"/>
          <w:szCs w:val="28"/>
          <w:lang w:val="en-GB"/>
        </w:rPr>
        <w:t>in the Central Intellectual Property and International Trade Court</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 xml:space="preserve">On June </w:t>
      </w:r>
      <w:r w:rsidR="003D61B4" w:rsidRPr="003D61B4">
        <w:rPr>
          <w:rFonts w:ascii="Angsana New" w:hAnsi="Angsana New" w:cs="Angsana New"/>
          <w:sz w:val="28"/>
          <w:szCs w:val="28"/>
          <w:cs/>
          <w:lang w:val="en-GB"/>
        </w:rPr>
        <w:t>22</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2017</w:t>
      </w:r>
      <w:r w:rsidR="003D61B4" w:rsidRPr="003D61B4">
        <w:rPr>
          <w:rFonts w:ascii="Angsana New" w:hAnsi="Angsana New" w:cs="Angsana New"/>
          <w:sz w:val="28"/>
          <w:szCs w:val="28"/>
          <w:lang w:val="en-GB"/>
        </w:rPr>
        <w:t xml:space="preserve">, the Central Intellectual Property and International Trade Court sentenced the Company jointly to repay Baht </w:t>
      </w:r>
      <w:r w:rsidR="003D61B4" w:rsidRPr="003D61B4">
        <w:rPr>
          <w:rFonts w:ascii="Angsana New" w:hAnsi="Angsana New" w:cs="Angsana New"/>
          <w:sz w:val="28"/>
          <w:szCs w:val="28"/>
          <w:cs/>
          <w:lang w:val="en-GB"/>
        </w:rPr>
        <w:t xml:space="preserve">902.3 </w:t>
      </w:r>
      <w:r w:rsidR="003D61B4" w:rsidRPr="003D61B4">
        <w:rPr>
          <w:rFonts w:ascii="Angsana New" w:hAnsi="Angsana New" w:cs="Angsana New"/>
          <w:sz w:val="28"/>
          <w:szCs w:val="28"/>
          <w:lang w:val="en-GB"/>
        </w:rPr>
        <w:t xml:space="preserve">million with interest at the rate of </w:t>
      </w:r>
      <w:r w:rsidR="003D61B4" w:rsidRPr="003D61B4">
        <w:rPr>
          <w:rFonts w:ascii="Angsana New" w:hAnsi="Angsana New" w:cs="Angsana New"/>
          <w:sz w:val="28"/>
          <w:szCs w:val="28"/>
          <w:cs/>
          <w:lang w:val="en-GB"/>
        </w:rPr>
        <w:t xml:space="preserve">7.5% </w:t>
      </w:r>
      <w:r w:rsidR="003D61B4" w:rsidRPr="003D61B4">
        <w:rPr>
          <w:rFonts w:ascii="Angsana New" w:hAnsi="Angsana New" w:cs="Angsana New"/>
          <w:sz w:val="28"/>
          <w:szCs w:val="28"/>
          <w:lang w:val="en-GB"/>
        </w:rPr>
        <w:t xml:space="preserve">per annum of the principal of Baht </w:t>
      </w:r>
      <w:r w:rsidR="003D61B4" w:rsidRPr="003D61B4">
        <w:rPr>
          <w:rFonts w:ascii="Angsana New" w:hAnsi="Angsana New" w:cs="Angsana New"/>
          <w:sz w:val="28"/>
          <w:szCs w:val="28"/>
          <w:cs/>
          <w:lang w:val="en-GB"/>
        </w:rPr>
        <w:t xml:space="preserve">600 </w:t>
      </w:r>
      <w:r w:rsidR="003D61B4" w:rsidRPr="003D61B4">
        <w:rPr>
          <w:rFonts w:ascii="Angsana New" w:hAnsi="Angsana New" w:cs="Angsana New"/>
          <w:sz w:val="28"/>
          <w:szCs w:val="28"/>
          <w:lang w:val="en-GB"/>
        </w:rPr>
        <w:t>million since the date of sue up to the date of completed payment</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 xml:space="preserve">On September </w:t>
      </w:r>
      <w:r w:rsidR="003D61B4" w:rsidRPr="003D61B4">
        <w:rPr>
          <w:rFonts w:ascii="Angsana New" w:hAnsi="Angsana New" w:cs="Angsana New"/>
          <w:sz w:val="28"/>
          <w:szCs w:val="28"/>
          <w:cs/>
          <w:lang w:val="en-GB"/>
        </w:rPr>
        <w:t>20</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2017</w:t>
      </w:r>
      <w:r w:rsidR="003D61B4" w:rsidRPr="003D61B4">
        <w:rPr>
          <w:rFonts w:ascii="Angsana New" w:hAnsi="Angsana New" w:cs="Angsana New"/>
          <w:sz w:val="28"/>
          <w:szCs w:val="28"/>
          <w:lang w:val="en-GB"/>
        </w:rPr>
        <w:t xml:space="preserve">, the Company filed an appeal with the Court and the Court of appeal had scheduled to the date for judgment on September </w:t>
      </w:r>
      <w:r w:rsidR="003D61B4" w:rsidRPr="003D61B4">
        <w:rPr>
          <w:rFonts w:ascii="Angsana New" w:hAnsi="Angsana New" w:cs="Angsana New"/>
          <w:sz w:val="28"/>
          <w:szCs w:val="28"/>
          <w:cs/>
          <w:lang w:val="en-GB"/>
        </w:rPr>
        <w:t>5</w:t>
      </w:r>
      <w:r w:rsidR="003D61B4" w:rsidRPr="003D61B4">
        <w:rPr>
          <w:rFonts w:ascii="Angsana New" w:hAnsi="Angsana New" w:cs="Angsana New"/>
          <w:sz w:val="28"/>
          <w:szCs w:val="28"/>
          <w:lang w:val="en-GB"/>
        </w:rPr>
        <w:t xml:space="preserve">, </w:t>
      </w:r>
      <w:r w:rsidR="003D61B4" w:rsidRPr="003D61B4">
        <w:rPr>
          <w:rFonts w:ascii="Angsana New" w:hAnsi="Angsana New" w:cs="Angsana New"/>
          <w:sz w:val="28"/>
          <w:szCs w:val="28"/>
          <w:cs/>
          <w:lang w:val="en-GB"/>
        </w:rPr>
        <w:t xml:space="preserve">2018. </w:t>
      </w:r>
      <w:r w:rsidR="003D61B4" w:rsidRPr="003D61B4">
        <w:rPr>
          <w:rFonts w:ascii="Angsana New" w:hAnsi="Angsana New" w:cs="Angsana New"/>
          <w:sz w:val="28"/>
          <w:szCs w:val="28"/>
          <w:lang w:val="en-GB"/>
        </w:rPr>
        <w:t xml:space="preserve">The Court of Appeal identified </w:t>
      </w:r>
      <w:r w:rsidR="003D61B4" w:rsidRPr="003D61B4">
        <w:rPr>
          <w:rFonts w:ascii="Angsana New" w:hAnsi="Angsana New" w:cs="Angsana New"/>
          <w:sz w:val="28"/>
          <w:szCs w:val="28"/>
          <w:cs/>
          <w:lang w:val="en-GB"/>
        </w:rPr>
        <w:t>“</w:t>
      </w:r>
      <w:r w:rsidR="003D61B4" w:rsidRPr="003D61B4">
        <w:rPr>
          <w:rFonts w:ascii="Angsana New" w:hAnsi="Angsana New" w:cs="Angsana New"/>
          <w:sz w:val="28"/>
          <w:szCs w:val="28"/>
          <w:lang w:val="en-GB"/>
        </w:rPr>
        <w:t>the Central Intellectual Property and International Trade Court did not identify the third defendant to be liable more than the pledge</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The Court of Appeal ruled same as the case by the Court of First Instance and the plaintiff and the Company did not file a lawsuit against the Supreme Court</w:t>
      </w:r>
      <w:r w:rsidR="003D61B4" w:rsidRPr="003D61B4">
        <w:rPr>
          <w:rFonts w:ascii="Angsana New" w:hAnsi="Angsana New" w:cs="Angsana New"/>
          <w:sz w:val="28"/>
          <w:szCs w:val="28"/>
          <w:cs/>
          <w:lang w:val="en-GB"/>
        </w:rPr>
        <w:t xml:space="preserve">. </w:t>
      </w:r>
      <w:r w:rsidR="003D61B4" w:rsidRPr="003D61B4">
        <w:rPr>
          <w:rFonts w:ascii="Angsana New" w:hAnsi="Angsana New" w:cs="Angsana New"/>
          <w:sz w:val="28"/>
          <w:szCs w:val="28"/>
          <w:lang w:val="en-GB"/>
        </w:rPr>
        <w:t>Therefore, the case was ended</w:t>
      </w:r>
      <w:r w:rsidR="003D61B4" w:rsidRPr="003D61B4">
        <w:rPr>
          <w:rFonts w:ascii="Angsana New" w:hAnsi="Angsana New" w:cs="Angsana New"/>
          <w:sz w:val="28"/>
          <w:szCs w:val="28"/>
          <w:cs/>
          <w:lang w:val="en-GB"/>
        </w:rPr>
        <w:t>.</w:t>
      </w:r>
      <w:r w:rsidR="00EC26B3" w:rsidRPr="00EC26B3">
        <w:rPr>
          <w:rFonts w:ascii="Angsana New" w:hAnsi="Angsana New" w:cs="Angsana New"/>
          <w:sz w:val="28"/>
          <w:szCs w:val="28"/>
          <w:cs/>
          <w:lang w:val="en-GB"/>
        </w:rPr>
        <w:t xml:space="preserve"> </w:t>
      </w:r>
    </w:p>
    <w:p w14:paraId="57DBF893" w14:textId="77777777" w:rsidR="003D61B4" w:rsidRDefault="003D61B4" w:rsidP="003D61B4">
      <w:pPr>
        <w:spacing w:before="120" w:line="340" w:lineRule="exact"/>
        <w:jc w:val="thaiDistribute"/>
        <w:rPr>
          <w:rFonts w:ascii="Angsana New" w:hAnsi="Angsana New" w:cs="Angsana New"/>
          <w:sz w:val="28"/>
          <w:szCs w:val="28"/>
          <w:lang w:val="en-GB"/>
        </w:rPr>
      </w:pPr>
      <w:bookmarkStart w:id="1" w:name="_Hlk529282576"/>
    </w:p>
    <w:p w14:paraId="2CDC133E" w14:textId="77777777" w:rsidR="003D61B4" w:rsidRPr="003D61B4" w:rsidRDefault="003D61B4" w:rsidP="003D61B4">
      <w:pPr>
        <w:rPr>
          <w:rFonts w:ascii="Angsana New" w:hAnsi="Angsana New" w:cs="Angsana New"/>
          <w:sz w:val="28"/>
          <w:szCs w:val="28"/>
          <w:lang w:val="en-GB"/>
        </w:rPr>
      </w:pPr>
    </w:p>
    <w:p w14:paraId="11DB0453" w14:textId="77777777" w:rsidR="003D61B4" w:rsidRPr="003D61B4" w:rsidRDefault="003D61B4" w:rsidP="003D61B4">
      <w:pPr>
        <w:rPr>
          <w:rFonts w:ascii="Angsana New" w:hAnsi="Angsana New" w:cs="Angsana New"/>
          <w:sz w:val="28"/>
          <w:szCs w:val="28"/>
          <w:lang w:val="en-GB"/>
        </w:rPr>
      </w:pPr>
    </w:p>
    <w:p w14:paraId="1A418C9E" w14:textId="77777777" w:rsidR="003D61B4" w:rsidRPr="003D61B4" w:rsidRDefault="003D61B4" w:rsidP="003D61B4">
      <w:pPr>
        <w:rPr>
          <w:rFonts w:ascii="Angsana New" w:hAnsi="Angsana New" w:cs="Angsana New"/>
          <w:sz w:val="28"/>
          <w:szCs w:val="28"/>
          <w:lang w:val="en-GB"/>
        </w:rPr>
      </w:pPr>
    </w:p>
    <w:p w14:paraId="5FBC402B" w14:textId="77777777" w:rsidR="003D61B4" w:rsidRDefault="003D61B4" w:rsidP="003D61B4">
      <w:pPr>
        <w:spacing w:line="340" w:lineRule="exact"/>
        <w:ind w:left="720"/>
        <w:jc w:val="right"/>
        <w:rPr>
          <w:rFonts w:ascii="Angsana New" w:hAnsi="Angsana New" w:cs="Angsana New"/>
          <w:sz w:val="28"/>
          <w:szCs w:val="28"/>
          <w:lang w:val="en-GB"/>
        </w:rPr>
      </w:pPr>
      <w:r w:rsidRPr="00EC5196">
        <w:rPr>
          <w:rFonts w:ascii="Angsana New" w:hAnsi="Angsana New" w:cs="Angsana New"/>
          <w:sz w:val="28"/>
          <w:szCs w:val="28"/>
          <w:cs/>
          <w:lang w:val="en-GB"/>
        </w:rPr>
        <w:t>*****/</w:t>
      </w:r>
      <w:r w:rsidRPr="00EC5196">
        <w:rPr>
          <w:rFonts w:ascii="Angsana New" w:hAnsi="Angsana New" w:cs="Angsana New"/>
          <w:sz w:val="28"/>
          <w:szCs w:val="28"/>
          <w:lang w:val="en-GB"/>
        </w:rPr>
        <w:t>2</w:t>
      </w:r>
    </w:p>
    <w:bookmarkEnd w:id="1"/>
    <w:p w14:paraId="53F6A95B" w14:textId="77777777" w:rsidR="00AE1E08" w:rsidRPr="00AE1E08" w:rsidRDefault="00AE1E08" w:rsidP="00AE1E08">
      <w:pPr>
        <w:spacing w:before="120"/>
        <w:jc w:val="center"/>
        <w:rPr>
          <w:rFonts w:ascii="Angsana New" w:hAnsi="Angsana New" w:cs="Angsana New"/>
          <w:sz w:val="28"/>
          <w:szCs w:val="28"/>
          <w:lang w:val="en-GB"/>
        </w:rPr>
      </w:pPr>
      <w:r w:rsidRPr="00AE1E08">
        <w:rPr>
          <w:rFonts w:ascii="Angsana New" w:hAnsi="Angsana New" w:cs="Angsana New"/>
          <w:sz w:val="28"/>
          <w:szCs w:val="28"/>
          <w:cs/>
          <w:lang w:val="en-GB"/>
        </w:rPr>
        <w:lastRenderedPageBreak/>
        <w:t>- 2 -</w:t>
      </w:r>
    </w:p>
    <w:p w14:paraId="38CBEBF0" w14:textId="3DA6E8E3" w:rsidR="00DB2403" w:rsidRDefault="003D61B4" w:rsidP="003D61B4">
      <w:pPr>
        <w:autoSpaceDE w:val="0"/>
        <w:autoSpaceDN w:val="0"/>
        <w:adjustRightInd w:val="0"/>
        <w:spacing w:before="240" w:line="360" w:lineRule="exact"/>
        <w:jc w:val="thaiDistribute"/>
        <w:rPr>
          <w:rFonts w:ascii="Angsana New" w:hAnsi="Angsana New" w:cs="Angsana New"/>
          <w:sz w:val="28"/>
          <w:szCs w:val="28"/>
          <w:lang w:val="en-GB"/>
        </w:rPr>
      </w:pPr>
      <w:r w:rsidRPr="003D61B4">
        <w:rPr>
          <w:rFonts w:ascii="Angsana New" w:hAnsi="Angsana New" w:cs="Angsana New"/>
          <w:sz w:val="28"/>
          <w:szCs w:val="28"/>
          <w:lang w:val="en-GB"/>
        </w:rPr>
        <w:t>In the case above, the Company is a defendant under the share pledge agreement of Baht 600</w:t>
      </w:r>
      <w:r w:rsidRPr="003D61B4">
        <w:rPr>
          <w:rFonts w:ascii="Angsana New" w:hAnsi="Angsana New" w:cs="Angsana New"/>
          <w:sz w:val="28"/>
          <w:szCs w:val="28"/>
          <w:cs/>
          <w:lang w:val="en-GB"/>
        </w:rPr>
        <w:t xml:space="preserve"> </w:t>
      </w:r>
      <w:r w:rsidRPr="003D61B4">
        <w:rPr>
          <w:rFonts w:ascii="Angsana New" w:hAnsi="Angsana New" w:cs="Angsana New"/>
          <w:sz w:val="28"/>
          <w:szCs w:val="28"/>
          <w:lang w:val="en-GB"/>
        </w:rPr>
        <w:t>million</w:t>
      </w:r>
      <w:r w:rsidRPr="003D61B4">
        <w:rPr>
          <w:rFonts w:ascii="Angsana New" w:hAnsi="Angsana New" w:cs="Angsana New"/>
          <w:sz w:val="28"/>
          <w:szCs w:val="28"/>
          <w:cs/>
          <w:lang w:val="en-GB"/>
        </w:rPr>
        <w:t xml:space="preserve">. </w:t>
      </w:r>
      <w:r w:rsidRPr="003D61B4">
        <w:rPr>
          <w:rFonts w:ascii="Angsana New" w:hAnsi="Angsana New" w:cs="Angsana New"/>
          <w:sz w:val="28"/>
          <w:szCs w:val="28"/>
          <w:lang w:val="en-GB"/>
        </w:rPr>
        <w:t>The Company</w:t>
      </w:r>
      <w:r w:rsidRPr="003D61B4">
        <w:rPr>
          <w:rFonts w:ascii="Angsana New" w:hAnsi="Angsana New" w:cs="Angsana New"/>
          <w:sz w:val="28"/>
          <w:szCs w:val="28"/>
          <w:cs/>
          <w:lang w:val="en-GB"/>
        </w:rPr>
        <w:t>’</w:t>
      </w:r>
      <w:r w:rsidRPr="003D61B4">
        <w:rPr>
          <w:rFonts w:ascii="Angsana New" w:hAnsi="Angsana New" w:cs="Angsana New"/>
          <w:sz w:val="28"/>
          <w:szCs w:val="28"/>
          <w:lang w:val="en-GB"/>
        </w:rPr>
        <w:t xml:space="preserve">s lawyer has opinion that </w:t>
      </w:r>
      <w:bookmarkStart w:id="2" w:name="_Hlk529787331"/>
      <w:r w:rsidRPr="003D61B4">
        <w:rPr>
          <w:rFonts w:ascii="Angsana New" w:hAnsi="Angsana New" w:cs="Angsana New"/>
          <w:sz w:val="28"/>
          <w:szCs w:val="28"/>
          <w:lang w:val="en-GB"/>
        </w:rPr>
        <w:t>the Court of Appeal ruled the third defendant must be liable under the pledge agreement to the plaintiff in the amount specified in the contract, and does not be too liable more than the pledge</w:t>
      </w:r>
      <w:r w:rsidRPr="003D61B4">
        <w:rPr>
          <w:rFonts w:ascii="Angsana New" w:hAnsi="Angsana New" w:cs="Angsana New"/>
          <w:sz w:val="28"/>
          <w:szCs w:val="28"/>
          <w:cs/>
          <w:lang w:val="en-GB"/>
        </w:rPr>
        <w:t xml:space="preserve">. </w:t>
      </w:r>
      <w:r w:rsidRPr="003D61B4">
        <w:rPr>
          <w:rFonts w:ascii="Angsana New" w:hAnsi="Angsana New" w:cs="Angsana New"/>
          <w:sz w:val="28"/>
          <w:szCs w:val="28"/>
          <w:lang w:val="en-GB"/>
        </w:rPr>
        <w:t>This means that if the plaintiff to enforce the case, he can enforce pledge under the pledge and cannot force any other property of the Company</w:t>
      </w:r>
      <w:r w:rsidRPr="003D61B4">
        <w:rPr>
          <w:rFonts w:ascii="Angsana New" w:hAnsi="Angsana New" w:cs="Angsana New"/>
          <w:sz w:val="28"/>
          <w:szCs w:val="28"/>
          <w:cs/>
          <w:lang w:val="en-GB"/>
        </w:rPr>
        <w:t xml:space="preserve">. </w:t>
      </w:r>
      <w:r w:rsidRPr="003D61B4">
        <w:rPr>
          <w:rFonts w:ascii="Angsana New" w:hAnsi="Angsana New" w:cs="Angsana New"/>
          <w:sz w:val="28"/>
          <w:szCs w:val="28"/>
          <w:lang w:val="en-GB"/>
        </w:rPr>
        <w:t>The pledged shares currently have no value, thus there is no impact on the Company's reimbursement</w:t>
      </w:r>
      <w:r w:rsidRPr="003D61B4">
        <w:rPr>
          <w:rFonts w:ascii="Angsana New" w:hAnsi="Angsana New" w:cs="Angsana New"/>
          <w:sz w:val="28"/>
          <w:szCs w:val="28"/>
          <w:cs/>
          <w:lang w:val="en-GB"/>
        </w:rPr>
        <w:t>.</w:t>
      </w:r>
      <w:bookmarkEnd w:id="2"/>
    </w:p>
    <w:p w14:paraId="283C5D76" w14:textId="645A4431" w:rsidR="00A2560D" w:rsidRPr="006D3F5C" w:rsidRDefault="00A2560D" w:rsidP="00A2560D">
      <w:pPr>
        <w:spacing w:before="240"/>
        <w:jc w:val="thaiDistribute"/>
        <w:rPr>
          <w:rFonts w:ascii="Angsana New" w:hAnsi="Angsana New" w:cs="Cordia New"/>
          <w:sz w:val="28"/>
          <w:szCs w:val="28"/>
          <w:lang w:val="en-GB"/>
        </w:rPr>
      </w:pPr>
      <w:r>
        <w:rPr>
          <w:rFonts w:ascii="Angsana New" w:hAnsi="Angsana New"/>
          <w:sz w:val="28"/>
          <w:szCs w:val="28"/>
          <w:lang w:val="en-GB"/>
        </w:rPr>
        <w:t>(b)</w:t>
      </w:r>
      <w:r w:rsidR="00793FDE">
        <w:rPr>
          <w:rFonts w:ascii="Angsana New" w:hAnsi="Angsana New"/>
          <w:sz w:val="28"/>
          <w:szCs w:val="28"/>
          <w:lang w:val="en-GB"/>
        </w:rPr>
        <w:t xml:space="preserve"> </w:t>
      </w:r>
      <w:r w:rsidRPr="00B206AB">
        <w:rPr>
          <w:rFonts w:ascii="Angsana New" w:hAnsi="Angsana New"/>
          <w:sz w:val="28"/>
          <w:szCs w:val="28"/>
          <w:lang w:val="en-GB"/>
        </w:rPr>
        <w:t xml:space="preserve">As discussed in Note </w:t>
      </w:r>
      <w:r w:rsidR="005F18FB">
        <w:rPr>
          <w:rFonts w:ascii="Angsana New" w:hAnsi="Angsana New"/>
          <w:sz w:val="28"/>
          <w:szCs w:val="28"/>
          <w:lang w:val="en-GB"/>
        </w:rPr>
        <w:t>20</w:t>
      </w:r>
      <w:r w:rsidRPr="00B206AB">
        <w:rPr>
          <w:rFonts w:ascii="Angsana New" w:hAnsi="Angsana New"/>
          <w:sz w:val="28"/>
          <w:szCs w:val="28"/>
          <w:lang w:val="en-GB"/>
        </w:rPr>
        <w:t xml:space="preserve"> to the financial statements, as</w:t>
      </w:r>
      <w:r w:rsidRPr="00A2560D">
        <w:rPr>
          <w:rFonts w:ascii="Angsana New" w:hAnsi="Angsana New"/>
          <w:sz w:val="28"/>
          <w:szCs w:val="28"/>
          <w:lang w:val="en-US"/>
        </w:rPr>
        <w:t xml:space="preserve"> at </w:t>
      </w:r>
      <w:r w:rsidR="005F18FB">
        <w:rPr>
          <w:rFonts w:ascii="Angsana New" w:hAnsi="Angsana New"/>
          <w:sz w:val="28"/>
          <w:szCs w:val="28"/>
          <w:lang w:val="en-US"/>
        </w:rPr>
        <w:t>March</w:t>
      </w:r>
      <w:r w:rsidRPr="00A2560D">
        <w:rPr>
          <w:rFonts w:ascii="Angsana New" w:hAnsi="Angsana New"/>
          <w:sz w:val="28"/>
          <w:szCs w:val="28"/>
          <w:lang w:val="en-US"/>
        </w:rPr>
        <w:t xml:space="preserve"> 31, 201</w:t>
      </w:r>
      <w:r w:rsidR="005F18FB">
        <w:rPr>
          <w:rFonts w:ascii="Angsana New" w:hAnsi="Angsana New"/>
          <w:sz w:val="28"/>
          <w:szCs w:val="28"/>
          <w:lang w:val="en-US"/>
        </w:rPr>
        <w:t>9</w:t>
      </w:r>
      <w:r w:rsidRPr="00A2560D">
        <w:rPr>
          <w:rFonts w:ascii="Angsana New" w:hAnsi="Angsana New"/>
          <w:sz w:val="28"/>
          <w:szCs w:val="28"/>
          <w:lang w:val="en-US"/>
        </w:rPr>
        <w:t xml:space="preserve">, the Company has shareholders' equity amounting to Baht </w:t>
      </w:r>
      <w:r w:rsidR="006823BA" w:rsidRPr="00DC7440">
        <w:rPr>
          <w:rFonts w:ascii="Angsana New" w:hAnsi="Angsana New" w:cs="Cordia New"/>
          <w:sz w:val="28"/>
          <w:szCs w:val="28"/>
          <w:lang w:val="en-US"/>
        </w:rPr>
        <w:t>265</w:t>
      </w:r>
      <w:r w:rsidRPr="00B206AB">
        <w:rPr>
          <w:rFonts w:ascii="Angsana New" w:hAnsi="Angsana New"/>
          <w:sz w:val="28"/>
          <w:szCs w:val="28"/>
          <w:cs/>
          <w:lang w:val="en-GB"/>
        </w:rPr>
        <w:t xml:space="preserve"> </w:t>
      </w:r>
      <w:r w:rsidRPr="00A2560D">
        <w:rPr>
          <w:rFonts w:ascii="Angsana New" w:hAnsi="Angsana New"/>
          <w:sz w:val="28"/>
          <w:szCs w:val="28"/>
          <w:lang w:val="en-US"/>
        </w:rPr>
        <w:t>million, excluded the</w:t>
      </w:r>
      <w:r w:rsidRPr="00B206AB">
        <w:rPr>
          <w:rFonts w:ascii="Angsana New" w:hAnsi="Angsana New"/>
          <w:sz w:val="28"/>
          <w:szCs w:val="28"/>
          <w:cs/>
        </w:rPr>
        <w:t xml:space="preserve"> </w:t>
      </w:r>
      <w:r w:rsidRPr="00A2560D">
        <w:rPr>
          <w:rFonts w:ascii="Angsana New" w:hAnsi="Angsana New"/>
          <w:sz w:val="28"/>
          <w:szCs w:val="28"/>
          <w:lang w:val="en-US"/>
        </w:rPr>
        <w:t>contingently</w:t>
      </w:r>
      <w:r w:rsidRPr="00B206AB">
        <w:rPr>
          <w:rFonts w:ascii="Angsana New" w:hAnsi="Angsana New"/>
          <w:sz w:val="28"/>
          <w:szCs w:val="28"/>
          <w:cs/>
        </w:rPr>
        <w:t xml:space="preserve"> </w:t>
      </w:r>
      <w:r w:rsidRPr="00A2560D">
        <w:rPr>
          <w:rFonts w:ascii="Angsana New" w:hAnsi="Angsana New"/>
          <w:sz w:val="28"/>
          <w:szCs w:val="28"/>
          <w:lang w:val="en-US"/>
        </w:rPr>
        <w:t xml:space="preserve">liabilities on the sued case in Note </w:t>
      </w:r>
      <w:r w:rsidR="005F18FB">
        <w:rPr>
          <w:rFonts w:ascii="Angsana New" w:hAnsi="Angsana New"/>
          <w:sz w:val="28"/>
          <w:szCs w:val="28"/>
          <w:lang w:val="en-US"/>
        </w:rPr>
        <w:t>17</w:t>
      </w:r>
      <w:r w:rsidRPr="00A2560D">
        <w:rPr>
          <w:rFonts w:ascii="Angsana New" w:hAnsi="Angsana New"/>
          <w:sz w:val="28"/>
          <w:szCs w:val="28"/>
          <w:lang w:val="en-US"/>
        </w:rPr>
        <w:t>.4</w:t>
      </w:r>
      <w:r w:rsidRPr="00B206AB">
        <w:rPr>
          <w:rFonts w:ascii="Angsana New" w:hAnsi="Angsana New"/>
          <w:sz w:val="28"/>
          <w:szCs w:val="28"/>
          <w:cs/>
        </w:rPr>
        <w:t xml:space="preserve"> </w:t>
      </w:r>
      <w:r w:rsidRPr="00A2560D">
        <w:rPr>
          <w:rFonts w:ascii="Angsana New" w:hAnsi="Angsana New"/>
          <w:sz w:val="28"/>
          <w:szCs w:val="28"/>
          <w:lang w:val="en-US"/>
        </w:rPr>
        <w:t>(</w:t>
      </w:r>
      <w:r w:rsidR="00E97F28">
        <w:rPr>
          <w:rFonts w:ascii="Angsana New" w:hAnsi="Angsana New"/>
          <w:sz w:val="28"/>
          <w:szCs w:val="28"/>
          <w:lang w:val="en-US"/>
        </w:rPr>
        <w:t>1</w:t>
      </w:r>
      <w:r w:rsidRPr="00A2560D">
        <w:rPr>
          <w:rFonts w:ascii="Angsana New" w:hAnsi="Angsana New"/>
          <w:sz w:val="28"/>
          <w:szCs w:val="28"/>
          <w:lang w:val="en-US"/>
        </w:rPr>
        <w:t>)</w:t>
      </w:r>
      <w:r w:rsidRPr="00B206AB">
        <w:rPr>
          <w:rFonts w:ascii="Angsana New" w:hAnsi="Angsana New"/>
          <w:sz w:val="28"/>
          <w:szCs w:val="28"/>
          <w:cs/>
        </w:rPr>
        <w:t xml:space="preserve"> </w:t>
      </w:r>
      <w:r w:rsidRPr="00A2560D">
        <w:rPr>
          <w:rFonts w:ascii="Angsana New" w:hAnsi="Angsana New"/>
          <w:sz w:val="28"/>
          <w:szCs w:val="28"/>
          <w:lang w:val="en-US"/>
        </w:rPr>
        <w:t xml:space="preserve">The Court of Appeal ruled the Company is only liable for the pledge shares, but not more than baht </w:t>
      </w:r>
      <w:r w:rsidR="005F18FB">
        <w:rPr>
          <w:rFonts w:ascii="Angsana New" w:hAnsi="Angsana New"/>
          <w:sz w:val="28"/>
          <w:szCs w:val="28"/>
          <w:lang w:val="en-US"/>
        </w:rPr>
        <w:t>600</w:t>
      </w:r>
      <w:r w:rsidRPr="00B206AB">
        <w:rPr>
          <w:rFonts w:ascii="Angsana New" w:hAnsi="Angsana New"/>
          <w:sz w:val="28"/>
          <w:szCs w:val="28"/>
          <w:cs/>
        </w:rPr>
        <w:t xml:space="preserve"> </w:t>
      </w:r>
      <w:r w:rsidRPr="00A2560D">
        <w:rPr>
          <w:rFonts w:ascii="Angsana New" w:hAnsi="Angsana New"/>
          <w:sz w:val="28"/>
          <w:szCs w:val="28"/>
          <w:lang w:val="en-US"/>
        </w:rPr>
        <w:t>million</w:t>
      </w:r>
      <w:r w:rsidRPr="00B206AB">
        <w:rPr>
          <w:rFonts w:ascii="Angsana New" w:hAnsi="Angsana New"/>
          <w:sz w:val="28"/>
          <w:szCs w:val="28"/>
          <w:cs/>
        </w:rPr>
        <w:t xml:space="preserve">. </w:t>
      </w:r>
      <w:r w:rsidRPr="00A2560D">
        <w:rPr>
          <w:rFonts w:ascii="Angsana New" w:hAnsi="Angsana New"/>
          <w:sz w:val="28"/>
          <w:szCs w:val="28"/>
          <w:lang w:val="en-US"/>
        </w:rPr>
        <w:t>At present, shares that are pledged, the Company has already provided full allowance for impairment of investments. The Company, therefore, does not provide any provision for damages from lawsuit and also the Company</w:t>
      </w:r>
      <w:r w:rsidR="001015F1">
        <w:rPr>
          <w:rFonts w:ascii="Angsana New" w:hAnsi="Angsana New"/>
          <w:sz w:val="28"/>
          <w:szCs w:val="28"/>
          <w:lang w:val="en-US"/>
        </w:rPr>
        <w:t>’</w:t>
      </w:r>
      <w:r w:rsidRPr="00A2560D">
        <w:rPr>
          <w:rFonts w:ascii="Angsana New" w:hAnsi="Angsana New"/>
          <w:sz w:val="28"/>
          <w:szCs w:val="28"/>
          <w:lang w:val="en-US"/>
        </w:rPr>
        <w:t>s lawyer has opinion that the Company do not be too liable more than the pledge</w:t>
      </w:r>
      <w:r w:rsidRPr="00B206AB">
        <w:rPr>
          <w:rFonts w:ascii="Angsana New" w:hAnsi="Angsana New"/>
          <w:sz w:val="28"/>
          <w:szCs w:val="28"/>
          <w:cs/>
        </w:rPr>
        <w:t xml:space="preserve">. </w:t>
      </w:r>
      <w:r w:rsidRPr="00A2560D">
        <w:rPr>
          <w:rFonts w:ascii="Angsana New" w:hAnsi="Angsana New"/>
          <w:sz w:val="28"/>
          <w:szCs w:val="28"/>
          <w:lang w:val="en-US"/>
        </w:rPr>
        <w:t>The Company</w:t>
      </w:r>
      <w:r w:rsidR="001015F1">
        <w:rPr>
          <w:rFonts w:ascii="Angsana New" w:hAnsi="Angsana New"/>
          <w:sz w:val="28"/>
          <w:szCs w:val="28"/>
          <w:lang w:val="en-US"/>
        </w:rPr>
        <w:t>’</w:t>
      </w:r>
      <w:r w:rsidRPr="00A2560D">
        <w:rPr>
          <w:rFonts w:ascii="Angsana New" w:hAnsi="Angsana New"/>
          <w:sz w:val="28"/>
          <w:szCs w:val="28"/>
          <w:lang w:val="en-US"/>
        </w:rPr>
        <w:t>s ability to continue its operation as a going concern will significantly depend on the results of the case in the Supreme Court which it will takes longer time</w:t>
      </w:r>
      <w:r w:rsidRPr="00B206AB">
        <w:rPr>
          <w:rFonts w:ascii="Angsana New" w:hAnsi="Angsana New"/>
          <w:sz w:val="28"/>
          <w:szCs w:val="28"/>
          <w:cs/>
        </w:rPr>
        <w:t>.</w:t>
      </w:r>
      <w:r w:rsidRPr="00B206AB">
        <w:rPr>
          <w:rFonts w:ascii="Angsana New" w:hAnsi="Angsana New"/>
          <w:sz w:val="28"/>
          <w:szCs w:val="28"/>
          <w:cs/>
          <w:lang w:val="en-GB"/>
        </w:rPr>
        <w:t xml:space="preserve"> </w:t>
      </w:r>
      <w:r w:rsidRPr="00A2560D">
        <w:rPr>
          <w:rFonts w:ascii="Angsana New" w:hAnsi="Angsana New"/>
          <w:sz w:val="28"/>
          <w:szCs w:val="28"/>
          <w:lang w:val="en-US"/>
        </w:rPr>
        <w:t>These factors indicated the existence of material uncertainties about the Company</w:t>
      </w:r>
      <w:r w:rsidR="001015F1">
        <w:rPr>
          <w:rFonts w:ascii="Angsana New" w:hAnsi="Angsana New"/>
          <w:sz w:val="28"/>
          <w:szCs w:val="28"/>
          <w:lang w:val="en-US"/>
        </w:rPr>
        <w:t>’</w:t>
      </w:r>
      <w:r w:rsidRPr="00A2560D">
        <w:rPr>
          <w:rFonts w:ascii="Angsana New" w:hAnsi="Angsana New"/>
          <w:sz w:val="28"/>
          <w:szCs w:val="28"/>
          <w:lang w:val="en-US"/>
        </w:rPr>
        <w:t>s ability to continue its operation as a going concern</w:t>
      </w:r>
      <w:r w:rsidR="00167C09" w:rsidRPr="006D3F5C">
        <w:rPr>
          <w:rFonts w:ascii="Angsana New" w:hAnsi="Angsana New" w:cs="Cordia New" w:hint="cs"/>
          <w:sz w:val="28"/>
          <w:szCs w:val="28"/>
          <w:cs/>
          <w:lang w:val="en-GB"/>
        </w:rPr>
        <w:t>.</w:t>
      </w:r>
    </w:p>
    <w:p w14:paraId="022734E7" w14:textId="77777777" w:rsidR="00DB2403" w:rsidRPr="00DB2403" w:rsidRDefault="00DB2403" w:rsidP="003D61B4">
      <w:pPr>
        <w:autoSpaceDE w:val="0"/>
        <w:autoSpaceDN w:val="0"/>
        <w:adjustRightInd w:val="0"/>
        <w:spacing w:before="240" w:line="300" w:lineRule="exact"/>
        <w:jc w:val="thaiDistribute"/>
        <w:rPr>
          <w:rFonts w:ascii="Angsana New" w:hAnsi="Angsana New"/>
          <w:b/>
          <w:bCs/>
          <w:sz w:val="28"/>
          <w:lang w:val="en-US"/>
        </w:rPr>
      </w:pPr>
      <w:r w:rsidRPr="00DB2403">
        <w:rPr>
          <w:rFonts w:ascii="Angsana New" w:hAnsi="Angsana New"/>
          <w:b/>
          <w:bCs/>
          <w:sz w:val="28"/>
          <w:lang w:val="en-US"/>
        </w:rPr>
        <w:t>Disclaimer of Conclusion</w:t>
      </w:r>
    </w:p>
    <w:p w14:paraId="352525CF" w14:textId="77777777" w:rsidR="00DB2403" w:rsidRPr="00DB2403" w:rsidRDefault="00DB2403" w:rsidP="00852B00">
      <w:pPr>
        <w:pStyle w:val="a"/>
        <w:spacing w:before="240"/>
        <w:ind w:right="0"/>
        <w:jc w:val="both"/>
        <w:rPr>
          <w:rFonts w:ascii="Angsana New" w:hAnsi="Angsana New" w:cs="Angsana New"/>
          <w:b/>
          <w:bCs/>
          <w:lang w:val="en-GB"/>
        </w:rPr>
      </w:pPr>
      <w:r w:rsidRPr="00DB2403">
        <w:rPr>
          <w:rFonts w:ascii="Angsana New" w:hAnsi="Angsana New"/>
          <w:lang w:val="en-US"/>
        </w:rPr>
        <w:t>Because of the significant uncertainties and matters described in the Bases for Disclaimer of Conclusion paragraph could have material effects on the going concern of the Company and could have pervasive effects to its interim financial information as a whole, I was unable to reach a conclusion on a result of my review on the interim financial information</w:t>
      </w:r>
      <w:r>
        <w:rPr>
          <w:rFonts w:ascii="Angsana New" w:hAnsi="Angsana New" w:cs="Angsana New"/>
          <w:cs/>
          <w:lang w:val="en-US"/>
        </w:rPr>
        <w:t>.</w:t>
      </w:r>
    </w:p>
    <w:p w14:paraId="6D285043" w14:textId="77777777" w:rsidR="00852B00" w:rsidRDefault="00852B00" w:rsidP="00852B00">
      <w:pPr>
        <w:pStyle w:val="a"/>
        <w:ind w:right="0"/>
        <w:rPr>
          <w:rFonts w:ascii="Angsana New" w:hAnsi="Angsana New" w:cs="Angsana New"/>
          <w:b/>
          <w:bCs/>
          <w:lang w:val="en-US"/>
        </w:rPr>
      </w:pPr>
    </w:p>
    <w:p w14:paraId="3E9C17EC" w14:textId="77777777" w:rsidR="003D61B4" w:rsidRDefault="003D61B4" w:rsidP="00852B00">
      <w:pPr>
        <w:pStyle w:val="a"/>
        <w:ind w:right="0"/>
        <w:rPr>
          <w:rFonts w:ascii="Angsana New" w:hAnsi="Angsana New" w:cs="Angsana New"/>
          <w:b/>
          <w:bCs/>
          <w:lang w:val="en-US"/>
        </w:rPr>
      </w:pPr>
    </w:p>
    <w:p w14:paraId="054E7CB3" w14:textId="77777777" w:rsidR="00BB0BDA" w:rsidRDefault="00BB0BDA" w:rsidP="00535C7F">
      <w:pPr>
        <w:pStyle w:val="a"/>
        <w:ind w:right="0"/>
        <w:jc w:val="both"/>
        <w:rPr>
          <w:rFonts w:ascii="Angsana New" w:hAnsi="Angsana New" w:cs="Angsana New"/>
          <w:sz w:val="30"/>
          <w:szCs w:val="30"/>
          <w:lang w:val="en-US"/>
        </w:rPr>
      </w:pPr>
    </w:p>
    <w:p w14:paraId="2F1288D7" w14:textId="77777777" w:rsidR="0059039F" w:rsidRDefault="0059039F" w:rsidP="00535C7F">
      <w:pPr>
        <w:pStyle w:val="a"/>
        <w:ind w:right="0"/>
        <w:jc w:val="both"/>
        <w:rPr>
          <w:rFonts w:ascii="Angsana New" w:hAnsi="Angsana New" w:cs="Angsana New"/>
          <w:sz w:val="30"/>
          <w:szCs w:val="30"/>
          <w:lang w:val="en-US"/>
        </w:rPr>
      </w:pPr>
    </w:p>
    <w:p w14:paraId="75186137" w14:textId="77777777" w:rsidR="0059039F" w:rsidRPr="000702B2" w:rsidRDefault="0059039F" w:rsidP="00535C7F">
      <w:pPr>
        <w:pStyle w:val="a"/>
        <w:ind w:right="0"/>
        <w:jc w:val="both"/>
        <w:rPr>
          <w:rFonts w:ascii="Angsana New" w:hAnsi="Angsana New" w:cs="Angsana New"/>
          <w:sz w:val="30"/>
          <w:szCs w:val="30"/>
          <w:lang w:val="en-US"/>
        </w:rPr>
      </w:pPr>
    </w:p>
    <w:p w14:paraId="43567543" w14:textId="77777777" w:rsidR="00535C7F" w:rsidRPr="000702B2" w:rsidRDefault="00921EA1" w:rsidP="009A4581">
      <w:pPr>
        <w:pStyle w:val="a"/>
        <w:ind w:right="0"/>
        <w:jc w:val="both"/>
        <w:rPr>
          <w:rFonts w:ascii="Angsana New" w:hAnsi="Angsana New" w:cs="Angsana New"/>
          <w:cs/>
          <w:lang w:val="en-US"/>
        </w:rPr>
      </w:pPr>
      <w:proofErr w:type="spellStart"/>
      <w:proofErr w:type="gramStart"/>
      <w:r w:rsidRPr="00921EA1">
        <w:rPr>
          <w:rFonts w:ascii="Angsana New" w:hAnsi="Angsana New" w:cs="Angsana New"/>
          <w:lang w:val="en-US"/>
        </w:rPr>
        <w:t>Mr</w:t>
      </w:r>
      <w:proofErr w:type="spellEnd"/>
      <w:r w:rsidRPr="00921EA1">
        <w:rPr>
          <w:rFonts w:ascii="Angsana New" w:hAnsi="Angsana New" w:cs="Angsana New"/>
          <w:cs/>
          <w:lang w:val="en-US"/>
        </w:rPr>
        <w:t>.</w:t>
      </w:r>
      <w:proofErr w:type="spellStart"/>
      <w:r w:rsidRPr="00921EA1">
        <w:rPr>
          <w:rFonts w:ascii="Angsana New" w:hAnsi="Angsana New" w:cs="Angsana New"/>
          <w:lang w:val="en-US"/>
        </w:rPr>
        <w:t>Jirote</w:t>
      </w:r>
      <w:proofErr w:type="spellEnd"/>
      <w:proofErr w:type="gramEnd"/>
      <w:r w:rsidRPr="00921EA1">
        <w:rPr>
          <w:rFonts w:ascii="Angsana New" w:hAnsi="Angsana New" w:cs="Angsana New"/>
          <w:lang w:val="en-US"/>
        </w:rPr>
        <w:t xml:space="preserve">  </w:t>
      </w:r>
      <w:proofErr w:type="spellStart"/>
      <w:r w:rsidRPr="00921EA1">
        <w:rPr>
          <w:rFonts w:ascii="Angsana New" w:hAnsi="Angsana New" w:cs="Angsana New"/>
          <w:lang w:val="en-US"/>
        </w:rPr>
        <w:t>Sirirorote</w:t>
      </w:r>
      <w:proofErr w:type="spellEnd"/>
    </w:p>
    <w:p w14:paraId="66DD75F6" w14:textId="77777777" w:rsidR="00C2199B" w:rsidRPr="00C2199B" w:rsidRDefault="00C2199B" w:rsidP="00C2199B">
      <w:pPr>
        <w:tabs>
          <w:tab w:val="left" w:pos="720"/>
          <w:tab w:val="center" w:pos="6300"/>
        </w:tabs>
        <w:spacing w:line="380" w:lineRule="exact"/>
        <w:jc w:val="thaiDistribute"/>
        <w:rPr>
          <w:rFonts w:ascii="Angsana New" w:hAnsi="Angsana New" w:cs="Angsana New"/>
          <w:color w:val="000000"/>
          <w:sz w:val="28"/>
          <w:szCs w:val="28"/>
          <w:lang w:val="en-US"/>
        </w:rPr>
      </w:pPr>
      <w:r w:rsidRPr="00C2199B">
        <w:rPr>
          <w:rFonts w:ascii="Angsana New" w:hAnsi="Angsana New" w:cs="Angsana New"/>
          <w:color w:val="000000"/>
          <w:sz w:val="28"/>
          <w:szCs w:val="28"/>
          <w:lang w:val="en-US"/>
        </w:rPr>
        <w:t>Certified Pu</w:t>
      </w:r>
      <w:r w:rsidR="00D5243D">
        <w:rPr>
          <w:rFonts w:ascii="Angsana New" w:hAnsi="Angsana New" w:cs="Angsana New"/>
          <w:color w:val="000000"/>
          <w:sz w:val="28"/>
          <w:szCs w:val="28"/>
          <w:lang w:val="en-US"/>
        </w:rPr>
        <w:t xml:space="preserve">blic Accountant </w:t>
      </w:r>
      <w:r w:rsidR="00D5243D">
        <w:rPr>
          <w:rFonts w:ascii="Angsana New" w:hAnsi="Angsana New" w:cs="Angsana New"/>
          <w:color w:val="000000"/>
          <w:sz w:val="28"/>
          <w:szCs w:val="28"/>
          <w:cs/>
          <w:lang w:val="en-US"/>
        </w:rPr>
        <w:t>(</w:t>
      </w:r>
      <w:r w:rsidR="00D5243D">
        <w:rPr>
          <w:rFonts w:ascii="Angsana New" w:hAnsi="Angsana New" w:cs="Angsana New"/>
          <w:color w:val="000000"/>
          <w:sz w:val="28"/>
          <w:szCs w:val="28"/>
          <w:lang w:val="en-US"/>
        </w:rPr>
        <w:t>Thailand</w:t>
      </w:r>
      <w:r w:rsidR="00D5243D">
        <w:rPr>
          <w:rFonts w:ascii="Angsana New" w:hAnsi="Angsana New" w:cs="Angsana New"/>
          <w:color w:val="000000"/>
          <w:sz w:val="28"/>
          <w:szCs w:val="28"/>
          <w:cs/>
          <w:lang w:val="en-US"/>
        </w:rPr>
        <w:t xml:space="preserve">) </w:t>
      </w:r>
      <w:r w:rsidR="00D5243D">
        <w:rPr>
          <w:rFonts w:ascii="Angsana New" w:hAnsi="Angsana New" w:cs="Angsana New"/>
          <w:color w:val="000000"/>
          <w:sz w:val="28"/>
          <w:szCs w:val="28"/>
          <w:lang w:val="en-US"/>
        </w:rPr>
        <w:t>No</w:t>
      </w:r>
      <w:r w:rsidR="00D5243D">
        <w:rPr>
          <w:rFonts w:ascii="Angsana New" w:hAnsi="Angsana New" w:cs="Angsana New"/>
          <w:color w:val="000000"/>
          <w:sz w:val="28"/>
          <w:szCs w:val="28"/>
          <w:cs/>
          <w:lang w:val="en-US"/>
        </w:rPr>
        <w:t xml:space="preserve">. </w:t>
      </w:r>
      <w:r w:rsidR="00921EA1">
        <w:rPr>
          <w:rFonts w:ascii="Angsana New" w:hAnsi="Angsana New" w:cs="Angsana New"/>
          <w:color w:val="000000"/>
          <w:sz w:val="28"/>
          <w:szCs w:val="28"/>
          <w:lang w:val="en-US"/>
        </w:rPr>
        <w:t>5113</w:t>
      </w:r>
    </w:p>
    <w:p w14:paraId="59034A6A" w14:textId="77777777" w:rsidR="00535C7F" w:rsidRDefault="00535C7F" w:rsidP="00535C7F">
      <w:pPr>
        <w:pStyle w:val="a"/>
        <w:spacing w:line="300" w:lineRule="exact"/>
        <w:ind w:right="0"/>
        <w:jc w:val="both"/>
        <w:rPr>
          <w:rFonts w:ascii="Angsana New" w:hAnsi="Angsana New" w:cs="Angsana New"/>
          <w:lang w:val="en-US"/>
        </w:rPr>
      </w:pPr>
    </w:p>
    <w:p w14:paraId="6E4A9B7F" w14:textId="77777777" w:rsidR="00C2199B" w:rsidRPr="000702B2" w:rsidRDefault="00C2199B" w:rsidP="00535C7F">
      <w:pPr>
        <w:pStyle w:val="a"/>
        <w:spacing w:line="300" w:lineRule="exact"/>
        <w:ind w:right="0"/>
        <w:jc w:val="both"/>
        <w:rPr>
          <w:rFonts w:ascii="Angsana New" w:hAnsi="Angsana New" w:cs="Angsana New"/>
          <w:cs/>
          <w:lang w:val="en-US"/>
        </w:rPr>
      </w:pPr>
    </w:p>
    <w:p w14:paraId="3F3C52EB" w14:textId="77777777" w:rsidR="00535C7F" w:rsidRPr="00CC4F52" w:rsidRDefault="00535C7F" w:rsidP="009A4581">
      <w:pPr>
        <w:pStyle w:val="a"/>
        <w:ind w:right="0"/>
        <w:jc w:val="both"/>
        <w:rPr>
          <w:rFonts w:ascii="Angsana New" w:hAnsi="Angsana New" w:cs="Angsana New"/>
          <w:lang w:val="en-US"/>
        </w:rPr>
      </w:pPr>
      <w:r w:rsidRPr="000702B2">
        <w:rPr>
          <w:rFonts w:ascii="Angsana New" w:hAnsi="Angsana New" w:cs="Angsana New"/>
          <w:lang w:val="en-GB"/>
        </w:rPr>
        <w:t>Karin Audit Company Limited</w:t>
      </w:r>
    </w:p>
    <w:p w14:paraId="0845DDE9" w14:textId="514174CF" w:rsidR="00C2199B" w:rsidRPr="0059039F" w:rsidRDefault="009D2892" w:rsidP="009A4581">
      <w:pPr>
        <w:pStyle w:val="a"/>
        <w:ind w:right="0"/>
        <w:jc w:val="both"/>
        <w:rPr>
          <w:rFonts w:ascii="Angsana New" w:hAnsi="Angsana New" w:cs="Angsana New"/>
          <w:color w:val="000000"/>
          <w:lang w:val="en-US"/>
        </w:rPr>
      </w:pPr>
      <w:r w:rsidRPr="006823BA">
        <w:rPr>
          <w:rFonts w:ascii="Angsana New" w:hAnsi="Angsana New" w:cs="Angsana New"/>
          <w:color w:val="000000"/>
          <w:lang w:val="en-US"/>
        </w:rPr>
        <w:t>May</w:t>
      </w:r>
      <w:r w:rsidR="00D91B13" w:rsidRPr="006823BA">
        <w:rPr>
          <w:rFonts w:ascii="Angsana New" w:hAnsi="Angsana New" w:cs="Angsana New" w:hint="cs"/>
          <w:color w:val="000000"/>
          <w:cs/>
          <w:lang w:val="en-US"/>
        </w:rPr>
        <w:t xml:space="preserve"> </w:t>
      </w:r>
      <w:r w:rsidR="006823BA" w:rsidRPr="006823BA">
        <w:rPr>
          <w:rFonts w:ascii="Angsana New" w:hAnsi="Angsana New" w:cs="Angsana New"/>
          <w:color w:val="000000"/>
          <w:lang w:val="en-US"/>
        </w:rPr>
        <w:t>1</w:t>
      </w:r>
      <w:r w:rsidR="009B7880">
        <w:rPr>
          <w:rFonts w:ascii="Angsana New" w:hAnsi="Angsana New" w:cs="Angsana New"/>
          <w:color w:val="000000"/>
          <w:lang w:val="en-US"/>
        </w:rPr>
        <w:t>5</w:t>
      </w:r>
      <w:r w:rsidR="00046A4B" w:rsidRPr="006823BA">
        <w:rPr>
          <w:rFonts w:ascii="Angsana New" w:hAnsi="Angsana New" w:cs="Angsana New"/>
          <w:color w:val="000000"/>
          <w:lang w:val="en-US"/>
        </w:rPr>
        <w:t>, 201</w:t>
      </w:r>
      <w:r w:rsidR="00827DDF" w:rsidRPr="006823BA">
        <w:rPr>
          <w:rFonts w:ascii="Angsana New" w:hAnsi="Angsana New" w:cs="Angsana New"/>
          <w:color w:val="000000"/>
          <w:lang w:val="en-US"/>
        </w:rPr>
        <w:t>9</w:t>
      </w:r>
    </w:p>
    <w:sectPr w:rsidR="00C2199B" w:rsidRPr="0059039F" w:rsidSect="00C2199B">
      <w:pgSz w:w="11909" w:h="16834" w:code="9"/>
      <w:pgMar w:top="1814" w:right="1077" w:bottom="567" w:left="1588" w:header="709" w:footer="709" w:gutter="0"/>
      <w:paperSrc w:first="1" w:other="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7471D" w14:textId="77777777" w:rsidR="002F7051" w:rsidRDefault="002F7051">
      <w:pPr>
        <w:rPr>
          <w:cs/>
        </w:rPr>
      </w:pPr>
      <w:r>
        <w:separator/>
      </w:r>
    </w:p>
  </w:endnote>
  <w:endnote w:type="continuationSeparator" w:id="0">
    <w:p w14:paraId="1F75C035" w14:textId="77777777" w:rsidR="002F7051" w:rsidRDefault="002F705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0CA1" w14:textId="77777777" w:rsidR="002F7051" w:rsidRDefault="002F7051">
      <w:pPr>
        <w:rPr>
          <w:cs/>
        </w:rPr>
      </w:pPr>
      <w:r>
        <w:separator/>
      </w:r>
    </w:p>
  </w:footnote>
  <w:footnote w:type="continuationSeparator" w:id="0">
    <w:p w14:paraId="587AD1A4" w14:textId="77777777" w:rsidR="002F7051" w:rsidRDefault="002F7051">
      <w:pPr>
        <w:rPr>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B20F8"/>
    <w:multiLevelType w:val="hybridMultilevel"/>
    <w:tmpl w:val="BD54B616"/>
    <w:lvl w:ilvl="0" w:tplc="7F100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473020"/>
    <w:multiLevelType w:val="hybridMultilevel"/>
    <w:tmpl w:val="73FE4E12"/>
    <w:lvl w:ilvl="0" w:tplc="406022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72516F5"/>
    <w:multiLevelType w:val="hybridMultilevel"/>
    <w:tmpl w:val="8168E508"/>
    <w:lvl w:ilvl="0" w:tplc="CBF0569E">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3" w15:restartNumberingAfterBreak="0">
    <w:nsid w:val="5AE24EF6"/>
    <w:multiLevelType w:val="hybridMultilevel"/>
    <w:tmpl w:val="3FEA4CB2"/>
    <w:lvl w:ilvl="0" w:tplc="B34E29A6">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4" w15:restartNumberingAfterBreak="0">
    <w:nsid w:val="6825180F"/>
    <w:multiLevelType w:val="hybridMultilevel"/>
    <w:tmpl w:val="4F7A5044"/>
    <w:lvl w:ilvl="0" w:tplc="9F586A00">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934A2B"/>
    <w:multiLevelType w:val="hybridMultilevel"/>
    <w:tmpl w:val="35C63C82"/>
    <w:lvl w:ilvl="0" w:tplc="11121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052F"/>
    <w:rsid w:val="00001E1A"/>
    <w:rsid w:val="000051B0"/>
    <w:rsid w:val="0000758B"/>
    <w:rsid w:val="00010BDE"/>
    <w:rsid w:val="00011CB5"/>
    <w:rsid w:val="00011D18"/>
    <w:rsid w:val="00013E0C"/>
    <w:rsid w:val="00020F1E"/>
    <w:rsid w:val="00022C89"/>
    <w:rsid w:val="00022EE3"/>
    <w:rsid w:val="000246BA"/>
    <w:rsid w:val="00025E1B"/>
    <w:rsid w:val="000268C1"/>
    <w:rsid w:val="00026E6A"/>
    <w:rsid w:val="000308D1"/>
    <w:rsid w:val="00034E5F"/>
    <w:rsid w:val="00035709"/>
    <w:rsid w:val="0003793A"/>
    <w:rsid w:val="0004340E"/>
    <w:rsid w:val="0004630E"/>
    <w:rsid w:val="00046A4B"/>
    <w:rsid w:val="0005117B"/>
    <w:rsid w:val="00056DB3"/>
    <w:rsid w:val="00064F14"/>
    <w:rsid w:val="00065B45"/>
    <w:rsid w:val="00065DC3"/>
    <w:rsid w:val="000671B2"/>
    <w:rsid w:val="000702B2"/>
    <w:rsid w:val="0007159A"/>
    <w:rsid w:val="00072AAC"/>
    <w:rsid w:val="00072DFF"/>
    <w:rsid w:val="00072FC6"/>
    <w:rsid w:val="00074A60"/>
    <w:rsid w:val="00074ECC"/>
    <w:rsid w:val="00080620"/>
    <w:rsid w:val="0008794C"/>
    <w:rsid w:val="00087E7E"/>
    <w:rsid w:val="000922C6"/>
    <w:rsid w:val="000943CD"/>
    <w:rsid w:val="00095BB2"/>
    <w:rsid w:val="00097B29"/>
    <w:rsid w:val="000A346A"/>
    <w:rsid w:val="000A6013"/>
    <w:rsid w:val="000B2C66"/>
    <w:rsid w:val="000B30F0"/>
    <w:rsid w:val="000B3E05"/>
    <w:rsid w:val="000B7F89"/>
    <w:rsid w:val="000C04EE"/>
    <w:rsid w:val="000C3EAC"/>
    <w:rsid w:val="000C4A73"/>
    <w:rsid w:val="000D046F"/>
    <w:rsid w:val="000D0A5F"/>
    <w:rsid w:val="000D14E2"/>
    <w:rsid w:val="000D1F56"/>
    <w:rsid w:val="000D295F"/>
    <w:rsid w:val="000D2C9D"/>
    <w:rsid w:val="000D33C7"/>
    <w:rsid w:val="000D4297"/>
    <w:rsid w:val="000D7154"/>
    <w:rsid w:val="000D7D15"/>
    <w:rsid w:val="000E2378"/>
    <w:rsid w:val="000E5BE2"/>
    <w:rsid w:val="000F3408"/>
    <w:rsid w:val="000F375C"/>
    <w:rsid w:val="000F6BE2"/>
    <w:rsid w:val="000F797C"/>
    <w:rsid w:val="001015F1"/>
    <w:rsid w:val="0010187D"/>
    <w:rsid w:val="001045FE"/>
    <w:rsid w:val="0011145E"/>
    <w:rsid w:val="00111CCD"/>
    <w:rsid w:val="0011540C"/>
    <w:rsid w:val="001162F4"/>
    <w:rsid w:val="00116BD9"/>
    <w:rsid w:val="00120DC6"/>
    <w:rsid w:val="00121B14"/>
    <w:rsid w:val="0012571D"/>
    <w:rsid w:val="00137BB5"/>
    <w:rsid w:val="00141140"/>
    <w:rsid w:val="00155AA4"/>
    <w:rsid w:val="00155AEF"/>
    <w:rsid w:val="00160E96"/>
    <w:rsid w:val="00161978"/>
    <w:rsid w:val="0016221C"/>
    <w:rsid w:val="00163C43"/>
    <w:rsid w:val="0016508D"/>
    <w:rsid w:val="00165119"/>
    <w:rsid w:val="00166852"/>
    <w:rsid w:val="00167C09"/>
    <w:rsid w:val="00167FEC"/>
    <w:rsid w:val="001709F5"/>
    <w:rsid w:val="00171418"/>
    <w:rsid w:val="00173FF6"/>
    <w:rsid w:val="00176F53"/>
    <w:rsid w:val="001834B8"/>
    <w:rsid w:val="00195A0A"/>
    <w:rsid w:val="00195E7D"/>
    <w:rsid w:val="001A21A1"/>
    <w:rsid w:val="001A7AF1"/>
    <w:rsid w:val="001A7FE8"/>
    <w:rsid w:val="001B5891"/>
    <w:rsid w:val="001C501D"/>
    <w:rsid w:val="001C671B"/>
    <w:rsid w:val="001C75E9"/>
    <w:rsid w:val="001C7D88"/>
    <w:rsid w:val="001D0F0F"/>
    <w:rsid w:val="001D3BC9"/>
    <w:rsid w:val="001D4ADB"/>
    <w:rsid w:val="001E11B3"/>
    <w:rsid w:val="001E5E16"/>
    <w:rsid w:val="001F1D17"/>
    <w:rsid w:val="001F46E5"/>
    <w:rsid w:val="001F472E"/>
    <w:rsid w:val="001F79CE"/>
    <w:rsid w:val="00201969"/>
    <w:rsid w:val="00204110"/>
    <w:rsid w:val="00205E8C"/>
    <w:rsid w:val="00211019"/>
    <w:rsid w:val="00215236"/>
    <w:rsid w:val="00217281"/>
    <w:rsid w:val="00220DCF"/>
    <w:rsid w:val="002245D9"/>
    <w:rsid w:val="00230048"/>
    <w:rsid w:val="00237F36"/>
    <w:rsid w:val="00242420"/>
    <w:rsid w:val="00244029"/>
    <w:rsid w:val="002453DD"/>
    <w:rsid w:val="0024707E"/>
    <w:rsid w:val="00250FA1"/>
    <w:rsid w:val="00251F95"/>
    <w:rsid w:val="0025207F"/>
    <w:rsid w:val="00254027"/>
    <w:rsid w:val="002553E0"/>
    <w:rsid w:val="00256604"/>
    <w:rsid w:val="002604EE"/>
    <w:rsid w:val="00262FAC"/>
    <w:rsid w:val="002630EE"/>
    <w:rsid w:val="00263F03"/>
    <w:rsid w:val="002645B7"/>
    <w:rsid w:val="00264DA6"/>
    <w:rsid w:val="00265FE2"/>
    <w:rsid w:val="00272A47"/>
    <w:rsid w:val="00274057"/>
    <w:rsid w:val="00274755"/>
    <w:rsid w:val="00274A1B"/>
    <w:rsid w:val="00276F1B"/>
    <w:rsid w:val="00282DF6"/>
    <w:rsid w:val="002870C0"/>
    <w:rsid w:val="002878A6"/>
    <w:rsid w:val="002912FE"/>
    <w:rsid w:val="002937F2"/>
    <w:rsid w:val="002938FF"/>
    <w:rsid w:val="00296F8F"/>
    <w:rsid w:val="00297BE8"/>
    <w:rsid w:val="00297BEE"/>
    <w:rsid w:val="002A02DA"/>
    <w:rsid w:val="002B1508"/>
    <w:rsid w:val="002B2331"/>
    <w:rsid w:val="002B7BDE"/>
    <w:rsid w:val="002C09E5"/>
    <w:rsid w:val="002C1C6F"/>
    <w:rsid w:val="002C3DAD"/>
    <w:rsid w:val="002C4909"/>
    <w:rsid w:val="002C4A47"/>
    <w:rsid w:val="002C5620"/>
    <w:rsid w:val="002C5ABC"/>
    <w:rsid w:val="002C747E"/>
    <w:rsid w:val="002D2284"/>
    <w:rsid w:val="002D5EA3"/>
    <w:rsid w:val="002D7545"/>
    <w:rsid w:val="002E43E6"/>
    <w:rsid w:val="002E488E"/>
    <w:rsid w:val="002E65C7"/>
    <w:rsid w:val="002F35B8"/>
    <w:rsid w:val="002F6BC8"/>
    <w:rsid w:val="002F7051"/>
    <w:rsid w:val="00303971"/>
    <w:rsid w:val="00310FAB"/>
    <w:rsid w:val="00311048"/>
    <w:rsid w:val="00314C1B"/>
    <w:rsid w:val="00317862"/>
    <w:rsid w:val="00321429"/>
    <w:rsid w:val="00322163"/>
    <w:rsid w:val="003278D6"/>
    <w:rsid w:val="00327D54"/>
    <w:rsid w:val="003306C5"/>
    <w:rsid w:val="0033104F"/>
    <w:rsid w:val="0034059B"/>
    <w:rsid w:val="003407BF"/>
    <w:rsid w:val="003410B5"/>
    <w:rsid w:val="00342396"/>
    <w:rsid w:val="00346056"/>
    <w:rsid w:val="00347F25"/>
    <w:rsid w:val="0035068C"/>
    <w:rsid w:val="00351051"/>
    <w:rsid w:val="00353432"/>
    <w:rsid w:val="003537B2"/>
    <w:rsid w:val="00356F4A"/>
    <w:rsid w:val="00357A0E"/>
    <w:rsid w:val="00361027"/>
    <w:rsid w:val="00366F3E"/>
    <w:rsid w:val="003714EF"/>
    <w:rsid w:val="00373C26"/>
    <w:rsid w:val="0038104D"/>
    <w:rsid w:val="00382105"/>
    <w:rsid w:val="0038271E"/>
    <w:rsid w:val="00382D4E"/>
    <w:rsid w:val="00390509"/>
    <w:rsid w:val="003913D4"/>
    <w:rsid w:val="00393287"/>
    <w:rsid w:val="00394696"/>
    <w:rsid w:val="0039481C"/>
    <w:rsid w:val="0039634D"/>
    <w:rsid w:val="003A25B3"/>
    <w:rsid w:val="003A2E45"/>
    <w:rsid w:val="003A2FD8"/>
    <w:rsid w:val="003A3389"/>
    <w:rsid w:val="003A44AB"/>
    <w:rsid w:val="003A5A6F"/>
    <w:rsid w:val="003B4E12"/>
    <w:rsid w:val="003B6611"/>
    <w:rsid w:val="003C19A6"/>
    <w:rsid w:val="003C4FD8"/>
    <w:rsid w:val="003C7234"/>
    <w:rsid w:val="003D25DF"/>
    <w:rsid w:val="003D61B4"/>
    <w:rsid w:val="003D664C"/>
    <w:rsid w:val="003E1083"/>
    <w:rsid w:val="003E6358"/>
    <w:rsid w:val="003F074D"/>
    <w:rsid w:val="003F2275"/>
    <w:rsid w:val="003F3EAC"/>
    <w:rsid w:val="003F4AEE"/>
    <w:rsid w:val="003F5D34"/>
    <w:rsid w:val="003F7ED8"/>
    <w:rsid w:val="00407B16"/>
    <w:rsid w:val="00411D2E"/>
    <w:rsid w:val="0041402D"/>
    <w:rsid w:val="00414460"/>
    <w:rsid w:val="004208BB"/>
    <w:rsid w:val="004272EF"/>
    <w:rsid w:val="00427448"/>
    <w:rsid w:val="00432457"/>
    <w:rsid w:val="00433622"/>
    <w:rsid w:val="00436A39"/>
    <w:rsid w:val="0044164B"/>
    <w:rsid w:val="00444FF2"/>
    <w:rsid w:val="00450275"/>
    <w:rsid w:val="00451C20"/>
    <w:rsid w:val="00452393"/>
    <w:rsid w:val="0045639D"/>
    <w:rsid w:val="004619DF"/>
    <w:rsid w:val="00466F9A"/>
    <w:rsid w:val="0047144F"/>
    <w:rsid w:val="004738A9"/>
    <w:rsid w:val="00474FA3"/>
    <w:rsid w:val="0047560A"/>
    <w:rsid w:val="00476719"/>
    <w:rsid w:val="00477B49"/>
    <w:rsid w:val="00477D25"/>
    <w:rsid w:val="0048016E"/>
    <w:rsid w:val="004822F3"/>
    <w:rsid w:val="004868F9"/>
    <w:rsid w:val="00493257"/>
    <w:rsid w:val="004A18B8"/>
    <w:rsid w:val="004A3319"/>
    <w:rsid w:val="004A732A"/>
    <w:rsid w:val="004B0CDC"/>
    <w:rsid w:val="004B4BCE"/>
    <w:rsid w:val="004B6413"/>
    <w:rsid w:val="004C1A20"/>
    <w:rsid w:val="004C341D"/>
    <w:rsid w:val="004C3CB8"/>
    <w:rsid w:val="004C6A54"/>
    <w:rsid w:val="004D19CB"/>
    <w:rsid w:val="004D27F0"/>
    <w:rsid w:val="004D2B02"/>
    <w:rsid w:val="004D3AC8"/>
    <w:rsid w:val="004D6EF8"/>
    <w:rsid w:val="004E124F"/>
    <w:rsid w:val="004E27D0"/>
    <w:rsid w:val="004E4190"/>
    <w:rsid w:val="004E5779"/>
    <w:rsid w:val="004F0776"/>
    <w:rsid w:val="004F1FA2"/>
    <w:rsid w:val="004F20CA"/>
    <w:rsid w:val="004F6350"/>
    <w:rsid w:val="004F7051"/>
    <w:rsid w:val="004F7426"/>
    <w:rsid w:val="004F7BF0"/>
    <w:rsid w:val="0050230E"/>
    <w:rsid w:val="0050410A"/>
    <w:rsid w:val="0051114D"/>
    <w:rsid w:val="00516D19"/>
    <w:rsid w:val="0052305A"/>
    <w:rsid w:val="0052380C"/>
    <w:rsid w:val="00523C8B"/>
    <w:rsid w:val="00530626"/>
    <w:rsid w:val="005325E4"/>
    <w:rsid w:val="005352D1"/>
    <w:rsid w:val="00535C7F"/>
    <w:rsid w:val="00536413"/>
    <w:rsid w:val="00536DC6"/>
    <w:rsid w:val="0053788A"/>
    <w:rsid w:val="00541228"/>
    <w:rsid w:val="0054207F"/>
    <w:rsid w:val="00544424"/>
    <w:rsid w:val="00546EED"/>
    <w:rsid w:val="00551DDA"/>
    <w:rsid w:val="00552F6B"/>
    <w:rsid w:val="00554227"/>
    <w:rsid w:val="00554525"/>
    <w:rsid w:val="00554D6B"/>
    <w:rsid w:val="00562D65"/>
    <w:rsid w:val="005673B4"/>
    <w:rsid w:val="0056767A"/>
    <w:rsid w:val="00571959"/>
    <w:rsid w:val="0057297A"/>
    <w:rsid w:val="00574404"/>
    <w:rsid w:val="00582583"/>
    <w:rsid w:val="005828C4"/>
    <w:rsid w:val="005854ED"/>
    <w:rsid w:val="0058613A"/>
    <w:rsid w:val="0059039F"/>
    <w:rsid w:val="00590454"/>
    <w:rsid w:val="00594090"/>
    <w:rsid w:val="00595173"/>
    <w:rsid w:val="005958A8"/>
    <w:rsid w:val="00595D2F"/>
    <w:rsid w:val="005A036E"/>
    <w:rsid w:val="005A0B9C"/>
    <w:rsid w:val="005A253C"/>
    <w:rsid w:val="005A5F11"/>
    <w:rsid w:val="005B2E24"/>
    <w:rsid w:val="005C088B"/>
    <w:rsid w:val="005C0E71"/>
    <w:rsid w:val="005C52CD"/>
    <w:rsid w:val="005C5DED"/>
    <w:rsid w:val="005D23FC"/>
    <w:rsid w:val="005D3055"/>
    <w:rsid w:val="005D32C8"/>
    <w:rsid w:val="005D5CCC"/>
    <w:rsid w:val="005E0BE7"/>
    <w:rsid w:val="005E17EF"/>
    <w:rsid w:val="005E198F"/>
    <w:rsid w:val="005E29DE"/>
    <w:rsid w:val="005F18FB"/>
    <w:rsid w:val="005F288E"/>
    <w:rsid w:val="005F2D01"/>
    <w:rsid w:val="005F5330"/>
    <w:rsid w:val="005F703D"/>
    <w:rsid w:val="00601860"/>
    <w:rsid w:val="006065E8"/>
    <w:rsid w:val="006071AD"/>
    <w:rsid w:val="006141C2"/>
    <w:rsid w:val="00614F2D"/>
    <w:rsid w:val="00622602"/>
    <w:rsid w:val="00623449"/>
    <w:rsid w:val="00626AE3"/>
    <w:rsid w:val="00627233"/>
    <w:rsid w:val="00634B0E"/>
    <w:rsid w:val="00641A51"/>
    <w:rsid w:val="00642753"/>
    <w:rsid w:val="0064307C"/>
    <w:rsid w:val="00651830"/>
    <w:rsid w:val="00652EAD"/>
    <w:rsid w:val="00654CF5"/>
    <w:rsid w:val="0066092D"/>
    <w:rsid w:val="00660DD2"/>
    <w:rsid w:val="00664B08"/>
    <w:rsid w:val="006676B9"/>
    <w:rsid w:val="00671507"/>
    <w:rsid w:val="00674CD5"/>
    <w:rsid w:val="0067668E"/>
    <w:rsid w:val="006823BA"/>
    <w:rsid w:val="00682DFD"/>
    <w:rsid w:val="00683944"/>
    <w:rsid w:val="00683B04"/>
    <w:rsid w:val="00686242"/>
    <w:rsid w:val="00687EC0"/>
    <w:rsid w:val="006907F2"/>
    <w:rsid w:val="00691AF1"/>
    <w:rsid w:val="0069382E"/>
    <w:rsid w:val="00693AA5"/>
    <w:rsid w:val="0069777D"/>
    <w:rsid w:val="006A011B"/>
    <w:rsid w:val="006A5447"/>
    <w:rsid w:val="006A72C5"/>
    <w:rsid w:val="006B42A5"/>
    <w:rsid w:val="006C3828"/>
    <w:rsid w:val="006C4FBE"/>
    <w:rsid w:val="006C6904"/>
    <w:rsid w:val="006D09B0"/>
    <w:rsid w:val="006D0B69"/>
    <w:rsid w:val="006D3C0B"/>
    <w:rsid w:val="006D3F5C"/>
    <w:rsid w:val="006D64B8"/>
    <w:rsid w:val="006E3E91"/>
    <w:rsid w:val="006E6BDA"/>
    <w:rsid w:val="006E6EA8"/>
    <w:rsid w:val="006F2363"/>
    <w:rsid w:val="006F2558"/>
    <w:rsid w:val="006F3F91"/>
    <w:rsid w:val="006F552E"/>
    <w:rsid w:val="006F64F7"/>
    <w:rsid w:val="007016B8"/>
    <w:rsid w:val="00701F11"/>
    <w:rsid w:val="00702B17"/>
    <w:rsid w:val="00710CB3"/>
    <w:rsid w:val="007122C1"/>
    <w:rsid w:val="0071248A"/>
    <w:rsid w:val="007129FF"/>
    <w:rsid w:val="00714A30"/>
    <w:rsid w:val="00720DD8"/>
    <w:rsid w:val="00720EEF"/>
    <w:rsid w:val="00723080"/>
    <w:rsid w:val="0072455B"/>
    <w:rsid w:val="0072525B"/>
    <w:rsid w:val="00726AA9"/>
    <w:rsid w:val="00727FE5"/>
    <w:rsid w:val="007319E2"/>
    <w:rsid w:val="00731D2D"/>
    <w:rsid w:val="00732470"/>
    <w:rsid w:val="00737CBD"/>
    <w:rsid w:val="00742579"/>
    <w:rsid w:val="007434A6"/>
    <w:rsid w:val="007459E3"/>
    <w:rsid w:val="00745B18"/>
    <w:rsid w:val="00750112"/>
    <w:rsid w:val="0075395D"/>
    <w:rsid w:val="007546FE"/>
    <w:rsid w:val="0075498F"/>
    <w:rsid w:val="00754A71"/>
    <w:rsid w:val="00757B94"/>
    <w:rsid w:val="00760BEC"/>
    <w:rsid w:val="00761C21"/>
    <w:rsid w:val="00764628"/>
    <w:rsid w:val="00764AAD"/>
    <w:rsid w:val="007663FC"/>
    <w:rsid w:val="00772B34"/>
    <w:rsid w:val="00773C54"/>
    <w:rsid w:val="007814C3"/>
    <w:rsid w:val="007816E5"/>
    <w:rsid w:val="007837F9"/>
    <w:rsid w:val="00783D09"/>
    <w:rsid w:val="007867DE"/>
    <w:rsid w:val="00787DD7"/>
    <w:rsid w:val="0079042A"/>
    <w:rsid w:val="00791614"/>
    <w:rsid w:val="00791B4C"/>
    <w:rsid w:val="00793FDE"/>
    <w:rsid w:val="007954EA"/>
    <w:rsid w:val="00797E36"/>
    <w:rsid w:val="00797F77"/>
    <w:rsid w:val="007A5DA7"/>
    <w:rsid w:val="007B1BD8"/>
    <w:rsid w:val="007B2CE8"/>
    <w:rsid w:val="007B6B50"/>
    <w:rsid w:val="007C35CB"/>
    <w:rsid w:val="007C426C"/>
    <w:rsid w:val="007C44E1"/>
    <w:rsid w:val="007D06A7"/>
    <w:rsid w:val="007D1954"/>
    <w:rsid w:val="007D3723"/>
    <w:rsid w:val="007D548E"/>
    <w:rsid w:val="007E02AD"/>
    <w:rsid w:val="007E1D6B"/>
    <w:rsid w:val="007E4500"/>
    <w:rsid w:val="007E4D15"/>
    <w:rsid w:val="007E5AB2"/>
    <w:rsid w:val="007F3875"/>
    <w:rsid w:val="007F5101"/>
    <w:rsid w:val="007F62AB"/>
    <w:rsid w:val="008028CE"/>
    <w:rsid w:val="00802FEE"/>
    <w:rsid w:val="00803B69"/>
    <w:rsid w:val="008064A4"/>
    <w:rsid w:val="00807537"/>
    <w:rsid w:val="00811059"/>
    <w:rsid w:val="0081495C"/>
    <w:rsid w:val="0082305E"/>
    <w:rsid w:val="008232AE"/>
    <w:rsid w:val="008251B6"/>
    <w:rsid w:val="00827DDF"/>
    <w:rsid w:val="00836D62"/>
    <w:rsid w:val="0083721A"/>
    <w:rsid w:val="00837B8E"/>
    <w:rsid w:val="00843B9F"/>
    <w:rsid w:val="00843FF3"/>
    <w:rsid w:val="00844A3E"/>
    <w:rsid w:val="00845AF3"/>
    <w:rsid w:val="0084716D"/>
    <w:rsid w:val="00847C11"/>
    <w:rsid w:val="00852B00"/>
    <w:rsid w:val="008539CA"/>
    <w:rsid w:val="0086052F"/>
    <w:rsid w:val="008605C5"/>
    <w:rsid w:val="00863D18"/>
    <w:rsid w:val="00871AB8"/>
    <w:rsid w:val="0087214F"/>
    <w:rsid w:val="00872E7F"/>
    <w:rsid w:val="008730F2"/>
    <w:rsid w:val="00877842"/>
    <w:rsid w:val="00883B57"/>
    <w:rsid w:val="00885ABA"/>
    <w:rsid w:val="00885D03"/>
    <w:rsid w:val="0089175B"/>
    <w:rsid w:val="00893660"/>
    <w:rsid w:val="0089410D"/>
    <w:rsid w:val="008972E6"/>
    <w:rsid w:val="008B132C"/>
    <w:rsid w:val="008B3FD6"/>
    <w:rsid w:val="008B6F17"/>
    <w:rsid w:val="008C0A41"/>
    <w:rsid w:val="008C2FED"/>
    <w:rsid w:val="008C433F"/>
    <w:rsid w:val="008C5ECD"/>
    <w:rsid w:val="008C6C2A"/>
    <w:rsid w:val="008D180D"/>
    <w:rsid w:val="008D5449"/>
    <w:rsid w:val="008D7E18"/>
    <w:rsid w:val="008E1A37"/>
    <w:rsid w:val="008E2FC2"/>
    <w:rsid w:val="008E5DD5"/>
    <w:rsid w:val="008F039C"/>
    <w:rsid w:val="008F1D14"/>
    <w:rsid w:val="008F25BC"/>
    <w:rsid w:val="008F6420"/>
    <w:rsid w:val="0090255C"/>
    <w:rsid w:val="00903728"/>
    <w:rsid w:val="00905064"/>
    <w:rsid w:val="0091097E"/>
    <w:rsid w:val="0091619C"/>
    <w:rsid w:val="009161A7"/>
    <w:rsid w:val="00916EF2"/>
    <w:rsid w:val="00921E18"/>
    <w:rsid w:val="00921EA1"/>
    <w:rsid w:val="0093276D"/>
    <w:rsid w:val="00936F88"/>
    <w:rsid w:val="00937768"/>
    <w:rsid w:val="00942CBB"/>
    <w:rsid w:val="00946902"/>
    <w:rsid w:val="00950EC3"/>
    <w:rsid w:val="0095340F"/>
    <w:rsid w:val="00953E79"/>
    <w:rsid w:val="009545AB"/>
    <w:rsid w:val="0095479E"/>
    <w:rsid w:val="00955CFF"/>
    <w:rsid w:val="009579EC"/>
    <w:rsid w:val="00957FA2"/>
    <w:rsid w:val="009600F3"/>
    <w:rsid w:val="00960205"/>
    <w:rsid w:val="00961CA7"/>
    <w:rsid w:val="0096209A"/>
    <w:rsid w:val="009622ED"/>
    <w:rsid w:val="0096478F"/>
    <w:rsid w:val="00966D91"/>
    <w:rsid w:val="00967D3B"/>
    <w:rsid w:val="009705D2"/>
    <w:rsid w:val="00971DCF"/>
    <w:rsid w:val="009726E3"/>
    <w:rsid w:val="009730DE"/>
    <w:rsid w:val="00973313"/>
    <w:rsid w:val="0098138F"/>
    <w:rsid w:val="0098188E"/>
    <w:rsid w:val="0098257E"/>
    <w:rsid w:val="009847B7"/>
    <w:rsid w:val="00987173"/>
    <w:rsid w:val="009932B3"/>
    <w:rsid w:val="009936E4"/>
    <w:rsid w:val="00995551"/>
    <w:rsid w:val="00997D72"/>
    <w:rsid w:val="009A133A"/>
    <w:rsid w:val="009A1560"/>
    <w:rsid w:val="009A2F1B"/>
    <w:rsid w:val="009A4581"/>
    <w:rsid w:val="009A68FA"/>
    <w:rsid w:val="009B15A7"/>
    <w:rsid w:val="009B301B"/>
    <w:rsid w:val="009B35CA"/>
    <w:rsid w:val="009B6F42"/>
    <w:rsid w:val="009B7880"/>
    <w:rsid w:val="009C3DC3"/>
    <w:rsid w:val="009C6965"/>
    <w:rsid w:val="009C79A0"/>
    <w:rsid w:val="009C7C39"/>
    <w:rsid w:val="009C7D49"/>
    <w:rsid w:val="009D0F0E"/>
    <w:rsid w:val="009D17F3"/>
    <w:rsid w:val="009D1BAF"/>
    <w:rsid w:val="009D2892"/>
    <w:rsid w:val="009D3370"/>
    <w:rsid w:val="009D4695"/>
    <w:rsid w:val="009D6EF0"/>
    <w:rsid w:val="009F0DED"/>
    <w:rsid w:val="009F202C"/>
    <w:rsid w:val="009F4313"/>
    <w:rsid w:val="009F5298"/>
    <w:rsid w:val="009F620C"/>
    <w:rsid w:val="009F6E66"/>
    <w:rsid w:val="00A0542C"/>
    <w:rsid w:val="00A06FE6"/>
    <w:rsid w:val="00A070C3"/>
    <w:rsid w:val="00A136A6"/>
    <w:rsid w:val="00A14003"/>
    <w:rsid w:val="00A145E8"/>
    <w:rsid w:val="00A155B2"/>
    <w:rsid w:val="00A16784"/>
    <w:rsid w:val="00A2094C"/>
    <w:rsid w:val="00A23782"/>
    <w:rsid w:val="00A24968"/>
    <w:rsid w:val="00A2560D"/>
    <w:rsid w:val="00A30488"/>
    <w:rsid w:val="00A3226C"/>
    <w:rsid w:val="00A35108"/>
    <w:rsid w:val="00A352AB"/>
    <w:rsid w:val="00A42433"/>
    <w:rsid w:val="00A444B2"/>
    <w:rsid w:val="00A44DB9"/>
    <w:rsid w:val="00A45D42"/>
    <w:rsid w:val="00A47B0D"/>
    <w:rsid w:val="00A52228"/>
    <w:rsid w:val="00A56706"/>
    <w:rsid w:val="00A60881"/>
    <w:rsid w:val="00A61262"/>
    <w:rsid w:val="00A6229A"/>
    <w:rsid w:val="00A62B5E"/>
    <w:rsid w:val="00A640A7"/>
    <w:rsid w:val="00A669D7"/>
    <w:rsid w:val="00A70942"/>
    <w:rsid w:val="00A71C3F"/>
    <w:rsid w:val="00A71D9F"/>
    <w:rsid w:val="00A74270"/>
    <w:rsid w:val="00A90889"/>
    <w:rsid w:val="00A90FCC"/>
    <w:rsid w:val="00A93D4E"/>
    <w:rsid w:val="00A93EA2"/>
    <w:rsid w:val="00A95D4F"/>
    <w:rsid w:val="00A965E1"/>
    <w:rsid w:val="00A975D2"/>
    <w:rsid w:val="00A97CF1"/>
    <w:rsid w:val="00AA16E2"/>
    <w:rsid w:val="00AA4540"/>
    <w:rsid w:val="00AA4E0F"/>
    <w:rsid w:val="00AA61F0"/>
    <w:rsid w:val="00AA6F93"/>
    <w:rsid w:val="00AB0A5A"/>
    <w:rsid w:val="00AB307C"/>
    <w:rsid w:val="00AB3C61"/>
    <w:rsid w:val="00AB753D"/>
    <w:rsid w:val="00AC45D6"/>
    <w:rsid w:val="00AC56EC"/>
    <w:rsid w:val="00AD38A8"/>
    <w:rsid w:val="00AE0659"/>
    <w:rsid w:val="00AE1E08"/>
    <w:rsid w:val="00AE2801"/>
    <w:rsid w:val="00AE312E"/>
    <w:rsid w:val="00AE5F3D"/>
    <w:rsid w:val="00AF6E9E"/>
    <w:rsid w:val="00B00336"/>
    <w:rsid w:val="00B00C1D"/>
    <w:rsid w:val="00B015A5"/>
    <w:rsid w:val="00B01B10"/>
    <w:rsid w:val="00B0203D"/>
    <w:rsid w:val="00B065C7"/>
    <w:rsid w:val="00B1018E"/>
    <w:rsid w:val="00B11EC3"/>
    <w:rsid w:val="00B120E5"/>
    <w:rsid w:val="00B1241D"/>
    <w:rsid w:val="00B220F1"/>
    <w:rsid w:val="00B25D48"/>
    <w:rsid w:val="00B26D29"/>
    <w:rsid w:val="00B27042"/>
    <w:rsid w:val="00B27182"/>
    <w:rsid w:val="00B3000F"/>
    <w:rsid w:val="00B31FD4"/>
    <w:rsid w:val="00B32399"/>
    <w:rsid w:val="00B34F9D"/>
    <w:rsid w:val="00B36B7A"/>
    <w:rsid w:val="00B37E5E"/>
    <w:rsid w:val="00B42952"/>
    <w:rsid w:val="00B431D0"/>
    <w:rsid w:val="00B445BD"/>
    <w:rsid w:val="00B452B1"/>
    <w:rsid w:val="00B510F3"/>
    <w:rsid w:val="00B51468"/>
    <w:rsid w:val="00B54597"/>
    <w:rsid w:val="00B57A30"/>
    <w:rsid w:val="00B617A8"/>
    <w:rsid w:val="00B618A3"/>
    <w:rsid w:val="00B61EB6"/>
    <w:rsid w:val="00B664FB"/>
    <w:rsid w:val="00B67A66"/>
    <w:rsid w:val="00B727A1"/>
    <w:rsid w:val="00B72B4E"/>
    <w:rsid w:val="00B75AAD"/>
    <w:rsid w:val="00B801FE"/>
    <w:rsid w:val="00B803F4"/>
    <w:rsid w:val="00B82F6D"/>
    <w:rsid w:val="00B8563B"/>
    <w:rsid w:val="00B93B5A"/>
    <w:rsid w:val="00B94CCA"/>
    <w:rsid w:val="00B96674"/>
    <w:rsid w:val="00B96B41"/>
    <w:rsid w:val="00B96CA6"/>
    <w:rsid w:val="00B97518"/>
    <w:rsid w:val="00BA5253"/>
    <w:rsid w:val="00BA7B4A"/>
    <w:rsid w:val="00BA7E1D"/>
    <w:rsid w:val="00BB0058"/>
    <w:rsid w:val="00BB0BDA"/>
    <w:rsid w:val="00BB54FD"/>
    <w:rsid w:val="00BB5CF6"/>
    <w:rsid w:val="00BB6171"/>
    <w:rsid w:val="00BB7762"/>
    <w:rsid w:val="00BC2145"/>
    <w:rsid w:val="00BC69D7"/>
    <w:rsid w:val="00BC7B8E"/>
    <w:rsid w:val="00BD1298"/>
    <w:rsid w:val="00BD14C4"/>
    <w:rsid w:val="00BD153E"/>
    <w:rsid w:val="00BD1758"/>
    <w:rsid w:val="00BD4A9A"/>
    <w:rsid w:val="00BD6B88"/>
    <w:rsid w:val="00BE1F5C"/>
    <w:rsid w:val="00BE2D90"/>
    <w:rsid w:val="00BF05E7"/>
    <w:rsid w:val="00BF0FCF"/>
    <w:rsid w:val="00BF1E5D"/>
    <w:rsid w:val="00BF31E7"/>
    <w:rsid w:val="00BF3C6B"/>
    <w:rsid w:val="00BF5A31"/>
    <w:rsid w:val="00C005E4"/>
    <w:rsid w:val="00C04400"/>
    <w:rsid w:val="00C0490F"/>
    <w:rsid w:val="00C1094D"/>
    <w:rsid w:val="00C11CA4"/>
    <w:rsid w:val="00C1314C"/>
    <w:rsid w:val="00C135BD"/>
    <w:rsid w:val="00C207EF"/>
    <w:rsid w:val="00C2199B"/>
    <w:rsid w:val="00C224B7"/>
    <w:rsid w:val="00C30826"/>
    <w:rsid w:val="00C3262A"/>
    <w:rsid w:val="00C33310"/>
    <w:rsid w:val="00C343DD"/>
    <w:rsid w:val="00C359E5"/>
    <w:rsid w:val="00C36C59"/>
    <w:rsid w:val="00C423A6"/>
    <w:rsid w:val="00C44159"/>
    <w:rsid w:val="00C45848"/>
    <w:rsid w:val="00C46F90"/>
    <w:rsid w:val="00C47F18"/>
    <w:rsid w:val="00C51147"/>
    <w:rsid w:val="00C5208A"/>
    <w:rsid w:val="00C53AFD"/>
    <w:rsid w:val="00C54179"/>
    <w:rsid w:val="00C6111B"/>
    <w:rsid w:val="00C6149A"/>
    <w:rsid w:val="00C6216F"/>
    <w:rsid w:val="00C62F70"/>
    <w:rsid w:val="00C66D6E"/>
    <w:rsid w:val="00C71009"/>
    <w:rsid w:val="00C738C6"/>
    <w:rsid w:val="00C73C1D"/>
    <w:rsid w:val="00C76A2D"/>
    <w:rsid w:val="00C77AC8"/>
    <w:rsid w:val="00C81DE8"/>
    <w:rsid w:val="00C904D0"/>
    <w:rsid w:val="00C96B1B"/>
    <w:rsid w:val="00C97980"/>
    <w:rsid w:val="00CA0EB6"/>
    <w:rsid w:val="00CA49DF"/>
    <w:rsid w:val="00CB3F17"/>
    <w:rsid w:val="00CB6595"/>
    <w:rsid w:val="00CB6B23"/>
    <w:rsid w:val="00CC0C81"/>
    <w:rsid w:val="00CC29DC"/>
    <w:rsid w:val="00CC45C3"/>
    <w:rsid w:val="00CC4F52"/>
    <w:rsid w:val="00CC5854"/>
    <w:rsid w:val="00CD28CB"/>
    <w:rsid w:val="00CD5228"/>
    <w:rsid w:val="00CD65D9"/>
    <w:rsid w:val="00CD6BD9"/>
    <w:rsid w:val="00CD7DBF"/>
    <w:rsid w:val="00CE0D47"/>
    <w:rsid w:val="00CE4379"/>
    <w:rsid w:val="00CF1C7E"/>
    <w:rsid w:val="00D0079F"/>
    <w:rsid w:val="00D01193"/>
    <w:rsid w:val="00D107D6"/>
    <w:rsid w:val="00D10CCC"/>
    <w:rsid w:val="00D111D9"/>
    <w:rsid w:val="00D16D48"/>
    <w:rsid w:val="00D17C52"/>
    <w:rsid w:val="00D20D81"/>
    <w:rsid w:val="00D22874"/>
    <w:rsid w:val="00D22B40"/>
    <w:rsid w:val="00D349E2"/>
    <w:rsid w:val="00D36CCE"/>
    <w:rsid w:val="00D41118"/>
    <w:rsid w:val="00D4394C"/>
    <w:rsid w:val="00D44445"/>
    <w:rsid w:val="00D46FE6"/>
    <w:rsid w:val="00D5243D"/>
    <w:rsid w:val="00D544A3"/>
    <w:rsid w:val="00D549BC"/>
    <w:rsid w:val="00D55CE1"/>
    <w:rsid w:val="00D579E5"/>
    <w:rsid w:val="00D60660"/>
    <w:rsid w:val="00D671F2"/>
    <w:rsid w:val="00D70733"/>
    <w:rsid w:val="00D70E30"/>
    <w:rsid w:val="00D727B8"/>
    <w:rsid w:val="00D77392"/>
    <w:rsid w:val="00D80864"/>
    <w:rsid w:val="00D908C9"/>
    <w:rsid w:val="00D919D3"/>
    <w:rsid w:val="00D91B13"/>
    <w:rsid w:val="00D93785"/>
    <w:rsid w:val="00D94350"/>
    <w:rsid w:val="00D94CAE"/>
    <w:rsid w:val="00D95AF0"/>
    <w:rsid w:val="00D97266"/>
    <w:rsid w:val="00DA2729"/>
    <w:rsid w:val="00DA2F57"/>
    <w:rsid w:val="00DA758D"/>
    <w:rsid w:val="00DB0394"/>
    <w:rsid w:val="00DB2403"/>
    <w:rsid w:val="00DB456B"/>
    <w:rsid w:val="00DB4CBA"/>
    <w:rsid w:val="00DC214B"/>
    <w:rsid w:val="00DC3543"/>
    <w:rsid w:val="00DC4360"/>
    <w:rsid w:val="00DC5B79"/>
    <w:rsid w:val="00DC7440"/>
    <w:rsid w:val="00DD58CC"/>
    <w:rsid w:val="00DE0EAB"/>
    <w:rsid w:val="00DE17F6"/>
    <w:rsid w:val="00DE21DF"/>
    <w:rsid w:val="00DE474A"/>
    <w:rsid w:val="00DE482A"/>
    <w:rsid w:val="00DE561F"/>
    <w:rsid w:val="00DE66FC"/>
    <w:rsid w:val="00DF0001"/>
    <w:rsid w:val="00DF3774"/>
    <w:rsid w:val="00DF4CFE"/>
    <w:rsid w:val="00DF57E0"/>
    <w:rsid w:val="00DF678D"/>
    <w:rsid w:val="00E015D1"/>
    <w:rsid w:val="00E020E6"/>
    <w:rsid w:val="00E1051F"/>
    <w:rsid w:val="00E133F9"/>
    <w:rsid w:val="00E16591"/>
    <w:rsid w:val="00E21DF8"/>
    <w:rsid w:val="00E2284D"/>
    <w:rsid w:val="00E23050"/>
    <w:rsid w:val="00E24815"/>
    <w:rsid w:val="00E24E21"/>
    <w:rsid w:val="00E24F70"/>
    <w:rsid w:val="00E251BE"/>
    <w:rsid w:val="00E26196"/>
    <w:rsid w:val="00E36198"/>
    <w:rsid w:val="00E41AF3"/>
    <w:rsid w:val="00E43FA0"/>
    <w:rsid w:val="00E45AE3"/>
    <w:rsid w:val="00E517BE"/>
    <w:rsid w:val="00E519CB"/>
    <w:rsid w:val="00E57182"/>
    <w:rsid w:val="00E62679"/>
    <w:rsid w:val="00E67F2E"/>
    <w:rsid w:val="00E7234B"/>
    <w:rsid w:val="00E73F8B"/>
    <w:rsid w:val="00E75CAD"/>
    <w:rsid w:val="00E8046B"/>
    <w:rsid w:val="00E83CFF"/>
    <w:rsid w:val="00E85EA0"/>
    <w:rsid w:val="00E91F0C"/>
    <w:rsid w:val="00E94828"/>
    <w:rsid w:val="00E95DAC"/>
    <w:rsid w:val="00E970A5"/>
    <w:rsid w:val="00E97F28"/>
    <w:rsid w:val="00EA74FB"/>
    <w:rsid w:val="00EB2C98"/>
    <w:rsid w:val="00EB508A"/>
    <w:rsid w:val="00EB75FE"/>
    <w:rsid w:val="00EC0B9B"/>
    <w:rsid w:val="00EC26B3"/>
    <w:rsid w:val="00EC5196"/>
    <w:rsid w:val="00EC581F"/>
    <w:rsid w:val="00EC7ED9"/>
    <w:rsid w:val="00ED049A"/>
    <w:rsid w:val="00ED13AF"/>
    <w:rsid w:val="00ED2BF9"/>
    <w:rsid w:val="00ED314C"/>
    <w:rsid w:val="00ED5A34"/>
    <w:rsid w:val="00EE00BB"/>
    <w:rsid w:val="00EE3C25"/>
    <w:rsid w:val="00EE54FB"/>
    <w:rsid w:val="00EF1374"/>
    <w:rsid w:val="00EF37C6"/>
    <w:rsid w:val="00EF5743"/>
    <w:rsid w:val="00EF7250"/>
    <w:rsid w:val="00EF762B"/>
    <w:rsid w:val="00EF7DDC"/>
    <w:rsid w:val="00F034C3"/>
    <w:rsid w:val="00F079C7"/>
    <w:rsid w:val="00F11993"/>
    <w:rsid w:val="00F11B16"/>
    <w:rsid w:val="00F1251E"/>
    <w:rsid w:val="00F145CF"/>
    <w:rsid w:val="00F149DC"/>
    <w:rsid w:val="00F14D1A"/>
    <w:rsid w:val="00F1500B"/>
    <w:rsid w:val="00F20146"/>
    <w:rsid w:val="00F209F0"/>
    <w:rsid w:val="00F21D4C"/>
    <w:rsid w:val="00F27FFD"/>
    <w:rsid w:val="00F33143"/>
    <w:rsid w:val="00F3374D"/>
    <w:rsid w:val="00F33BCE"/>
    <w:rsid w:val="00F42535"/>
    <w:rsid w:val="00F46F37"/>
    <w:rsid w:val="00F4750B"/>
    <w:rsid w:val="00F47ED1"/>
    <w:rsid w:val="00F525D8"/>
    <w:rsid w:val="00F542B8"/>
    <w:rsid w:val="00F563EC"/>
    <w:rsid w:val="00F57080"/>
    <w:rsid w:val="00F57848"/>
    <w:rsid w:val="00F62D54"/>
    <w:rsid w:val="00F64928"/>
    <w:rsid w:val="00F65229"/>
    <w:rsid w:val="00F66056"/>
    <w:rsid w:val="00F670F9"/>
    <w:rsid w:val="00F710B6"/>
    <w:rsid w:val="00F73135"/>
    <w:rsid w:val="00F753A2"/>
    <w:rsid w:val="00F77E5C"/>
    <w:rsid w:val="00F81574"/>
    <w:rsid w:val="00F841D7"/>
    <w:rsid w:val="00F85E33"/>
    <w:rsid w:val="00F863EA"/>
    <w:rsid w:val="00F86C65"/>
    <w:rsid w:val="00F878E2"/>
    <w:rsid w:val="00F87EFA"/>
    <w:rsid w:val="00F913B1"/>
    <w:rsid w:val="00F93521"/>
    <w:rsid w:val="00F9562F"/>
    <w:rsid w:val="00FA19AB"/>
    <w:rsid w:val="00FA3435"/>
    <w:rsid w:val="00FB0513"/>
    <w:rsid w:val="00FB221A"/>
    <w:rsid w:val="00FB2552"/>
    <w:rsid w:val="00FB291D"/>
    <w:rsid w:val="00FB40D7"/>
    <w:rsid w:val="00FC1667"/>
    <w:rsid w:val="00FC4BBE"/>
    <w:rsid w:val="00FC6A4E"/>
    <w:rsid w:val="00FD1513"/>
    <w:rsid w:val="00FD19BD"/>
    <w:rsid w:val="00FD55E1"/>
    <w:rsid w:val="00FD7104"/>
    <w:rsid w:val="00FE372F"/>
    <w:rsid w:val="00FE62BB"/>
    <w:rsid w:val="00FF2A7F"/>
    <w:rsid w:val="00FF3097"/>
    <w:rsid w:val="00FF5226"/>
    <w:rsid w:val="00FF55DF"/>
    <w:rsid w:val="00FF5C43"/>
    <w:rsid w:val="00FF5E09"/>
    <w:rsid w:val="00FF6FBC"/>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EA672"/>
  <w15:chartTrackingRefBased/>
  <w15:docId w15:val="{C786B793-0BF6-4428-9B37-214E0A2D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Times New Roman"/>
      <w:sz w:val="24"/>
      <w:szCs w:val="24"/>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pBdr>
        <w:bottom w:val="single" w:sz="4" w:space="1" w:color="auto"/>
      </w:pBdr>
      <w:ind w:right="-1411"/>
      <w:outlineLvl w:val="3"/>
    </w:pPr>
    <w:rPr>
      <w:b/>
      <w:bCs/>
      <w:sz w:val="20"/>
      <w:szCs w:val="20"/>
      <w:lang w:val="en-US"/>
    </w:rPr>
  </w:style>
  <w:style w:type="paragraph" w:styleId="Heading5">
    <w:name w:val="heading 5"/>
    <w:basedOn w:val="Normal"/>
    <w:next w:val="Normal"/>
    <w:qFormat/>
    <w:pPr>
      <w:keepNext/>
      <w:pBdr>
        <w:bottom w:val="single" w:sz="4" w:space="1" w:color="auto"/>
      </w:pBdr>
      <w:ind w:right="-450"/>
      <w:outlineLvl w:val="4"/>
    </w:pPr>
    <w:rPr>
      <w:b/>
      <w:bCs/>
      <w:sz w:val="20"/>
      <w:szCs w:val="20"/>
      <w:lang w:val="en-US"/>
    </w:rPr>
  </w:style>
  <w:style w:type="paragraph" w:styleId="Heading6">
    <w:name w:val="heading 6"/>
    <w:basedOn w:val="Normal"/>
    <w:next w:val="Normal"/>
    <w:qFormat/>
    <w:pPr>
      <w:keepNext/>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rPr>
      <w:rFonts w:cs="Angsana New"/>
      <w:lang w:eastAsia="x-none"/>
    </w:r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sz w:val="28"/>
      <w:szCs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Pr>
      <w:sz w:val="28"/>
      <w:szCs w:val="28"/>
    </w:rPr>
  </w:style>
  <w:style w:type="character" w:styleId="PageNumber">
    <w:name w:val="page number"/>
    <w:basedOn w:val="DefaultParagraphFont"/>
  </w:style>
  <w:style w:type="paragraph" w:customStyle="1" w:styleId="a1">
    <w:name w:val="à¹×éÍàÃ×èÍ§"/>
    <w:basedOn w:val="Normal"/>
    <w:pPr>
      <w:ind w:right="386"/>
    </w:pPr>
    <w:rPr>
      <w:rFonts w:ascii="Arial" w:hAnsi="Arial"/>
      <w:b/>
      <w:bCs/>
      <w:sz w:val="28"/>
      <w:szCs w:val="28"/>
    </w:rPr>
  </w:style>
  <w:style w:type="paragraph" w:styleId="BlockText">
    <w:name w:val="Block Text"/>
    <w:basedOn w:val="Normal"/>
    <w:pPr>
      <w:ind w:left="720" w:right="-1231"/>
      <w:jc w:val="both"/>
    </w:pPr>
    <w:rPr>
      <w:lang w:val="en-US"/>
    </w:rPr>
  </w:style>
  <w:style w:type="paragraph" w:styleId="BodyText">
    <w:name w:val="Body Text"/>
    <w:basedOn w:val="Normal"/>
    <w:rPr>
      <w:sz w:val="20"/>
      <w:szCs w:val="20"/>
      <w:lang w:val="en-US"/>
    </w:rPr>
  </w:style>
  <w:style w:type="paragraph" w:styleId="BodyText2">
    <w:name w:val="Body Text 2"/>
    <w:basedOn w:val="Normal"/>
    <w:pPr>
      <w:ind w:right="-691"/>
    </w:pPr>
    <w:rPr>
      <w:b/>
      <w:bCs/>
      <w:sz w:val="20"/>
      <w:szCs w:val="20"/>
      <w:lang w:val="en-US"/>
    </w:rPr>
  </w:style>
  <w:style w:type="paragraph" w:styleId="BodyText3">
    <w:name w:val="Body Text 3"/>
    <w:basedOn w:val="Normal"/>
    <w:pPr>
      <w:autoSpaceDE w:val="0"/>
      <w:autoSpaceDN w:val="0"/>
      <w:adjustRightInd w:val="0"/>
      <w:spacing w:line="240" w:lineRule="atLeast"/>
      <w:ind w:right="-619"/>
      <w:jc w:val="both"/>
    </w:pPr>
    <w:rPr>
      <w:color w:val="FF0000"/>
      <w:sz w:val="20"/>
      <w:szCs w:val="20"/>
      <w:lang w:val="en-US"/>
    </w:rPr>
  </w:style>
  <w:style w:type="paragraph" w:customStyle="1" w:styleId="1">
    <w:name w:val="ข้อความบอลลูน1"/>
    <w:basedOn w:val="Normal"/>
    <w:semiHidden/>
    <w:rPr>
      <w:rFonts w:ascii="Tahoma" w:hAnsi="Tahoma" w:cs="Angsana New"/>
      <w:sz w:val="16"/>
      <w:szCs w:val="18"/>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CharChar">
    <w:name w:val="Char Char อักขระ อักขระ"/>
    <w:basedOn w:val="Normal"/>
    <w:rsid w:val="00BC69D7"/>
    <w:pPr>
      <w:spacing w:after="160" w:line="240" w:lineRule="exact"/>
    </w:pPr>
    <w:rPr>
      <w:rFonts w:ascii="Verdana" w:hAnsi="Verdana"/>
      <w:sz w:val="20"/>
      <w:szCs w:val="20"/>
      <w:lang w:val="en-US" w:bidi="ar-SA"/>
    </w:rPr>
  </w:style>
  <w:style w:type="paragraph" w:styleId="BalloonText">
    <w:name w:val="Balloon Text"/>
    <w:basedOn w:val="Normal"/>
    <w:link w:val="BalloonTextChar"/>
    <w:rsid w:val="003306C5"/>
    <w:rPr>
      <w:rFonts w:ascii="Tahoma" w:hAnsi="Tahoma" w:cs="Angsana New"/>
      <w:sz w:val="16"/>
      <w:szCs w:val="20"/>
      <w:lang w:eastAsia="x-none"/>
    </w:rPr>
  </w:style>
  <w:style w:type="character" w:customStyle="1" w:styleId="BalloonTextChar">
    <w:name w:val="Balloon Text Char"/>
    <w:link w:val="BalloonText"/>
    <w:rsid w:val="003306C5"/>
    <w:rPr>
      <w:rFonts w:ascii="Tahoma" w:hAnsi="Tahoma"/>
      <w:sz w:val="16"/>
      <w:lang w:val="th-TH"/>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451C20"/>
    <w:pPr>
      <w:spacing w:after="160" w:line="240" w:lineRule="exact"/>
    </w:pPr>
    <w:rPr>
      <w:rFonts w:ascii="Verdana" w:hAnsi="Verdana" w:cs="Angsana New"/>
      <w:sz w:val="20"/>
      <w:szCs w:val="20"/>
      <w:lang w:val="en-US" w:bidi="ar-SA"/>
    </w:rPr>
  </w:style>
  <w:style w:type="character" w:customStyle="1" w:styleId="hps">
    <w:name w:val="hps"/>
    <w:basedOn w:val="DefaultParagraphFont"/>
    <w:rsid w:val="00B96B41"/>
  </w:style>
  <w:style w:type="paragraph" w:customStyle="1" w:styleId="CoverTitle">
    <w:name w:val="Cover Title"/>
    <w:basedOn w:val="Normal"/>
    <w:rsid w:val="00262FAC"/>
    <w:pPr>
      <w:overflowPunct w:val="0"/>
      <w:autoSpaceDE w:val="0"/>
      <w:autoSpaceDN w:val="0"/>
      <w:adjustRightInd w:val="0"/>
      <w:spacing w:line="440" w:lineRule="exact"/>
      <w:jc w:val="both"/>
      <w:textAlignment w:val="baseline"/>
    </w:pPr>
    <w:rPr>
      <w:sz w:val="36"/>
      <w:szCs w:val="20"/>
      <w:lang w:val="en-GB" w:bidi="ar-SA"/>
    </w:rPr>
  </w:style>
  <w:style w:type="character" w:customStyle="1" w:styleId="HeaderChar">
    <w:name w:val="Header Char"/>
    <w:link w:val="Header"/>
    <w:uiPriority w:val="99"/>
    <w:rsid w:val="00072DFF"/>
    <w:rPr>
      <w:rFonts w:cs="Times New Roman"/>
      <w:sz w:val="24"/>
      <w:szCs w:val="24"/>
      <w:lang w:val="th-TH"/>
    </w:rPr>
  </w:style>
  <w:style w:type="paragraph" w:customStyle="1" w:styleId="ps-000-normal">
    <w:name w:val="ps-000-normal"/>
    <w:basedOn w:val="Normal"/>
    <w:rsid w:val="00C2199B"/>
    <w:pPr>
      <w:spacing w:after="120"/>
    </w:pPr>
    <w:rPr>
      <w:rFonts w:ascii="Verdana" w:hAnsi="Verdana"/>
      <w:color w:val="000000"/>
      <w:sz w:val="20"/>
      <w:szCs w:val="20"/>
      <w:lang w:val="en-US"/>
    </w:rPr>
  </w:style>
  <w:style w:type="character" w:customStyle="1" w:styleId="FooterChar">
    <w:name w:val="Footer Char"/>
    <w:link w:val="Footer"/>
    <w:uiPriority w:val="99"/>
    <w:rsid w:val="00C2199B"/>
    <w:rPr>
      <w:rFonts w:cs="Times New Roman"/>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4CD1B-C467-4333-9F8B-143556975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Karin Audit</dc:creator>
  <cp:keywords/>
  <cp:lastModifiedBy>admin</cp:lastModifiedBy>
  <cp:revision>43</cp:revision>
  <cp:lastPrinted>2019-03-07T07:35:00Z</cp:lastPrinted>
  <dcterms:created xsi:type="dcterms:W3CDTF">2018-03-15T04:07:00Z</dcterms:created>
  <dcterms:modified xsi:type="dcterms:W3CDTF">2019-05-07T06:30:00Z</dcterms:modified>
</cp:coreProperties>
</file>