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636E3F" w:rsidRPr="004B76F9" w:rsidTr="004A62D7">
        <w:trPr>
          <w:trHeight w:val="2865"/>
        </w:trPr>
        <w:tc>
          <w:tcPr>
            <w:tcW w:w="2358" w:type="dxa"/>
          </w:tcPr>
          <w:p w:rsidR="00636E3F" w:rsidRPr="004B76F9" w:rsidRDefault="00636E3F" w:rsidP="009D2125">
            <w:pPr>
              <w:rPr>
                <w:rFonts w:ascii="Arial" w:hAnsi="Arial" w:cs="Arial"/>
                <w:szCs w:val="22"/>
              </w:rPr>
            </w:pPr>
          </w:p>
        </w:tc>
        <w:tc>
          <w:tcPr>
            <w:tcW w:w="6960" w:type="dxa"/>
            <w:vAlign w:val="center"/>
          </w:tcPr>
          <w:p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Modernform Group Public Company Limited</w:t>
            </w:r>
          </w:p>
          <w:p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w:t>
            </w:r>
            <w:r w:rsidR="00262943">
              <w:rPr>
                <w:rFonts w:hAnsi="Times New Roman" w:cs="Times New Roman"/>
                <w:color w:val="7F7E82"/>
                <w:sz w:val="28"/>
              </w:rPr>
              <w:t xml:space="preserve">consolidated </w:t>
            </w:r>
            <w:r w:rsidRPr="003369FF">
              <w:rPr>
                <w:rFonts w:hAnsi="Times New Roman" w:cs="Times New Roman"/>
                <w:color w:val="7F7E82"/>
                <w:sz w:val="28"/>
              </w:rPr>
              <w:t>interim financial statements</w:t>
            </w:r>
          </w:p>
          <w:p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For the three-month</w:t>
            </w:r>
            <w:bookmarkStart w:id="0" w:name="_GoBack"/>
            <w:bookmarkEnd w:id="0"/>
            <w:r>
              <w:rPr>
                <w:rFonts w:hAnsi="Times New Roman" w:cs="Times New Roman"/>
                <w:color w:val="7F7E82"/>
                <w:sz w:val="28"/>
              </w:rPr>
              <w:t xml:space="preserve"> period</w:t>
            </w:r>
            <w:r w:rsidR="00636E3F" w:rsidRPr="003369FF">
              <w:rPr>
                <w:rFonts w:hAnsi="Times New Roman" w:cs="Times New Roman"/>
                <w:color w:val="7F7E82"/>
                <w:sz w:val="28"/>
              </w:rPr>
              <w:t xml:space="preserve"> ended 31 March </w:t>
            </w:r>
            <w:r w:rsidR="009E2EBC">
              <w:rPr>
                <w:rFonts w:hAnsi="Times New Roman" w:cs="Times New Roman"/>
                <w:color w:val="7F7E82"/>
                <w:sz w:val="28"/>
              </w:rPr>
              <w:t>201</w:t>
            </w:r>
            <w:r w:rsidR="00246D5D">
              <w:rPr>
                <w:rFonts w:hAnsi="Times New Roman" w:cs="Times New Roman"/>
                <w:color w:val="7F7E82"/>
                <w:sz w:val="28"/>
              </w:rPr>
              <w:t>9</w:t>
            </w:r>
          </w:p>
        </w:tc>
      </w:tr>
    </w:tbl>
    <w:p w:rsidR="00636E3F" w:rsidRPr="004B76F9" w:rsidRDefault="00636E3F" w:rsidP="00636E3F">
      <w:pPr>
        <w:rPr>
          <w:rFonts w:ascii="Arial" w:hAnsi="Arial" w:cs="Arial"/>
          <w:sz w:val="22"/>
          <w:szCs w:val="22"/>
        </w:rPr>
        <w:sectPr w:rsidR="00636E3F" w:rsidRPr="004B76F9" w:rsidSect="00CD05F2">
          <w:footerReference w:type="even" r:id="rId6"/>
          <w:pgSz w:w="11907" w:h="16840" w:code="9"/>
          <w:pgMar w:top="1728" w:right="1080" w:bottom="11520" w:left="360" w:header="720" w:footer="720" w:gutter="0"/>
          <w:cols w:space="720"/>
          <w:docGrid w:linePitch="360"/>
        </w:sectPr>
      </w:pPr>
    </w:p>
    <w:p w:rsidR="008313D8" w:rsidRDefault="008313D8" w:rsidP="004B76F9">
      <w:pPr>
        <w:spacing w:line="380" w:lineRule="exact"/>
        <w:ind w:left="215" w:hanging="215"/>
        <w:rPr>
          <w:rFonts w:ascii="Arial" w:hAnsi="Arial" w:cs="Arial"/>
          <w:b/>
          <w:bCs/>
          <w:sz w:val="22"/>
          <w:szCs w:val="22"/>
        </w:rPr>
      </w:pPr>
    </w:p>
    <w:p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t xml:space="preserve">Independent Auditor’s Report on Review of Interim Financial Information </w:t>
      </w:r>
    </w:p>
    <w:p w:rsidR="004B76F9" w:rsidRPr="004B76F9" w:rsidRDefault="004B76F9" w:rsidP="008313D8">
      <w:pPr>
        <w:spacing w:after="360" w:line="380" w:lineRule="exact"/>
        <w:ind w:left="216" w:hanging="216"/>
        <w:rPr>
          <w:rFonts w:ascii="Arial" w:hAnsi="Arial" w:cs="Arial"/>
          <w:sz w:val="22"/>
          <w:szCs w:val="22"/>
        </w:rPr>
      </w:pPr>
      <w:r w:rsidRPr="004B76F9">
        <w:rPr>
          <w:rFonts w:ascii="Arial" w:hAnsi="Arial" w:cs="Arial"/>
          <w:sz w:val="22"/>
          <w:szCs w:val="22"/>
        </w:rPr>
        <w:t>To the Shareholders of Modernform Group Public Company Limited</w:t>
      </w:r>
    </w:p>
    <w:p w:rsidR="00432433" w:rsidRP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Modernform Group  Public Company Limited and its subsidiaries as at 31 March </w:t>
      </w:r>
      <w:r w:rsidR="009E2EBC">
        <w:rPr>
          <w:rFonts w:ascii="Arial" w:hAnsi="Arial" w:cs="Arial"/>
          <w:sz w:val="22"/>
          <w:szCs w:val="22"/>
        </w:rPr>
        <w:t>201</w:t>
      </w:r>
      <w:r w:rsidR="00246D5D">
        <w:rPr>
          <w:rFonts w:ascii="Arial" w:hAnsi="Arial" w:cs="Arial"/>
          <w:sz w:val="22"/>
          <w:szCs w:val="22"/>
        </w:rPr>
        <w:t>9</w:t>
      </w:r>
      <w:r w:rsidRPr="00432433">
        <w:rPr>
          <w:rFonts w:ascii="Arial" w:hAnsi="Arial" w:cs="Arial"/>
          <w:sz w:val="22"/>
          <w:szCs w:val="22"/>
        </w:rPr>
        <w:t xml:space="preserve">, the related consolidated statements of income, comprehensive income, changes in shareholders’ equity, and cash flows for the three-month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consolidated financial statements. </w:t>
      </w:r>
      <w:r w:rsidR="00F86668">
        <w:rPr>
          <w:rFonts w:ascii="Arial" w:hAnsi="Arial" w:cs="Cordia New"/>
          <w:sz w:val="22"/>
        </w:rPr>
        <w:t xml:space="preserve">I have also reviewed the separate financial information of Modernform Group Public Company Limited for the same period.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rsidR="00432433" w:rsidRPr="00432433" w:rsidRDefault="00432433" w:rsidP="009239AD">
      <w:pPr>
        <w:spacing w:before="120" w:after="120" w:line="380" w:lineRule="exact"/>
        <w:rPr>
          <w:rFonts w:ascii="Arial" w:hAnsi="Arial" w:cs="Arial"/>
          <w:b/>
          <w:bCs/>
          <w:sz w:val="22"/>
          <w:szCs w:val="22"/>
        </w:rPr>
      </w:pPr>
      <w:r w:rsidRPr="00432433">
        <w:rPr>
          <w:rFonts w:ascii="Arial" w:hAnsi="Arial" w:cs="Arial"/>
          <w:b/>
          <w:bCs/>
          <w:sz w:val="22"/>
          <w:szCs w:val="22"/>
        </w:rPr>
        <w:t>Scope of Review</w:t>
      </w:r>
    </w:p>
    <w:p w:rsidR="00432433" w:rsidRDefault="00432433" w:rsidP="009239AD">
      <w:pPr>
        <w:spacing w:before="120" w:after="120" w:line="38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rsidR="009239AD" w:rsidRDefault="009239AD" w:rsidP="009239AD">
      <w:pPr>
        <w:overflowPunct/>
        <w:spacing w:before="120" w:after="120" w:line="38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rsidR="009239AD" w:rsidRPr="009239AD" w:rsidRDefault="009239AD" w:rsidP="009239AD">
      <w:pPr>
        <w:spacing w:before="120" w:after="120" w:line="380" w:lineRule="exact"/>
        <w:rPr>
          <w:rFonts w:ascii="Arial" w:hAnsi="Arial" w:cs="Arial"/>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r w:rsidR="006D41E2">
        <w:rPr>
          <w:rFonts w:ascii="Arial" w:hAnsi="Arial" w:cs="Arial"/>
          <w:sz w:val="22"/>
          <w:szCs w:val="22"/>
        </w:rPr>
        <w:t>No.</w:t>
      </w:r>
      <w:r w:rsidRPr="009239AD">
        <w:rPr>
          <w:rFonts w:ascii="Arial" w:hAnsi="Arial" w:cs="Arial"/>
          <w:sz w:val="22"/>
          <w:szCs w:val="22"/>
        </w:rPr>
        <w:t xml:space="preserve">34 </w:t>
      </w:r>
      <w:r w:rsidRPr="008F154A">
        <w:rPr>
          <w:rFonts w:ascii="Arial" w:hAnsi="Arial" w:cs="Arial"/>
          <w:i/>
          <w:iCs/>
          <w:sz w:val="22"/>
          <w:szCs w:val="22"/>
        </w:rPr>
        <w:t>Interim Financial Reporting</w:t>
      </w:r>
      <w:r w:rsidRPr="009239AD">
        <w:rPr>
          <w:rFonts w:ascii="Arial" w:hAnsi="Arial" w:cs="Arial"/>
          <w:sz w:val="22"/>
          <w:szCs w:val="22"/>
        </w:rPr>
        <w:t>.</w:t>
      </w:r>
    </w:p>
    <w:p w:rsidR="00636E3F" w:rsidRPr="004B76F9" w:rsidRDefault="00D30218" w:rsidP="009239AD">
      <w:pPr>
        <w:tabs>
          <w:tab w:val="left" w:pos="720"/>
          <w:tab w:val="center" w:pos="6480"/>
        </w:tabs>
        <w:spacing w:before="1000" w:line="380" w:lineRule="exact"/>
        <w:jc w:val="both"/>
        <w:rPr>
          <w:rFonts w:ascii="Arial" w:hAnsi="Arial" w:cs="Arial"/>
          <w:sz w:val="22"/>
          <w:szCs w:val="22"/>
        </w:rPr>
      </w:pPr>
      <w:r>
        <w:rPr>
          <w:rFonts w:ascii="Arial" w:hAnsi="Arial" w:cs="Arial"/>
          <w:sz w:val="22"/>
          <w:szCs w:val="22"/>
        </w:rPr>
        <w:t>Rungnapa Lertsuwankul</w:t>
      </w:r>
    </w:p>
    <w:p w:rsidR="00636E3F" w:rsidRPr="004B76F9" w:rsidRDefault="00636E3F" w:rsidP="009239AD">
      <w:pPr>
        <w:tabs>
          <w:tab w:val="left" w:pos="720"/>
          <w:tab w:val="center" w:pos="6480"/>
        </w:tabs>
        <w:spacing w:after="240" w:line="380" w:lineRule="exact"/>
        <w:jc w:val="both"/>
        <w:rPr>
          <w:rFonts w:ascii="Arial" w:hAnsi="Arial" w:cs="Arial"/>
          <w:sz w:val="22"/>
          <w:szCs w:val="22"/>
        </w:rPr>
      </w:pPr>
      <w:r w:rsidRPr="004B76F9">
        <w:rPr>
          <w:rFonts w:ascii="Arial" w:hAnsi="Arial" w:cs="Arial"/>
          <w:sz w:val="22"/>
          <w:szCs w:val="22"/>
        </w:rPr>
        <w:t xml:space="preserve">Certified Public Accountant (Thailand) No. </w:t>
      </w:r>
      <w:r w:rsidR="00D30218">
        <w:rPr>
          <w:rFonts w:ascii="Arial" w:hAnsi="Arial" w:cs="Arial"/>
          <w:sz w:val="22"/>
          <w:szCs w:val="22"/>
        </w:rPr>
        <w:t>3516</w:t>
      </w:r>
    </w:p>
    <w:p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9E787B">
        <w:rPr>
          <w:rFonts w:ascii="Arial" w:hAnsi="Arial" w:cs="Arial"/>
          <w:sz w:val="22"/>
          <w:szCs w:val="22"/>
        </w:rPr>
        <w:t xml:space="preserve"> </w:t>
      </w:r>
      <w:r w:rsidR="00601D7D">
        <w:rPr>
          <w:rFonts w:ascii="Arial" w:hAnsi="Arial" w:cs="Arial"/>
          <w:sz w:val="22"/>
          <w:szCs w:val="22"/>
        </w:rPr>
        <w:t>15 May</w:t>
      </w:r>
      <w:r w:rsidR="00246D5D">
        <w:rPr>
          <w:rFonts w:ascii="Arial" w:hAnsi="Arial" w:cs="Arial"/>
          <w:sz w:val="22"/>
          <w:szCs w:val="22"/>
        </w:rPr>
        <w:t xml:space="preserve"> 2019</w:t>
      </w:r>
    </w:p>
    <w:sectPr w:rsidR="00636E3F" w:rsidRPr="004B76F9" w:rsidSect="009239AD">
      <w:footerReference w:type="first" r:id="rId7"/>
      <w:pgSz w:w="11909" w:h="16834" w:code="9"/>
      <w:pgMar w:top="216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125" w:rsidRDefault="009D2125" w:rsidP="005A2A9B">
      <w:r>
        <w:separator/>
      </w:r>
    </w:p>
  </w:endnote>
  <w:endnote w:type="continuationSeparator" w:id="0">
    <w:p w:rsidR="009D2125" w:rsidRDefault="009D2125"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5F2" w:rsidRPr="00AC0AB7" w:rsidRDefault="00CD05F2">
    <w:pPr>
      <w:pStyle w:val="Footer"/>
      <w:jc w:val="right"/>
      <w:rPr>
        <w:rFonts w:ascii="Arial" w:hAnsi="Arial" w:cs="Arial"/>
        <w:sz w:val="22"/>
        <w:szCs w:val="22"/>
      </w:rPr>
    </w:pPr>
  </w:p>
  <w:p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125" w:rsidRDefault="009D2125" w:rsidP="005A2A9B">
      <w:r>
        <w:separator/>
      </w:r>
    </w:p>
  </w:footnote>
  <w:footnote w:type="continuationSeparator" w:id="0">
    <w:p w:rsidR="009D2125" w:rsidRDefault="009D2125" w:rsidP="005A2A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636E3F"/>
    <w:rsid w:val="00050248"/>
    <w:rsid w:val="001A6546"/>
    <w:rsid w:val="00246D5D"/>
    <w:rsid w:val="00262943"/>
    <w:rsid w:val="003369FF"/>
    <w:rsid w:val="00352022"/>
    <w:rsid w:val="00393D01"/>
    <w:rsid w:val="003F2373"/>
    <w:rsid w:val="00432433"/>
    <w:rsid w:val="00492CB0"/>
    <w:rsid w:val="004A62D7"/>
    <w:rsid w:val="004B76F9"/>
    <w:rsid w:val="004D55BB"/>
    <w:rsid w:val="00556C48"/>
    <w:rsid w:val="005A2A9B"/>
    <w:rsid w:val="00601D7D"/>
    <w:rsid w:val="00625E0D"/>
    <w:rsid w:val="00626367"/>
    <w:rsid w:val="00634161"/>
    <w:rsid w:val="00636E3F"/>
    <w:rsid w:val="006D41E2"/>
    <w:rsid w:val="006E2350"/>
    <w:rsid w:val="007C2984"/>
    <w:rsid w:val="007E1DDD"/>
    <w:rsid w:val="008313D8"/>
    <w:rsid w:val="008A516B"/>
    <w:rsid w:val="008F154A"/>
    <w:rsid w:val="00900771"/>
    <w:rsid w:val="009239AD"/>
    <w:rsid w:val="009D2125"/>
    <w:rsid w:val="009E2EBC"/>
    <w:rsid w:val="009E787B"/>
    <w:rsid w:val="00A039A5"/>
    <w:rsid w:val="00A77530"/>
    <w:rsid w:val="00AC0AB7"/>
    <w:rsid w:val="00AE25EC"/>
    <w:rsid w:val="00BE6E36"/>
    <w:rsid w:val="00C25925"/>
    <w:rsid w:val="00CD05F2"/>
    <w:rsid w:val="00D07904"/>
    <w:rsid w:val="00D30218"/>
    <w:rsid w:val="00D47517"/>
    <w:rsid w:val="00E40B2E"/>
    <w:rsid w:val="00EA6DA9"/>
    <w:rsid w:val="00EA7940"/>
    <w:rsid w:val="00EB4517"/>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D9BBE"/>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325</Words>
  <Characters>1858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35</cp:revision>
  <cp:lastPrinted>2019-05-10T06:51:00Z</cp:lastPrinted>
  <dcterms:created xsi:type="dcterms:W3CDTF">2012-03-14T08:12:00Z</dcterms:created>
  <dcterms:modified xsi:type="dcterms:W3CDTF">2019-05-10T06:51:00Z</dcterms:modified>
</cp:coreProperties>
</file>