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8" w:type="dxa"/>
        <w:tblLook w:val="01E0" w:firstRow="1" w:lastRow="1" w:firstColumn="1" w:lastColumn="1" w:noHBand="0" w:noVBand="0"/>
      </w:tblPr>
      <w:tblGrid>
        <w:gridCol w:w="2268"/>
        <w:gridCol w:w="7200"/>
      </w:tblGrid>
      <w:tr w:rsidR="008578F8" w:rsidRPr="00E90B2C" w:rsidTr="00354614">
        <w:trPr>
          <w:trHeight w:val="2865"/>
        </w:trPr>
        <w:tc>
          <w:tcPr>
            <w:tcW w:w="2268" w:type="dxa"/>
          </w:tcPr>
          <w:p w:rsidR="008578F8" w:rsidRPr="00054FBE" w:rsidRDefault="008578F8" w:rsidP="00FC5B32">
            <w:pPr>
              <w:rPr>
                <w:rFonts w:ascii="Angsana New" w:hAnsi="Angsana New"/>
                <w:sz w:val="34"/>
                <w:szCs w:val="34"/>
              </w:rPr>
            </w:pPr>
          </w:p>
        </w:tc>
        <w:tc>
          <w:tcPr>
            <w:tcW w:w="7200" w:type="dxa"/>
            <w:vAlign w:val="center"/>
          </w:tcPr>
          <w:p w:rsidR="00BC63F8" w:rsidRPr="009B617C" w:rsidRDefault="00BC63F8" w:rsidP="00BC63F8">
            <w:pPr>
              <w:spacing w:line="380" w:lineRule="exact"/>
              <w:ind w:left="14"/>
              <w:rPr>
                <w:rFonts w:cstheme="minorBidi"/>
                <w:color w:val="7E7F82"/>
                <w:sz w:val="28"/>
              </w:rPr>
            </w:pPr>
            <w:r>
              <w:rPr>
                <w:color w:val="7E7F82"/>
                <w:sz w:val="28"/>
                <w:szCs w:val="35"/>
              </w:rPr>
              <w:t>TTL Industries</w:t>
            </w:r>
            <w:r w:rsidRPr="00E90B2C">
              <w:rPr>
                <w:rFonts w:cs="Times New Roman"/>
                <w:color w:val="7E7F82"/>
                <w:sz w:val="28"/>
              </w:rPr>
              <w:t xml:space="preserve"> Public Company Limited</w:t>
            </w:r>
            <w:r w:rsidR="009B617C">
              <w:rPr>
                <w:rFonts w:cstheme="minorBidi" w:hint="cs"/>
                <w:color w:val="7E7F82"/>
                <w:sz w:val="28"/>
                <w:cs/>
              </w:rPr>
              <w:t xml:space="preserve"> </w:t>
            </w:r>
            <w:r w:rsidR="009B617C">
              <w:rPr>
                <w:rFonts w:cstheme="minorBidi"/>
                <w:color w:val="7E7F82"/>
                <w:sz w:val="28"/>
              </w:rPr>
              <w:t>and its subsidiary</w:t>
            </w:r>
          </w:p>
          <w:p w:rsidR="00BC63F8" w:rsidRPr="00C36610" w:rsidRDefault="00BC63F8" w:rsidP="00BC63F8">
            <w:pPr>
              <w:spacing w:line="380" w:lineRule="exact"/>
              <w:ind w:left="14"/>
              <w:rPr>
                <w:rFonts w:ascii="Tms Rmn" w:cs="Times New Roman"/>
                <w:color w:val="7E7F82"/>
                <w:sz w:val="28"/>
              </w:rPr>
            </w:pPr>
            <w:r w:rsidRPr="00C36610">
              <w:rPr>
                <w:rFonts w:ascii="Tms Rmn" w:cs="Times New Roman"/>
                <w:color w:val="7E7F82"/>
                <w:sz w:val="28"/>
              </w:rPr>
              <w:t>Review report and</w:t>
            </w:r>
            <w:r w:rsidR="009B617C">
              <w:rPr>
                <w:rFonts w:ascii="Tms Rmn" w:cs="Times New Roman"/>
                <w:color w:val="7E7F82"/>
                <w:sz w:val="28"/>
              </w:rPr>
              <w:t xml:space="preserve"> </w:t>
            </w:r>
            <w:r w:rsidR="0017172F">
              <w:rPr>
                <w:rFonts w:ascii="Tms Rmn" w:cs="Times New Roman"/>
                <w:color w:val="7E7F82"/>
                <w:sz w:val="28"/>
              </w:rPr>
              <w:t xml:space="preserve">interim </w:t>
            </w:r>
            <w:r w:rsidR="009B617C">
              <w:rPr>
                <w:rFonts w:ascii="Tms Rmn" w:cs="Times New Roman"/>
                <w:color w:val="7E7F82"/>
                <w:sz w:val="28"/>
              </w:rPr>
              <w:t>consolidated</w:t>
            </w:r>
            <w:r w:rsidRPr="00C36610">
              <w:rPr>
                <w:rFonts w:ascii="Tms Rmn" w:cs="Times New Roman"/>
                <w:color w:val="7E7F82"/>
                <w:sz w:val="28"/>
              </w:rPr>
              <w:t xml:space="preserve"> financial statements</w:t>
            </w:r>
          </w:p>
          <w:p w:rsidR="008578F8" w:rsidRPr="00CA6514" w:rsidRDefault="00BC63F8" w:rsidP="00283FBD">
            <w:pPr>
              <w:spacing w:line="380" w:lineRule="exact"/>
              <w:ind w:left="14"/>
              <w:rPr>
                <w:rFonts w:ascii="Tms Rmn" w:cs="Times New Roman"/>
                <w:color w:val="7E7F82"/>
                <w:sz w:val="28"/>
                <w:cs/>
              </w:rPr>
            </w:pPr>
            <w:r>
              <w:rPr>
                <w:rFonts w:ascii="Tms Rmn" w:cs="Times New Roman"/>
                <w:color w:val="7E7F82"/>
                <w:sz w:val="28"/>
              </w:rPr>
              <w:t xml:space="preserve">For the </w:t>
            </w:r>
            <w:r w:rsidRPr="00BC63F8">
              <w:rPr>
                <w:color w:val="7E7F82"/>
                <w:sz w:val="28"/>
                <w:szCs w:val="35"/>
              </w:rPr>
              <w:t>three</w:t>
            </w:r>
            <w:r>
              <w:rPr>
                <w:rFonts w:ascii="Tms Rmn" w:cs="Times New Roman"/>
                <w:color w:val="7E7F82"/>
                <w:sz w:val="28"/>
              </w:rPr>
              <w:t>-month</w:t>
            </w:r>
            <w:r w:rsidR="009B617C">
              <w:rPr>
                <w:rFonts w:ascii="Tms Rmn" w:cs="Times New Roman"/>
                <w:color w:val="7E7F82"/>
                <w:sz w:val="28"/>
              </w:rPr>
              <w:t xml:space="preserve"> and six-month</w:t>
            </w:r>
            <w:r>
              <w:rPr>
                <w:rFonts w:ascii="Tms Rmn" w:cs="Times New Roman"/>
                <w:color w:val="7E7F82"/>
                <w:sz w:val="28"/>
              </w:rPr>
              <w:t xml:space="preserve"> period</w:t>
            </w:r>
            <w:r w:rsidR="009B617C">
              <w:rPr>
                <w:rFonts w:ascii="Tms Rmn" w:cs="Times New Roman"/>
                <w:color w:val="7E7F82"/>
                <w:sz w:val="28"/>
              </w:rPr>
              <w:t>s</w:t>
            </w:r>
            <w:r>
              <w:rPr>
                <w:rFonts w:ascii="Tms Rmn" w:cs="Times New Roman"/>
                <w:color w:val="7E7F82"/>
                <w:sz w:val="28"/>
              </w:rPr>
              <w:t xml:space="preserve"> ended</w:t>
            </w:r>
            <w:r w:rsidR="009B617C">
              <w:rPr>
                <w:rFonts w:ascii="Tms Rmn" w:cs="Times New Roman"/>
                <w:color w:val="7E7F82"/>
                <w:sz w:val="28"/>
              </w:rPr>
              <w:t xml:space="preserve">                </w:t>
            </w:r>
            <w:r w:rsidR="00283FBD">
              <w:rPr>
                <w:rFonts w:ascii="Tms Rmn" w:cstheme="minorBidi" w:hint="cs"/>
                <w:color w:val="7E7F82"/>
                <w:sz w:val="28"/>
                <w:cs/>
              </w:rPr>
              <w:t xml:space="preserve"> </w:t>
            </w:r>
            <w:r>
              <w:rPr>
                <w:rFonts w:ascii="Tms Rmn" w:cs="Times New Roman"/>
                <w:color w:val="7E7F82"/>
                <w:sz w:val="28"/>
              </w:rPr>
              <w:t>3</w:t>
            </w:r>
            <w:r w:rsidR="00283FBD">
              <w:rPr>
                <w:rFonts w:ascii="Tms Rmn"/>
                <w:color w:val="7E7F82"/>
                <w:sz w:val="28"/>
                <w:szCs w:val="35"/>
              </w:rPr>
              <w:t>1</w:t>
            </w:r>
            <w:r>
              <w:rPr>
                <w:rFonts w:ascii="Tms Rmn" w:cs="Times New Roman"/>
                <w:color w:val="7E7F82"/>
                <w:sz w:val="28"/>
              </w:rPr>
              <w:t xml:space="preserve"> </w:t>
            </w:r>
            <w:r w:rsidR="009B617C">
              <w:rPr>
                <w:rFonts w:ascii="Tms Rmn"/>
                <w:color w:val="7E7F82"/>
                <w:sz w:val="28"/>
                <w:szCs w:val="35"/>
              </w:rPr>
              <w:t>March</w:t>
            </w:r>
            <w:r w:rsidR="00283FBD">
              <w:rPr>
                <w:rFonts w:ascii="Tms Rmn"/>
                <w:color w:val="7E7F82"/>
                <w:sz w:val="28"/>
                <w:szCs w:val="35"/>
              </w:rPr>
              <w:t xml:space="preserve"> </w:t>
            </w:r>
            <w:r w:rsidR="00CB5DA7">
              <w:rPr>
                <w:rFonts w:ascii="Tms Rmn" w:cs="Times New Roman"/>
                <w:color w:val="7E7F82"/>
                <w:sz w:val="28"/>
              </w:rPr>
              <w:t>201</w:t>
            </w:r>
            <w:r w:rsidR="009B617C">
              <w:rPr>
                <w:rFonts w:ascii="Tms Rmn" w:cs="Times New Roman"/>
                <w:color w:val="7E7F82"/>
                <w:sz w:val="28"/>
              </w:rPr>
              <w:t>9</w:t>
            </w:r>
          </w:p>
        </w:tc>
      </w:tr>
    </w:tbl>
    <w:p w:rsidR="008578F8" w:rsidRPr="00E90B2C" w:rsidRDefault="008578F8" w:rsidP="008578F8">
      <w:pPr>
        <w:sectPr w:rsidR="008578F8" w:rsidRPr="00E90B2C" w:rsidSect="00354614">
          <w:footerReference w:type="even" r:id="rId7"/>
          <w:footerReference w:type="default" r:id="rId8"/>
          <w:pgSz w:w="11907" w:h="16840" w:code="9"/>
          <w:pgMar w:top="1728" w:right="1080" w:bottom="11520" w:left="360" w:header="720" w:footer="720" w:gutter="0"/>
          <w:cols w:space="720"/>
          <w:docGrid w:linePitch="360"/>
        </w:sectPr>
      </w:pPr>
    </w:p>
    <w:p w:rsidR="00BC63F8" w:rsidRPr="00E7155D" w:rsidRDefault="00BC63F8" w:rsidP="00BC63F8">
      <w:pPr>
        <w:tabs>
          <w:tab w:val="left" w:pos="2160"/>
        </w:tabs>
        <w:spacing w:line="380" w:lineRule="exact"/>
        <w:jc w:val="both"/>
        <w:rPr>
          <w:rFonts w:ascii="Arial" w:hAnsi="Arial" w:cs="Arial"/>
          <w:b/>
          <w:bCs/>
          <w:sz w:val="22"/>
          <w:szCs w:val="22"/>
        </w:rPr>
      </w:pPr>
      <w:r w:rsidRPr="005929BB">
        <w:rPr>
          <w:rFonts w:ascii="Arial" w:hAnsi="Arial" w:cs="Arial"/>
          <w:b/>
          <w:bCs/>
          <w:sz w:val="22"/>
          <w:szCs w:val="22"/>
        </w:rPr>
        <w:lastRenderedPageBreak/>
        <w:t>Independent Auditor’s Report on Review of Interim Financial Information</w:t>
      </w:r>
    </w:p>
    <w:p w:rsidR="00BC63F8" w:rsidRPr="00E90B2C" w:rsidRDefault="00BC63F8" w:rsidP="00317BE7">
      <w:pPr>
        <w:spacing w:after="360" w:line="380" w:lineRule="exact"/>
        <w:rPr>
          <w:rFonts w:ascii="Arial" w:hAnsi="Arial" w:cs="Arial"/>
          <w:sz w:val="22"/>
          <w:szCs w:val="22"/>
        </w:rPr>
      </w:pPr>
      <w:r w:rsidRPr="00E90B2C">
        <w:rPr>
          <w:rFonts w:ascii="Arial" w:hAnsi="Arial" w:cs="Arial"/>
          <w:sz w:val="22"/>
          <w:szCs w:val="22"/>
        </w:rPr>
        <w:t xml:space="preserve">To the Shareholders of </w:t>
      </w:r>
      <w:r>
        <w:rPr>
          <w:rFonts w:ascii="Arial" w:hAnsi="Arial" w:cs="Arial"/>
          <w:sz w:val="22"/>
          <w:szCs w:val="22"/>
        </w:rPr>
        <w:t>TTL Industries</w:t>
      </w:r>
      <w:r w:rsidRPr="00E90B2C">
        <w:rPr>
          <w:rFonts w:ascii="Arial" w:hAnsi="Arial" w:cs="Arial"/>
          <w:sz w:val="22"/>
          <w:szCs w:val="22"/>
        </w:rPr>
        <w:t xml:space="preserve"> Public Company Limited</w:t>
      </w:r>
    </w:p>
    <w:p w:rsidR="00BC63F8" w:rsidRPr="005929BB" w:rsidRDefault="00283FBD" w:rsidP="00317BE7">
      <w:pPr>
        <w:spacing w:before="120" w:after="120" w:line="360" w:lineRule="exact"/>
        <w:rPr>
          <w:rFonts w:ascii="Arial" w:hAnsi="Arial" w:cs="Arial"/>
          <w:sz w:val="22"/>
          <w:szCs w:val="22"/>
        </w:rPr>
      </w:pPr>
      <w:r w:rsidRPr="00834F57">
        <w:rPr>
          <w:rFonts w:ascii="Arial" w:hAnsi="Arial" w:cs="Arial"/>
          <w:sz w:val="22"/>
          <w:szCs w:val="22"/>
        </w:rPr>
        <w:t xml:space="preserve">I have reviewed the accompanying </w:t>
      </w:r>
      <w:r w:rsidR="009B617C">
        <w:rPr>
          <w:rFonts w:ascii="Arial" w:hAnsi="Arial" w:cs="Arial"/>
          <w:sz w:val="22"/>
          <w:szCs w:val="22"/>
        </w:rPr>
        <w:t xml:space="preserve">consolidated </w:t>
      </w:r>
      <w:r w:rsidRPr="00834F57">
        <w:rPr>
          <w:rFonts w:ascii="Arial" w:hAnsi="Arial" w:cs="Arial"/>
          <w:sz w:val="22"/>
          <w:szCs w:val="22"/>
        </w:rPr>
        <w:t xml:space="preserve">statement of financial position of </w:t>
      </w:r>
      <w:r>
        <w:rPr>
          <w:rFonts w:ascii="Arial" w:hAnsi="Arial" w:cs="Arial"/>
          <w:sz w:val="22"/>
          <w:szCs w:val="22"/>
        </w:rPr>
        <w:t xml:space="preserve">TTL Industries </w:t>
      </w:r>
      <w:r w:rsidRPr="00834F57">
        <w:rPr>
          <w:rFonts w:ascii="Arial" w:hAnsi="Arial" w:cs="Arial"/>
          <w:sz w:val="22"/>
          <w:szCs w:val="22"/>
        </w:rPr>
        <w:t>Public Company Limited</w:t>
      </w:r>
      <w:r w:rsidR="009B617C">
        <w:rPr>
          <w:rFonts w:ascii="Arial" w:hAnsi="Arial" w:cs="Arial"/>
          <w:sz w:val="22"/>
          <w:szCs w:val="22"/>
        </w:rPr>
        <w:t xml:space="preserve"> and its subsidiary</w:t>
      </w:r>
      <w:r w:rsidRPr="00834F57">
        <w:rPr>
          <w:rFonts w:ascii="Arial" w:hAnsi="Arial" w:cs="Arial"/>
          <w:sz w:val="22"/>
          <w:szCs w:val="22"/>
        </w:rPr>
        <w:t xml:space="preserve"> as at </w:t>
      </w:r>
      <w:r>
        <w:rPr>
          <w:rFonts w:ascii="Arial" w:hAnsi="Arial" w:cs="Arial"/>
          <w:sz w:val="22"/>
          <w:szCs w:val="22"/>
        </w:rPr>
        <w:t xml:space="preserve">31 </w:t>
      </w:r>
      <w:r w:rsidR="009B617C">
        <w:rPr>
          <w:rFonts w:ascii="Arial" w:hAnsi="Arial" w:cs="Arial"/>
          <w:sz w:val="22"/>
          <w:szCs w:val="22"/>
        </w:rPr>
        <w:t>March</w:t>
      </w:r>
      <w:r>
        <w:rPr>
          <w:rFonts w:ascii="Arial" w:hAnsi="Arial" w:cs="Arial"/>
          <w:sz w:val="22"/>
          <w:szCs w:val="22"/>
        </w:rPr>
        <w:t xml:space="preserve"> 201</w:t>
      </w:r>
      <w:r w:rsidR="009B617C">
        <w:rPr>
          <w:rFonts w:ascii="Arial" w:hAnsi="Arial" w:cs="Browallia New"/>
          <w:sz w:val="22"/>
        </w:rPr>
        <w:t>9</w:t>
      </w:r>
      <w:r w:rsidRPr="00834F57">
        <w:rPr>
          <w:rFonts w:ascii="Arial" w:hAnsi="Arial" w:cs="Arial"/>
          <w:sz w:val="22"/>
          <w:szCs w:val="22"/>
        </w:rPr>
        <w:t>,</w:t>
      </w:r>
      <w:r>
        <w:rPr>
          <w:rFonts w:ascii="Arial" w:hAnsi="Arial" w:cs="Arial"/>
          <w:sz w:val="22"/>
          <w:szCs w:val="22"/>
        </w:rPr>
        <w:t xml:space="preserve"> and</w:t>
      </w:r>
      <w:r w:rsidRPr="00834F57">
        <w:rPr>
          <w:rFonts w:ascii="Arial" w:hAnsi="Arial" w:cs="Arial"/>
          <w:sz w:val="22"/>
          <w:szCs w:val="22"/>
        </w:rPr>
        <w:t xml:space="preserve"> the related</w:t>
      </w:r>
      <w:r w:rsidR="009B617C">
        <w:rPr>
          <w:rFonts w:ascii="Arial" w:hAnsi="Arial" w:cs="Arial"/>
          <w:sz w:val="22"/>
          <w:szCs w:val="22"/>
        </w:rPr>
        <w:t xml:space="preserve"> consolidated</w:t>
      </w:r>
      <w:r w:rsidRPr="00834F57">
        <w:rPr>
          <w:rFonts w:ascii="Arial" w:hAnsi="Arial" w:cs="Arial"/>
          <w:sz w:val="22"/>
          <w:szCs w:val="22"/>
        </w:rPr>
        <w:t xml:space="preserve"> statements</w:t>
      </w:r>
      <w:r>
        <w:rPr>
          <w:rFonts w:ascii="Arial" w:hAnsi="Arial" w:cs="Arial"/>
          <w:sz w:val="22"/>
          <w:szCs w:val="22"/>
        </w:rPr>
        <w:t xml:space="preserve"> </w:t>
      </w:r>
      <w:r w:rsidRPr="00834F57">
        <w:rPr>
          <w:rFonts w:ascii="Arial" w:hAnsi="Arial" w:cs="Arial"/>
          <w:sz w:val="22"/>
          <w:szCs w:val="22"/>
        </w:rPr>
        <w:t>of comprehensive income</w:t>
      </w:r>
      <w:r w:rsidR="009B617C">
        <w:rPr>
          <w:rFonts w:ascii="Arial" w:hAnsi="Arial" w:cs="Arial"/>
          <w:sz w:val="22"/>
          <w:szCs w:val="22"/>
        </w:rPr>
        <w:t xml:space="preserve"> for</w:t>
      </w:r>
      <w:r w:rsidR="009B617C" w:rsidRPr="009B617C">
        <w:rPr>
          <w:rFonts w:ascii="Arial" w:hAnsi="Arial" w:cs="Arial"/>
          <w:sz w:val="22"/>
          <w:szCs w:val="22"/>
        </w:rPr>
        <w:t xml:space="preserve"> </w:t>
      </w:r>
      <w:r w:rsidR="009B617C" w:rsidRPr="00E42450">
        <w:rPr>
          <w:rFonts w:ascii="Arial" w:hAnsi="Arial" w:cs="Arial"/>
          <w:sz w:val="22"/>
          <w:szCs w:val="22"/>
        </w:rPr>
        <w:t>the three-month and six-month periods ended</w:t>
      </w:r>
      <w:r w:rsidR="009B617C">
        <w:rPr>
          <w:rFonts w:ascii="Arial" w:hAnsi="Arial" w:cs="Arial"/>
          <w:sz w:val="22"/>
          <w:szCs w:val="22"/>
        </w:rPr>
        <w:t xml:space="preserve"> </w:t>
      </w:r>
      <w:r w:rsidR="009B617C" w:rsidRPr="00E42450">
        <w:rPr>
          <w:rFonts w:ascii="Arial" w:hAnsi="Arial" w:cs="Arial"/>
          <w:sz w:val="22"/>
          <w:szCs w:val="22"/>
        </w:rPr>
        <w:t>3</w:t>
      </w:r>
      <w:r w:rsidR="009B617C">
        <w:rPr>
          <w:rFonts w:ascii="Arial" w:hAnsi="Arial" w:cs="Arial"/>
          <w:sz w:val="22"/>
          <w:szCs w:val="22"/>
        </w:rPr>
        <w:t>1</w:t>
      </w:r>
      <w:r w:rsidR="009B617C" w:rsidRPr="00E42450">
        <w:rPr>
          <w:rFonts w:ascii="Arial" w:hAnsi="Arial" w:cs="Arial"/>
          <w:sz w:val="22"/>
          <w:szCs w:val="22"/>
        </w:rPr>
        <w:t xml:space="preserve"> </w:t>
      </w:r>
      <w:r w:rsidR="009B617C">
        <w:rPr>
          <w:rFonts w:ascii="Arial" w:hAnsi="Arial" w:cs="Arial"/>
          <w:sz w:val="22"/>
          <w:szCs w:val="22"/>
        </w:rPr>
        <w:t>March</w:t>
      </w:r>
      <w:r w:rsidR="009B617C" w:rsidRPr="00E42450">
        <w:rPr>
          <w:rFonts w:ascii="Arial" w:hAnsi="Arial" w:cs="Arial"/>
          <w:sz w:val="22"/>
          <w:szCs w:val="22"/>
        </w:rPr>
        <w:t xml:space="preserve"> </w:t>
      </w:r>
      <w:r w:rsidR="009B617C">
        <w:rPr>
          <w:rFonts w:ascii="Arial" w:hAnsi="Arial" w:cs="Arial"/>
          <w:sz w:val="22"/>
          <w:szCs w:val="22"/>
        </w:rPr>
        <w:t>2019</w:t>
      </w:r>
      <w:r>
        <w:rPr>
          <w:rFonts w:ascii="Arial" w:hAnsi="Arial" w:cs="Arial"/>
          <w:sz w:val="22"/>
          <w:szCs w:val="22"/>
        </w:rPr>
        <w:t xml:space="preserve">, </w:t>
      </w:r>
      <w:r w:rsidR="009B617C">
        <w:rPr>
          <w:rFonts w:ascii="Arial" w:hAnsi="Arial" w:cs="Arial"/>
          <w:sz w:val="22"/>
          <w:szCs w:val="22"/>
        </w:rPr>
        <w:t xml:space="preserve">and the consolidated statements of </w:t>
      </w:r>
      <w:r w:rsidRPr="00834F57">
        <w:rPr>
          <w:rFonts w:ascii="Arial" w:hAnsi="Arial" w:cs="Arial"/>
          <w:sz w:val="22"/>
          <w:szCs w:val="22"/>
        </w:rPr>
        <w:t>changes in shareholders’</w:t>
      </w:r>
      <w:r>
        <w:rPr>
          <w:rFonts w:ascii="Arial" w:hAnsi="Arial" w:cs="Arial"/>
          <w:sz w:val="22"/>
          <w:szCs w:val="22"/>
        </w:rPr>
        <w:t xml:space="preserve"> equity, and cash flows for the </w:t>
      </w:r>
      <w:r w:rsidR="009B617C">
        <w:rPr>
          <w:rFonts w:ascii="Arial" w:hAnsi="Arial" w:cs="Arial"/>
          <w:sz w:val="22"/>
          <w:szCs w:val="22"/>
        </w:rPr>
        <w:t>six</w:t>
      </w:r>
      <w:r>
        <w:rPr>
          <w:rFonts w:ascii="Arial" w:hAnsi="Arial" w:cs="Arial"/>
          <w:sz w:val="22"/>
          <w:szCs w:val="22"/>
        </w:rPr>
        <w:t xml:space="preserve">-month </w:t>
      </w:r>
      <w:r w:rsidR="00593BC4">
        <w:rPr>
          <w:rFonts w:ascii="Arial" w:hAnsi="Arial" w:cs="Arial"/>
          <w:sz w:val="22"/>
          <w:szCs w:val="22"/>
        </w:rPr>
        <w:t>period</w:t>
      </w:r>
      <w:r w:rsidR="00593BC4">
        <w:rPr>
          <w:rFonts w:ascii="Arial" w:hAnsi="Arial" w:cstheme="minorBidi" w:hint="cs"/>
          <w:sz w:val="22"/>
          <w:szCs w:val="22"/>
          <w:cs/>
        </w:rPr>
        <w:t xml:space="preserve"> </w:t>
      </w:r>
      <w:r w:rsidR="00593BC4">
        <w:rPr>
          <w:rFonts w:ascii="Arial" w:hAnsi="Arial" w:cstheme="minorBidi"/>
          <w:sz w:val="22"/>
          <w:szCs w:val="22"/>
        </w:rPr>
        <w:t xml:space="preserve">then </w:t>
      </w:r>
      <w:r w:rsidRPr="00834F57">
        <w:rPr>
          <w:rFonts w:ascii="Arial" w:hAnsi="Arial" w:cs="Arial"/>
          <w:sz w:val="22"/>
          <w:szCs w:val="22"/>
        </w:rPr>
        <w:t>ended</w:t>
      </w:r>
      <w:r w:rsidR="00593BC4">
        <w:rPr>
          <w:rFonts w:ascii="Arial" w:hAnsi="Arial" w:cs="Arial"/>
          <w:sz w:val="22"/>
          <w:szCs w:val="22"/>
        </w:rPr>
        <w:t>,</w:t>
      </w:r>
      <w:r w:rsidR="009B617C">
        <w:rPr>
          <w:rFonts w:ascii="Arial" w:hAnsi="Arial" w:cs="Arial"/>
          <w:sz w:val="22"/>
          <w:szCs w:val="22"/>
        </w:rPr>
        <w:t xml:space="preserve"> </w:t>
      </w:r>
      <w:r w:rsidRPr="00834F57">
        <w:rPr>
          <w:rFonts w:ascii="Arial" w:hAnsi="Arial" w:cs="Arial"/>
          <w:sz w:val="22"/>
          <w:szCs w:val="22"/>
        </w:rPr>
        <w:t xml:space="preserve">as well </w:t>
      </w:r>
      <w:r>
        <w:rPr>
          <w:rFonts w:ascii="Arial" w:hAnsi="Arial" w:cs="Arial"/>
          <w:sz w:val="22"/>
          <w:szCs w:val="22"/>
        </w:rPr>
        <w:t xml:space="preserve">as the condensed notes to the </w:t>
      </w:r>
      <w:r w:rsidR="009B617C">
        <w:rPr>
          <w:rFonts w:ascii="Arial" w:hAnsi="Arial" w:cs="Arial"/>
          <w:sz w:val="22"/>
          <w:szCs w:val="22"/>
        </w:rPr>
        <w:t xml:space="preserve">consolidated </w:t>
      </w:r>
      <w:r w:rsidRPr="00834F57">
        <w:rPr>
          <w:rFonts w:ascii="Arial" w:hAnsi="Arial" w:cs="Arial"/>
          <w:sz w:val="22"/>
          <w:szCs w:val="22"/>
        </w:rPr>
        <w:t>financial statement</w:t>
      </w:r>
      <w:r>
        <w:rPr>
          <w:rFonts w:ascii="Arial" w:hAnsi="Arial" w:cs="Arial"/>
          <w:sz w:val="22"/>
          <w:szCs w:val="22"/>
        </w:rPr>
        <w:t>s</w:t>
      </w:r>
      <w:r w:rsidRPr="00834F57">
        <w:rPr>
          <w:rFonts w:ascii="Arial" w:hAnsi="Arial" w:cs="Arial"/>
          <w:sz w:val="22"/>
          <w:szCs w:val="22"/>
        </w:rPr>
        <w:t>.</w:t>
      </w:r>
      <w:r w:rsidR="009B617C" w:rsidRPr="009B617C">
        <w:rPr>
          <w:rFonts w:ascii="Arial" w:hAnsi="Arial"/>
          <w:sz w:val="22"/>
          <w:szCs w:val="22"/>
        </w:rPr>
        <w:t xml:space="preserve"> </w:t>
      </w:r>
      <w:r w:rsidR="009B617C">
        <w:rPr>
          <w:rFonts w:ascii="Arial" w:hAnsi="Arial"/>
          <w:sz w:val="22"/>
          <w:szCs w:val="22"/>
        </w:rPr>
        <w:t xml:space="preserve">I have also reviewed </w:t>
      </w:r>
      <w:r w:rsidR="009B617C" w:rsidRPr="00107D4D">
        <w:rPr>
          <w:rFonts w:ascii="Arial" w:hAnsi="Arial"/>
          <w:sz w:val="22"/>
          <w:szCs w:val="22"/>
        </w:rPr>
        <w:t>t</w:t>
      </w:r>
      <w:r w:rsidR="009B617C">
        <w:rPr>
          <w:rFonts w:ascii="Arial" w:hAnsi="Arial"/>
          <w:sz w:val="22"/>
          <w:szCs w:val="22"/>
        </w:rPr>
        <w:t>he separate financial information</w:t>
      </w:r>
      <w:r w:rsidR="009B617C" w:rsidRPr="00107D4D">
        <w:rPr>
          <w:rFonts w:ascii="Arial" w:hAnsi="Arial"/>
          <w:sz w:val="22"/>
          <w:szCs w:val="22"/>
        </w:rPr>
        <w:t xml:space="preserve"> of </w:t>
      </w:r>
      <w:r w:rsidR="009B617C">
        <w:rPr>
          <w:rFonts w:ascii="Arial" w:hAnsi="Arial"/>
          <w:sz w:val="22"/>
          <w:szCs w:val="22"/>
        </w:rPr>
        <w:t>TTL Industries</w:t>
      </w:r>
      <w:r w:rsidR="009B617C" w:rsidRPr="00107D4D">
        <w:rPr>
          <w:rFonts w:ascii="Arial" w:hAnsi="Arial"/>
          <w:sz w:val="22"/>
          <w:szCs w:val="22"/>
        </w:rPr>
        <w:t xml:space="preserve"> Public Company Limited</w:t>
      </w:r>
      <w:r w:rsidR="009B617C">
        <w:rPr>
          <w:rFonts w:ascii="Arial" w:hAnsi="Arial"/>
          <w:sz w:val="22"/>
          <w:szCs w:val="22"/>
        </w:rPr>
        <w:t xml:space="preserve"> for the same period</w:t>
      </w:r>
      <w:r w:rsidR="0017172F">
        <w:rPr>
          <w:rFonts w:ascii="Arial" w:hAnsi="Arial"/>
          <w:sz w:val="22"/>
          <w:szCs w:val="22"/>
        </w:rPr>
        <w:t>s</w:t>
      </w:r>
      <w:r w:rsidR="009B617C" w:rsidRPr="00107D4D">
        <w:rPr>
          <w:rFonts w:ascii="Arial" w:hAnsi="Arial"/>
          <w:sz w:val="22"/>
          <w:szCs w:val="22"/>
        </w:rPr>
        <w:t>.</w:t>
      </w:r>
      <w:r>
        <w:rPr>
          <w:rFonts w:ascii="Arial" w:hAnsi="Arial" w:cs="Arial"/>
          <w:sz w:val="22"/>
          <w:szCs w:val="22"/>
        </w:rPr>
        <w:t xml:space="preserve"> </w:t>
      </w:r>
      <w:r w:rsidRPr="00834F57">
        <w:rPr>
          <w:rFonts w:ascii="Arial" w:hAnsi="Arial" w:cs="Arial"/>
          <w:sz w:val="22"/>
          <w:szCs w:val="22"/>
        </w:rPr>
        <w:t xml:space="preserve">Management is responsible for the preparation and presentation of this interim financial information in accordance with </w:t>
      </w:r>
      <w:r>
        <w:rPr>
          <w:rFonts w:ascii="Arial" w:hAnsi="Arial" w:cs="Arial"/>
          <w:sz w:val="22"/>
          <w:szCs w:val="22"/>
        </w:rPr>
        <w:t xml:space="preserve">Thai </w:t>
      </w:r>
      <w:r w:rsidRPr="00834F57">
        <w:rPr>
          <w:rFonts w:ascii="Arial" w:hAnsi="Arial" w:cs="Arial"/>
          <w:sz w:val="22"/>
          <w:szCs w:val="22"/>
        </w:rPr>
        <w:t xml:space="preserve">Accounting Standard 34 </w:t>
      </w:r>
      <w:r w:rsidRPr="00834F57">
        <w:rPr>
          <w:rFonts w:ascii="Arial" w:hAnsi="Arial" w:cs="Arial"/>
          <w:i/>
          <w:iCs/>
          <w:sz w:val="22"/>
          <w:szCs w:val="22"/>
        </w:rPr>
        <w:t>Interim Financial Reporting</w:t>
      </w:r>
      <w:r w:rsidRPr="00834F57">
        <w:rPr>
          <w:rFonts w:ascii="Arial" w:hAnsi="Arial" w:cs="Arial"/>
          <w:sz w:val="22"/>
          <w:szCs w:val="22"/>
        </w:rPr>
        <w:t>.</w:t>
      </w:r>
      <w:r>
        <w:rPr>
          <w:rFonts w:ascii="Arial" w:hAnsi="Arial" w:cs="Arial"/>
          <w:sz w:val="22"/>
          <w:szCs w:val="22"/>
        </w:rPr>
        <w:t xml:space="preserve"> </w:t>
      </w:r>
      <w:r w:rsidR="009B617C">
        <w:rPr>
          <w:rFonts w:ascii="Arial" w:hAnsi="Arial" w:cs="Arial"/>
          <w:sz w:val="22"/>
          <w:szCs w:val="22"/>
        </w:rPr>
        <w:t xml:space="preserve">My responsibility is to express </w:t>
      </w:r>
      <w:r w:rsidRPr="00834F57">
        <w:rPr>
          <w:rFonts w:ascii="Arial" w:hAnsi="Arial" w:cs="Arial"/>
          <w:sz w:val="22"/>
          <w:szCs w:val="22"/>
        </w:rPr>
        <w:t>a conclusion on this interim financial</w:t>
      </w:r>
      <w:r>
        <w:rPr>
          <w:rFonts w:ascii="Arial" w:hAnsi="Arial" w:cs="Arial"/>
          <w:sz w:val="22"/>
          <w:szCs w:val="22"/>
        </w:rPr>
        <w:t xml:space="preserve"> information based on my review</w:t>
      </w:r>
      <w:r w:rsidR="00BC63F8" w:rsidRPr="00834F57">
        <w:rPr>
          <w:rFonts w:ascii="Arial" w:hAnsi="Arial" w:cs="Arial"/>
          <w:sz w:val="22"/>
          <w:szCs w:val="22"/>
        </w:rPr>
        <w:t>.</w:t>
      </w:r>
    </w:p>
    <w:p w:rsidR="00BC63F8" w:rsidRPr="005929BB" w:rsidRDefault="00BC63F8" w:rsidP="00317BE7">
      <w:pPr>
        <w:spacing w:before="120" w:after="120" w:line="360" w:lineRule="exact"/>
        <w:rPr>
          <w:rFonts w:ascii="Arial" w:hAnsi="Arial" w:cs="Arial"/>
          <w:b/>
          <w:bCs/>
          <w:sz w:val="22"/>
          <w:szCs w:val="22"/>
        </w:rPr>
      </w:pPr>
      <w:r w:rsidRPr="005929BB">
        <w:rPr>
          <w:rFonts w:ascii="Arial" w:hAnsi="Arial" w:cs="Arial"/>
          <w:b/>
          <w:bCs/>
          <w:sz w:val="22"/>
          <w:szCs w:val="22"/>
        </w:rPr>
        <w:t xml:space="preserve">Scope of </w:t>
      </w:r>
      <w:r>
        <w:rPr>
          <w:rFonts w:ascii="Arial" w:hAnsi="Arial" w:cs="Arial"/>
          <w:b/>
          <w:bCs/>
          <w:sz w:val="22"/>
          <w:szCs w:val="22"/>
        </w:rPr>
        <w:t>R</w:t>
      </w:r>
      <w:r w:rsidRPr="005929BB">
        <w:rPr>
          <w:rFonts w:ascii="Arial" w:hAnsi="Arial" w:cs="Arial"/>
          <w:b/>
          <w:bCs/>
          <w:sz w:val="22"/>
          <w:szCs w:val="22"/>
        </w:rPr>
        <w:t>eview</w:t>
      </w:r>
    </w:p>
    <w:p w:rsidR="00BC63F8" w:rsidRPr="005929BB" w:rsidRDefault="00BC63F8" w:rsidP="00317BE7">
      <w:pPr>
        <w:spacing w:before="120" w:after="120" w:line="360" w:lineRule="exact"/>
        <w:rPr>
          <w:rFonts w:ascii="Arial" w:hAnsi="Arial" w:cs="Arial"/>
          <w:sz w:val="22"/>
          <w:szCs w:val="22"/>
        </w:rPr>
      </w:pPr>
      <w:r w:rsidRPr="005929BB">
        <w:rPr>
          <w:rFonts w:ascii="Arial" w:hAnsi="Arial" w:cs="Arial"/>
          <w:sz w:val="22"/>
          <w:szCs w:val="22"/>
        </w:rPr>
        <w:t xml:space="preserve">I conducted my review in accordance with </w:t>
      </w:r>
      <w:r>
        <w:rPr>
          <w:rFonts w:ascii="Arial" w:hAnsi="Arial" w:cs="Arial"/>
          <w:sz w:val="22"/>
          <w:szCs w:val="22"/>
        </w:rPr>
        <w:t xml:space="preserve">Thai </w:t>
      </w:r>
      <w:r w:rsidRPr="005929BB">
        <w:rPr>
          <w:rFonts w:ascii="Arial" w:hAnsi="Arial" w:cs="Arial"/>
          <w:sz w:val="22"/>
          <w:szCs w:val="22"/>
        </w:rPr>
        <w:t xml:space="preserve">Standard on Review Engagements </w:t>
      </w:r>
      <w:r w:rsidRPr="005929BB">
        <w:rPr>
          <w:rFonts w:ascii="Arial" w:hAnsi="Arial" w:cs="Arial"/>
          <w:sz w:val="22"/>
          <w:szCs w:val="22"/>
          <w:cs/>
        </w:rPr>
        <w:t>2410</w:t>
      </w:r>
      <w:r w:rsidRPr="005929BB">
        <w:rPr>
          <w:rFonts w:ascii="Arial" w:hAnsi="Arial" w:cs="Arial"/>
          <w:sz w:val="22"/>
          <w:szCs w:val="22"/>
        </w:rPr>
        <w:t xml:space="preserve">, </w:t>
      </w:r>
      <w:r w:rsidRPr="005929BB">
        <w:rPr>
          <w:rFonts w:ascii="Arial" w:hAnsi="Arial" w:cs="Arial"/>
          <w:i/>
          <w:iCs/>
          <w:sz w:val="22"/>
          <w:szCs w:val="22"/>
        </w:rPr>
        <w:t>Review of Interim Financial Information Performed by the Independent Auditor of the Entity</w:t>
      </w:r>
      <w:r w:rsidRPr="005929BB">
        <w:rPr>
          <w:rFonts w:ascii="Arial" w:hAnsi="Arial" w:cs="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cs="Arial"/>
          <w:sz w:val="22"/>
          <w:szCs w:val="22"/>
        </w:rPr>
        <w:t>Thai Standards on Auditing</w:t>
      </w:r>
      <w:r w:rsidRPr="005929BB">
        <w:rPr>
          <w:rFonts w:ascii="Arial" w:hAnsi="Arial" w:cs="Arial"/>
          <w:sz w:val="22"/>
          <w:szCs w:val="22"/>
        </w:rPr>
        <w:t xml:space="preserve"> and consequently does not ena</w:t>
      </w:r>
      <w:r>
        <w:rPr>
          <w:rFonts w:ascii="Arial" w:hAnsi="Arial" w:cs="Arial"/>
          <w:sz w:val="22"/>
          <w:szCs w:val="22"/>
        </w:rPr>
        <w:t xml:space="preserve">ble me to obtain assurance that </w:t>
      </w:r>
      <w:r w:rsidRPr="005929BB">
        <w:rPr>
          <w:rFonts w:ascii="Arial" w:hAnsi="Arial" w:cs="Arial"/>
          <w:sz w:val="22"/>
          <w:szCs w:val="22"/>
        </w:rPr>
        <w:t>I would become aware of all significant matters that might be identified in an audit. Accordingly, I do not express an audit opinion.</w:t>
      </w:r>
    </w:p>
    <w:p w:rsidR="00BC63F8" w:rsidRPr="005929BB" w:rsidRDefault="00BC63F8" w:rsidP="00317BE7">
      <w:pPr>
        <w:tabs>
          <w:tab w:val="left" w:pos="3352"/>
        </w:tabs>
        <w:spacing w:before="120" w:after="120" w:line="360" w:lineRule="exact"/>
        <w:rPr>
          <w:rFonts w:ascii="Arial" w:hAnsi="Arial" w:cs="Arial"/>
          <w:b/>
          <w:bCs/>
          <w:sz w:val="22"/>
          <w:szCs w:val="22"/>
        </w:rPr>
      </w:pPr>
      <w:r w:rsidRPr="005929BB">
        <w:rPr>
          <w:rFonts w:ascii="Arial" w:hAnsi="Arial" w:cs="Arial"/>
          <w:b/>
          <w:bCs/>
          <w:sz w:val="22"/>
          <w:szCs w:val="22"/>
        </w:rPr>
        <w:t>Conclusion</w:t>
      </w:r>
      <w:r w:rsidRPr="005929BB">
        <w:rPr>
          <w:rFonts w:ascii="Arial" w:hAnsi="Arial" w:cs="Arial"/>
          <w:b/>
          <w:bCs/>
          <w:sz w:val="22"/>
          <w:szCs w:val="22"/>
        </w:rPr>
        <w:tab/>
      </w:r>
    </w:p>
    <w:p w:rsidR="00BC63F8" w:rsidRDefault="00BC63F8" w:rsidP="00317BE7">
      <w:pPr>
        <w:spacing w:before="120" w:after="120" w:line="360" w:lineRule="exact"/>
        <w:rPr>
          <w:rFonts w:ascii="Arial" w:hAnsi="Arial" w:cstheme="minorBidi"/>
          <w:sz w:val="22"/>
          <w:szCs w:val="22"/>
        </w:rPr>
      </w:pPr>
      <w:r w:rsidRPr="005929BB">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cs="Arial"/>
          <w:sz w:val="22"/>
          <w:szCs w:val="22"/>
        </w:rPr>
        <w:t xml:space="preserve">Thai </w:t>
      </w:r>
      <w:r w:rsidRPr="005929BB">
        <w:rPr>
          <w:rFonts w:ascii="Arial" w:hAnsi="Arial" w:cs="Arial"/>
          <w:sz w:val="22"/>
          <w:szCs w:val="22"/>
        </w:rPr>
        <w:t xml:space="preserve">Accounting Standard 34 </w:t>
      </w:r>
      <w:r w:rsidRPr="005929BB">
        <w:rPr>
          <w:rFonts w:ascii="Arial" w:hAnsi="Arial" w:cs="Arial"/>
          <w:i/>
          <w:iCs/>
          <w:sz w:val="22"/>
          <w:szCs w:val="22"/>
        </w:rPr>
        <w:t>Interim Financial Reporting</w:t>
      </w:r>
      <w:r w:rsidRPr="005929BB">
        <w:rPr>
          <w:rFonts w:ascii="Arial" w:hAnsi="Arial" w:cs="Arial"/>
          <w:sz w:val="22"/>
          <w:szCs w:val="22"/>
        </w:rPr>
        <w:t>.</w:t>
      </w:r>
      <w:r w:rsidRPr="005929BB">
        <w:rPr>
          <w:rFonts w:ascii="Arial" w:hAnsi="Arial" w:cs="Arial"/>
          <w:spacing w:val="-2"/>
          <w:sz w:val="22"/>
          <w:szCs w:val="22"/>
        </w:rPr>
        <w:t xml:space="preserve"> </w:t>
      </w:r>
    </w:p>
    <w:p w:rsidR="00BC63F8" w:rsidRDefault="00BC63F8" w:rsidP="00BC63F8">
      <w:pPr>
        <w:spacing w:line="380" w:lineRule="exact"/>
        <w:rPr>
          <w:rFonts w:ascii="Arial" w:hAnsi="Arial" w:cs="Arial"/>
          <w:sz w:val="22"/>
          <w:szCs w:val="22"/>
        </w:rPr>
        <w:sectPr w:rsidR="00BC63F8" w:rsidSect="000466EC">
          <w:footerReference w:type="default" r:id="rId9"/>
          <w:pgSz w:w="11909" w:h="16834" w:code="9"/>
          <w:pgMar w:top="3312" w:right="1080" w:bottom="1080" w:left="1296" w:header="706" w:footer="706" w:gutter="0"/>
          <w:pgNumType w:start="2"/>
          <w:cols w:space="720"/>
        </w:sectPr>
      </w:pPr>
    </w:p>
    <w:p w:rsidR="00BC63F8" w:rsidRPr="008F3529" w:rsidRDefault="00BC63F8" w:rsidP="00BC63F8">
      <w:pPr>
        <w:spacing w:before="240" w:after="120" w:line="380" w:lineRule="exact"/>
        <w:rPr>
          <w:rFonts w:ascii="Arial" w:hAnsi="Arial" w:cs="Arial"/>
          <w:b/>
          <w:bCs/>
          <w:sz w:val="22"/>
          <w:szCs w:val="22"/>
        </w:rPr>
      </w:pPr>
      <w:r>
        <w:rPr>
          <w:rFonts w:ascii="Arial" w:hAnsi="Arial" w:cs="Arial"/>
          <w:b/>
          <w:bCs/>
          <w:sz w:val="22"/>
          <w:szCs w:val="22"/>
        </w:rPr>
        <w:lastRenderedPageBreak/>
        <w:t>Emphasis of Matters</w:t>
      </w:r>
    </w:p>
    <w:p w:rsidR="00C4300D" w:rsidRDefault="00FD0A8F" w:rsidP="00C4300D">
      <w:pPr>
        <w:spacing w:before="120" w:after="120" w:line="380" w:lineRule="exact"/>
        <w:rPr>
          <w:rFonts w:ascii="Arial" w:hAnsi="Arial" w:cs="Arial"/>
          <w:sz w:val="22"/>
          <w:szCs w:val="22"/>
        </w:rPr>
      </w:pPr>
      <w:r>
        <w:rPr>
          <w:rFonts w:ascii="Arial" w:hAnsi="Arial" w:cs="Arial"/>
          <w:sz w:val="22"/>
          <w:szCs w:val="22"/>
        </w:rPr>
        <w:t>I draw attention to Note 1.2</w:t>
      </w:r>
      <w:r w:rsidR="007E5735" w:rsidRPr="007E5735">
        <w:rPr>
          <w:rFonts w:ascii="Arial" w:hAnsi="Arial" w:cs="Arial"/>
          <w:sz w:val="22"/>
          <w:szCs w:val="22"/>
        </w:rPr>
        <w:t xml:space="preserve"> to the interim</w:t>
      </w:r>
      <w:r w:rsidR="007E5735" w:rsidRPr="007E5735">
        <w:rPr>
          <w:rFonts w:ascii="Arial" w:hAnsi="Arial" w:cs="Arial"/>
          <w:sz w:val="22"/>
          <w:szCs w:val="22"/>
          <w:cs/>
        </w:rPr>
        <w:t xml:space="preserve"> </w:t>
      </w:r>
      <w:r w:rsidR="007E5735" w:rsidRPr="007E5735">
        <w:rPr>
          <w:rFonts w:ascii="Arial" w:hAnsi="Arial" w:cs="Arial"/>
          <w:sz w:val="22"/>
          <w:szCs w:val="22"/>
        </w:rPr>
        <w:t>financial statements regarding the discontinued operation</w:t>
      </w:r>
      <w:r w:rsidR="007E5735" w:rsidRPr="007E5735">
        <w:rPr>
          <w:rFonts w:ascii="Arial" w:hAnsi="Arial" w:cs="Arial"/>
          <w:sz w:val="22"/>
          <w:szCs w:val="22"/>
          <w:cs/>
        </w:rPr>
        <w:t xml:space="preserve"> </w:t>
      </w:r>
      <w:r w:rsidR="007E5735" w:rsidRPr="007E5735">
        <w:rPr>
          <w:rFonts w:ascii="Arial" w:hAnsi="Arial" w:cs="Arial"/>
          <w:sz w:val="22"/>
          <w:szCs w:val="22"/>
        </w:rPr>
        <w:t>and search for new businesses. On 28 May 2014, a meeting of the Company’s Board of Directors approved the cessation of textile production and operations, which was the sole operating segment of the Company.</w:t>
      </w:r>
      <w:r w:rsidR="007E5735" w:rsidRPr="007E5735">
        <w:rPr>
          <w:rFonts w:ascii="Arial" w:hAnsi="Arial" w:cs="Arial"/>
          <w:sz w:val="22"/>
          <w:szCs w:val="22"/>
          <w:cs/>
        </w:rPr>
        <w:t xml:space="preserve"> </w:t>
      </w:r>
      <w:r w:rsidR="007E5735" w:rsidRPr="007E5735">
        <w:rPr>
          <w:rFonts w:ascii="Arial" w:hAnsi="Arial" w:cs="Arial"/>
          <w:sz w:val="22"/>
          <w:szCs w:val="22"/>
        </w:rPr>
        <w:t xml:space="preserve">The Company ceased its textile production and operations as from 1 July 2014, and completed the sale of all buildings, machinery and equipment related to the discontinued textile operations in September 2015. In addition, on 23 November 2015, the Company sold vacant land at Amphur Thanyaburi, Pathumthani. As a result of sale of these assets, the Company meets the criteria of a listed company whose assets consist wholly or substantially of cash or short-term securities (a cash company). Later, the Stock Exchange of Thailand announced that the Company’s securities were subject to possible delisting from </w:t>
      </w:r>
      <w:r>
        <w:rPr>
          <w:rFonts w:ascii="Arial" w:hAnsi="Arial" w:cs="Arial"/>
          <w:sz w:val="22"/>
          <w:szCs w:val="22"/>
        </w:rPr>
        <w:t xml:space="preserve">                     </w:t>
      </w:r>
      <w:r w:rsidR="007E5735" w:rsidRPr="007E5735">
        <w:rPr>
          <w:rFonts w:ascii="Arial" w:hAnsi="Arial" w:cs="Arial"/>
          <w:sz w:val="22"/>
          <w:szCs w:val="22"/>
        </w:rPr>
        <w:t>1 February 2018. In the event the Company is unable to eliminate the causes of delisting and to reacquire the qualifications needed to resume trading within the specified timeframe, the Stock Exchange of Thailand will propose to the Board of Governers of the Stock Exchange of Thailand that they consider del</w:t>
      </w:r>
      <w:r w:rsidR="00265AB9">
        <w:rPr>
          <w:rFonts w:ascii="Arial" w:hAnsi="Arial" w:cs="Arial"/>
          <w:sz w:val="22"/>
          <w:szCs w:val="22"/>
        </w:rPr>
        <w:t>isting the Company’s securities</w:t>
      </w:r>
      <w:r w:rsidR="00265AB9">
        <w:rPr>
          <w:rFonts w:ascii="Arial" w:hAnsi="Arial" w:cs="Browallia New"/>
          <w:sz w:val="22"/>
        </w:rPr>
        <w:t xml:space="preserve">. </w:t>
      </w:r>
      <w:bookmarkStart w:id="0" w:name="_GoBack"/>
      <w:bookmarkEnd w:id="0"/>
      <w:r w:rsidR="007E5735" w:rsidRPr="007E5735">
        <w:rPr>
          <w:rFonts w:ascii="Arial" w:hAnsi="Arial" w:cs="Arial"/>
          <w:sz w:val="22"/>
          <w:szCs w:val="22"/>
        </w:rPr>
        <w:t xml:space="preserve">During the current period, the Company sent a letter notifying the Stock Exchange of Thailand of its progress in the search for new businesses, in order to request an extension of the time granted to eliminate the cause of delisting. Subsequently, the Stock Exchange of Thailand has sent a letter informing the </w:t>
      </w:r>
      <w:r w:rsidR="00C4300D" w:rsidRPr="00C4300D">
        <w:rPr>
          <w:rFonts w:ascii="Arial" w:hAnsi="Arial" w:cs="Arial"/>
          <w:sz w:val="22"/>
          <w:szCs w:val="22"/>
        </w:rPr>
        <w:t>Company of the result</w:t>
      </w:r>
      <w:r w:rsidR="007E5735" w:rsidRPr="007E5735">
        <w:rPr>
          <w:rFonts w:ascii="Arial" w:hAnsi="Arial" w:cs="Arial"/>
          <w:sz w:val="22"/>
          <w:szCs w:val="22"/>
        </w:rPr>
        <w:t xml:space="preserve"> of </w:t>
      </w:r>
      <w:r w:rsidR="00C4300D">
        <w:rPr>
          <w:rFonts w:ascii="Arial" w:hAnsi="Arial" w:cs="Arial"/>
          <w:sz w:val="22"/>
          <w:szCs w:val="22"/>
        </w:rPr>
        <w:t>its</w:t>
      </w:r>
      <w:r w:rsidR="007E5735" w:rsidRPr="007E5735">
        <w:rPr>
          <w:rFonts w:ascii="Arial" w:hAnsi="Arial" w:cs="Arial"/>
          <w:sz w:val="22"/>
          <w:szCs w:val="22"/>
        </w:rPr>
        <w:t xml:space="preserve"> consideration </w:t>
      </w:r>
      <w:r w:rsidR="00C4300D">
        <w:rPr>
          <w:rFonts w:ascii="Arial" w:hAnsi="Arial" w:cs="Arial"/>
          <w:sz w:val="22"/>
          <w:szCs w:val="22"/>
        </w:rPr>
        <w:t>of the request</w:t>
      </w:r>
      <w:r w:rsidR="007E5735" w:rsidRPr="007E5735">
        <w:rPr>
          <w:rFonts w:ascii="Arial" w:hAnsi="Arial" w:cs="Arial"/>
          <w:sz w:val="22"/>
          <w:szCs w:val="22"/>
        </w:rPr>
        <w:t xml:space="preserve">. </w:t>
      </w:r>
      <w:r w:rsidR="00C4300D" w:rsidRPr="00C4300D">
        <w:rPr>
          <w:rFonts w:ascii="Arial" w:hAnsi="Arial" w:cs="Arial"/>
          <w:sz w:val="22"/>
          <w:szCs w:val="22"/>
        </w:rPr>
        <w:t>However, the Company provided the Stock Exchange of Thailand with additional information and facts, including clarification of the incorporation of a new subsidiary within a specified period, and the Stock Exchange of Thailand is currently considering the clarification. In this regard, during the current period the Company has incorporated a new subsidiary in order to operate a lending business for business customers, of which the objectives and policies, including credit granting policies, are as described in Note 1.2 to the interim</w:t>
      </w:r>
      <w:r w:rsidR="00C4300D" w:rsidRPr="00C4300D">
        <w:rPr>
          <w:rFonts w:ascii="Arial" w:hAnsi="Arial" w:cs="Arial"/>
          <w:sz w:val="22"/>
          <w:szCs w:val="22"/>
          <w:cs/>
        </w:rPr>
        <w:t xml:space="preserve"> </w:t>
      </w:r>
      <w:r w:rsidR="00C4300D" w:rsidRPr="00C4300D">
        <w:rPr>
          <w:rFonts w:ascii="Arial" w:hAnsi="Arial" w:cs="Arial"/>
          <w:sz w:val="22"/>
          <w:szCs w:val="22"/>
        </w:rPr>
        <w:t>financial statements. My conclusion is not qualified in respect of these matters.</w:t>
      </w:r>
    </w:p>
    <w:p w:rsidR="00BC63F8" w:rsidRPr="007E5735" w:rsidRDefault="00BC63F8" w:rsidP="00BC63F8">
      <w:pPr>
        <w:spacing w:before="120" w:after="120" w:line="380" w:lineRule="exact"/>
        <w:rPr>
          <w:rFonts w:ascii="Arial" w:hAnsi="Arial" w:cs="Cordia New"/>
          <w:sz w:val="22"/>
        </w:rPr>
      </w:pPr>
    </w:p>
    <w:p w:rsidR="00BC63F8" w:rsidRDefault="00BC63F8" w:rsidP="00BC63F8">
      <w:pPr>
        <w:spacing w:before="120" w:after="120" w:line="380" w:lineRule="exact"/>
        <w:rPr>
          <w:rFonts w:ascii="Arial" w:hAnsi="Arial" w:cs="Cordia New"/>
          <w:sz w:val="22"/>
        </w:rPr>
      </w:pPr>
    </w:p>
    <w:p w:rsidR="00BC63F8" w:rsidRDefault="00BC63F8" w:rsidP="00BC63F8">
      <w:pPr>
        <w:spacing w:before="120" w:after="120" w:line="380" w:lineRule="exact"/>
        <w:rPr>
          <w:rFonts w:ascii="Arial" w:hAnsi="Arial" w:cs="Cordia New"/>
          <w:sz w:val="22"/>
        </w:rPr>
      </w:pPr>
    </w:p>
    <w:p w:rsidR="00BC63F8" w:rsidRPr="00E90B2C" w:rsidRDefault="00BC63F8" w:rsidP="00BC63F8">
      <w:pPr>
        <w:spacing w:line="380" w:lineRule="exact"/>
        <w:rPr>
          <w:rFonts w:ascii="Arial" w:hAnsi="Arial" w:cs="Arial"/>
          <w:sz w:val="22"/>
          <w:szCs w:val="22"/>
        </w:rPr>
      </w:pPr>
      <w:r>
        <w:rPr>
          <w:rFonts w:ascii="Arial" w:hAnsi="Arial" w:cs="Arial"/>
          <w:sz w:val="22"/>
          <w:szCs w:val="22"/>
        </w:rPr>
        <w:t>Sumana Punpongsanon</w:t>
      </w:r>
    </w:p>
    <w:p w:rsidR="00BC63F8" w:rsidRPr="00E90B2C" w:rsidRDefault="00BC63F8" w:rsidP="00C4300D">
      <w:pPr>
        <w:spacing w:after="120" w:line="380" w:lineRule="exact"/>
        <w:rPr>
          <w:rFonts w:ascii="Arial" w:hAnsi="Arial" w:cs="Arial"/>
          <w:sz w:val="22"/>
          <w:szCs w:val="22"/>
        </w:rPr>
      </w:pPr>
      <w:r w:rsidRPr="00E90B2C">
        <w:rPr>
          <w:rFonts w:ascii="Arial" w:hAnsi="Arial" w:cs="Arial"/>
          <w:sz w:val="22"/>
          <w:szCs w:val="22"/>
        </w:rPr>
        <w:t xml:space="preserve">Certified Public Accountant (Thailand) No. </w:t>
      </w:r>
      <w:r>
        <w:rPr>
          <w:rFonts w:ascii="Arial" w:hAnsi="Arial" w:cs="Arial"/>
          <w:sz w:val="22"/>
          <w:szCs w:val="22"/>
        </w:rPr>
        <w:t>5872</w:t>
      </w:r>
    </w:p>
    <w:p w:rsidR="00BC63F8" w:rsidRPr="00E90B2C" w:rsidRDefault="00BC63F8" w:rsidP="00BC63F8">
      <w:pPr>
        <w:spacing w:line="380" w:lineRule="exact"/>
        <w:rPr>
          <w:rFonts w:ascii="Arial" w:hAnsi="Arial" w:cs="Arial"/>
          <w:sz w:val="22"/>
          <w:szCs w:val="22"/>
        </w:rPr>
      </w:pPr>
      <w:r>
        <w:rPr>
          <w:rFonts w:ascii="Arial" w:hAnsi="Arial" w:cs="Arial"/>
          <w:sz w:val="22"/>
          <w:szCs w:val="22"/>
        </w:rPr>
        <w:t>EY</w:t>
      </w:r>
      <w:r w:rsidRPr="00E90B2C">
        <w:rPr>
          <w:rFonts w:ascii="Arial" w:hAnsi="Arial" w:cs="Arial"/>
          <w:sz w:val="22"/>
          <w:szCs w:val="22"/>
        </w:rPr>
        <w:t xml:space="preserve"> Office Limited</w:t>
      </w:r>
    </w:p>
    <w:p w:rsidR="008B32AA" w:rsidRPr="00B05F80" w:rsidRDefault="00B306F1" w:rsidP="00B05F80">
      <w:pPr>
        <w:spacing w:line="380" w:lineRule="exact"/>
        <w:rPr>
          <w:rFonts w:ascii="Arial" w:hAnsi="Arial" w:cstheme="minorBidi"/>
          <w:sz w:val="22"/>
          <w:szCs w:val="22"/>
        </w:rPr>
      </w:pPr>
      <w:r>
        <w:rPr>
          <w:rFonts w:ascii="Arial" w:hAnsi="Arial" w:cs="Arial"/>
          <w:sz w:val="22"/>
          <w:szCs w:val="22"/>
        </w:rPr>
        <w:t xml:space="preserve">Bangkok: </w:t>
      </w:r>
      <w:r w:rsidR="00283FBD">
        <w:rPr>
          <w:rFonts w:ascii="Arial" w:hAnsi="Arial" w:cs="Arial"/>
          <w:sz w:val="22"/>
          <w:szCs w:val="22"/>
        </w:rPr>
        <w:t>1</w:t>
      </w:r>
      <w:r w:rsidR="009B617C">
        <w:rPr>
          <w:rFonts w:ascii="Arial" w:hAnsi="Arial" w:cs="Arial"/>
          <w:sz w:val="22"/>
          <w:szCs w:val="22"/>
        </w:rPr>
        <w:t>5</w:t>
      </w:r>
      <w:r w:rsidR="00283FBD">
        <w:rPr>
          <w:rFonts w:ascii="Arial" w:hAnsi="Arial" w:cs="Arial"/>
          <w:sz w:val="22"/>
          <w:szCs w:val="22"/>
        </w:rPr>
        <w:t xml:space="preserve"> </w:t>
      </w:r>
      <w:r w:rsidR="009B617C">
        <w:rPr>
          <w:rFonts w:ascii="Arial" w:hAnsi="Arial" w:cs="Arial"/>
          <w:sz w:val="22"/>
          <w:szCs w:val="22"/>
        </w:rPr>
        <w:t>May</w:t>
      </w:r>
      <w:r w:rsidR="00283FBD">
        <w:rPr>
          <w:rFonts w:ascii="Arial" w:hAnsi="Arial" w:cs="Arial"/>
          <w:sz w:val="22"/>
          <w:szCs w:val="22"/>
        </w:rPr>
        <w:t xml:space="preserve"> 2019</w:t>
      </w:r>
    </w:p>
    <w:sectPr w:rsidR="008B32AA" w:rsidRPr="00B05F80" w:rsidSect="00354614">
      <w:footerReference w:type="default" r:id="rId10"/>
      <w:pgSz w:w="11909" w:h="16834" w:code="9"/>
      <w:pgMar w:top="2160" w:right="1080" w:bottom="1080" w:left="1296"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4100" w:rsidRDefault="005D4100">
      <w:r>
        <w:separator/>
      </w:r>
    </w:p>
  </w:endnote>
  <w:endnote w:type="continuationSeparator" w:id="0">
    <w:p w:rsidR="005D4100" w:rsidRDefault="005D4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4139" w:rsidRDefault="00EF0918" w:rsidP="00FC5B32">
    <w:pPr>
      <w:pStyle w:val="Footer"/>
      <w:framePr w:wrap="around" w:vAnchor="text" w:hAnchor="margin" w:xAlign="right" w:y="1"/>
      <w:rPr>
        <w:rStyle w:val="PageNumber"/>
      </w:rPr>
    </w:pPr>
    <w:r>
      <w:rPr>
        <w:rStyle w:val="PageNumber"/>
        <w:cs/>
      </w:rPr>
      <w:fldChar w:fldCharType="begin"/>
    </w:r>
    <w:r w:rsidR="00174139">
      <w:rPr>
        <w:rStyle w:val="PageNumber"/>
      </w:rPr>
      <w:instrText xml:space="preserve">PAGE  </w:instrText>
    </w:r>
    <w:r>
      <w:rPr>
        <w:rStyle w:val="PageNumber"/>
        <w:cs/>
      </w:rPr>
      <w:fldChar w:fldCharType="end"/>
    </w:r>
  </w:p>
  <w:p w:rsidR="00174139" w:rsidRDefault="00174139" w:rsidP="008578F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4139" w:rsidRPr="009D21BD" w:rsidRDefault="00174139" w:rsidP="00002FBF">
    <w:pPr>
      <w:pStyle w:val="Footer"/>
      <w:jc w:val="right"/>
      <w:rPr>
        <w:rStyle w:val="PageNumber"/>
        <w:rFonts w:ascii="Arial Unicode MS" w:eastAsia="Arial Unicode MS" w:hAnsi="Arial Unicode MS" w:cs="Arial Unicode MS"/>
        <w:sz w:val="22"/>
        <w:szCs w:val="22"/>
      </w:rPr>
    </w:pPr>
  </w:p>
  <w:p w:rsidR="00174139" w:rsidRDefault="00174139" w:rsidP="008578F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63F8" w:rsidRDefault="00BC63F8" w:rsidP="008578F8">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4139" w:rsidRPr="009D21BD" w:rsidRDefault="00EF0918" w:rsidP="00FC5B32">
    <w:pPr>
      <w:pStyle w:val="Footer"/>
      <w:framePr w:wrap="around" w:vAnchor="text" w:hAnchor="margin" w:xAlign="right" w:y="1"/>
      <w:rPr>
        <w:rStyle w:val="PageNumber"/>
        <w:rFonts w:ascii="Arial Unicode MS" w:eastAsia="Arial Unicode MS" w:hAnsi="Arial Unicode MS" w:cs="Arial Unicode MS"/>
        <w:sz w:val="22"/>
        <w:szCs w:val="22"/>
      </w:rPr>
    </w:pPr>
    <w:r w:rsidRPr="009D21BD">
      <w:rPr>
        <w:rStyle w:val="PageNumber"/>
        <w:rFonts w:ascii="Arial Unicode MS" w:eastAsia="Arial Unicode MS" w:hAnsi="Arial Unicode MS" w:cs="Arial Unicode MS"/>
        <w:sz w:val="22"/>
        <w:szCs w:val="22"/>
        <w:cs/>
      </w:rPr>
      <w:fldChar w:fldCharType="begin"/>
    </w:r>
    <w:r w:rsidR="00174139" w:rsidRPr="009D21BD">
      <w:rPr>
        <w:rStyle w:val="PageNumber"/>
        <w:rFonts w:ascii="Arial Unicode MS" w:eastAsia="Arial Unicode MS" w:hAnsi="Arial Unicode MS" w:cs="Arial Unicode MS"/>
        <w:sz w:val="22"/>
        <w:szCs w:val="22"/>
      </w:rPr>
      <w:instrText xml:space="preserve">PAGE  </w:instrText>
    </w:r>
    <w:r w:rsidRPr="009D21BD">
      <w:rPr>
        <w:rStyle w:val="PageNumber"/>
        <w:rFonts w:ascii="Arial Unicode MS" w:eastAsia="Arial Unicode MS" w:hAnsi="Arial Unicode MS" w:cs="Arial Unicode MS"/>
        <w:sz w:val="22"/>
        <w:szCs w:val="22"/>
        <w:cs/>
      </w:rPr>
      <w:fldChar w:fldCharType="separate"/>
    </w:r>
    <w:r w:rsidR="00265AB9">
      <w:rPr>
        <w:rStyle w:val="PageNumber"/>
        <w:rFonts w:ascii="Arial Unicode MS" w:eastAsia="Arial Unicode MS" w:hAnsi="Arial Unicode MS" w:cs="Arial Unicode MS"/>
        <w:noProof/>
        <w:sz w:val="22"/>
        <w:szCs w:val="22"/>
        <w:cs/>
      </w:rPr>
      <w:t>2</w:t>
    </w:r>
    <w:r w:rsidRPr="009D21BD">
      <w:rPr>
        <w:rStyle w:val="PageNumber"/>
        <w:rFonts w:ascii="Arial Unicode MS" w:eastAsia="Arial Unicode MS" w:hAnsi="Arial Unicode MS" w:cs="Arial Unicode MS"/>
        <w:sz w:val="22"/>
        <w:szCs w:val="22"/>
        <w:cs/>
      </w:rPr>
      <w:fldChar w:fldCharType="end"/>
    </w:r>
  </w:p>
  <w:p w:rsidR="00174139" w:rsidRDefault="00174139" w:rsidP="008578F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4100" w:rsidRDefault="005D4100">
      <w:r>
        <w:separator/>
      </w:r>
    </w:p>
  </w:footnote>
  <w:footnote w:type="continuationSeparator" w:id="0">
    <w:p w:rsidR="005D4100" w:rsidRDefault="005D41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935840"/>
    <w:multiLevelType w:val="hybridMultilevel"/>
    <w:tmpl w:val="D02E100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7A3"/>
    <w:rsid w:val="00002FBF"/>
    <w:rsid w:val="000037B4"/>
    <w:rsid w:val="0001120B"/>
    <w:rsid w:val="000140B4"/>
    <w:rsid w:val="0001418C"/>
    <w:rsid w:val="000144A6"/>
    <w:rsid w:val="000311CD"/>
    <w:rsid w:val="00037996"/>
    <w:rsid w:val="000437C4"/>
    <w:rsid w:val="000443D4"/>
    <w:rsid w:val="00045F07"/>
    <w:rsid w:val="00046B84"/>
    <w:rsid w:val="00047E48"/>
    <w:rsid w:val="00050BEA"/>
    <w:rsid w:val="00054220"/>
    <w:rsid w:val="00054FBE"/>
    <w:rsid w:val="00055980"/>
    <w:rsid w:val="0006673C"/>
    <w:rsid w:val="00090B41"/>
    <w:rsid w:val="00095C68"/>
    <w:rsid w:val="000A5651"/>
    <w:rsid w:val="000B088F"/>
    <w:rsid w:val="000B2212"/>
    <w:rsid w:val="000B2689"/>
    <w:rsid w:val="000B47E6"/>
    <w:rsid w:val="000B72F8"/>
    <w:rsid w:val="000B7B01"/>
    <w:rsid w:val="000B7EA5"/>
    <w:rsid w:val="000C081B"/>
    <w:rsid w:val="000C0904"/>
    <w:rsid w:val="000D08E6"/>
    <w:rsid w:val="000D3D05"/>
    <w:rsid w:val="000F51A4"/>
    <w:rsid w:val="000F5270"/>
    <w:rsid w:val="000F6728"/>
    <w:rsid w:val="00104D04"/>
    <w:rsid w:val="00105DFE"/>
    <w:rsid w:val="00105E0B"/>
    <w:rsid w:val="00113BF7"/>
    <w:rsid w:val="00114A3C"/>
    <w:rsid w:val="0011646A"/>
    <w:rsid w:val="001208A0"/>
    <w:rsid w:val="001225E7"/>
    <w:rsid w:val="0012309D"/>
    <w:rsid w:val="0013130E"/>
    <w:rsid w:val="00131FBE"/>
    <w:rsid w:val="001358B3"/>
    <w:rsid w:val="00135A01"/>
    <w:rsid w:val="001439FA"/>
    <w:rsid w:val="001465B7"/>
    <w:rsid w:val="001563B0"/>
    <w:rsid w:val="00161F18"/>
    <w:rsid w:val="0016563F"/>
    <w:rsid w:val="00167BD0"/>
    <w:rsid w:val="0017172F"/>
    <w:rsid w:val="00174139"/>
    <w:rsid w:val="0017432E"/>
    <w:rsid w:val="00177E18"/>
    <w:rsid w:val="001807E9"/>
    <w:rsid w:val="001818BA"/>
    <w:rsid w:val="00186F1B"/>
    <w:rsid w:val="001A00DE"/>
    <w:rsid w:val="001A124B"/>
    <w:rsid w:val="001A43F5"/>
    <w:rsid w:val="001A6C9C"/>
    <w:rsid w:val="001A775B"/>
    <w:rsid w:val="001B104F"/>
    <w:rsid w:val="001B189D"/>
    <w:rsid w:val="001C1BC4"/>
    <w:rsid w:val="001C78E1"/>
    <w:rsid w:val="001D1848"/>
    <w:rsid w:val="001E23FF"/>
    <w:rsid w:val="001E5D52"/>
    <w:rsid w:val="001F1D4D"/>
    <w:rsid w:val="001F2143"/>
    <w:rsid w:val="001F5687"/>
    <w:rsid w:val="001F78D2"/>
    <w:rsid w:val="002015AF"/>
    <w:rsid w:val="002037F2"/>
    <w:rsid w:val="00203C51"/>
    <w:rsid w:val="00205BB2"/>
    <w:rsid w:val="00206B64"/>
    <w:rsid w:val="00207790"/>
    <w:rsid w:val="0021030B"/>
    <w:rsid w:val="00210C55"/>
    <w:rsid w:val="00213B50"/>
    <w:rsid w:val="002150B2"/>
    <w:rsid w:val="002165F3"/>
    <w:rsid w:val="002341FC"/>
    <w:rsid w:val="00242918"/>
    <w:rsid w:val="00242E6A"/>
    <w:rsid w:val="00246960"/>
    <w:rsid w:val="00251458"/>
    <w:rsid w:val="002563AA"/>
    <w:rsid w:val="00257549"/>
    <w:rsid w:val="0026008B"/>
    <w:rsid w:val="0026142E"/>
    <w:rsid w:val="00262046"/>
    <w:rsid w:val="00262B41"/>
    <w:rsid w:val="00265AB9"/>
    <w:rsid w:val="002662BF"/>
    <w:rsid w:val="00266E91"/>
    <w:rsid w:val="00267CFC"/>
    <w:rsid w:val="0027184D"/>
    <w:rsid w:val="00276715"/>
    <w:rsid w:val="00276BCE"/>
    <w:rsid w:val="002775E1"/>
    <w:rsid w:val="002802B9"/>
    <w:rsid w:val="00283FBD"/>
    <w:rsid w:val="0028706F"/>
    <w:rsid w:val="0029510A"/>
    <w:rsid w:val="002A3FFC"/>
    <w:rsid w:val="002A4F12"/>
    <w:rsid w:val="002A768F"/>
    <w:rsid w:val="002B002F"/>
    <w:rsid w:val="002C21E4"/>
    <w:rsid w:val="002C2D98"/>
    <w:rsid w:val="002D3E3E"/>
    <w:rsid w:val="002D6BFF"/>
    <w:rsid w:val="002D6CEF"/>
    <w:rsid w:val="002E1368"/>
    <w:rsid w:val="002F0710"/>
    <w:rsid w:val="002F1298"/>
    <w:rsid w:val="002F359E"/>
    <w:rsid w:val="002F5C46"/>
    <w:rsid w:val="00302715"/>
    <w:rsid w:val="003054C6"/>
    <w:rsid w:val="00305FD8"/>
    <w:rsid w:val="003061C4"/>
    <w:rsid w:val="00311F8D"/>
    <w:rsid w:val="00314972"/>
    <w:rsid w:val="003175E3"/>
    <w:rsid w:val="00317BE7"/>
    <w:rsid w:val="00317DB2"/>
    <w:rsid w:val="0032543E"/>
    <w:rsid w:val="003322E4"/>
    <w:rsid w:val="00333094"/>
    <w:rsid w:val="0033391E"/>
    <w:rsid w:val="003440B7"/>
    <w:rsid w:val="003475AC"/>
    <w:rsid w:val="00351F2E"/>
    <w:rsid w:val="00353905"/>
    <w:rsid w:val="00354614"/>
    <w:rsid w:val="00355D7F"/>
    <w:rsid w:val="003615FF"/>
    <w:rsid w:val="00367140"/>
    <w:rsid w:val="00370B60"/>
    <w:rsid w:val="003747BA"/>
    <w:rsid w:val="00377A41"/>
    <w:rsid w:val="00380B89"/>
    <w:rsid w:val="0038213D"/>
    <w:rsid w:val="003830D5"/>
    <w:rsid w:val="00384CD9"/>
    <w:rsid w:val="00386F3C"/>
    <w:rsid w:val="00392F13"/>
    <w:rsid w:val="003A12E7"/>
    <w:rsid w:val="003A3795"/>
    <w:rsid w:val="003A6C7F"/>
    <w:rsid w:val="003B09F1"/>
    <w:rsid w:val="003B5D0C"/>
    <w:rsid w:val="003C5B9F"/>
    <w:rsid w:val="003D0C80"/>
    <w:rsid w:val="003D1B61"/>
    <w:rsid w:val="003D3607"/>
    <w:rsid w:val="003D7739"/>
    <w:rsid w:val="003E3524"/>
    <w:rsid w:val="003E444C"/>
    <w:rsid w:val="003E482B"/>
    <w:rsid w:val="003F1E85"/>
    <w:rsid w:val="003F2523"/>
    <w:rsid w:val="003F33E2"/>
    <w:rsid w:val="003F3ED3"/>
    <w:rsid w:val="003F59A0"/>
    <w:rsid w:val="003F6460"/>
    <w:rsid w:val="003F6FFC"/>
    <w:rsid w:val="00404450"/>
    <w:rsid w:val="00412390"/>
    <w:rsid w:val="00412DB5"/>
    <w:rsid w:val="004203FA"/>
    <w:rsid w:val="00422614"/>
    <w:rsid w:val="00430FE4"/>
    <w:rsid w:val="00431C20"/>
    <w:rsid w:val="004334B1"/>
    <w:rsid w:val="004347DF"/>
    <w:rsid w:val="004351BC"/>
    <w:rsid w:val="004401C2"/>
    <w:rsid w:val="00443BD0"/>
    <w:rsid w:val="00446C07"/>
    <w:rsid w:val="00447A1B"/>
    <w:rsid w:val="00452ADC"/>
    <w:rsid w:val="00454402"/>
    <w:rsid w:val="00461CA2"/>
    <w:rsid w:val="004739F3"/>
    <w:rsid w:val="00476923"/>
    <w:rsid w:val="0048105D"/>
    <w:rsid w:val="00481C11"/>
    <w:rsid w:val="0048653A"/>
    <w:rsid w:val="0049540D"/>
    <w:rsid w:val="004A20AA"/>
    <w:rsid w:val="004B3E29"/>
    <w:rsid w:val="004B59AB"/>
    <w:rsid w:val="004C051E"/>
    <w:rsid w:val="004C1546"/>
    <w:rsid w:val="004C3124"/>
    <w:rsid w:val="004C36CE"/>
    <w:rsid w:val="004D70DF"/>
    <w:rsid w:val="004E2312"/>
    <w:rsid w:val="004E27BF"/>
    <w:rsid w:val="004E6726"/>
    <w:rsid w:val="004F0F04"/>
    <w:rsid w:val="005012E2"/>
    <w:rsid w:val="00501A9A"/>
    <w:rsid w:val="005043B8"/>
    <w:rsid w:val="00505387"/>
    <w:rsid w:val="00507C8C"/>
    <w:rsid w:val="005108C8"/>
    <w:rsid w:val="00511851"/>
    <w:rsid w:val="00515000"/>
    <w:rsid w:val="00515B62"/>
    <w:rsid w:val="0051774B"/>
    <w:rsid w:val="00521296"/>
    <w:rsid w:val="005239F2"/>
    <w:rsid w:val="005310AA"/>
    <w:rsid w:val="005348E9"/>
    <w:rsid w:val="005359AF"/>
    <w:rsid w:val="00541826"/>
    <w:rsid w:val="00541E3F"/>
    <w:rsid w:val="00541EC4"/>
    <w:rsid w:val="00544CEE"/>
    <w:rsid w:val="00553DEA"/>
    <w:rsid w:val="00560ED9"/>
    <w:rsid w:val="00563597"/>
    <w:rsid w:val="005646BF"/>
    <w:rsid w:val="0056543E"/>
    <w:rsid w:val="00567091"/>
    <w:rsid w:val="00581799"/>
    <w:rsid w:val="00584BB0"/>
    <w:rsid w:val="005930BB"/>
    <w:rsid w:val="00593BC4"/>
    <w:rsid w:val="00594947"/>
    <w:rsid w:val="00597A37"/>
    <w:rsid w:val="005B18C6"/>
    <w:rsid w:val="005B4438"/>
    <w:rsid w:val="005B47B1"/>
    <w:rsid w:val="005B504F"/>
    <w:rsid w:val="005C4B65"/>
    <w:rsid w:val="005D2DFD"/>
    <w:rsid w:val="005D4100"/>
    <w:rsid w:val="005D6A36"/>
    <w:rsid w:val="005E1E6A"/>
    <w:rsid w:val="005E2AC8"/>
    <w:rsid w:val="005E416A"/>
    <w:rsid w:val="005E5B4D"/>
    <w:rsid w:val="005E7779"/>
    <w:rsid w:val="005F1D04"/>
    <w:rsid w:val="005F202B"/>
    <w:rsid w:val="005F2080"/>
    <w:rsid w:val="005F2B3C"/>
    <w:rsid w:val="005F6510"/>
    <w:rsid w:val="005F69FE"/>
    <w:rsid w:val="005F6B8E"/>
    <w:rsid w:val="005F71CE"/>
    <w:rsid w:val="00604510"/>
    <w:rsid w:val="00604D06"/>
    <w:rsid w:val="0060634A"/>
    <w:rsid w:val="00606B55"/>
    <w:rsid w:val="00610F9A"/>
    <w:rsid w:val="0061603C"/>
    <w:rsid w:val="00616332"/>
    <w:rsid w:val="0062653D"/>
    <w:rsid w:val="00627EAD"/>
    <w:rsid w:val="0064012C"/>
    <w:rsid w:val="00642852"/>
    <w:rsid w:val="0065700A"/>
    <w:rsid w:val="0066383B"/>
    <w:rsid w:val="00667006"/>
    <w:rsid w:val="0067158B"/>
    <w:rsid w:val="006722AD"/>
    <w:rsid w:val="00676B91"/>
    <w:rsid w:val="00680708"/>
    <w:rsid w:val="006853D6"/>
    <w:rsid w:val="006873D7"/>
    <w:rsid w:val="0069584E"/>
    <w:rsid w:val="006A4BB1"/>
    <w:rsid w:val="006A60E8"/>
    <w:rsid w:val="006B127C"/>
    <w:rsid w:val="006B1C6F"/>
    <w:rsid w:val="006B5534"/>
    <w:rsid w:val="006C43DD"/>
    <w:rsid w:val="006C4A75"/>
    <w:rsid w:val="006C5C69"/>
    <w:rsid w:val="006D3C7D"/>
    <w:rsid w:val="006D3E75"/>
    <w:rsid w:val="006F3E12"/>
    <w:rsid w:val="006F6774"/>
    <w:rsid w:val="00701056"/>
    <w:rsid w:val="007149CE"/>
    <w:rsid w:val="00720692"/>
    <w:rsid w:val="007207D0"/>
    <w:rsid w:val="007273F8"/>
    <w:rsid w:val="007331EB"/>
    <w:rsid w:val="00734E5C"/>
    <w:rsid w:val="00735C83"/>
    <w:rsid w:val="007428F0"/>
    <w:rsid w:val="00745FD4"/>
    <w:rsid w:val="007503CB"/>
    <w:rsid w:val="0077027E"/>
    <w:rsid w:val="007709AB"/>
    <w:rsid w:val="00777D7C"/>
    <w:rsid w:val="00784873"/>
    <w:rsid w:val="007858CD"/>
    <w:rsid w:val="00786CC5"/>
    <w:rsid w:val="00791E06"/>
    <w:rsid w:val="00793ECC"/>
    <w:rsid w:val="00796CCE"/>
    <w:rsid w:val="007A20F0"/>
    <w:rsid w:val="007A3058"/>
    <w:rsid w:val="007B2F3A"/>
    <w:rsid w:val="007B4F77"/>
    <w:rsid w:val="007B54F4"/>
    <w:rsid w:val="007C3052"/>
    <w:rsid w:val="007C4425"/>
    <w:rsid w:val="007C5CD6"/>
    <w:rsid w:val="007C7B86"/>
    <w:rsid w:val="007D1361"/>
    <w:rsid w:val="007D4B10"/>
    <w:rsid w:val="007D62D4"/>
    <w:rsid w:val="007E1C5A"/>
    <w:rsid w:val="007E35FA"/>
    <w:rsid w:val="007E3DED"/>
    <w:rsid w:val="007E5735"/>
    <w:rsid w:val="007E7AAF"/>
    <w:rsid w:val="007E7EC6"/>
    <w:rsid w:val="007F6E07"/>
    <w:rsid w:val="008026DC"/>
    <w:rsid w:val="00803F93"/>
    <w:rsid w:val="00806572"/>
    <w:rsid w:val="00806E23"/>
    <w:rsid w:val="00813219"/>
    <w:rsid w:val="008226B8"/>
    <w:rsid w:val="00824480"/>
    <w:rsid w:val="008251A6"/>
    <w:rsid w:val="0083159A"/>
    <w:rsid w:val="00831E1F"/>
    <w:rsid w:val="00834F57"/>
    <w:rsid w:val="00835A05"/>
    <w:rsid w:val="00837CB9"/>
    <w:rsid w:val="00843410"/>
    <w:rsid w:val="00851170"/>
    <w:rsid w:val="00852196"/>
    <w:rsid w:val="00852C27"/>
    <w:rsid w:val="00853803"/>
    <w:rsid w:val="008578F8"/>
    <w:rsid w:val="008617F1"/>
    <w:rsid w:val="00864B29"/>
    <w:rsid w:val="00874B5B"/>
    <w:rsid w:val="0088111C"/>
    <w:rsid w:val="00884FD6"/>
    <w:rsid w:val="00892FBE"/>
    <w:rsid w:val="00893492"/>
    <w:rsid w:val="00893DCE"/>
    <w:rsid w:val="00895242"/>
    <w:rsid w:val="00895C8B"/>
    <w:rsid w:val="0089646E"/>
    <w:rsid w:val="00896FFD"/>
    <w:rsid w:val="008A21E4"/>
    <w:rsid w:val="008A245E"/>
    <w:rsid w:val="008B24D3"/>
    <w:rsid w:val="008B32AA"/>
    <w:rsid w:val="008B6114"/>
    <w:rsid w:val="008B73C5"/>
    <w:rsid w:val="008C4CA8"/>
    <w:rsid w:val="008D017D"/>
    <w:rsid w:val="008D02B4"/>
    <w:rsid w:val="008D1BE3"/>
    <w:rsid w:val="008D1DB2"/>
    <w:rsid w:val="008D2380"/>
    <w:rsid w:val="008D2EE8"/>
    <w:rsid w:val="008E10AC"/>
    <w:rsid w:val="008E2EAF"/>
    <w:rsid w:val="008E448F"/>
    <w:rsid w:val="008F2EAD"/>
    <w:rsid w:val="008F4569"/>
    <w:rsid w:val="008F4D6C"/>
    <w:rsid w:val="008F4ECA"/>
    <w:rsid w:val="008F56B8"/>
    <w:rsid w:val="00902BA6"/>
    <w:rsid w:val="00905D63"/>
    <w:rsid w:val="00907A04"/>
    <w:rsid w:val="00910FAC"/>
    <w:rsid w:val="00922518"/>
    <w:rsid w:val="00922EE2"/>
    <w:rsid w:val="00925CCB"/>
    <w:rsid w:val="00931BAC"/>
    <w:rsid w:val="009354BA"/>
    <w:rsid w:val="009417AF"/>
    <w:rsid w:val="009443B1"/>
    <w:rsid w:val="00945D32"/>
    <w:rsid w:val="00950921"/>
    <w:rsid w:val="00952741"/>
    <w:rsid w:val="00952FBD"/>
    <w:rsid w:val="00954081"/>
    <w:rsid w:val="00954350"/>
    <w:rsid w:val="00957BFB"/>
    <w:rsid w:val="00957DDE"/>
    <w:rsid w:val="0096180E"/>
    <w:rsid w:val="0096269D"/>
    <w:rsid w:val="00962B1D"/>
    <w:rsid w:val="00963604"/>
    <w:rsid w:val="00964978"/>
    <w:rsid w:val="00970C64"/>
    <w:rsid w:val="00975A5D"/>
    <w:rsid w:val="00982C0E"/>
    <w:rsid w:val="009871B8"/>
    <w:rsid w:val="00992DB7"/>
    <w:rsid w:val="009A3460"/>
    <w:rsid w:val="009A4BA0"/>
    <w:rsid w:val="009A70D6"/>
    <w:rsid w:val="009B1859"/>
    <w:rsid w:val="009B4563"/>
    <w:rsid w:val="009B4B92"/>
    <w:rsid w:val="009B5DE2"/>
    <w:rsid w:val="009B617C"/>
    <w:rsid w:val="009B660B"/>
    <w:rsid w:val="009D1A02"/>
    <w:rsid w:val="009D21BD"/>
    <w:rsid w:val="009D4D1B"/>
    <w:rsid w:val="009D6BF4"/>
    <w:rsid w:val="009E5D08"/>
    <w:rsid w:val="009F1CB6"/>
    <w:rsid w:val="009F5DD9"/>
    <w:rsid w:val="00A02D65"/>
    <w:rsid w:val="00A03C5B"/>
    <w:rsid w:val="00A05A15"/>
    <w:rsid w:val="00A06DE3"/>
    <w:rsid w:val="00A10F86"/>
    <w:rsid w:val="00A204BA"/>
    <w:rsid w:val="00A2508A"/>
    <w:rsid w:val="00A3267F"/>
    <w:rsid w:val="00A34252"/>
    <w:rsid w:val="00A3542F"/>
    <w:rsid w:val="00A36C45"/>
    <w:rsid w:val="00A37CB4"/>
    <w:rsid w:val="00A41179"/>
    <w:rsid w:val="00A502F5"/>
    <w:rsid w:val="00A51724"/>
    <w:rsid w:val="00A51A38"/>
    <w:rsid w:val="00A57104"/>
    <w:rsid w:val="00A62864"/>
    <w:rsid w:val="00A63B85"/>
    <w:rsid w:val="00A63F0C"/>
    <w:rsid w:val="00A70E6E"/>
    <w:rsid w:val="00A71891"/>
    <w:rsid w:val="00A775AA"/>
    <w:rsid w:val="00A808EE"/>
    <w:rsid w:val="00A86378"/>
    <w:rsid w:val="00A90FC4"/>
    <w:rsid w:val="00A91CA8"/>
    <w:rsid w:val="00A91D17"/>
    <w:rsid w:val="00A93E00"/>
    <w:rsid w:val="00A941B0"/>
    <w:rsid w:val="00A97631"/>
    <w:rsid w:val="00AA1311"/>
    <w:rsid w:val="00AB0426"/>
    <w:rsid w:val="00AB0F2F"/>
    <w:rsid w:val="00AB1871"/>
    <w:rsid w:val="00AC163B"/>
    <w:rsid w:val="00AC6AA8"/>
    <w:rsid w:val="00AE10A9"/>
    <w:rsid w:val="00B00B7B"/>
    <w:rsid w:val="00B014D7"/>
    <w:rsid w:val="00B02489"/>
    <w:rsid w:val="00B05F80"/>
    <w:rsid w:val="00B063ED"/>
    <w:rsid w:val="00B13E9E"/>
    <w:rsid w:val="00B17612"/>
    <w:rsid w:val="00B2110F"/>
    <w:rsid w:val="00B277A3"/>
    <w:rsid w:val="00B306F1"/>
    <w:rsid w:val="00B31EE6"/>
    <w:rsid w:val="00B349D9"/>
    <w:rsid w:val="00B36563"/>
    <w:rsid w:val="00B429C3"/>
    <w:rsid w:val="00B42F93"/>
    <w:rsid w:val="00B57FF8"/>
    <w:rsid w:val="00B60A35"/>
    <w:rsid w:val="00B63173"/>
    <w:rsid w:val="00B6334F"/>
    <w:rsid w:val="00B66533"/>
    <w:rsid w:val="00B66FB5"/>
    <w:rsid w:val="00B674BF"/>
    <w:rsid w:val="00B71AE4"/>
    <w:rsid w:val="00B742A6"/>
    <w:rsid w:val="00B764F9"/>
    <w:rsid w:val="00B77169"/>
    <w:rsid w:val="00B77A27"/>
    <w:rsid w:val="00B86E45"/>
    <w:rsid w:val="00B87BD0"/>
    <w:rsid w:val="00B912D0"/>
    <w:rsid w:val="00B9613C"/>
    <w:rsid w:val="00BA50D9"/>
    <w:rsid w:val="00BA589C"/>
    <w:rsid w:val="00BB0A02"/>
    <w:rsid w:val="00BB391F"/>
    <w:rsid w:val="00BB5C70"/>
    <w:rsid w:val="00BB6BC1"/>
    <w:rsid w:val="00BC0E71"/>
    <w:rsid w:val="00BC2B8E"/>
    <w:rsid w:val="00BC63F8"/>
    <w:rsid w:val="00BD1394"/>
    <w:rsid w:val="00BE4959"/>
    <w:rsid w:val="00BF2B01"/>
    <w:rsid w:val="00BF3199"/>
    <w:rsid w:val="00BF4EBC"/>
    <w:rsid w:val="00C06335"/>
    <w:rsid w:val="00C07424"/>
    <w:rsid w:val="00C107A8"/>
    <w:rsid w:val="00C14AA0"/>
    <w:rsid w:val="00C16334"/>
    <w:rsid w:val="00C23AE8"/>
    <w:rsid w:val="00C246CD"/>
    <w:rsid w:val="00C269D7"/>
    <w:rsid w:val="00C34F6C"/>
    <w:rsid w:val="00C3701C"/>
    <w:rsid w:val="00C37599"/>
    <w:rsid w:val="00C4300D"/>
    <w:rsid w:val="00C508AB"/>
    <w:rsid w:val="00C57076"/>
    <w:rsid w:val="00C572D9"/>
    <w:rsid w:val="00C574E2"/>
    <w:rsid w:val="00C60C82"/>
    <w:rsid w:val="00C637FA"/>
    <w:rsid w:val="00C63FC6"/>
    <w:rsid w:val="00C73A53"/>
    <w:rsid w:val="00C767A7"/>
    <w:rsid w:val="00C77E4C"/>
    <w:rsid w:val="00C92231"/>
    <w:rsid w:val="00C927CE"/>
    <w:rsid w:val="00C92ACF"/>
    <w:rsid w:val="00C96620"/>
    <w:rsid w:val="00CA3C11"/>
    <w:rsid w:val="00CA6514"/>
    <w:rsid w:val="00CB5DA7"/>
    <w:rsid w:val="00CC2722"/>
    <w:rsid w:val="00CC2801"/>
    <w:rsid w:val="00CC3753"/>
    <w:rsid w:val="00CC47D0"/>
    <w:rsid w:val="00CC7AF1"/>
    <w:rsid w:val="00CE2977"/>
    <w:rsid w:val="00CE2C02"/>
    <w:rsid w:val="00CE5700"/>
    <w:rsid w:val="00CE5A15"/>
    <w:rsid w:val="00CE7258"/>
    <w:rsid w:val="00CF2652"/>
    <w:rsid w:val="00CF2BE2"/>
    <w:rsid w:val="00D07130"/>
    <w:rsid w:val="00D10EB8"/>
    <w:rsid w:val="00D11F39"/>
    <w:rsid w:val="00D149D6"/>
    <w:rsid w:val="00D3597D"/>
    <w:rsid w:val="00D51B1A"/>
    <w:rsid w:val="00D52FF0"/>
    <w:rsid w:val="00D53FBE"/>
    <w:rsid w:val="00D556C4"/>
    <w:rsid w:val="00D5767C"/>
    <w:rsid w:val="00D6305E"/>
    <w:rsid w:val="00D66C74"/>
    <w:rsid w:val="00D66C8B"/>
    <w:rsid w:val="00D70F75"/>
    <w:rsid w:val="00D72992"/>
    <w:rsid w:val="00D72BBF"/>
    <w:rsid w:val="00D74B09"/>
    <w:rsid w:val="00D77E9D"/>
    <w:rsid w:val="00D80580"/>
    <w:rsid w:val="00D8131E"/>
    <w:rsid w:val="00D821C5"/>
    <w:rsid w:val="00D83DCB"/>
    <w:rsid w:val="00D90A68"/>
    <w:rsid w:val="00D9457F"/>
    <w:rsid w:val="00D9678B"/>
    <w:rsid w:val="00DA25F9"/>
    <w:rsid w:val="00DA6074"/>
    <w:rsid w:val="00DC1103"/>
    <w:rsid w:val="00DD119A"/>
    <w:rsid w:val="00DD3F55"/>
    <w:rsid w:val="00DD4A12"/>
    <w:rsid w:val="00DE74B5"/>
    <w:rsid w:val="00DF697B"/>
    <w:rsid w:val="00DF697F"/>
    <w:rsid w:val="00DF7A6C"/>
    <w:rsid w:val="00E050EB"/>
    <w:rsid w:val="00E0757D"/>
    <w:rsid w:val="00E1051E"/>
    <w:rsid w:val="00E129C7"/>
    <w:rsid w:val="00E12C2A"/>
    <w:rsid w:val="00E147E8"/>
    <w:rsid w:val="00E14E89"/>
    <w:rsid w:val="00E176CE"/>
    <w:rsid w:val="00E20B52"/>
    <w:rsid w:val="00E21182"/>
    <w:rsid w:val="00E2189A"/>
    <w:rsid w:val="00E23E10"/>
    <w:rsid w:val="00E24AF2"/>
    <w:rsid w:val="00E3036A"/>
    <w:rsid w:val="00E32C70"/>
    <w:rsid w:val="00E32F1A"/>
    <w:rsid w:val="00E4525D"/>
    <w:rsid w:val="00E454BF"/>
    <w:rsid w:val="00E5203B"/>
    <w:rsid w:val="00E5497D"/>
    <w:rsid w:val="00E57477"/>
    <w:rsid w:val="00E613C6"/>
    <w:rsid w:val="00E741A0"/>
    <w:rsid w:val="00E767BB"/>
    <w:rsid w:val="00E8249B"/>
    <w:rsid w:val="00E8448E"/>
    <w:rsid w:val="00E858CD"/>
    <w:rsid w:val="00E900BC"/>
    <w:rsid w:val="00E90B2C"/>
    <w:rsid w:val="00E92779"/>
    <w:rsid w:val="00E941E3"/>
    <w:rsid w:val="00E94C18"/>
    <w:rsid w:val="00E95FA8"/>
    <w:rsid w:val="00EA0378"/>
    <w:rsid w:val="00EA03B7"/>
    <w:rsid w:val="00EA303A"/>
    <w:rsid w:val="00EA43F5"/>
    <w:rsid w:val="00EB55EE"/>
    <w:rsid w:val="00EB62CF"/>
    <w:rsid w:val="00EC10CF"/>
    <w:rsid w:val="00EC2256"/>
    <w:rsid w:val="00EC366C"/>
    <w:rsid w:val="00EC41AF"/>
    <w:rsid w:val="00EC705A"/>
    <w:rsid w:val="00ED3A0F"/>
    <w:rsid w:val="00ED608A"/>
    <w:rsid w:val="00EE3449"/>
    <w:rsid w:val="00EF0918"/>
    <w:rsid w:val="00EF3D98"/>
    <w:rsid w:val="00EF7516"/>
    <w:rsid w:val="00F06FCA"/>
    <w:rsid w:val="00F075F9"/>
    <w:rsid w:val="00F144A8"/>
    <w:rsid w:val="00F21059"/>
    <w:rsid w:val="00F23458"/>
    <w:rsid w:val="00F262A1"/>
    <w:rsid w:val="00F33BCB"/>
    <w:rsid w:val="00F36400"/>
    <w:rsid w:val="00F4403E"/>
    <w:rsid w:val="00F50630"/>
    <w:rsid w:val="00F50A55"/>
    <w:rsid w:val="00F557B9"/>
    <w:rsid w:val="00F55A61"/>
    <w:rsid w:val="00F55CB7"/>
    <w:rsid w:val="00F56F95"/>
    <w:rsid w:val="00F641EB"/>
    <w:rsid w:val="00F66DC0"/>
    <w:rsid w:val="00F725F5"/>
    <w:rsid w:val="00F756C5"/>
    <w:rsid w:val="00F76006"/>
    <w:rsid w:val="00F80F15"/>
    <w:rsid w:val="00F81371"/>
    <w:rsid w:val="00F83193"/>
    <w:rsid w:val="00F854D2"/>
    <w:rsid w:val="00F9207C"/>
    <w:rsid w:val="00F970E4"/>
    <w:rsid w:val="00FA0EBB"/>
    <w:rsid w:val="00FA360E"/>
    <w:rsid w:val="00FA4DD1"/>
    <w:rsid w:val="00FB5293"/>
    <w:rsid w:val="00FC1D88"/>
    <w:rsid w:val="00FC3A6D"/>
    <w:rsid w:val="00FC5B32"/>
    <w:rsid w:val="00FD0A8F"/>
    <w:rsid w:val="00FD49B4"/>
    <w:rsid w:val="00FD6DD9"/>
    <w:rsid w:val="00FE173A"/>
    <w:rsid w:val="00FE4E5F"/>
    <w:rsid w:val="00FE5FA7"/>
    <w:rsid w:val="00FF111F"/>
    <w:rsid w:val="00FF2B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834464"/>
  <w15:docId w15:val="{09A8ED78-9A5C-40AC-A342-E9B609CBC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44A6"/>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96269D"/>
    <w:pPr>
      <w:keepNext/>
      <w:tabs>
        <w:tab w:val="left" w:pos="360"/>
        <w:tab w:val="left" w:pos="1800"/>
        <w:tab w:val="decimal" w:pos="4320"/>
        <w:tab w:val="decimal" w:pos="5760"/>
        <w:tab w:val="left" w:pos="6096"/>
      </w:tabs>
      <w:spacing w:line="380" w:lineRule="exact"/>
      <w:jc w:val="both"/>
      <w:outlineLvl w:val="0"/>
    </w:pPr>
    <w:rPr>
      <w:rFonts w:ascii="Angsana New" w:hAnsi="Angsana New"/>
      <w:sz w:val="34"/>
      <w:szCs w:val="34"/>
    </w:rPr>
  </w:style>
  <w:style w:type="paragraph" w:styleId="Heading2">
    <w:name w:val="heading 2"/>
    <w:basedOn w:val="Normal"/>
    <w:next w:val="Normal"/>
    <w:qFormat/>
    <w:rsid w:val="0096269D"/>
    <w:pPr>
      <w:keepNext/>
      <w:jc w:val="center"/>
      <w:outlineLvl w:val="1"/>
    </w:pPr>
    <w:rPr>
      <w:rFonts w:ascii="Angsana New" w:hAnsi="Angsana New"/>
      <w:sz w:val="30"/>
      <w:szCs w:val="30"/>
      <w:u w:val="single"/>
    </w:rPr>
  </w:style>
  <w:style w:type="paragraph" w:styleId="Heading3">
    <w:name w:val="heading 3"/>
    <w:basedOn w:val="Normal"/>
    <w:next w:val="Normal"/>
    <w:qFormat/>
    <w:rsid w:val="0096269D"/>
    <w:pPr>
      <w:keepNext/>
      <w:spacing w:line="380" w:lineRule="exact"/>
      <w:jc w:val="center"/>
      <w:outlineLvl w:val="2"/>
    </w:pPr>
    <w:rPr>
      <w:rFonts w:ascii="Angsana New" w:hAnsi="Angsana New"/>
      <w:sz w:val="34"/>
      <w:szCs w:val="34"/>
      <w:u w:val="single"/>
    </w:rPr>
  </w:style>
  <w:style w:type="paragraph" w:styleId="Heading4">
    <w:name w:val="heading 4"/>
    <w:basedOn w:val="Normal"/>
    <w:next w:val="Normal"/>
    <w:qFormat/>
    <w:rsid w:val="0096269D"/>
    <w:pPr>
      <w:keepNext/>
      <w:spacing w:line="320" w:lineRule="exact"/>
      <w:ind w:left="342" w:right="-306"/>
      <w:jc w:val="both"/>
      <w:outlineLvl w:val="3"/>
    </w:pPr>
    <w:rPr>
      <w:rFonts w:ascii="Angsana New" w:hAnsi="Angsana New"/>
      <w:b/>
      <w:bCs/>
      <w:sz w:val="21"/>
      <w:szCs w:val="21"/>
    </w:rPr>
  </w:style>
  <w:style w:type="paragraph" w:styleId="Heading5">
    <w:name w:val="heading 5"/>
    <w:basedOn w:val="Normal"/>
    <w:next w:val="Normal"/>
    <w:qFormat/>
    <w:rsid w:val="0096269D"/>
    <w:pPr>
      <w:keepNext/>
      <w:spacing w:after="120" w:line="380" w:lineRule="exact"/>
      <w:jc w:val="center"/>
      <w:outlineLvl w:val="4"/>
    </w:pPr>
    <w:rPr>
      <w:rFonts w:ascii="Angsana New" w:hAnsi="Angsana New"/>
      <w:sz w:val="34"/>
      <w:szCs w:val="34"/>
    </w:rPr>
  </w:style>
  <w:style w:type="paragraph" w:styleId="Heading6">
    <w:name w:val="heading 6"/>
    <w:basedOn w:val="Normal"/>
    <w:next w:val="Normal"/>
    <w:qFormat/>
    <w:rsid w:val="0096269D"/>
    <w:pPr>
      <w:keepNext/>
      <w:jc w:val="both"/>
      <w:outlineLvl w:val="5"/>
    </w:pPr>
    <w:rPr>
      <w:rFonts w:ascii="Angsana New" w:hAnsi="Angsana New"/>
      <w:sz w:val="30"/>
      <w:szCs w:val="30"/>
      <w:u w:val="single"/>
    </w:rPr>
  </w:style>
  <w:style w:type="paragraph" w:styleId="Heading7">
    <w:name w:val="heading 7"/>
    <w:basedOn w:val="Normal"/>
    <w:next w:val="Normal"/>
    <w:qFormat/>
    <w:rsid w:val="0096269D"/>
    <w:pPr>
      <w:keepNext/>
      <w:spacing w:line="380" w:lineRule="exact"/>
      <w:jc w:val="both"/>
      <w:outlineLvl w:val="6"/>
    </w:pPr>
    <w:rPr>
      <w:rFonts w:ascii="Angsana New" w:hAnsi="Angsana New"/>
      <w:b/>
      <w:bCs/>
      <w:sz w:val="34"/>
      <w:szCs w:val="34"/>
    </w:rPr>
  </w:style>
  <w:style w:type="paragraph" w:styleId="Heading8">
    <w:name w:val="heading 8"/>
    <w:basedOn w:val="Normal"/>
    <w:next w:val="Normal"/>
    <w:qFormat/>
    <w:rsid w:val="0096269D"/>
    <w:pPr>
      <w:keepNext/>
      <w:pBdr>
        <w:bottom w:val="single" w:sz="6" w:space="1" w:color="auto"/>
      </w:pBdr>
      <w:tabs>
        <w:tab w:val="left" w:pos="360"/>
      </w:tabs>
      <w:spacing w:line="380" w:lineRule="exact"/>
      <w:ind w:left="900" w:right="54" w:hanging="900"/>
      <w:jc w:val="center"/>
      <w:outlineLvl w:val="7"/>
    </w:pPr>
    <w:rPr>
      <w:rFonts w:ascii="Angsana New" w:hAnsi="Angsana New"/>
      <w:sz w:val="34"/>
      <w:szCs w:val="34"/>
    </w:rPr>
  </w:style>
  <w:style w:type="paragraph" w:styleId="Heading9">
    <w:name w:val="heading 9"/>
    <w:basedOn w:val="Normal"/>
    <w:next w:val="Normal"/>
    <w:qFormat/>
    <w:rsid w:val="0096269D"/>
    <w:pPr>
      <w:keepNext/>
      <w:tabs>
        <w:tab w:val="left" w:pos="900"/>
        <w:tab w:val="left" w:pos="2160"/>
        <w:tab w:val="left" w:pos="4320"/>
      </w:tabs>
      <w:spacing w:before="120" w:after="120" w:line="380" w:lineRule="exact"/>
      <w:ind w:left="360" w:hanging="360"/>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96269D"/>
  </w:style>
  <w:style w:type="paragraph" w:styleId="BodyText">
    <w:name w:val="Body Text"/>
    <w:basedOn w:val="Normal"/>
    <w:rsid w:val="0096269D"/>
    <w:pPr>
      <w:jc w:val="both"/>
    </w:pPr>
    <w:rPr>
      <w:szCs w:val="24"/>
    </w:rPr>
  </w:style>
  <w:style w:type="paragraph" w:styleId="Footer">
    <w:name w:val="footer"/>
    <w:basedOn w:val="Normal"/>
    <w:rsid w:val="0096269D"/>
    <w:pPr>
      <w:tabs>
        <w:tab w:val="center" w:pos="4153"/>
        <w:tab w:val="right" w:pos="8306"/>
      </w:tabs>
    </w:pPr>
  </w:style>
  <w:style w:type="paragraph" w:styleId="Header">
    <w:name w:val="header"/>
    <w:basedOn w:val="Normal"/>
    <w:rsid w:val="0096269D"/>
    <w:pPr>
      <w:tabs>
        <w:tab w:val="center" w:pos="4153"/>
        <w:tab w:val="right" w:pos="8306"/>
      </w:tabs>
    </w:pPr>
  </w:style>
  <w:style w:type="paragraph" w:styleId="BodyTextIndent">
    <w:name w:val="Body Text Indent"/>
    <w:basedOn w:val="Normal"/>
    <w:rsid w:val="0096269D"/>
    <w:pPr>
      <w:spacing w:before="120" w:after="120" w:line="380" w:lineRule="exact"/>
      <w:ind w:left="907" w:hanging="547"/>
      <w:jc w:val="both"/>
    </w:pPr>
    <w:rPr>
      <w:rFonts w:ascii="Angsana New" w:hAnsi="Angsana New"/>
      <w:sz w:val="30"/>
      <w:szCs w:val="30"/>
    </w:rPr>
  </w:style>
  <w:style w:type="paragraph" w:styleId="BodyTextIndent2">
    <w:name w:val="Body Text Indent 2"/>
    <w:basedOn w:val="Normal"/>
    <w:rsid w:val="0096269D"/>
    <w:pPr>
      <w:tabs>
        <w:tab w:val="left" w:pos="2160"/>
        <w:tab w:val="left" w:pos="5040"/>
        <w:tab w:val="right" w:pos="6480"/>
        <w:tab w:val="left" w:pos="7020"/>
        <w:tab w:val="right" w:pos="8730"/>
      </w:tabs>
      <w:spacing w:before="60" w:after="60" w:line="380" w:lineRule="exact"/>
      <w:ind w:left="357" w:hanging="357"/>
      <w:jc w:val="both"/>
    </w:pPr>
    <w:rPr>
      <w:rFonts w:ascii="Angsana New" w:hAnsi="Angsana New"/>
      <w:sz w:val="34"/>
      <w:szCs w:val="34"/>
    </w:rPr>
  </w:style>
  <w:style w:type="paragraph" w:styleId="BodyText2">
    <w:name w:val="Body Text 2"/>
    <w:basedOn w:val="Normal"/>
    <w:rsid w:val="0096269D"/>
    <w:pPr>
      <w:tabs>
        <w:tab w:val="left" w:pos="360"/>
        <w:tab w:val="left" w:pos="1800"/>
        <w:tab w:val="decimal" w:pos="4320"/>
        <w:tab w:val="decimal" w:pos="5760"/>
        <w:tab w:val="left" w:pos="6480"/>
      </w:tabs>
      <w:spacing w:line="380" w:lineRule="exact"/>
      <w:jc w:val="both"/>
    </w:pPr>
    <w:rPr>
      <w:rFonts w:ascii="Angsana New" w:hAnsi="Angsana New"/>
      <w:sz w:val="34"/>
      <w:szCs w:val="34"/>
    </w:rPr>
  </w:style>
  <w:style w:type="paragraph" w:styleId="BodyTextIndent3">
    <w:name w:val="Body Text Indent 3"/>
    <w:basedOn w:val="Normal"/>
    <w:rsid w:val="0096269D"/>
    <w:pPr>
      <w:tabs>
        <w:tab w:val="left" w:pos="1440"/>
        <w:tab w:val="left" w:pos="6120"/>
        <w:tab w:val="left" w:pos="6480"/>
      </w:tabs>
      <w:spacing w:before="120" w:line="380" w:lineRule="exact"/>
      <w:ind w:left="360" w:hanging="360"/>
      <w:jc w:val="both"/>
    </w:pPr>
    <w:rPr>
      <w:rFonts w:ascii="Angsana New" w:hAnsi="Angsana New"/>
      <w:b/>
      <w:bCs/>
      <w:sz w:val="34"/>
      <w:szCs w:val="34"/>
    </w:rPr>
  </w:style>
  <w:style w:type="paragraph" w:styleId="BlockText">
    <w:name w:val="Block Text"/>
    <w:basedOn w:val="Normal"/>
    <w:rsid w:val="0096269D"/>
    <w:pPr>
      <w:tabs>
        <w:tab w:val="left" w:pos="1440"/>
      </w:tabs>
      <w:spacing w:before="120" w:after="120" w:line="380" w:lineRule="exact"/>
      <w:ind w:left="360" w:right="54" w:hanging="360"/>
      <w:jc w:val="both"/>
    </w:pPr>
    <w:rPr>
      <w:rFonts w:ascii="Angsana New" w:hAnsi="Angsana New"/>
      <w:sz w:val="34"/>
      <w:szCs w:val="34"/>
    </w:rPr>
  </w:style>
  <w:style w:type="paragraph" w:styleId="BalloonText">
    <w:name w:val="Balloon Text"/>
    <w:basedOn w:val="Normal"/>
    <w:semiHidden/>
    <w:rsid w:val="0062653D"/>
    <w:rPr>
      <w:rFonts w:ascii="Tahoma" w:hAnsi="Tahoma" w:cs="Tahoma"/>
      <w:sz w:val="16"/>
      <w:szCs w:val="16"/>
    </w:rPr>
  </w:style>
  <w:style w:type="table" w:styleId="TableGrid">
    <w:name w:val="Table Grid"/>
    <w:basedOn w:val="TableNormal"/>
    <w:rsid w:val="00EF751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813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8617F1"/>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w:basedOn w:val="Normal"/>
    <w:rsid w:val="002D6CE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Char Char อักขระ"/>
    <w:basedOn w:val="Normal"/>
    <w:rsid w:val="00EC705A"/>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4666">
      <w:bodyDiv w:val="1"/>
      <w:marLeft w:val="0"/>
      <w:marRight w:val="0"/>
      <w:marTop w:val="0"/>
      <w:marBottom w:val="0"/>
      <w:divBdr>
        <w:top w:val="none" w:sz="0" w:space="0" w:color="auto"/>
        <w:left w:val="none" w:sz="0" w:space="0" w:color="auto"/>
        <w:bottom w:val="none" w:sz="0" w:space="0" w:color="auto"/>
        <w:right w:val="none" w:sz="0" w:space="0" w:color="auto"/>
      </w:divBdr>
    </w:div>
    <w:div w:id="897672788">
      <w:bodyDiv w:val="1"/>
      <w:marLeft w:val="0"/>
      <w:marRight w:val="0"/>
      <w:marTop w:val="0"/>
      <w:marBottom w:val="0"/>
      <w:divBdr>
        <w:top w:val="none" w:sz="0" w:space="0" w:color="auto"/>
        <w:left w:val="none" w:sz="0" w:space="0" w:color="auto"/>
        <w:bottom w:val="none" w:sz="0" w:space="0" w:color="auto"/>
        <w:right w:val="none" w:sz="0" w:space="0" w:color="auto"/>
      </w:divBdr>
    </w:div>
    <w:div w:id="1043556173">
      <w:bodyDiv w:val="1"/>
      <w:marLeft w:val="0"/>
      <w:marRight w:val="0"/>
      <w:marTop w:val="0"/>
      <w:marBottom w:val="0"/>
      <w:divBdr>
        <w:top w:val="none" w:sz="0" w:space="0" w:color="auto"/>
        <w:left w:val="none" w:sz="0" w:space="0" w:color="auto"/>
        <w:bottom w:val="none" w:sz="0" w:space="0" w:color="auto"/>
        <w:right w:val="none" w:sz="0" w:space="0" w:color="auto"/>
      </w:divBdr>
    </w:div>
    <w:div w:id="170678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687</Words>
  <Characters>3880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บริษัท ศูนย์บริการเหล็กโลหะกิจ จำกัด</vt:lpstr>
    </vt:vector>
  </TitlesOfParts>
  <Company>ERNST&amp;YOUNG</Company>
  <LinksUpToDate>false</LinksUpToDate>
  <CharactersWithSpaces>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ศูนย์บริการเหล็กโลหะกิจ จำกัด</dc:title>
  <dc:creator>THW333005</dc:creator>
  <cp:lastModifiedBy>Kamolwan Theeravetch</cp:lastModifiedBy>
  <cp:revision>22</cp:revision>
  <cp:lastPrinted>2019-05-15T11:24:00Z</cp:lastPrinted>
  <dcterms:created xsi:type="dcterms:W3CDTF">2018-08-06T04:16:00Z</dcterms:created>
  <dcterms:modified xsi:type="dcterms:W3CDTF">2019-05-15T11:24:00Z</dcterms:modified>
</cp:coreProperties>
</file>