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9CCC" w14:textId="161A6657" w:rsidR="00DB308D" w:rsidRDefault="00DB308D" w:rsidP="004C2111">
      <w:pPr>
        <w:pStyle w:val="Reference"/>
      </w:pPr>
      <w:bookmarkStart w:id="1" w:name="_GoBack"/>
      <w:bookmarkEnd w:id="1"/>
    </w:p>
    <w:p w14:paraId="0DD4E6A9" w14:textId="77777777" w:rsidR="005C332A" w:rsidRDefault="005C332A" w:rsidP="004C2111">
      <w:pPr>
        <w:pStyle w:val="Reference"/>
      </w:pPr>
    </w:p>
    <w:p w14:paraId="1D90873C" w14:textId="77777777" w:rsidR="00DE388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B0B422" w14:textId="3E70879A" w:rsidR="00E32428" w:rsidRPr="00BB33A1" w:rsidRDefault="00926867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the </w:t>
      </w:r>
      <w:r>
        <w:rPr>
          <w:rFonts w:ascii="Arial" w:hAnsi="Arial"/>
          <w:b/>
          <w:bCs/>
          <w:sz w:val="19"/>
          <w:szCs w:val="19"/>
        </w:rPr>
        <w:t>Board of Director</w:t>
      </w:r>
      <w:r w:rsidR="006622FA">
        <w:rPr>
          <w:rFonts w:ascii="Arial" w:hAnsi="Arial"/>
          <w:b/>
          <w:bCs/>
          <w:sz w:val="19"/>
          <w:szCs w:val="19"/>
        </w:rPr>
        <w:t>s</w:t>
      </w:r>
      <w:r w:rsidRPr="00BB33A1">
        <w:rPr>
          <w:rFonts w:ascii="Arial" w:hAnsi="Arial"/>
          <w:b/>
          <w:bCs/>
          <w:sz w:val="19"/>
          <w:szCs w:val="19"/>
        </w:rPr>
        <w:t xml:space="preserve"> </w:t>
      </w:r>
      <w:r>
        <w:rPr>
          <w:rFonts w:ascii="Arial" w:hAnsi="Arial"/>
          <w:b/>
          <w:bCs/>
          <w:sz w:val="19"/>
          <w:szCs w:val="19"/>
        </w:rPr>
        <w:t>and the Shareholders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="00FA1C3B">
        <w:rPr>
          <w:rFonts w:ascii="Arial" w:hAnsi="Arial" w:cstheme="minorBidi"/>
          <w:b/>
          <w:bCs/>
          <w:sz w:val="19"/>
          <w:szCs w:val="24"/>
          <w:lang w:val="en-US" w:bidi="th-TH"/>
        </w:rPr>
        <w:t>E for L Aim</w:t>
      </w:r>
      <w:r w:rsidRPr="00BB33A1">
        <w:rPr>
          <w:rFonts w:ascii="Arial" w:hAnsi="Arial"/>
          <w:b/>
          <w:bCs/>
          <w:sz w:val="19"/>
          <w:szCs w:val="19"/>
        </w:rPr>
        <w:t xml:space="preserve"> Public Company Limited</w:t>
      </w:r>
    </w:p>
    <w:p w14:paraId="08FB32AE" w14:textId="77777777" w:rsidR="00E32428" w:rsidRPr="00E32428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1E6ED07A" w:rsidR="00E32428" w:rsidRP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pacing w:val="-4"/>
          <w:sz w:val="19"/>
          <w:szCs w:val="19"/>
        </w:rPr>
        <w:t>I have reviewed the accompanying con</w:t>
      </w:r>
      <w:r w:rsidRPr="00FA1C3B">
        <w:rPr>
          <w:rFonts w:ascii="Arial" w:hAnsi="Arial"/>
          <w:spacing w:val="-4"/>
          <w:sz w:val="19"/>
          <w:szCs w:val="19"/>
        </w:rPr>
        <w:t xml:space="preserve">solidated </w:t>
      </w:r>
      <w:r w:rsidR="0054524D" w:rsidRPr="00FA1C3B">
        <w:rPr>
          <w:rFonts w:ascii="Arial" w:hAnsi="Arial"/>
          <w:spacing w:val="-4"/>
          <w:sz w:val="19"/>
          <w:szCs w:val="19"/>
        </w:rPr>
        <w:t xml:space="preserve">and separate </w:t>
      </w:r>
      <w:r w:rsidRPr="00FA1C3B">
        <w:rPr>
          <w:rFonts w:ascii="Arial" w:hAnsi="Arial"/>
          <w:spacing w:val="-4"/>
          <w:sz w:val="19"/>
          <w:szCs w:val="19"/>
        </w:rPr>
        <w:t>statement</w:t>
      </w:r>
      <w:r w:rsidR="0054524D" w:rsidRPr="00FA1C3B">
        <w:rPr>
          <w:rFonts w:ascii="Arial" w:hAnsi="Arial"/>
          <w:spacing w:val="-4"/>
          <w:sz w:val="19"/>
          <w:szCs w:val="19"/>
        </w:rPr>
        <w:t>s</w:t>
      </w:r>
      <w:r w:rsidRPr="00FA1C3B">
        <w:rPr>
          <w:rFonts w:ascii="Arial" w:hAnsi="Arial"/>
          <w:spacing w:val="-4"/>
          <w:sz w:val="19"/>
          <w:szCs w:val="19"/>
        </w:rPr>
        <w:t xml:space="preserve"> of financial position </w:t>
      </w:r>
      <w:r w:rsidR="0054524D" w:rsidRPr="00FA1C3B">
        <w:rPr>
          <w:rFonts w:ascii="Arial" w:hAnsi="Arial"/>
          <w:spacing w:val="-4"/>
          <w:sz w:val="19"/>
          <w:szCs w:val="19"/>
        </w:rPr>
        <w:t xml:space="preserve">of </w:t>
      </w:r>
      <w:r w:rsidR="00FA1C3B" w:rsidRPr="0095275C">
        <w:rPr>
          <w:rFonts w:ascii="Arial" w:hAnsi="Arial" w:cstheme="minorBidi"/>
          <w:sz w:val="19"/>
          <w:szCs w:val="24"/>
          <w:lang w:val="en-US" w:bidi="th-TH"/>
        </w:rPr>
        <w:t>E for L Aim</w:t>
      </w:r>
      <w:r w:rsidR="0054524D" w:rsidRPr="0095275C">
        <w:rPr>
          <w:rFonts w:ascii="Arial" w:hAnsi="Arial"/>
          <w:sz w:val="19"/>
          <w:szCs w:val="19"/>
        </w:rPr>
        <w:t xml:space="preserve"> Public Company Limited and </w:t>
      </w:r>
      <w:r w:rsidR="0054524D" w:rsidRPr="00FA1C3B">
        <w:rPr>
          <w:rFonts w:ascii="Arial" w:hAnsi="Arial"/>
          <w:sz w:val="19"/>
          <w:szCs w:val="19"/>
        </w:rPr>
        <w:t xml:space="preserve">subsidiaries </w:t>
      </w:r>
      <w:r w:rsidRPr="00336E39">
        <w:rPr>
          <w:rFonts w:ascii="Arial" w:hAnsi="Arial"/>
          <w:sz w:val="19"/>
          <w:szCs w:val="19"/>
        </w:rPr>
        <w:t>as at 3</w:t>
      </w:r>
      <w:r w:rsidR="00F572E2">
        <w:rPr>
          <w:rFonts w:ascii="Arial" w:hAnsi="Arial"/>
          <w:sz w:val="19"/>
          <w:szCs w:val="19"/>
        </w:rPr>
        <w:t>1</w:t>
      </w:r>
      <w:r w:rsidRPr="00336E39">
        <w:rPr>
          <w:rFonts w:ascii="Arial" w:hAnsi="Arial"/>
          <w:sz w:val="19"/>
          <w:szCs w:val="19"/>
        </w:rPr>
        <w:t xml:space="preserve"> </w:t>
      </w:r>
      <w:r w:rsidR="00F572E2">
        <w:rPr>
          <w:rFonts w:ascii="Arial" w:hAnsi="Arial" w:cs="Browallia New"/>
          <w:sz w:val="19"/>
          <w:szCs w:val="24"/>
          <w:lang w:bidi="th-TH"/>
        </w:rPr>
        <w:t>March</w:t>
      </w:r>
      <w:r w:rsidRPr="00336E39">
        <w:rPr>
          <w:rFonts w:ascii="Arial" w:hAnsi="Arial"/>
          <w:sz w:val="19"/>
          <w:szCs w:val="19"/>
        </w:rPr>
        <w:t xml:space="preserve"> 201</w:t>
      </w:r>
      <w:r w:rsidR="0054524D">
        <w:rPr>
          <w:rFonts w:ascii="Arial" w:hAnsi="Arial"/>
          <w:sz w:val="19"/>
          <w:szCs w:val="19"/>
        </w:rPr>
        <w:t>9</w:t>
      </w:r>
      <w:r w:rsidRPr="00336E39">
        <w:rPr>
          <w:rFonts w:ascii="Arial" w:hAnsi="Arial"/>
          <w:sz w:val="19"/>
          <w:szCs w:val="19"/>
        </w:rPr>
        <w:t>,</w:t>
      </w:r>
      <w:r w:rsidR="00344E63">
        <w:rPr>
          <w:rFonts w:ascii="Arial" w:hAnsi="Arial"/>
          <w:sz w:val="19"/>
          <w:szCs w:val="19"/>
        </w:rPr>
        <w:t xml:space="preserve"> and</w:t>
      </w:r>
      <w:r w:rsidRPr="00336E39">
        <w:rPr>
          <w:rFonts w:ascii="Arial" w:hAnsi="Arial"/>
          <w:sz w:val="19"/>
          <w:szCs w:val="19"/>
        </w:rPr>
        <w:t xml:space="preserve"> the related consolidated </w:t>
      </w:r>
      <w:r w:rsidR="0054524D">
        <w:rPr>
          <w:rFonts w:ascii="Arial" w:hAnsi="Arial"/>
          <w:sz w:val="19"/>
          <w:szCs w:val="19"/>
        </w:rPr>
        <w:t xml:space="preserve">and separate </w:t>
      </w:r>
      <w:r w:rsidRPr="00336E39">
        <w:rPr>
          <w:rFonts w:ascii="Arial" w:hAnsi="Arial"/>
          <w:sz w:val="19"/>
          <w:szCs w:val="19"/>
        </w:rPr>
        <w:t xml:space="preserve">statements of profit or loss and other comprehensive income, changes in shareholders’ equity and cash flows </w:t>
      </w:r>
      <w:r w:rsidR="00F572E2" w:rsidRPr="00336E39">
        <w:rPr>
          <w:rFonts w:ascii="Arial" w:hAnsi="Arial"/>
          <w:sz w:val="19"/>
          <w:szCs w:val="19"/>
        </w:rPr>
        <w:t xml:space="preserve">for the three-month period </w:t>
      </w:r>
      <w:r w:rsidR="006D62FD">
        <w:rPr>
          <w:rFonts w:ascii="Arial" w:hAnsi="Arial"/>
          <w:sz w:val="19"/>
          <w:szCs w:val="19"/>
        </w:rPr>
        <w:t xml:space="preserve">then </w:t>
      </w:r>
      <w:r w:rsidR="00F572E2" w:rsidRPr="00336E39">
        <w:rPr>
          <w:rFonts w:ascii="Arial" w:hAnsi="Arial"/>
          <w:sz w:val="19"/>
          <w:szCs w:val="19"/>
        </w:rPr>
        <w:t>ended</w:t>
      </w:r>
      <w:r w:rsidRPr="00336E39">
        <w:rPr>
          <w:rFonts w:ascii="Arial" w:hAnsi="Arial"/>
          <w:sz w:val="19"/>
          <w:szCs w:val="19"/>
        </w:rPr>
        <w:t xml:space="preserve">, and condensed notes to the interim financial statements. Management is responsible for the preparation and presentation of this interim financial information in accordance with Thai Accounting </w:t>
      </w:r>
      <w:r w:rsidRPr="000A6546">
        <w:rPr>
          <w:rFonts w:ascii="Arial" w:hAnsi="Arial"/>
          <w:sz w:val="19"/>
          <w:szCs w:val="19"/>
        </w:rPr>
        <w:t xml:space="preserve">Standard </w:t>
      </w:r>
      <w:r w:rsidR="008A4140" w:rsidRPr="000A6546">
        <w:rPr>
          <w:rFonts w:ascii="Arial" w:hAnsi="Arial"/>
          <w:sz w:val="19"/>
          <w:szCs w:val="19"/>
        </w:rPr>
        <w:t xml:space="preserve">No. </w:t>
      </w:r>
      <w:r w:rsidRPr="000A6546">
        <w:rPr>
          <w:rFonts w:ascii="Arial" w:hAnsi="Arial"/>
          <w:sz w:val="19"/>
          <w:szCs w:val="19"/>
        </w:rPr>
        <w:t>34,</w:t>
      </w:r>
      <w:r w:rsidRPr="00336E39">
        <w:rPr>
          <w:rFonts w:ascii="Arial" w:hAnsi="Arial"/>
          <w:sz w:val="19"/>
          <w:szCs w:val="19"/>
        </w:rPr>
        <w:t xml:space="preserve"> “Interim </w:t>
      </w:r>
      <w:r w:rsidR="00C02906"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 w:rsidR="00C02906"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 My responsibility is to express a conclusion on this interim financial information based on my review.</w:t>
      </w:r>
    </w:p>
    <w:p w14:paraId="06FC562D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A62910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3A4CDAB7" w14:textId="1E6A0330" w:rsidR="00E32428" w:rsidRPr="00E32428" w:rsidRDefault="00AC5860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>
        <w:rPr>
          <w:rFonts w:ascii="Arial" w:hAnsi="Arial" w:cs="Browallia New"/>
          <w:sz w:val="19"/>
          <w:szCs w:val="24"/>
          <w:lang w:val="en-US" w:bidi="th-TH"/>
        </w:rPr>
        <w:t xml:space="preserve">Except for the matter discussed in the following paragraph, </w:t>
      </w:r>
      <w:r w:rsidR="00336E39"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</w:t>
      </w:r>
      <w:r w:rsidR="00E238A5">
        <w:rPr>
          <w:rFonts w:ascii="Arial" w:hAnsi="Arial"/>
          <w:sz w:val="19"/>
          <w:szCs w:val="19"/>
        </w:rPr>
        <w:t xml:space="preserve"> </w:t>
      </w:r>
      <w:r w:rsidR="00336E39" w:rsidRPr="00336E39">
        <w:rPr>
          <w:rFonts w:ascii="Arial" w:hAnsi="Arial"/>
          <w:sz w:val="19"/>
          <w:szCs w:val="19"/>
        </w:rPr>
        <w:t xml:space="preserve">A review of interim financial information consists of making </w:t>
      </w:r>
      <w:r w:rsidR="008A4140" w:rsidRPr="00D900C6">
        <w:rPr>
          <w:rFonts w:ascii="Arial" w:hAnsi="Arial" w:cs="Browallia New"/>
          <w:sz w:val="19"/>
          <w:szCs w:val="24"/>
          <w:lang w:bidi="th-TH"/>
        </w:rPr>
        <w:t>i</w:t>
      </w:r>
      <w:r w:rsidR="00336E39" w:rsidRPr="00D900C6">
        <w:rPr>
          <w:rFonts w:ascii="Arial" w:hAnsi="Arial"/>
          <w:sz w:val="19"/>
          <w:szCs w:val="19"/>
        </w:rPr>
        <w:t>nquiries, primarily</w:t>
      </w:r>
      <w:r w:rsidR="00336E39"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</w:t>
      </w:r>
      <w:r w:rsidR="00E238A5">
        <w:rPr>
          <w:rFonts w:ascii="Arial" w:hAnsi="Arial"/>
          <w:sz w:val="19"/>
          <w:szCs w:val="19"/>
        </w:rPr>
        <w:t xml:space="preserve"> </w:t>
      </w:r>
      <w:r w:rsidR="00336E39" w:rsidRPr="00336E39">
        <w:rPr>
          <w:rFonts w:ascii="Arial" w:hAnsi="Arial"/>
          <w:sz w:val="19"/>
          <w:szCs w:val="19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16F79D2" w14:textId="181B39F9" w:rsidR="00E32428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78BD2EE" w14:textId="3BA186B6" w:rsidR="000B6A73" w:rsidRDefault="000B6A7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EB9B920" w14:textId="75FFE5A0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51925A1" w14:textId="60C59117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65C0616" w14:textId="63622E97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8A24453" w14:textId="14240C75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5FE91FC" w14:textId="52335433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63218B3" w14:textId="1AEA3B49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6F11219" w14:textId="77777777" w:rsidR="005C332A" w:rsidRDefault="005C332A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C4791B5" w14:textId="77777777" w:rsidR="008D0BAD" w:rsidRDefault="008D0BAD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0D41DCBE" w14:textId="77777777" w:rsidR="00C02906" w:rsidRDefault="00C02906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3768463" w14:textId="77777777" w:rsidR="00C02906" w:rsidRDefault="00C02906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2B96593" w14:textId="77777777" w:rsidR="00FA1C3B" w:rsidRDefault="00FA1C3B" w:rsidP="00FA1C3B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752EB2">
        <w:rPr>
          <w:rFonts w:ascii="Arial" w:hAnsi="Arial"/>
          <w:b/>
          <w:bCs/>
          <w:sz w:val="19"/>
          <w:szCs w:val="19"/>
        </w:rPr>
        <w:t>Basis for Qualified Conclusion</w:t>
      </w:r>
    </w:p>
    <w:p w14:paraId="1D7A5939" w14:textId="77777777" w:rsidR="00FA1C3B" w:rsidRPr="009F5672" w:rsidRDefault="00FA1C3B" w:rsidP="00FA1C3B">
      <w:pPr>
        <w:spacing w:after="0" w:line="360" w:lineRule="auto"/>
        <w:jc w:val="both"/>
        <w:rPr>
          <w:rFonts w:ascii="Arial" w:hAnsi="Arial"/>
          <w:sz w:val="20"/>
        </w:rPr>
      </w:pPr>
    </w:p>
    <w:p w14:paraId="622D6646" w14:textId="02602D41" w:rsidR="00FA1C3B" w:rsidRDefault="00917D1F" w:rsidP="00917D1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17D1F">
        <w:rPr>
          <w:rFonts w:ascii="Arial" w:hAnsi="Arial"/>
          <w:sz w:val="19"/>
          <w:szCs w:val="19"/>
        </w:rPr>
        <w:t xml:space="preserve">As disclosed in note 8 to the </w:t>
      </w:r>
      <w:r w:rsidR="006A1F21">
        <w:rPr>
          <w:rFonts w:ascii="Arial" w:hAnsi="Arial"/>
          <w:sz w:val="19"/>
          <w:szCs w:val="19"/>
        </w:rPr>
        <w:t xml:space="preserve">interim </w:t>
      </w:r>
      <w:r w:rsidRPr="00917D1F">
        <w:rPr>
          <w:rFonts w:ascii="Arial" w:hAnsi="Arial"/>
          <w:sz w:val="19"/>
          <w:szCs w:val="19"/>
        </w:rPr>
        <w:t xml:space="preserve">financial statements, </w:t>
      </w:r>
      <w:r w:rsidR="00B028C7">
        <w:rPr>
          <w:rFonts w:ascii="Arial" w:hAnsi="Arial"/>
          <w:sz w:val="19"/>
          <w:szCs w:val="19"/>
        </w:rPr>
        <w:t>an</w:t>
      </w:r>
      <w:r w:rsidRPr="00917D1F">
        <w:rPr>
          <w:rFonts w:ascii="Arial" w:hAnsi="Arial"/>
          <w:sz w:val="19"/>
          <w:szCs w:val="19"/>
        </w:rPr>
        <w:t xml:space="preserve"> indirect subsidiary is in the process of investigating transactions arising from the disposal of assets and liabilities from </w:t>
      </w:r>
      <w:r w:rsidR="00322A17">
        <w:rPr>
          <w:rFonts w:ascii="Arial" w:hAnsi="Arial"/>
          <w:sz w:val="19"/>
          <w:szCs w:val="19"/>
        </w:rPr>
        <w:t>F</w:t>
      </w:r>
      <w:r w:rsidRPr="00917D1F">
        <w:rPr>
          <w:rFonts w:ascii="Arial" w:hAnsi="Arial"/>
          <w:sz w:val="19"/>
          <w:szCs w:val="19"/>
        </w:rPr>
        <w:t xml:space="preserve">ranchise and </w:t>
      </w:r>
      <w:r w:rsidR="00322A17">
        <w:rPr>
          <w:rFonts w:ascii="Arial" w:hAnsi="Arial"/>
          <w:sz w:val="19"/>
          <w:szCs w:val="19"/>
        </w:rPr>
        <w:t>A</w:t>
      </w:r>
      <w:r w:rsidRPr="00917D1F">
        <w:rPr>
          <w:rFonts w:ascii="Arial" w:hAnsi="Arial"/>
          <w:sz w:val="19"/>
          <w:szCs w:val="19"/>
        </w:rPr>
        <w:t xml:space="preserve">sset </w:t>
      </w:r>
      <w:r w:rsidR="00322A17">
        <w:rPr>
          <w:rFonts w:ascii="Arial" w:hAnsi="Arial"/>
          <w:sz w:val="19"/>
          <w:szCs w:val="19"/>
        </w:rPr>
        <w:t>S</w:t>
      </w:r>
      <w:r w:rsidRPr="00917D1F">
        <w:rPr>
          <w:rFonts w:ascii="Arial" w:hAnsi="Arial"/>
          <w:sz w:val="19"/>
          <w:szCs w:val="19"/>
        </w:rPr>
        <w:t xml:space="preserve">ale </w:t>
      </w:r>
      <w:r w:rsidR="00322A17">
        <w:rPr>
          <w:rFonts w:ascii="Arial" w:hAnsi="Arial"/>
          <w:sz w:val="19"/>
          <w:szCs w:val="19"/>
        </w:rPr>
        <w:t>A</w:t>
      </w:r>
      <w:r w:rsidRPr="00917D1F">
        <w:rPr>
          <w:rFonts w:ascii="Arial" w:hAnsi="Arial"/>
          <w:sz w:val="19"/>
          <w:szCs w:val="19"/>
        </w:rPr>
        <w:t>greements</w:t>
      </w:r>
      <w:r w:rsidR="00B028C7">
        <w:rPr>
          <w:rFonts w:ascii="Arial" w:hAnsi="Arial"/>
          <w:sz w:val="19"/>
          <w:szCs w:val="19"/>
        </w:rPr>
        <w:t xml:space="preserve"> entered into in 2018</w:t>
      </w:r>
      <w:r w:rsidRPr="00917D1F">
        <w:rPr>
          <w:rFonts w:ascii="Arial" w:hAnsi="Arial"/>
          <w:sz w:val="19"/>
          <w:szCs w:val="19"/>
        </w:rPr>
        <w:t xml:space="preserve"> since the agreements did not identify all assets and liabilities relating to the franchise</w:t>
      </w:r>
      <w:r w:rsidR="00C63278">
        <w:rPr>
          <w:rFonts w:ascii="Arial" w:hAnsi="Arial"/>
          <w:sz w:val="19"/>
          <w:szCs w:val="19"/>
        </w:rPr>
        <w:t>s</w:t>
      </w:r>
      <w:r w:rsidRPr="00917D1F">
        <w:rPr>
          <w:rFonts w:ascii="Arial" w:hAnsi="Arial"/>
          <w:sz w:val="19"/>
          <w:szCs w:val="19"/>
        </w:rPr>
        <w:t xml:space="preserve"> sold</w:t>
      </w:r>
      <w:r w:rsidR="0009502F">
        <w:rPr>
          <w:rFonts w:ascii="Arial" w:hAnsi="Arial"/>
          <w:sz w:val="19"/>
          <w:szCs w:val="19"/>
        </w:rPr>
        <w:t xml:space="preserve"> in detail</w:t>
      </w:r>
      <w:r w:rsidR="00C63278">
        <w:rPr>
          <w:rFonts w:ascii="Arial" w:hAnsi="Arial"/>
          <w:sz w:val="19"/>
          <w:szCs w:val="19"/>
        </w:rPr>
        <w:t>.</w:t>
      </w:r>
      <w:r w:rsidRPr="00917D1F">
        <w:rPr>
          <w:rFonts w:ascii="Arial" w:hAnsi="Arial"/>
          <w:sz w:val="19"/>
          <w:szCs w:val="19"/>
        </w:rPr>
        <w:t xml:space="preserve"> In particular, inventory</w:t>
      </w:r>
      <w:r w:rsidR="00C63278">
        <w:rPr>
          <w:rFonts w:ascii="Arial" w:hAnsi="Arial"/>
          <w:sz w:val="19"/>
          <w:szCs w:val="19"/>
        </w:rPr>
        <w:t xml:space="preserve"> and</w:t>
      </w:r>
      <w:r w:rsidRPr="00917D1F">
        <w:rPr>
          <w:rFonts w:ascii="Arial" w:hAnsi="Arial"/>
          <w:sz w:val="19"/>
          <w:szCs w:val="19"/>
        </w:rPr>
        <w:t xml:space="preserve"> other assets</w:t>
      </w:r>
      <w:r w:rsidR="00936F99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36F99">
        <w:rPr>
          <w:rFonts w:ascii="Arial" w:hAnsi="Arial" w:cstheme="minorBidi"/>
          <w:sz w:val="19"/>
          <w:szCs w:val="24"/>
          <w:lang w:val="en-US" w:bidi="th-TH"/>
        </w:rPr>
        <w:t>and</w:t>
      </w:r>
      <w:r w:rsidRPr="00917D1F">
        <w:rPr>
          <w:rFonts w:ascii="Arial" w:hAnsi="Arial"/>
          <w:sz w:val="19"/>
          <w:szCs w:val="19"/>
        </w:rPr>
        <w:t xml:space="preserve"> liabilities</w:t>
      </w:r>
      <w:r w:rsidR="00C63278">
        <w:rPr>
          <w:rFonts w:ascii="Arial" w:hAnsi="Arial"/>
          <w:sz w:val="19"/>
          <w:szCs w:val="19"/>
        </w:rPr>
        <w:t>,</w:t>
      </w:r>
      <w:r w:rsidRPr="00917D1F">
        <w:rPr>
          <w:rFonts w:ascii="Arial" w:hAnsi="Arial"/>
          <w:sz w:val="19"/>
          <w:szCs w:val="19"/>
        </w:rPr>
        <w:t xml:space="preserve"> which have been transferred to the franchisees</w:t>
      </w:r>
      <w:r w:rsidR="00C63278">
        <w:rPr>
          <w:rFonts w:ascii="Arial" w:hAnsi="Arial"/>
          <w:sz w:val="19"/>
          <w:szCs w:val="19"/>
        </w:rPr>
        <w:t xml:space="preserve"> subsequently</w:t>
      </w:r>
      <w:r w:rsidRPr="00917D1F">
        <w:rPr>
          <w:rFonts w:ascii="Arial" w:hAnsi="Arial"/>
          <w:sz w:val="19"/>
          <w:szCs w:val="19"/>
        </w:rPr>
        <w:t>, were not included in the agreements</w:t>
      </w:r>
      <w:r w:rsidR="00C63278">
        <w:rPr>
          <w:rFonts w:ascii="Arial" w:hAnsi="Arial"/>
          <w:sz w:val="19"/>
          <w:szCs w:val="19"/>
        </w:rPr>
        <w:t>.</w:t>
      </w:r>
      <w:r w:rsidRPr="00917D1F">
        <w:rPr>
          <w:rFonts w:ascii="Arial" w:hAnsi="Arial"/>
          <w:sz w:val="19"/>
          <w:szCs w:val="19"/>
        </w:rPr>
        <w:t xml:space="preserve"> Management of the indirect subsidiary believe they are entitled to reimbursement </w:t>
      </w:r>
      <w:r w:rsidR="00C63278">
        <w:rPr>
          <w:rFonts w:ascii="Arial" w:hAnsi="Arial"/>
          <w:sz w:val="19"/>
          <w:szCs w:val="19"/>
        </w:rPr>
        <w:t xml:space="preserve">of Baht 96.12 million which has been </w:t>
      </w:r>
      <w:r w:rsidRPr="00917D1F">
        <w:rPr>
          <w:rFonts w:ascii="Arial" w:hAnsi="Arial"/>
          <w:sz w:val="19"/>
          <w:szCs w:val="19"/>
        </w:rPr>
        <w:t>presented in other receivables</w:t>
      </w:r>
      <w:r w:rsidR="00322A17">
        <w:rPr>
          <w:rFonts w:ascii="Arial" w:hAnsi="Arial"/>
          <w:sz w:val="19"/>
          <w:szCs w:val="19"/>
        </w:rPr>
        <w:t xml:space="preserve"> and is under </w:t>
      </w:r>
      <w:r w:rsidRPr="00917D1F">
        <w:rPr>
          <w:rFonts w:ascii="Arial" w:hAnsi="Arial"/>
          <w:sz w:val="19"/>
          <w:szCs w:val="19"/>
        </w:rPr>
        <w:t xml:space="preserve">negotiation with the franchisees. </w:t>
      </w:r>
      <w:r w:rsidR="00C63278">
        <w:rPr>
          <w:rFonts w:ascii="Arial" w:hAnsi="Arial"/>
          <w:sz w:val="19"/>
          <w:szCs w:val="19"/>
        </w:rPr>
        <w:t xml:space="preserve">In </w:t>
      </w:r>
      <w:r w:rsidR="00FB3909">
        <w:rPr>
          <w:rFonts w:ascii="Arial" w:hAnsi="Arial"/>
          <w:sz w:val="19"/>
          <w:szCs w:val="19"/>
        </w:rPr>
        <w:t>addition,</w:t>
      </w:r>
      <w:r w:rsidRPr="00917D1F">
        <w:rPr>
          <w:rFonts w:ascii="Arial" w:hAnsi="Arial"/>
          <w:sz w:val="19"/>
          <w:szCs w:val="19"/>
        </w:rPr>
        <w:t xml:space="preserve"> unearned franchise fees amounting to Baht 92 million which were included in the </w:t>
      </w:r>
      <w:r w:rsidR="00322A17">
        <w:rPr>
          <w:rFonts w:ascii="Arial" w:hAnsi="Arial"/>
          <w:sz w:val="19"/>
          <w:szCs w:val="19"/>
        </w:rPr>
        <w:t>F</w:t>
      </w:r>
      <w:r w:rsidRPr="00917D1F">
        <w:rPr>
          <w:rFonts w:ascii="Arial" w:hAnsi="Arial"/>
          <w:sz w:val="19"/>
          <w:szCs w:val="19"/>
        </w:rPr>
        <w:t xml:space="preserve">ranchise and </w:t>
      </w:r>
      <w:r w:rsidR="00322A17">
        <w:rPr>
          <w:rFonts w:ascii="Arial" w:hAnsi="Arial"/>
          <w:sz w:val="19"/>
          <w:szCs w:val="19"/>
        </w:rPr>
        <w:t>A</w:t>
      </w:r>
      <w:r w:rsidRPr="00917D1F">
        <w:rPr>
          <w:rFonts w:ascii="Arial" w:hAnsi="Arial"/>
          <w:sz w:val="19"/>
          <w:szCs w:val="19"/>
        </w:rPr>
        <w:t xml:space="preserve">ssets </w:t>
      </w:r>
      <w:r w:rsidR="00322A17">
        <w:rPr>
          <w:rFonts w:ascii="Arial" w:hAnsi="Arial"/>
          <w:sz w:val="19"/>
          <w:szCs w:val="19"/>
        </w:rPr>
        <w:t>S</w:t>
      </w:r>
      <w:r w:rsidRPr="00917D1F">
        <w:rPr>
          <w:rFonts w:ascii="Arial" w:hAnsi="Arial"/>
          <w:sz w:val="19"/>
          <w:szCs w:val="19"/>
        </w:rPr>
        <w:t xml:space="preserve">ale </w:t>
      </w:r>
      <w:r w:rsidR="00322A17">
        <w:rPr>
          <w:rFonts w:ascii="Arial" w:hAnsi="Arial"/>
          <w:sz w:val="19"/>
          <w:szCs w:val="19"/>
        </w:rPr>
        <w:t>A</w:t>
      </w:r>
      <w:r w:rsidRPr="00917D1F">
        <w:rPr>
          <w:rFonts w:ascii="Arial" w:hAnsi="Arial"/>
          <w:sz w:val="19"/>
          <w:szCs w:val="19"/>
        </w:rPr>
        <w:t>greements, have not been amortised because the indirect subsidiary is unable to determine the costs associated to meet their obligations</w:t>
      </w:r>
      <w:r w:rsidR="00322A17">
        <w:rPr>
          <w:rFonts w:ascii="Arial" w:hAnsi="Arial"/>
          <w:sz w:val="19"/>
          <w:szCs w:val="19"/>
        </w:rPr>
        <w:t xml:space="preserve">. </w:t>
      </w:r>
      <w:r w:rsidRPr="00917D1F">
        <w:rPr>
          <w:rFonts w:ascii="Arial" w:hAnsi="Arial"/>
          <w:sz w:val="19"/>
          <w:szCs w:val="19"/>
        </w:rPr>
        <w:t xml:space="preserve">I </w:t>
      </w:r>
      <w:r w:rsidR="00322A17">
        <w:rPr>
          <w:rFonts w:ascii="Arial" w:hAnsi="Arial"/>
          <w:sz w:val="19"/>
          <w:szCs w:val="19"/>
        </w:rPr>
        <w:t>was unable to</w:t>
      </w:r>
      <w:r w:rsidRPr="00917D1F">
        <w:rPr>
          <w:rFonts w:ascii="Arial" w:hAnsi="Arial"/>
          <w:sz w:val="19"/>
          <w:szCs w:val="19"/>
        </w:rPr>
        <w:t xml:space="preserve"> </w:t>
      </w:r>
      <w:r w:rsidR="006A1F21">
        <w:rPr>
          <w:rFonts w:ascii="Arial" w:hAnsi="Arial"/>
          <w:sz w:val="19"/>
          <w:szCs w:val="19"/>
        </w:rPr>
        <w:t>review</w:t>
      </w:r>
      <w:r w:rsidRPr="00917D1F">
        <w:rPr>
          <w:rFonts w:ascii="Arial" w:hAnsi="Arial"/>
          <w:sz w:val="19"/>
          <w:szCs w:val="19"/>
        </w:rPr>
        <w:t xml:space="preserve"> the appropriateness of the recognition of the gain on the disposal of assets </w:t>
      </w:r>
      <w:r w:rsidR="00564E17">
        <w:rPr>
          <w:rFonts w:ascii="Arial" w:hAnsi="Arial"/>
          <w:sz w:val="19"/>
          <w:szCs w:val="19"/>
        </w:rPr>
        <w:t xml:space="preserve">in prior year </w:t>
      </w:r>
      <w:r w:rsidRPr="00917D1F">
        <w:rPr>
          <w:rFonts w:ascii="Arial" w:hAnsi="Arial"/>
          <w:sz w:val="19"/>
          <w:szCs w:val="19"/>
        </w:rPr>
        <w:t xml:space="preserve">and related accounts for such </w:t>
      </w:r>
      <w:r w:rsidR="00C827AF">
        <w:rPr>
          <w:rFonts w:ascii="Arial" w:hAnsi="Arial"/>
          <w:sz w:val="19"/>
          <w:szCs w:val="19"/>
        </w:rPr>
        <w:t>F</w:t>
      </w:r>
      <w:r w:rsidRPr="00917D1F">
        <w:rPr>
          <w:rFonts w:ascii="Arial" w:hAnsi="Arial"/>
          <w:sz w:val="19"/>
          <w:szCs w:val="19"/>
        </w:rPr>
        <w:t xml:space="preserve">ranchise and </w:t>
      </w:r>
      <w:r w:rsidR="00C827AF">
        <w:rPr>
          <w:rFonts w:ascii="Arial" w:hAnsi="Arial"/>
          <w:sz w:val="19"/>
          <w:szCs w:val="19"/>
        </w:rPr>
        <w:t>A</w:t>
      </w:r>
      <w:r w:rsidRPr="00917D1F">
        <w:rPr>
          <w:rFonts w:ascii="Arial" w:hAnsi="Arial"/>
          <w:sz w:val="19"/>
          <w:szCs w:val="19"/>
        </w:rPr>
        <w:t xml:space="preserve">ssets </w:t>
      </w:r>
      <w:r w:rsidR="00C827AF">
        <w:rPr>
          <w:rFonts w:ascii="Arial" w:hAnsi="Arial"/>
          <w:sz w:val="19"/>
          <w:szCs w:val="19"/>
        </w:rPr>
        <w:t>S</w:t>
      </w:r>
      <w:r w:rsidRPr="00917D1F">
        <w:rPr>
          <w:rFonts w:ascii="Arial" w:hAnsi="Arial"/>
          <w:sz w:val="19"/>
          <w:szCs w:val="19"/>
        </w:rPr>
        <w:t xml:space="preserve">ale </w:t>
      </w:r>
      <w:r w:rsidR="00C827AF">
        <w:rPr>
          <w:rFonts w:ascii="Arial" w:hAnsi="Arial"/>
          <w:sz w:val="19"/>
          <w:szCs w:val="19"/>
        </w:rPr>
        <w:t>A</w:t>
      </w:r>
      <w:r w:rsidRPr="00917D1F">
        <w:rPr>
          <w:rFonts w:ascii="Arial" w:hAnsi="Arial"/>
          <w:sz w:val="19"/>
          <w:szCs w:val="19"/>
        </w:rPr>
        <w:t>greements or the impact of any subsequent assets transferred. I also could not assess the appropriateness of the treatment of unearned income. Consequently, I am unable to determine whether any adjustments, if any, were required to the recognition of the gains relating to the franchise and assets sale agreements and the treatment of unearned income.</w:t>
      </w:r>
    </w:p>
    <w:p w14:paraId="57C0B089" w14:textId="77777777" w:rsidR="00917D1F" w:rsidRDefault="00917D1F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A130E0" w14:textId="1CE55F12" w:rsidR="00E32428" w:rsidRPr="00A62910" w:rsidRDefault="00AC5860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Qualified </w:t>
      </w:r>
      <w:r>
        <w:rPr>
          <w:rFonts w:ascii="Arial" w:hAnsi="Arial"/>
          <w:b/>
          <w:bCs/>
          <w:sz w:val="19"/>
          <w:szCs w:val="19"/>
        </w:rPr>
        <w:t>c</w:t>
      </w:r>
      <w:r w:rsidR="00E32428" w:rsidRPr="00A62910">
        <w:rPr>
          <w:rFonts w:ascii="Arial" w:hAnsi="Arial"/>
          <w:b/>
          <w:bCs/>
          <w:sz w:val="19"/>
          <w:szCs w:val="19"/>
        </w:rPr>
        <w:t>onclusion</w:t>
      </w:r>
    </w:p>
    <w:p w14:paraId="6EDCD511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E6E942" w14:textId="1CE63EF5" w:rsidR="00336E39" w:rsidRPr="00336E39" w:rsidRDefault="00336E39" w:rsidP="00336E3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</w:t>
      </w:r>
      <w:r w:rsidR="006A1F21">
        <w:rPr>
          <w:rFonts w:ascii="Arial" w:hAnsi="Arial"/>
          <w:sz w:val="19"/>
          <w:szCs w:val="19"/>
        </w:rPr>
        <w:t>except for the effects to the consolidated financial statements for the three-month period ended 31 March 2019 of the matter discussed in “Basis for Qualified Conclusion”,</w:t>
      </w:r>
      <w:r w:rsidR="00FC3BD3">
        <w:rPr>
          <w:rFonts w:ascii="Arial" w:hAnsi="Arial"/>
          <w:sz w:val="19"/>
          <w:szCs w:val="19"/>
        </w:rPr>
        <w:t xml:space="preserve"> </w:t>
      </w:r>
      <w:r w:rsidRPr="00336E39">
        <w:rPr>
          <w:rFonts w:ascii="Arial" w:hAnsi="Arial"/>
          <w:sz w:val="19"/>
          <w:szCs w:val="19"/>
        </w:rPr>
        <w:t>nothing has come to my attention th</w:t>
      </w:r>
      <w:r w:rsidR="006A1F21">
        <w:rPr>
          <w:rFonts w:ascii="Arial" w:hAnsi="Arial"/>
          <w:sz w:val="19"/>
          <w:szCs w:val="19"/>
        </w:rPr>
        <w:t>a</w:t>
      </w:r>
      <w:r w:rsidRPr="00336E39">
        <w:rPr>
          <w:rFonts w:ascii="Arial" w:hAnsi="Arial"/>
          <w:sz w:val="19"/>
          <w:szCs w:val="19"/>
        </w:rPr>
        <w:t xml:space="preserve">t causes me to believe that the accompanying interim 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 xml:space="preserve">Standard </w:t>
      </w:r>
      <w:r w:rsidR="008A4140" w:rsidRPr="000628F6">
        <w:rPr>
          <w:rFonts w:ascii="Arial" w:hAnsi="Arial"/>
          <w:sz w:val="19"/>
          <w:szCs w:val="19"/>
        </w:rPr>
        <w:t xml:space="preserve">No. </w:t>
      </w:r>
      <w:r w:rsidRPr="000628F6">
        <w:rPr>
          <w:rFonts w:ascii="Arial" w:hAnsi="Arial"/>
          <w:sz w:val="19"/>
          <w:szCs w:val="19"/>
        </w:rPr>
        <w:t>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 w:rsidR="00C02906"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 w:rsidR="00C02906"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3B0FC794" w14:textId="77777777" w:rsidR="00C827AF" w:rsidRDefault="00C827AF" w:rsidP="00C02906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318396C" w14:textId="095013DD" w:rsidR="00C827AF" w:rsidRDefault="00C827AF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6016C366" w14:textId="64531025" w:rsidR="005C332A" w:rsidRDefault="005C332A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619F5174" w14:textId="3804AC34" w:rsidR="005C332A" w:rsidRDefault="005C332A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264F114C" w14:textId="4257523F" w:rsidR="005C332A" w:rsidRDefault="005C332A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2AFB1939" w14:textId="7E036D7B" w:rsidR="005C332A" w:rsidRDefault="005C332A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24494C4F" w14:textId="473094DE" w:rsidR="004A0DFD" w:rsidRPr="004A0DFD" w:rsidRDefault="004A0DFD" w:rsidP="00C02906">
      <w:pPr>
        <w:pStyle w:val="BodyText"/>
        <w:spacing w:line="276" w:lineRule="auto"/>
        <w:rPr>
          <w:rFonts w:ascii="Arial" w:hAnsi="Arial" w:cs="Browallia New"/>
          <w:b/>
          <w:bCs/>
          <w:sz w:val="19"/>
          <w:szCs w:val="24"/>
          <w:lang w:val="en-US" w:bidi="th-TH"/>
        </w:rPr>
      </w:pPr>
      <w:r>
        <w:rPr>
          <w:rFonts w:ascii="Arial" w:hAnsi="Arial" w:cs="Browallia New"/>
          <w:b/>
          <w:bCs/>
          <w:sz w:val="19"/>
          <w:szCs w:val="24"/>
          <w:lang w:val="en-US" w:bidi="th-TH"/>
        </w:rPr>
        <w:t>Emphasis of Matter</w:t>
      </w:r>
    </w:p>
    <w:p w14:paraId="100B31B5" w14:textId="77777777" w:rsidR="00183582" w:rsidRDefault="00183582" w:rsidP="00C02906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29A0FC73" w14:textId="77777777" w:rsidR="00BE314D" w:rsidRPr="00E115C4" w:rsidRDefault="00BE314D" w:rsidP="00BE314D">
      <w:pPr>
        <w:spacing w:after="0" w:line="360" w:lineRule="auto"/>
        <w:jc w:val="both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 xml:space="preserve">I draw attention to note 1 to interim financial statements which describes that </w:t>
      </w:r>
      <w:r w:rsidRPr="00A34F8D">
        <w:rPr>
          <w:rFonts w:ascii="Arial" w:hAnsi="Arial"/>
          <w:sz w:val="19"/>
          <w:szCs w:val="19"/>
        </w:rPr>
        <w:t xml:space="preserve">the Group and Company has </w:t>
      </w:r>
      <w:r>
        <w:rPr>
          <w:rFonts w:ascii="Arial" w:hAnsi="Arial"/>
          <w:sz w:val="19"/>
          <w:szCs w:val="19"/>
        </w:rPr>
        <w:t xml:space="preserve">net current liabilities and </w:t>
      </w:r>
      <w:r w:rsidRPr="00A34F8D">
        <w:rPr>
          <w:rFonts w:ascii="Arial" w:hAnsi="Arial"/>
          <w:sz w:val="19"/>
          <w:szCs w:val="19"/>
        </w:rPr>
        <w:t>significant deficit</w:t>
      </w:r>
      <w:r>
        <w:rPr>
          <w:rFonts w:ascii="Arial" w:hAnsi="Arial"/>
          <w:sz w:val="19"/>
          <w:szCs w:val="19"/>
        </w:rPr>
        <w:t xml:space="preserve">s. </w:t>
      </w:r>
      <w:r w:rsidRPr="00E525D8">
        <w:rPr>
          <w:rFonts w:ascii="Arial" w:hAnsi="Arial"/>
          <w:sz w:val="19"/>
          <w:szCs w:val="19"/>
        </w:rPr>
        <w:t xml:space="preserve">These were principally due to </w:t>
      </w:r>
      <w:r>
        <w:rPr>
          <w:rFonts w:ascii="Arial" w:hAnsi="Arial"/>
          <w:sz w:val="19"/>
          <w:szCs w:val="19"/>
        </w:rPr>
        <w:t xml:space="preserve">the operating losses and resulting </w:t>
      </w:r>
      <w:r w:rsidRPr="00E525D8">
        <w:rPr>
          <w:rFonts w:ascii="Arial" w:hAnsi="Arial"/>
          <w:sz w:val="19"/>
          <w:szCs w:val="19"/>
        </w:rPr>
        <w:t>impairment provisions arising from the investment in indirect subsidiary which is engaged in the beauty treatment business.</w:t>
      </w:r>
      <w:r>
        <w:rPr>
          <w:rFonts w:ascii="Arial" w:hAnsi="Arial"/>
          <w:sz w:val="19"/>
          <w:szCs w:val="19"/>
        </w:rPr>
        <w:t xml:space="preserve"> The Company is in the process of restructuring the business of the indirect subsidiary to improve its operations and generate operating cash flows </w:t>
      </w:r>
      <w:r w:rsidRPr="00E115C4">
        <w:rPr>
          <w:rFonts w:ascii="Arial" w:hAnsi="Arial"/>
          <w:sz w:val="19"/>
          <w:szCs w:val="19"/>
        </w:rPr>
        <w:t>to be able to continue the business in the future. My conclusion is not modified in respect of this matter.</w:t>
      </w:r>
    </w:p>
    <w:p w14:paraId="66979CA4" w14:textId="2D46F9F8" w:rsidR="008F6BF3" w:rsidRDefault="008F6BF3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16F05A4A" w14:textId="77777777" w:rsidR="00183582" w:rsidRDefault="00183582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1DC48F65" w14:textId="77777777" w:rsidR="00183582" w:rsidRPr="006D54C1" w:rsidRDefault="00183582" w:rsidP="00183582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6D54C1">
        <w:rPr>
          <w:rFonts w:ascii="Arial" w:hAnsi="Arial"/>
          <w:b/>
          <w:bCs/>
          <w:sz w:val="19"/>
          <w:szCs w:val="19"/>
        </w:rPr>
        <w:t>Mr. Teerasak Chuasrisakul</w:t>
      </w:r>
    </w:p>
    <w:p w14:paraId="18BDC63F" w14:textId="77777777" w:rsidR="00183582" w:rsidRPr="009F34A4" w:rsidRDefault="00183582" w:rsidP="0018358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436B2D56" w14:textId="77777777" w:rsidR="00183582" w:rsidRPr="008C7A91" w:rsidRDefault="00183582" w:rsidP="00183582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</w:t>
      </w:r>
      <w:r w:rsidRPr="008C7A91">
        <w:rPr>
          <w:rFonts w:ascii="Arial" w:hAnsi="Arial" w:cs="Arial"/>
          <w:sz w:val="19"/>
          <w:szCs w:val="19"/>
        </w:rPr>
        <w:t>. 6624</w:t>
      </w:r>
    </w:p>
    <w:p w14:paraId="01B71CE7" w14:textId="77777777" w:rsidR="00183582" w:rsidRPr="008C7A91" w:rsidRDefault="00183582" w:rsidP="00183582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68DC8988" w14:textId="77777777" w:rsidR="00183582" w:rsidRPr="008C7A91" w:rsidRDefault="00183582" w:rsidP="00183582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8C7A91">
        <w:rPr>
          <w:rFonts w:ascii="Arial" w:hAnsi="Arial"/>
          <w:sz w:val="19"/>
          <w:szCs w:val="19"/>
          <w:lang w:bidi="th-TH"/>
        </w:rPr>
        <w:t>Grant Thornton Limited</w:t>
      </w:r>
    </w:p>
    <w:p w14:paraId="6F95086A" w14:textId="77777777" w:rsidR="00183582" w:rsidRPr="008C7A91" w:rsidRDefault="00183582" w:rsidP="00183582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8C7A91">
        <w:rPr>
          <w:rFonts w:ascii="Arial" w:hAnsi="Arial"/>
          <w:sz w:val="19"/>
          <w:szCs w:val="19"/>
          <w:lang w:bidi="th-TH"/>
        </w:rPr>
        <w:t>Bangkok</w:t>
      </w:r>
    </w:p>
    <w:p w14:paraId="166B4696" w14:textId="1947DBC8" w:rsidR="00D15EA5" w:rsidRPr="00E32428" w:rsidRDefault="0009502F" w:rsidP="00183582">
      <w:pPr>
        <w:pStyle w:val="BodyText"/>
        <w:spacing w:after="0" w:line="360" w:lineRule="auto"/>
        <w:rPr>
          <w:sz w:val="19"/>
          <w:szCs w:val="19"/>
        </w:rPr>
      </w:pPr>
      <w:r w:rsidRPr="00C61E2D">
        <w:rPr>
          <w:sz w:val="19"/>
          <w:szCs w:val="19"/>
        </w:rPr>
        <w:t>15 May</w:t>
      </w:r>
      <w:r w:rsidR="00183582" w:rsidRPr="00C61E2D">
        <w:rPr>
          <w:sz w:val="19"/>
          <w:szCs w:val="19"/>
        </w:rPr>
        <w:t xml:space="preserve"> 2019</w:t>
      </w:r>
    </w:p>
    <w:sectPr w:rsidR="00D15EA5" w:rsidRPr="00E32428" w:rsidSect="00E238A5">
      <w:headerReference w:type="even" r:id="rId11"/>
      <w:headerReference w:type="default" r:id="rId12"/>
      <w:headerReference w:type="first" r:id="rId13"/>
      <w:pgSz w:w="11907" w:h="16840" w:code="9"/>
      <w:pgMar w:top="2071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62C2B" w14:textId="77777777" w:rsidR="00534848" w:rsidRDefault="00534848">
      <w:r>
        <w:separator/>
      </w:r>
    </w:p>
  </w:endnote>
  <w:endnote w:type="continuationSeparator" w:id="0">
    <w:p w14:paraId="48C2F4B5" w14:textId="77777777" w:rsidR="00534848" w:rsidRDefault="0053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8695E" w14:textId="77777777" w:rsidR="00534848" w:rsidRDefault="00534848">
      <w:bookmarkStart w:id="0" w:name="_Hlk482348182"/>
      <w:bookmarkEnd w:id="0"/>
      <w:r>
        <w:separator/>
      </w:r>
    </w:p>
  </w:footnote>
  <w:footnote w:type="continuationSeparator" w:id="0">
    <w:p w14:paraId="4E256B68" w14:textId="77777777" w:rsidR="00534848" w:rsidRDefault="0053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CCF5E" w14:textId="5C20CF40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52721C2D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40F5E8A" wp14:editId="2CAA7F71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9D095" w14:textId="77777777" w:rsidR="000A519B" w:rsidRDefault="000A519B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F5E8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7819D095" w14:textId="77777777" w:rsidR="000A519B" w:rsidRDefault="000A519B" w:rsidP="00B24A45"/>
                </w:txbxContent>
              </v:textbox>
              <w10:wrap anchorx="page" anchory="page"/>
            </v:shape>
          </w:pict>
        </mc:Fallback>
      </mc:AlternateConten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2" w:name="Footer3_tbl"/>
    <w:bookmarkEnd w:id="2"/>
  </w:p>
  <w:p w14:paraId="4E48D69A" w14:textId="792B5ABB" w:rsidR="000A519B" w:rsidRDefault="000A519B" w:rsidP="00D96128">
    <w:pPr>
      <w:pStyle w:val="Header"/>
      <w:jc w:val="right"/>
    </w:pPr>
  </w:p>
  <w:p w14:paraId="0F44A5C8" w14:textId="5798A838" w:rsidR="005C332A" w:rsidRDefault="005C332A" w:rsidP="00D96128">
    <w:pPr>
      <w:pStyle w:val="Header"/>
      <w:jc w:val="right"/>
    </w:pPr>
  </w:p>
  <w:p w14:paraId="167A5FE3" w14:textId="6FBD3E62" w:rsidR="005C332A" w:rsidRDefault="005C332A" w:rsidP="00D96128">
    <w:pPr>
      <w:pStyle w:val="Header"/>
      <w:jc w:val="right"/>
    </w:pPr>
  </w:p>
  <w:p w14:paraId="4A0F3B46" w14:textId="4561C811" w:rsidR="005C332A" w:rsidRDefault="005C332A" w:rsidP="00D96128">
    <w:pPr>
      <w:pStyle w:val="Header"/>
      <w:jc w:val="right"/>
    </w:pPr>
  </w:p>
  <w:p w14:paraId="534513A2" w14:textId="1C0F176E" w:rsidR="005C332A" w:rsidRDefault="005C332A" w:rsidP="00D96128">
    <w:pPr>
      <w:pStyle w:val="Header"/>
      <w:jc w:val="right"/>
    </w:pPr>
  </w:p>
  <w:p w14:paraId="77F774A3" w14:textId="77777777" w:rsidR="005C332A" w:rsidRDefault="005C332A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7DE7"/>
    <w:rsid w:val="0003023B"/>
    <w:rsid w:val="00031D17"/>
    <w:rsid w:val="00044ACE"/>
    <w:rsid w:val="0004550E"/>
    <w:rsid w:val="00052614"/>
    <w:rsid w:val="000628F6"/>
    <w:rsid w:val="000723F7"/>
    <w:rsid w:val="00074485"/>
    <w:rsid w:val="000828F1"/>
    <w:rsid w:val="00082F59"/>
    <w:rsid w:val="00094333"/>
    <w:rsid w:val="0009502F"/>
    <w:rsid w:val="00097FAB"/>
    <w:rsid w:val="000A519B"/>
    <w:rsid w:val="000A6546"/>
    <w:rsid w:val="000B65E3"/>
    <w:rsid w:val="000B6A7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83582"/>
    <w:rsid w:val="0019210D"/>
    <w:rsid w:val="001A3BFB"/>
    <w:rsid w:val="001A3C20"/>
    <w:rsid w:val="001B198C"/>
    <w:rsid w:val="001B7388"/>
    <w:rsid w:val="001C3EAD"/>
    <w:rsid w:val="001D2302"/>
    <w:rsid w:val="001D7BB3"/>
    <w:rsid w:val="001E12A6"/>
    <w:rsid w:val="001E498F"/>
    <w:rsid w:val="0022518C"/>
    <w:rsid w:val="00237A7E"/>
    <w:rsid w:val="00241F16"/>
    <w:rsid w:val="00247969"/>
    <w:rsid w:val="00255EE4"/>
    <w:rsid w:val="0026182A"/>
    <w:rsid w:val="00276C62"/>
    <w:rsid w:val="00277EBE"/>
    <w:rsid w:val="002827CF"/>
    <w:rsid w:val="002838FB"/>
    <w:rsid w:val="00285249"/>
    <w:rsid w:val="002A0C86"/>
    <w:rsid w:val="002A25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7EF"/>
    <w:rsid w:val="00305173"/>
    <w:rsid w:val="00321A76"/>
    <w:rsid w:val="00322A17"/>
    <w:rsid w:val="00327E2F"/>
    <w:rsid w:val="00335E5B"/>
    <w:rsid w:val="00336E39"/>
    <w:rsid w:val="00344E63"/>
    <w:rsid w:val="00354F5D"/>
    <w:rsid w:val="00365ECE"/>
    <w:rsid w:val="003744DA"/>
    <w:rsid w:val="0038141D"/>
    <w:rsid w:val="003839DE"/>
    <w:rsid w:val="00384904"/>
    <w:rsid w:val="00396DFE"/>
    <w:rsid w:val="003978B3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40BE"/>
    <w:rsid w:val="00416281"/>
    <w:rsid w:val="00422353"/>
    <w:rsid w:val="00426915"/>
    <w:rsid w:val="00431D11"/>
    <w:rsid w:val="00433F63"/>
    <w:rsid w:val="00435788"/>
    <w:rsid w:val="004359E6"/>
    <w:rsid w:val="00443CE3"/>
    <w:rsid w:val="00452E7B"/>
    <w:rsid w:val="004546FA"/>
    <w:rsid w:val="00480993"/>
    <w:rsid w:val="00481FE7"/>
    <w:rsid w:val="0048532C"/>
    <w:rsid w:val="0049103F"/>
    <w:rsid w:val="004A0DFD"/>
    <w:rsid w:val="004A0DFE"/>
    <w:rsid w:val="004A3C62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5D91"/>
    <w:rsid w:val="005070FA"/>
    <w:rsid w:val="0052186A"/>
    <w:rsid w:val="005321DA"/>
    <w:rsid w:val="00534848"/>
    <w:rsid w:val="00542E2A"/>
    <w:rsid w:val="0054524D"/>
    <w:rsid w:val="005461CF"/>
    <w:rsid w:val="00547541"/>
    <w:rsid w:val="00551365"/>
    <w:rsid w:val="00551D42"/>
    <w:rsid w:val="005627FF"/>
    <w:rsid w:val="00564E17"/>
    <w:rsid w:val="005760E1"/>
    <w:rsid w:val="00577D61"/>
    <w:rsid w:val="005822AC"/>
    <w:rsid w:val="005A66D8"/>
    <w:rsid w:val="005B405A"/>
    <w:rsid w:val="005C2CCB"/>
    <w:rsid w:val="005C332A"/>
    <w:rsid w:val="005C6479"/>
    <w:rsid w:val="005C69FD"/>
    <w:rsid w:val="005D7025"/>
    <w:rsid w:val="005E2D67"/>
    <w:rsid w:val="005E5578"/>
    <w:rsid w:val="005E5818"/>
    <w:rsid w:val="005F4D62"/>
    <w:rsid w:val="00610ED7"/>
    <w:rsid w:val="00620CE3"/>
    <w:rsid w:val="00621086"/>
    <w:rsid w:val="006365A1"/>
    <w:rsid w:val="00636AA2"/>
    <w:rsid w:val="006460E7"/>
    <w:rsid w:val="006622FA"/>
    <w:rsid w:val="00666764"/>
    <w:rsid w:val="0066694B"/>
    <w:rsid w:val="00667DB6"/>
    <w:rsid w:val="006771E8"/>
    <w:rsid w:val="00677C01"/>
    <w:rsid w:val="00683CC7"/>
    <w:rsid w:val="00692CA5"/>
    <w:rsid w:val="006932D7"/>
    <w:rsid w:val="00695B07"/>
    <w:rsid w:val="006A1F21"/>
    <w:rsid w:val="006A3B16"/>
    <w:rsid w:val="006B06A2"/>
    <w:rsid w:val="006B52B9"/>
    <w:rsid w:val="006C3D37"/>
    <w:rsid w:val="006C6376"/>
    <w:rsid w:val="006D62FD"/>
    <w:rsid w:val="006D6FF5"/>
    <w:rsid w:val="006F1B19"/>
    <w:rsid w:val="006F29ED"/>
    <w:rsid w:val="006F4F77"/>
    <w:rsid w:val="0070147C"/>
    <w:rsid w:val="00714FD6"/>
    <w:rsid w:val="007265F7"/>
    <w:rsid w:val="00731894"/>
    <w:rsid w:val="00746796"/>
    <w:rsid w:val="00746D91"/>
    <w:rsid w:val="007508C7"/>
    <w:rsid w:val="00752EB2"/>
    <w:rsid w:val="0075598A"/>
    <w:rsid w:val="00761813"/>
    <w:rsid w:val="00771B85"/>
    <w:rsid w:val="00775DA6"/>
    <w:rsid w:val="0078170A"/>
    <w:rsid w:val="00790956"/>
    <w:rsid w:val="0079502D"/>
    <w:rsid w:val="00796666"/>
    <w:rsid w:val="007A0755"/>
    <w:rsid w:val="007A31D9"/>
    <w:rsid w:val="007A74F9"/>
    <w:rsid w:val="007D41A1"/>
    <w:rsid w:val="00800C9E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723F1"/>
    <w:rsid w:val="00884FF7"/>
    <w:rsid w:val="00894ACE"/>
    <w:rsid w:val="008A4140"/>
    <w:rsid w:val="008B19D9"/>
    <w:rsid w:val="008B1FD3"/>
    <w:rsid w:val="008B204B"/>
    <w:rsid w:val="008C49AE"/>
    <w:rsid w:val="008C59F7"/>
    <w:rsid w:val="008D0BAD"/>
    <w:rsid w:val="008E7687"/>
    <w:rsid w:val="008F0E3C"/>
    <w:rsid w:val="008F11FA"/>
    <w:rsid w:val="008F33AE"/>
    <w:rsid w:val="008F4ACA"/>
    <w:rsid w:val="008F6BF3"/>
    <w:rsid w:val="00912F98"/>
    <w:rsid w:val="00917D1F"/>
    <w:rsid w:val="00917FBB"/>
    <w:rsid w:val="009219CA"/>
    <w:rsid w:val="009223D3"/>
    <w:rsid w:val="00926867"/>
    <w:rsid w:val="00931D7A"/>
    <w:rsid w:val="00935D8D"/>
    <w:rsid w:val="00936F99"/>
    <w:rsid w:val="00941D20"/>
    <w:rsid w:val="00942FE8"/>
    <w:rsid w:val="0095275C"/>
    <w:rsid w:val="00957E70"/>
    <w:rsid w:val="00970DAB"/>
    <w:rsid w:val="00972FF6"/>
    <w:rsid w:val="0097321D"/>
    <w:rsid w:val="00992531"/>
    <w:rsid w:val="00995CD5"/>
    <w:rsid w:val="00996A2F"/>
    <w:rsid w:val="009A1787"/>
    <w:rsid w:val="009A4F5A"/>
    <w:rsid w:val="009B1F44"/>
    <w:rsid w:val="009B4573"/>
    <w:rsid w:val="009C002A"/>
    <w:rsid w:val="009D74A8"/>
    <w:rsid w:val="009E278C"/>
    <w:rsid w:val="009F2D5D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2910"/>
    <w:rsid w:val="00A66F91"/>
    <w:rsid w:val="00A70229"/>
    <w:rsid w:val="00A918D1"/>
    <w:rsid w:val="00A93A9A"/>
    <w:rsid w:val="00AA5C16"/>
    <w:rsid w:val="00AB7040"/>
    <w:rsid w:val="00AC31D4"/>
    <w:rsid w:val="00AC5860"/>
    <w:rsid w:val="00AC6098"/>
    <w:rsid w:val="00AE2BF6"/>
    <w:rsid w:val="00AE3370"/>
    <w:rsid w:val="00AE64CA"/>
    <w:rsid w:val="00AF7092"/>
    <w:rsid w:val="00B028C7"/>
    <w:rsid w:val="00B06E81"/>
    <w:rsid w:val="00B1324D"/>
    <w:rsid w:val="00B13EE1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B6F"/>
    <w:rsid w:val="00B55EE8"/>
    <w:rsid w:val="00B56E6C"/>
    <w:rsid w:val="00B63D0E"/>
    <w:rsid w:val="00B83039"/>
    <w:rsid w:val="00B91171"/>
    <w:rsid w:val="00BA5B00"/>
    <w:rsid w:val="00BB1A07"/>
    <w:rsid w:val="00BB33A1"/>
    <w:rsid w:val="00BB6DAD"/>
    <w:rsid w:val="00BB7346"/>
    <w:rsid w:val="00BC1555"/>
    <w:rsid w:val="00BC60A9"/>
    <w:rsid w:val="00BC7F39"/>
    <w:rsid w:val="00BE0C8A"/>
    <w:rsid w:val="00BE314D"/>
    <w:rsid w:val="00BE334D"/>
    <w:rsid w:val="00BE4988"/>
    <w:rsid w:val="00BF1C24"/>
    <w:rsid w:val="00BF5E73"/>
    <w:rsid w:val="00C02906"/>
    <w:rsid w:val="00C06939"/>
    <w:rsid w:val="00C10298"/>
    <w:rsid w:val="00C142C6"/>
    <w:rsid w:val="00C21E3B"/>
    <w:rsid w:val="00C24793"/>
    <w:rsid w:val="00C35B1A"/>
    <w:rsid w:val="00C41C7D"/>
    <w:rsid w:val="00C61E2D"/>
    <w:rsid w:val="00C63023"/>
    <w:rsid w:val="00C63278"/>
    <w:rsid w:val="00C63743"/>
    <w:rsid w:val="00C707B7"/>
    <w:rsid w:val="00C76C6C"/>
    <w:rsid w:val="00C80EC5"/>
    <w:rsid w:val="00C827AF"/>
    <w:rsid w:val="00C86BB9"/>
    <w:rsid w:val="00C8772C"/>
    <w:rsid w:val="00C95DBE"/>
    <w:rsid w:val="00CA43FD"/>
    <w:rsid w:val="00CB18EB"/>
    <w:rsid w:val="00CB441E"/>
    <w:rsid w:val="00CC5FCC"/>
    <w:rsid w:val="00CC72E9"/>
    <w:rsid w:val="00CD25C2"/>
    <w:rsid w:val="00CE24E5"/>
    <w:rsid w:val="00CE41DB"/>
    <w:rsid w:val="00CE4D96"/>
    <w:rsid w:val="00D078C4"/>
    <w:rsid w:val="00D15EA5"/>
    <w:rsid w:val="00D166E9"/>
    <w:rsid w:val="00D20EC7"/>
    <w:rsid w:val="00D2100B"/>
    <w:rsid w:val="00D22143"/>
    <w:rsid w:val="00D23D11"/>
    <w:rsid w:val="00D3089E"/>
    <w:rsid w:val="00D31D7A"/>
    <w:rsid w:val="00D33E60"/>
    <w:rsid w:val="00D3699C"/>
    <w:rsid w:val="00D420A1"/>
    <w:rsid w:val="00D460E7"/>
    <w:rsid w:val="00D63ABC"/>
    <w:rsid w:val="00D675F1"/>
    <w:rsid w:val="00D73B96"/>
    <w:rsid w:val="00D80807"/>
    <w:rsid w:val="00D86917"/>
    <w:rsid w:val="00D900C6"/>
    <w:rsid w:val="00D92F9A"/>
    <w:rsid w:val="00D9427D"/>
    <w:rsid w:val="00D96128"/>
    <w:rsid w:val="00DA280B"/>
    <w:rsid w:val="00DA36EE"/>
    <w:rsid w:val="00DA452E"/>
    <w:rsid w:val="00DA5128"/>
    <w:rsid w:val="00DB308D"/>
    <w:rsid w:val="00DB5F40"/>
    <w:rsid w:val="00DD1E47"/>
    <w:rsid w:val="00DD61A9"/>
    <w:rsid w:val="00DD6EF1"/>
    <w:rsid w:val="00DE3883"/>
    <w:rsid w:val="00DE4958"/>
    <w:rsid w:val="00DF71EE"/>
    <w:rsid w:val="00E04361"/>
    <w:rsid w:val="00E064FD"/>
    <w:rsid w:val="00E1053A"/>
    <w:rsid w:val="00E238A5"/>
    <w:rsid w:val="00E26AF3"/>
    <w:rsid w:val="00E276E0"/>
    <w:rsid w:val="00E27B06"/>
    <w:rsid w:val="00E314EA"/>
    <w:rsid w:val="00E32428"/>
    <w:rsid w:val="00E33FDA"/>
    <w:rsid w:val="00E406D5"/>
    <w:rsid w:val="00E56701"/>
    <w:rsid w:val="00E62754"/>
    <w:rsid w:val="00E64D2D"/>
    <w:rsid w:val="00E86B53"/>
    <w:rsid w:val="00E9110B"/>
    <w:rsid w:val="00E925B5"/>
    <w:rsid w:val="00EA2B6F"/>
    <w:rsid w:val="00EB3478"/>
    <w:rsid w:val="00EB4B39"/>
    <w:rsid w:val="00EB6FE3"/>
    <w:rsid w:val="00EE0F65"/>
    <w:rsid w:val="00F246A1"/>
    <w:rsid w:val="00F37917"/>
    <w:rsid w:val="00F5155D"/>
    <w:rsid w:val="00F5513E"/>
    <w:rsid w:val="00F572E2"/>
    <w:rsid w:val="00F63F3F"/>
    <w:rsid w:val="00F66FA5"/>
    <w:rsid w:val="00F71678"/>
    <w:rsid w:val="00F730E3"/>
    <w:rsid w:val="00F755E9"/>
    <w:rsid w:val="00F80316"/>
    <w:rsid w:val="00F909CD"/>
    <w:rsid w:val="00F974D1"/>
    <w:rsid w:val="00FA16E0"/>
    <w:rsid w:val="00FA1C3B"/>
    <w:rsid w:val="00FB3909"/>
    <w:rsid w:val="00FC3BD3"/>
    <w:rsid w:val="00FC4397"/>
    <w:rsid w:val="00FD05AD"/>
    <w:rsid w:val="00FD0666"/>
    <w:rsid w:val="00FD1AE1"/>
    <w:rsid w:val="00FD4FAC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6d4000a0-b162-4fca-ac2c-ce72dff4cd87"/>
    <ds:schemaRef ds:uri="http://schemas.microsoft.com/office/2006/documentManagement/types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1DF5F99-ABCE-4280-9D93-E6634EF01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74418-C16C-470A-B52D-659A53E8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3</Pages>
  <Words>653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Paradee Chomtongdee</cp:lastModifiedBy>
  <cp:revision>5</cp:revision>
  <cp:lastPrinted>2019-05-15T06:35:00Z</cp:lastPrinted>
  <dcterms:created xsi:type="dcterms:W3CDTF">2019-05-15T19:42:00Z</dcterms:created>
  <dcterms:modified xsi:type="dcterms:W3CDTF">2019-05-15T20:16:00Z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