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83600B" w:rsidR="00DB308D" w:rsidP="004C2111" w:rsidRDefault="00DB308D" w14:paraId="75FF0884" w14:textId="77777777">
      <w:pPr>
        <w:pStyle w:val="Reference"/>
        <w:rPr>
          <w:lang w:val="en-US"/>
        </w:rPr>
      </w:pPr>
    </w:p>
    <w:p w:rsidR="00DD1E47" w:rsidP="006771E8" w:rsidRDefault="00DD1E47" w14:paraId="53F6A0F2" w14:textId="77777777">
      <w:pPr>
        <w:pStyle w:val="BodyText"/>
      </w:pPr>
    </w:p>
    <w:p w:rsidR="00D15EA5" w:rsidP="00D15EA5" w:rsidRDefault="006F1B19" w14:paraId="37893A75" w14:textId="77777777">
      <w:pPr>
        <w:pStyle w:val="BodyText"/>
      </w:pPr>
      <w:r w:rsidRPr="004A0DFE">
        <w:br w:type="textWrapping" w:clear="all"/>
      </w:r>
    </w:p>
    <w:p w:rsidR="00D15EA5" w:rsidP="00D15EA5" w:rsidRDefault="00D15EA5" w14:paraId="26946C7A" w14:textId="77777777">
      <w:pPr>
        <w:pStyle w:val="BodyText"/>
      </w:pPr>
    </w:p>
    <w:p w:rsidR="001A482A" w:rsidP="00734D83" w:rsidRDefault="001A482A" w14:paraId="65833A23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Pr="00A429FA" w:rsidR="00AD3B26" w:rsidP="00D5099E" w:rsidRDefault="00A429FA" w14:paraId="3C335C07" w14:textId="297A768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40BC8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>เสนอ</w:t>
      </w:r>
      <w:r w:rsidRPr="00140B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140BC8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ผู้ถือหุ้นบริษัท</w:t>
      </w:r>
      <w:r w:rsidRPr="00140B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140BC8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>อินเตอร์แนชั่นเนิลเอนจีเนียริง</w:t>
      </w:r>
      <w:r w:rsidRPr="00140B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140BC8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Pr="00140B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140BC8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Pr="00140B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  <w:r w:rsidRPr="00AC48F3" w:rsidR="00734D83">
        <w:rPr>
          <w:rFonts w:ascii="Browallia New" w:hAnsi="Browallia New" w:cs="Browallia New"/>
          <w:sz w:val="28"/>
          <w:szCs w:val="28"/>
          <w:lang w:bidi="th-TH"/>
        </w:rPr>
        <w:tab/>
      </w:r>
    </w:p>
    <w:p w:rsidR="00E541A6" w:rsidP="00457275" w:rsidRDefault="00E541A6" w14:paraId="195E5CCD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i/>
          <w:iCs/>
          <w:sz w:val="28"/>
          <w:szCs w:val="28"/>
          <w:lang w:bidi="th-TH"/>
        </w:rPr>
      </w:pPr>
    </w:p>
    <w:p w:rsidR="0023150B" w:rsidP="0083600B" w:rsidRDefault="00CB2D60" w14:paraId="573AAF46" w14:textId="50AD601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84670D">
        <w:rPr>
          <w:rFonts w:hint="cs" w:ascii="Browallia New" w:hAnsi="Browallia New" w:cs="Browallia New"/>
          <w:i/>
          <w:iCs/>
          <w:sz w:val="28"/>
          <w:szCs w:val="28"/>
          <w:cs/>
          <w:lang w:bidi="th-TH"/>
        </w:rPr>
        <w:t>การไม่แสดงความเห็นต่องบกำไรขาดทุน</w:t>
      </w:r>
      <w:r w:rsidRPr="0084670D" w:rsidR="000C553A">
        <w:rPr>
          <w:rFonts w:hint="cs" w:ascii="Browallia New" w:hAnsi="Browallia New" w:cs="Browallia New"/>
          <w:i/>
          <w:iCs/>
          <w:sz w:val="28"/>
          <w:szCs w:val="28"/>
          <w:cs/>
          <w:lang w:bidi="th-TH"/>
        </w:rPr>
        <w:t>และกำไรขาดทุน</w:t>
      </w:r>
      <w:r w:rsidRPr="0084670D">
        <w:rPr>
          <w:rFonts w:hint="cs" w:ascii="Browallia New" w:hAnsi="Browallia New" w:cs="Browallia New"/>
          <w:i/>
          <w:iCs/>
          <w:sz w:val="28"/>
          <w:szCs w:val="28"/>
          <w:cs/>
          <w:lang w:bidi="th-TH"/>
        </w:rPr>
        <w:t>เบ็ดเสร็จ</w:t>
      </w:r>
      <w:r w:rsidRPr="0084670D" w:rsidR="00000C22">
        <w:rPr>
          <w:rFonts w:hint="cs" w:ascii="Browallia New" w:hAnsi="Browallia New" w:cs="Browallia New"/>
          <w:i/>
          <w:iCs/>
          <w:sz w:val="28"/>
          <w:szCs w:val="28"/>
          <w:cs/>
          <w:lang w:bidi="th-TH"/>
        </w:rPr>
        <w:t>อื่น</w:t>
      </w:r>
      <w:r w:rsidR="0023150B">
        <w:rPr>
          <w:rFonts w:hint="cs" w:ascii="Browallia New" w:hAnsi="Browallia New" w:cs="Browallia New"/>
          <w:i/>
          <w:iCs/>
          <w:sz w:val="28"/>
          <w:szCs w:val="28"/>
          <w:cs/>
          <w:lang w:bidi="th-TH"/>
        </w:rPr>
        <w:t xml:space="preserve"> </w:t>
      </w:r>
      <w:r w:rsidRPr="0023150B" w:rsidR="0023150B">
        <w:rPr>
          <w:rFonts w:hint="cs" w:ascii="Browallia New" w:hAnsi="Browallia New" w:cs="Browallia New"/>
          <w:i/>
          <w:iCs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23150B" w:rsidR="0023150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 </w:t>
      </w:r>
      <w:r w:rsidRPr="0084670D" w:rsidR="0084670D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และงบกระแสเงินสด</w:t>
      </w:r>
    </w:p>
    <w:p w:rsidR="004B3C1D" w:rsidP="0083600B" w:rsidRDefault="004B3C1D" w14:paraId="264C2634" w14:textId="558E185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Pr="004B3C1D" w:rsidR="004B3C1D" w:rsidP="0083600B" w:rsidRDefault="004B3C1D" w14:paraId="47493400" w14:textId="5A1BA50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ข้าพเจ้าได้รับการว่าจ้างให้ตรวจสอบงบกำไรขาดทุนและกำไรขาดทุนเบ็ดเสร็จอื่นรวมของบริษัท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           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อินเตอร์แนชั่นเนิลเอนจีเนียริง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จำกัด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และบริษัทย่อย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(“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กลุ่มบริษัท</w:t>
      </w:r>
      <w:r w:rsidRPr="004B3C1D">
        <w:rPr>
          <w:rFonts w:hint="eastAsia" w:ascii="Browallia New" w:hAnsi="Browallia New" w:cs="Browallia New"/>
          <w:sz w:val="28"/>
          <w:szCs w:val="28"/>
          <w:cs/>
          <w:lang w:val="en-US" w:bidi="th-TH"/>
        </w:rPr>
        <w:t>”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และเฉพาะของบริษัท</w:t>
      </w:r>
      <w:r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          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อินเตอร์แนชั่นเนิลเอนจีเนียริง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จำกัด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>
        <w:rPr>
          <w:rFonts w:hint="cs" w:ascii="Browallia New" w:hAnsi="Browallia New" w:cs="Browallia New"/>
          <w:sz w:val="28"/>
          <w:szCs w:val="28"/>
          <w:cs/>
          <w:lang w:val="en-US" w:bidi="th-TH"/>
        </w:rPr>
        <w:t>(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มหาชน</w:t>
      </w:r>
      <w:r>
        <w:rPr>
          <w:rFonts w:hint="cs" w:ascii="Browallia New" w:hAnsi="Browallia New" w:cs="Browallia New"/>
          <w:sz w:val="28"/>
          <w:szCs w:val="28"/>
          <w:cs/>
          <w:lang w:val="en-US" w:bidi="th-TH"/>
        </w:rPr>
        <w:t>)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(“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Pr="004B3C1D">
        <w:rPr>
          <w:rFonts w:hint="eastAsia" w:ascii="Browallia New" w:hAnsi="Browallia New" w:cs="Browallia New"/>
          <w:sz w:val="28"/>
          <w:szCs w:val="28"/>
          <w:cs/>
          <w:lang w:val="en-US" w:bidi="th-TH"/>
        </w:rPr>
        <w:t>”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      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และเฉพาะของบริษัท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และงบกระแสเงินสดรวมและเฉพาะของบริษัท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สำหรับปีสิ้นสุดวันที่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4B3C1D">
        <w:rPr>
          <w:rFonts w:ascii="Browallia New" w:hAnsi="Browallia New" w:cs="Browallia New"/>
          <w:sz w:val="28"/>
          <w:szCs w:val="28"/>
          <w:lang w:val="en-US"/>
        </w:rPr>
        <w:t xml:space="preserve">31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ธันวาคม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4B3C1D">
        <w:rPr>
          <w:rFonts w:ascii="Browallia New" w:hAnsi="Browallia New" w:cs="Browallia New"/>
          <w:sz w:val="28"/>
          <w:szCs w:val="28"/>
          <w:lang w:val="en-US"/>
        </w:rPr>
        <w:t xml:space="preserve">2560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และหมายเหตุประกอบงบการเงิน</w:t>
      </w:r>
      <w:r w:rsidRPr="004B3C1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4B3C1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รวมถึงหมายเหตุสรุปนโยบายการบัญชีที่สำคัญ</w:t>
      </w:r>
    </w:p>
    <w:p w:rsidRPr="00F80754" w:rsidR="007A25C5" w:rsidP="0083600B" w:rsidRDefault="007A25C5" w14:paraId="6171EC52" w14:textId="7777777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Pr="0083600B" w:rsidR="00862437" w:rsidP="0083600B" w:rsidRDefault="00862437" w14:paraId="77517D5A" w14:textId="344188B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  <w:lang w:bidi="th-TH"/>
        </w:rPr>
      </w:pPr>
      <w:r>
        <w:rPr>
          <w:rFonts w:hint="cs" w:ascii="Browallia New" w:hAnsi="Browallia New" w:cs="Browallia New"/>
          <w:sz w:val="28"/>
          <w:szCs w:val="28"/>
          <w:cs/>
          <w:lang w:bidi="th-TH"/>
        </w:rPr>
        <w:t>ข้าพเจ้าไม่แสดงความเห็นต่อ</w:t>
      </w:r>
      <w:r w:rsidRPr="00214AA1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ง</w:t>
      </w:r>
      <w:r w:rsidRPr="00214AA1">
        <w:rPr>
          <w:rFonts w:ascii="Browallia New" w:hAnsi="Browallia New" w:cs="Browallia New"/>
          <w:sz w:val="28"/>
          <w:szCs w:val="28"/>
          <w:cs/>
          <w:lang w:bidi="th-TH"/>
        </w:rPr>
        <w:t>บกำไรขาดทุน</w:t>
      </w:r>
      <w:r w:rsidRPr="00214AA1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และกำไรขาดทุน</w:t>
      </w:r>
      <w:r w:rsidRPr="00214AA1">
        <w:rPr>
          <w:rFonts w:ascii="Browallia New" w:hAnsi="Browallia New" w:cs="Browallia New"/>
          <w:sz w:val="28"/>
          <w:szCs w:val="28"/>
          <w:cs/>
          <w:lang w:bidi="th-TH"/>
        </w:rPr>
        <w:t>เบ็ดเสร็จ</w:t>
      </w:r>
      <w:r w:rsidRPr="00214AA1">
        <w:rPr>
          <w:rFonts w:hint="cs" w:ascii="Browallia New" w:hAnsi="Browallia New" w:cs="Browallia New"/>
          <w:sz w:val="28"/>
          <w:szCs w:val="28"/>
          <w:cs/>
          <w:lang w:bidi="th-TH"/>
        </w:rPr>
        <w:t>อื่น</w:t>
      </w:r>
      <w:r w:rsidRPr="00214AA1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>
        <w:rPr>
          <w:rFonts w:hint="cs"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Pr="00214AA1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>
        <w:rPr>
          <w:rFonts w:hint="cs"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214AA1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และงบกระแสเงินสดรวม</w:t>
      </w:r>
      <w:r>
        <w:rPr>
          <w:rFonts w:hint="cs"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Pr="00C609F5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เนื่องจากเรื่องที่กล่าวไว้ในวรรค</w:t>
      </w:r>
      <w:r w:rsidRPr="0083600B">
        <w:rPr>
          <w:rFonts w:ascii="Browallia New" w:hAnsi="Browallia New" w:cs="Browallia New"/>
          <w:sz w:val="28"/>
          <w:szCs w:val="28"/>
          <w:cs/>
          <w:lang w:bidi="th-TH"/>
        </w:rPr>
        <w:t>เกณฑ์การไม่แสดงความเห็นต่องบกำไรขาดทุนและกำไรขาดทุนเบ็ดเสร็จอื่น งบแสดงการเปลี่ยนแปลงส่วนของผู้ถือหุ้น และงบกระแสเงินสด</w:t>
      </w:r>
      <w:r w:rsidRPr="0083600B" w:rsidR="00820E44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ม่สามารถรวบรวมหลักฐานที่เพียงพอและเหมาะสมเพื่อใช้เป็นเกณฑ์ในการแสดงความเห็นของข้าพเจ้าได้</w:t>
      </w:r>
    </w:p>
    <w:p w:rsidR="007A25C5" w:rsidP="007A25C5" w:rsidRDefault="007A25C5" w14:paraId="63461135" w14:textId="7777777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Pr="0083600B" w:rsidR="00820E44" w:rsidP="0083600B" w:rsidRDefault="00820E44" w14:paraId="0CE40CD6" w14:textId="6A83F47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83600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การแสดงความเห็นอย่างมีเงื่อนไขต่องบแสดงฐานะการเงินของบริษัท</w:t>
      </w:r>
    </w:p>
    <w:p w:rsidR="007A25C5" w:rsidP="007A25C5" w:rsidRDefault="007A25C5" w14:paraId="64087A1D" w14:textId="2B31BF2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B3C1D" w:rsidP="007A25C5" w:rsidRDefault="004B3C1D" w14:paraId="2E7E8393" w14:textId="67203E1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ข้าพเจ้าได้ตรวจสอบงบแสดงฐานะการเงินรวมของบริษัท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อินเตอร์แนชั่นเนิลเอนจีเนียริง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จำกัด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มหาชน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>
        <w:rPr>
          <w:rFonts w:hint="cs" w:ascii="Browallia New" w:hAnsi="Browallia New" w:cs="Browallia New"/>
          <w:sz w:val="28"/>
          <w:szCs w:val="28"/>
          <w:cs/>
          <w:lang w:bidi="th-TH"/>
        </w:rPr>
        <w:t xml:space="preserve">           </w:t>
      </w: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Pr="004B3C1D">
        <w:rPr>
          <w:rFonts w:hint="eastAsia" w:ascii="Browallia New" w:hAnsi="Browallia New" w:cs="Browallia New"/>
          <w:sz w:val="28"/>
          <w:szCs w:val="28"/>
          <w:cs/>
          <w:lang w:bidi="th-TH"/>
        </w:rPr>
        <w:t>”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และเฉพาะของบริษัทอินเตอร์แนชั่นเนิลเอนจีเนียริง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จำกัด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hint="cs" w:ascii="Browallia New" w:hAnsi="Browallia New" w:cs="Browallia New"/>
          <w:sz w:val="28"/>
          <w:szCs w:val="28"/>
          <w:cs/>
          <w:lang w:bidi="th-TH"/>
        </w:rPr>
        <w:t>(</w:t>
      </w: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มหาชน</w:t>
      </w:r>
      <w:r>
        <w:rPr>
          <w:rFonts w:hint="cs" w:ascii="Browallia New" w:hAnsi="Browallia New" w:cs="Browallia New"/>
          <w:sz w:val="28"/>
          <w:szCs w:val="28"/>
          <w:cs/>
          <w:lang w:bidi="th-TH"/>
        </w:rPr>
        <w:t>)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ณ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hint="cs" w:ascii="Browallia New" w:hAnsi="Browallia New" w:cs="Browallia New"/>
          <w:sz w:val="28"/>
          <w:szCs w:val="28"/>
          <w:cs/>
          <w:lang w:bidi="th-TH"/>
        </w:rPr>
        <w:t xml:space="preserve">           </w:t>
      </w: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วันที่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14AA1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214AA1">
        <w:rPr>
          <w:rFonts w:ascii="Browallia New" w:hAnsi="Browallia New" w:cs="Browallia New"/>
          <w:sz w:val="28"/>
          <w:szCs w:val="28"/>
        </w:rPr>
        <w:t xml:space="preserve"> </w:t>
      </w:r>
      <w:r w:rsidRPr="00214AA1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Pr="00214AA1">
        <w:rPr>
          <w:rFonts w:ascii="Browallia New" w:hAnsi="Browallia New" w:cs="Browallia New"/>
          <w:sz w:val="28"/>
          <w:szCs w:val="28"/>
        </w:rPr>
        <w:t xml:space="preserve"> </w:t>
      </w:r>
      <w:r w:rsidRPr="00214AA1">
        <w:rPr>
          <w:rFonts w:ascii="Browallia New" w:hAnsi="Browallia New" w:cs="Browallia New"/>
          <w:sz w:val="28"/>
          <w:szCs w:val="28"/>
          <w:lang w:val="en-US"/>
        </w:rPr>
        <w:t>2560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และหมายเหตุประกอบงบการเงิน</w:t>
      </w:r>
      <w:r w:rsidRPr="004B3C1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B3C1D">
        <w:rPr>
          <w:rFonts w:hint="cs" w:ascii="Browallia New" w:hAnsi="Browallia New" w:cs="Browallia New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:rsidR="004B3C1D" w:rsidP="007A25C5" w:rsidRDefault="004B3C1D" w14:paraId="44BBA7AB" w14:textId="77777777">
      <w:pPr>
        <w:autoSpaceDE w:val="0"/>
        <w:autoSpaceDN w:val="0"/>
        <w:adjustRightInd w:val="0"/>
        <w:spacing w:after="0" w:line="240" w:lineRule="auto"/>
        <w:jc w:val="thaiDistribute"/>
        <w:rPr>
          <w:rFonts w:hint="cs" w:ascii="Browallia New" w:hAnsi="Browallia New" w:cs="Browallia New"/>
          <w:sz w:val="28"/>
          <w:szCs w:val="28"/>
          <w:lang w:bidi="th-TH"/>
        </w:rPr>
      </w:pPr>
    </w:p>
    <w:p w:rsidR="00E31265" w:rsidP="007A25C5" w:rsidRDefault="00E31265" w14:paraId="727A3DB2" w14:textId="171DB3B2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ข้าพเจ้าเห็นว่า</w:t>
      </w:r>
      <w:r w:rsidRPr="00F30AF7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ยกเว้นผลกระทบซึ่งอาจเกิดขึ้นตามที่กล่าวไว้ใน</w:t>
      </w:r>
      <w:r w:rsidR="00413D52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วรรค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เกณฑ์ในการแสดงความเห็นอย่างมีเงื่อนไข</w:t>
      </w:r>
      <w:r w:rsidR="000C0514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 xml:space="preserve">ต่องบแสดงฐานะการเงิน 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งบ</w:t>
      </w:r>
      <w:r w:rsidR="000C0514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แสดงฐานะการเงิน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รวมและงบ</w:t>
      </w:r>
      <w:r w:rsidR="000C0514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แสดงฐานะการเงิน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เฉพาะของบริษัท</w:t>
      </w:r>
      <w:r w:rsidRPr="00F30AF7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อินเตอร์แนชั่นเนิลเอนจีเนียริง</w:t>
      </w:r>
      <w:r w:rsidRPr="00F30AF7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จำกัด</w:t>
      </w:r>
      <w:r w:rsidRPr="00F30AF7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(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มหาชน</w:t>
      </w:r>
      <w:r w:rsidRPr="00F30AF7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) 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และบริษัทย่อย</w:t>
      </w:r>
      <w:r w:rsidRPr="00F30AF7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แสดงฐานะการเงินรวม</w:t>
      </w:r>
      <w:r w:rsidR="00413D52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ของกลุ่มบริษัท</w:t>
      </w:r>
      <w:r w:rsidRPr="00F30AF7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และ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ฐานะการเงินเฉพาะของบริษัท</w:t>
      </w:r>
      <w:r w:rsidRPr="00F30AF7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ณ</w:t>
      </w:r>
      <w:r w:rsidRPr="00F30AF7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วันที่</w:t>
      </w:r>
      <w:r w:rsidRPr="00F30AF7">
        <w:rPr>
          <w:rFonts w:ascii="Browallia New" w:hAnsi="Browallia New" w:eastAsia="Calibri" w:cs="Browallia New"/>
          <w:sz w:val="28"/>
          <w:szCs w:val="28"/>
          <w:lang w:bidi="th-TH"/>
        </w:rPr>
        <w:t xml:space="preserve"> 31</w:t>
      </w:r>
      <w:r w:rsidRPr="00F30AF7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ธันวาคม</w:t>
      </w:r>
      <w:r w:rsidRPr="00F30AF7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F30AF7">
        <w:rPr>
          <w:rFonts w:ascii="Browallia New" w:hAnsi="Browallia New" w:eastAsia="Calibri" w:cs="Browallia New"/>
          <w:sz w:val="28"/>
          <w:szCs w:val="28"/>
          <w:lang w:bidi="th-TH"/>
        </w:rPr>
        <w:t>2560</w:t>
      </w:r>
      <w:r w:rsidRPr="00F30AF7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="00413D52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F30AF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ตามมาตรฐานการรายงานทางการเงิน</w:t>
      </w:r>
    </w:p>
    <w:p w:rsidR="007A25C5" w:rsidP="00D5099E" w:rsidRDefault="007A25C5" w14:paraId="6549FD3C" w14:textId="593FE251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83600B" w:rsidP="00D5099E" w:rsidRDefault="0083600B" w14:paraId="02DA2FB2" w14:textId="07647338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83600B" w:rsidP="00D5099E" w:rsidRDefault="0083600B" w14:paraId="33A4DDA0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Pr="0083600B" w:rsidR="00CB2D60" w:rsidP="000F6BB6" w:rsidRDefault="00862437" w14:paraId="7A36E764" w14:textId="0E888C4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83600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เกณฑ์การไม่แสดงความเห็นต่อ</w:t>
      </w:r>
      <w:r w:rsidRPr="0083600B" w:rsidR="00CB2D60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งบกำไรขาดทุน</w:t>
      </w:r>
      <w:r w:rsidRPr="0083600B" w:rsidR="0069107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และกำไรขาดทุน</w:t>
      </w:r>
      <w:r w:rsidRPr="0083600B" w:rsidR="00CB2D60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เบ็ดเสร็จ</w:t>
      </w:r>
      <w:r w:rsidRPr="0083600B" w:rsidR="0069107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อื่น</w:t>
      </w:r>
      <w:r w:rsidRPr="0083600B" w:rsidR="00D00F3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 </w:t>
      </w:r>
      <w:r w:rsidRPr="0083600B" w:rsidR="0023150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งบแสดงการเปลี่ยนแปลงส่วนของผู้ถือหุ้น </w:t>
      </w:r>
      <w:r w:rsidRPr="0083600B" w:rsidR="00D00F3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และงบกระแสเงินสด</w:t>
      </w:r>
    </w:p>
    <w:p w:rsidRPr="00691079" w:rsidR="00CB2D60" w:rsidP="000F6BB6" w:rsidRDefault="00CB2D60" w14:paraId="24E63583" w14:textId="2E9FB44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:rsidRPr="00CB2D60" w:rsidR="00CB2D60" w:rsidP="000F6BB6" w:rsidRDefault="00D00F37" w14:paraId="3FD347BB" w14:textId="0584F5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งบการเงินสำหรับปีสิ้นสุดวันที่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="0004284C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ได้รวมรายการปรับปรุงค่าเผื่อการด้อยค่าเพิ่มเติมสำหรับ</w:t>
      </w:r>
      <w:r w:rsidR="00005166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ค่าเผื่อการด้อยค่าของเงินลงทุน</w:t>
      </w:r>
      <w:r w:rsidR="00826844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ในบริษัทย่อย</w:t>
      </w:r>
      <w:r w:rsidR="00005166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ค่าเผื่อการด้อยค่าของ</w:t>
      </w:r>
      <w:r w:rsidR="0004284C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ที่ดิน อาคาร และอุปกรณ์</w:t>
      </w:r>
      <w:r w:rsidR="00B32F3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32F3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ค่าเผื่อการด้อยค่าสำหรับสินทรัพย์ที่ไม่ได้ใช้งาน</w:t>
      </w:r>
      <w:r w:rsidR="0045727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3150B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ค่าเผื่อการด้อยค่าสำหรับค่าความนิยม</w:t>
      </w:r>
      <w:r w:rsidR="0045727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94D6F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และ</w:t>
      </w:r>
      <w:r w:rsidR="00457275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ค่าเผื่อการด้อยค่าสำหรับสินทรัพย</w:t>
      </w:r>
      <w:r w:rsidR="00794D6F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์</w:t>
      </w:r>
      <w:r w:rsidR="00457275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ไม่มีตัวตน</w:t>
      </w:r>
      <w:r w:rsidR="0004284C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เป็นจำนวน</w:t>
      </w:r>
      <w:r w:rsidR="00B32F3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เงินรวม</w:t>
      </w:r>
      <w:r w:rsidR="0004284C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57275">
        <w:rPr>
          <w:rFonts w:ascii="Browallia New" w:hAnsi="Browallia New" w:cs="Browallia New"/>
          <w:sz w:val="28"/>
          <w:szCs w:val="28"/>
          <w:lang w:val="en-US" w:bidi="th-TH"/>
        </w:rPr>
        <w:t>85</w:t>
      </w:r>
      <w:r w:rsidR="003324C8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B32F3D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3324C8">
        <w:rPr>
          <w:rFonts w:ascii="Browallia New" w:hAnsi="Browallia New" w:cs="Browallia New"/>
          <w:sz w:val="28"/>
          <w:szCs w:val="28"/>
          <w:lang w:val="en-US" w:bidi="th-TH"/>
        </w:rPr>
        <w:t>23</w:t>
      </w:r>
      <w:r w:rsidR="00B32F3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32F3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ล้านบาท</w:t>
      </w:r>
      <w:r w:rsidR="0004284C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B32F3D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ในงบการเงินรวม และ </w:t>
      </w:r>
      <w:r w:rsidR="00457275">
        <w:rPr>
          <w:rFonts w:ascii="Browallia New" w:hAnsi="Browallia New" w:cs="Browallia New"/>
          <w:sz w:val="28"/>
          <w:szCs w:val="28"/>
          <w:lang w:val="en-US" w:bidi="th-TH"/>
        </w:rPr>
        <w:t>288</w:t>
      </w:r>
      <w:r w:rsidR="00B32F3D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457275">
        <w:rPr>
          <w:rFonts w:ascii="Browallia New" w:hAnsi="Browallia New" w:cs="Browallia New"/>
          <w:sz w:val="28"/>
          <w:szCs w:val="28"/>
          <w:lang w:val="en-US" w:bidi="th-TH"/>
        </w:rPr>
        <w:t>01</w:t>
      </w:r>
      <w:r w:rsidR="00B32F3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32F3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ล้านบาท ในงบการเงินเฉพาะของบริษัท</w:t>
      </w:r>
      <w:r w:rsidR="0004284C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โดย</w:t>
      </w:r>
      <w:r w:rsidR="00BE7981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ผู้บริหารของบริษัท</w:t>
      </w:r>
      <w:r w:rsidR="0004284C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ไม่สามารถแยกได้ว่าการด้อยค่าที่บันทึกเพิ่มเติมนั้น</w:t>
      </w:r>
      <w:r w:rsidR="00BE7981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ควรจะปันส่วนเข้า</w:t>
      </w:r>
      <w:r w:rsidR="0004284C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การดำเนินงานและกระแสเงินสดสำหรับปีก่อนๆ</w:t>
      </w:r>
      <w:r w:rsidR="000C0514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4284C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หรือไม่ เป็นจำนวนเท่า</w:t>
      </w:r>
      <w:r w:rsidR="002F1CD3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ไร</w:t>
      </w:r>
      <w:r w:rsidR="0004284C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90406" w:rsidR="00E90406">
        <w:rPr>
          <w:rFonts w:ascii="Browallia New" w:hAnsi="Browallia New" w:cs="Browallia New"/>
          <w:sz w:val="28"/>
          <w:szCs w:val="28"/>
          <w:cs/>
          <w:lang w:val="en-US" w:bidi="th-TH"/>
        </w:rPr>
        <w:t>นอกจากนี้ ข้าพเจ้า</w:t>
      </w:r>
      <w:r w:rsidRPr="00E90406" w:rsidR="00E90406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ไม่สามารถเข้าสังเกตการณ์ตรวจนับวัสดุเชื้อเพลิงคงเหลือ</w:t>
      </w:r>
      <w:r w:rsidRPr="00E90406" w:rsidR="00E9040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90406" w:rsidR="00E90406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และงานระหว่างติดตั้ง</w:t>
      </w:r>
      <w:r w:rsidRPr="00E90406" w:rsidR="00E9040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90406" w:rsidR="00E90406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ณ</w:t>
      </w:r>
      <w:r w:rsidRPr="00E90406" w:rsidR="00E9040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90406" w:rsidR="00E90406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วันสิ้นปี</w:t>
      </w:r>
      <w:r w:rsidRPr="00E90406" w:rsidR="00E9040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90406" w:rsidR="00E90406">
        <w:rPr>
          <w:rFonts w:ascii="Browallia New" w:hAnsi="Browallia New" w:cs="Browallia New"/>
          <w:sz w:val="28"/>
          <w:szCs w:val="28"/>
          <w:lang w:val="en-US"/>
        </w:rPr>
        <w:t xml:space="preserve">2560 </w:t>
      </w:r>
      <w:r w:rsidR="00E90406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ตามที่กล่าวใน</w:t>
      </w:r>
      <w:r w:rsidR="00413D52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วรรค</w:t>
      </w:r>
      <w:r w:rsidR="00E90406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เกณฑ์การแสดงความเห็นอย่างมีเงื่อนไข </w:t>
      </w:r>
      <w:r w:rsidR="00646E7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ดังนั้น ข้าพเจ้าจึงไม่สามารถแสดงความเห็นต่อ</w:t>
      </w:r>
      <w:r w:rsidR="00BA3498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="00413D52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รวมและเฉพาะของบริษัท</w:t>
      </w:r>
      <w:r w:rsidR="00E61EA5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งบแสดงการเปลี่ยนแปลงส่วนของผู้ถือหุ้น</w:t>
      </w:r>
      <w:r w:rsidR="00413D52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รวมและเฉพาะของบริษัท</w:t>
      </w:r>
      <w:r w:rsidR="00AB07D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B07DD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และงบกระแสเงินสด</w:t>
      </w:r>
      <w:r w:rsidR="00413D52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รวมและเฉพาะของบริษัท</w:t>
      </w:r>
      <w:r w:rsidR="00413D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A3498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BA3498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BA3498"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BA3498">
        <w:rPr>
          <w:rFonts w:ascii="Browallia New" w:hAnsi="Browallia New" w:cs="Browallia New"/>
          <w:sz w:val="28"/>
          <w:szCs w:val="28"/>
          <w:lang w:val="en-US" w:bidi="th-TH"/>
        </w:rPr>
        <w:t>2560</w:t>
      </w:r>
    </w:p>
    <w:p w:rsidRPr="0083600B" w:rsidR="00F80754" w:rsidP="000F6BB6" w:rsidRDefault="00F80754" w14:paraId="49AF2F9F" w14:textId="60C2C22C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val="en-US" w:bidi="th-TH"/>
        </w:rPr>
      </w:pPr>
    </w:p>
    <w:p w:rsidRPr="008A3B77" w:rsidR="00F80754" w:rsidP="000F6BB6" w:rsidRDefault="00F80754" w14:paraId="0C012D6B" w14:textId="01D55EA8">
      <w:pPr>
        <w:spacing w:after="0" w:line="240" w:lineRule="auto"/>
        <w:jc w:val="thaiDistribute"/>
        <w:rPr>
          <w:rFonts w:ascii="Browallia New" w:hAnsi="Browallia New" w:eastAsia="Calibri" w:cs="Browallia New"/>
          <w:i/>
          <w:iCs/>
          <w:sz w:val="28"/>
          <w:szCs w:val="28"/>
          <w:lang w:val="en-US"/>
        </w:rPr>
      </w:pPr>
      <w:r w:rsidRPr="008A3B77">
        <w:rPr>
          <w:rFonts w:hint="cs" w:ascii="Browallia New" w:hAnsi="Browallia New" w:eastAsia="Calibri" w:cs="Browallia New"/>
          <w:i/>
          <w:iCs/>
          <w:sz w:val="28"/>
          <w:szCs w:val="28"/>
          <w:cs/>
          <w:lang w:val="en-US" w:bidi="th-TH"/>
        </w:rPr>
        <w:t xml:space="preserve">เกณฑ์ในการแสดงความเห็นอย่างมีเงื่อนไขต่องบแสดงฐานะการเงิน ณ วันที่ </w:t>
      </w:r>
      <w:r w:rsidRPr="008A3B77">
        <w:rPr>
          <w:rFonts w:ascii="Browallia New" w:hAnsi="Browallia New" w:eastAsia="Calibri" w:cs="Browallia New"/>
          <w:i/>
          <w:iCs/>
          <w:sz w:val="28"/>
          <w:szCs w:val="28"/>
          <w:lang w:val="en-US" w:bidi="th-TH"/>
        </w:rPr>
        <w:t xml:space="preserve">31 </w:t>
      </w:r>
      <w:r w:rsidRPr="008A3B77">
        <w:rPr>
          <w:rFonts w:hint="cs" w:ascii="Browallia New" w:hAnsi="Browallia New" w:eastAsia="Calibri" w:cs="Browallia New"/>
          <w:i/>
          <w:iCs/>
          <w:sz w:val="28"/>
          <w:szCs w:val="28"/>
          <w:cs/>
          <w:lang w:val="en-US" w:bidi="th-TH"/>
        </w:rPr>
        <w:t xml:space="preserve">ธันวาคม </w:t>
      </w:r>
      <w:r w:rsidRPr="008A3B77">
        <w:rPr>
          <w:rFonts w:ascii="Browallia New" w:hAnsi="Browallia New" w:eastAsia="Calibri" w:cs="Browallia New"/>
          <w:i/>
          <w:iCs/>
          <w:sz w:val="28"/>
          <w:szCs w:val="28"/>
          <w:lang w:val="en-US" w:bidi="th-TH"/>
        </w:rPr>
        <w:t>2560</w:t>
      </w:r>
    </w:p>
    <w:p w:rsidRPr="007D2AF9" w:rsidR="008B2D04" w:rsidP="000F6BB6" w:rsidRDefault="008B2D04" w14:paraId="346209F5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b/>
          <w:bCs/>
          <w:sz w:val="28"/>
          <w:szCs w:val="28"/>
          <w:highlight w:val="yellow"/>
        </w:rPr>
      </w:pPr>
    </w:p>
    <w:p w:rsidRPr="0083600B" w:rsidR="008B2D04" w:rsidP="000F6BB6" w:rsidRDefault="008D05DF" w14:paraId="3024DB9D" w14:textId="4E7CFE9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val="en-US" w:bidi="th-TH"/>
        </w:rPr>
      </w:pPr>
      <w:r w:rsidRPr="00004D5A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ข้าพเจ้าไม่สามารถ</w:t>
      </w:r>
      <w:r w:rsidRPr="00004D5A" w:rsidR="008A3B7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เข้าสังเกตการณ์ตรวจนับวัสดุเชื้อเพลิงคงเหลือ</w:t>
      </w:r>
      <w:r w:rsidR="00004288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 xml:space="preserve"> และงานระหว่างติดตั้ง</w:t>
      </w:r>
      <w:r w:rsidRPr="00004D5A" w:rsidR="008A3B77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 xml:space="preserve"> ณ วันสิ้นปี</w:t>
      </w:r>
      <w:r w:rsidRPr="00004D5A" w:rsidR="008A3B77">
        <w:rPr>
          <w:rFonts w:ascii="Browallia New" w:hAnsi="Browallia New" w:eastAsia="Calibri" w:cs="Browallia New"/>
          <w:sz w:val="28"/>
          <w:szCs w:val="28"/>
          <w:lang w:val="en-US" w:bidi="th-TH"/>
        </w:rPr>
        <w:t xml:space="preserve"> 2560</w:t>
      </w:r>
      <w:r w:rsidR="00004288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 xml:space="preserve"> เนื่องจาก</w:t>
      </w:r>
      <w:r w:rsidR="00DF4D51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>กลุ่ม</w:t>
      </w:r>
      <w:r w:rsidR="00004288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>บริษัท</w:t>
      </w:r>
      <w:r w:rsidR="00DF4D51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>และบริษัท</w:t>
      </w:r>
      <w:r w:rsidR="00004288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>ไม่ได้จัดทำรายละเอียดข้อมูลเพื่อการตรวจนับ</w:t>
      </w:r>
      <w:r w:rsidR="00005166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 xml:space="preserve"> </w:t>
      </w:r>
      <w:r w:rsidRPr="00004D5A" w:rsidR="008A3B77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>ข้าพเจ้า</w:t>
      </w:r>
      <w:r w:rsidRPr="008A3B77" w:rsidR="008A3B77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>ไม่สามารถใช้วิธีการตรวจสอบอื่นให้เป็นที่พอใจในปริมาณและมูลค่าของ</w:t>
      </w:r>
      <w:r w:rsidR="008A3B77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>วัสดุเชื้อเพลิงคงเหลือ</w:t>
      </w:r>
      <w:r w:rsidR="00B66224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 xml:space="preserve"> และงานระหว่างติดตั้ง </w:t>
      </w:r>
      <w:r w:rsidR="002F1CD3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>ซึ่งมีมูลค่าสุทธิที่</w:t>
      </w:r>
      <w:r w:rsidR="008A3B77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 xml:space="preserve">แสดงอยู่ในงบแสดงฐานะการเงินรวม ณ วันที่ </w:t>
      </w:r>
      <w:r w:rsidR="008A3B77">
        <w:rPr>
          <w:rFonts w:ascii="Browallia New" w:hAnsi="Browallia New" w:eastAsia="Calibri" w:cs="Browallia New"/>
          <w:sz w:val="28"/>
          <w:szCs w:val="28"/>
          <w:lang w:val="en-US" w:bidi="th-TH"/>
        </w:rPr>
        <w:t xml:space="preserve">31 </w:t>
      </w:r>
      <w:r w:rsidR="008A3B77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 xml:space="preserve">ธันวาคม </w:t>
      </w:r>
      <w:r w:rsidR="008A3B77">
        <w:rPr>
          <w:rFonts w:ascii="Browallia New" w:hAnsi="Browallia New" w:eastAsia="Calibri" w:cs="Browallia New"/>
          <w:sz w:val="28"/>
          <w:szCs w:val="28"/>
          <w:lang w:val="en-US" w:bidi="th-TH"/>
        </w:rPr>
        <w:t xml:space="preserve">2560 </w:t>
      </w:r>
      <w:r w:rsidR="008A3B77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 xml:space="preserve">จำนวน </w:t>
      </w:r>
      <w:r w:rsidR="00004288">
        <w:rPr>
          <w:rFonts w:ascii="Browallia New" w:hAnsi="Browallia New" w:eastAsia="Calibri" w:cs="Browallia New"/>
          <w:sz w:val="28"/>
          <w:szCs w:val="28"/>
          <w:lang w:val="en-US" w:bidi="th-TH"/>
        </w:rPr>
        <w:t>14.5</w:t>
      </w:r>
      <w:r w:rsidR="00246CDE">
        <w:rPr>
          <w:rFonts w:ascii="Browallia New" w:hAnsi="Browallia New" w:eastAsia="Calibri" w:cs="Browallia New"/>
          <w:sz w:val="28"/>
          <w:szCs w:val="28"/>
          <w:lang w:val="en-US" w:bidi="th-TH"/>
        </w:rPr>
        <w:t>1</w:t>
      </w:r>
      <w:r w:rsidRPr="00744171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744171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ล้าน</w:t>
      </w:r>
      <w:r w:rsidRPr="00744171" w:rsidR="00004D5A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บาท</w:t>
      </w:r>
      <w:r w:rsidR="00005166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 xml:space="preserve"> (</w:t>
      </w:r>
      <w:r w:rsidR="00005166">
        <w:rPr>
          <w:rFonts w:ascii="Browallia New" w:hAnsi="Browallia New" w:eastAsia="Calibri" w:cs="Browallia New"/>
          <w:sz w:val="28"/>
          <w:szCs w:val="28"/>
          <w:lang w:val="en-US" w:bidi="th-TH"/>
        </w:rPr>
        <w:t>4.20</w:t>
      </w:r>
      <w:r w:rsidR="00005166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 xml:space="preserve"> ล้านบาท</w:t>
      </w:r>
      <w:r w:rsidR="00F33ABD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 xml:space="preserve"> ในงบ</w:t>
      </w:r>
      <w:r w:rsidR="00DF4D51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>แสดงฐานะ</w:t>
      </w:r>
      <w:r w:rsidR="00F33ABD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>การเงินเฉพาะของบริษัท</w:t>
      </w:r>
      <w:r w:rsidR="00005166">
        <w:rPr>
          <w:rFonts w:hint="cs" w:ascii="Browallia New" w:hAnsi="Browallia New" w:eastAsia="Calibri" w:cs="Browallia New"/>
          <w:sz w:val="28"/>
          <w:szCs w:val="28"/>
          <w:cs/>
          <w:lang w:val="en-US" w:bidi="th-TH"/>
        </w:rPr>
        <w:t>)</w:t>
      </w:r>
      <w:r w:rsidRPr="00744171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</w:p>
    <w:p w:rsidRPr="007D2AF9" w:rsidR="008A3B77" w:rsidP="000F6BB6" w:rsidRDefault="008A3B77" w14:paraId="19B3B8AF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highlight w:val="yellow"/>
          <w:cs/>
          <w:lang w:bidi="th-TH"/>
        </w:rPr>
      </w:pPr>
    </w:p>
    <w:p w:rsidR="00D05CE2" w:rsidP="000F6BB6" w:rsidRDefault="00D05CE2" w14:paraId="22106D48" w14:textId="2C3FD886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  <w:r w:rsidRPr="00744171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744171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744171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โดยได้ระบุความรับผิดชอบของข้าพเจ้าไว้ในส่วนของความรับผิดชอบของผู้สอบบัญชีในการตรวจสอบงบการเงินของบริษัทในรายงานของข้าพเจ้า</w:t>
      </w:r>
      <w:r w:rsidRPr="00744171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744171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ทั้งนี้</w:t>
      </w:r>
      <w:r w:rsidRPr="00744171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744171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744171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744171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ในส่วนที่เกี่ยวข้องกับการตรวจสอบงบการเงินของบริษัท</w:t>
      </w:r>
      <w:r w:rsidRPr="00744171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744171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744171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744171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ซึ่งเป็นไปตามข้อกำหนดเหล่านี้</w:t>
      </w:r>
      <w:r w:rsidRPr="00744171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</w:t>
      </w:r>
      <w:r w:rsidRPr="00744171"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อย่างมีเงื่อนไขของข้าพเจ้า</w:t>
      </w:r>
    </w:p>
    <w:p w:rsidR="00A01A35" w:rsidP="000F6BB6" w:rsidRDefault="00A01A35" w14:paraId="2133860D" w14:textId="50AA6355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A01A35" w:rsidP="000F6BB6" w:rsidRDefault="00A01A35" w14:paraId="33B1A014" w14:textId="4056DDD5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A01A35" w:rsidP="000F6BB6" w:rsidRDefault="00A01A35" w14:paraId="5F89018E" w14:textId="260D81E0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A01A35" w:rsidP="000F6BB6" w:rsidRDefault="00A01A35" w14:paraId="6F3C2751" w14:textId="71BD506C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A01A35" w:rsidP="000F6BB6" w:rsidRDefault="00A01A35" w14:paraId="06C34523" w14:textId="56D70906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83600B" w:rsidP="000F6BB6" w:rsidRDefault="0083600B" w14:paraId="128207D5" w14:textId="21732DAE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83600B" w:rsidP="000F6BB6" w:rsidRDefault="0083600B" w14:paraId="5AAC21A2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A01A35" w:rsidP="000F6BB6" w:rsidRDefault="00A01A35" w14:paraId="0C715B60" w14:textId="73CB3216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A01A35" w:rsidP="000F6BB6" w:rsidRDefault="00A01A35" w14:paraId="554D6961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60202F" w:rsidP="00BA7AEB" w:rsidRDefault="0060202F" w14:paraId="58B765F8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A01A35" w:rsidP="000F6BB6" w:rsidRDefault="00F33ABD" w14:paraId="002E88D5" w14:textId="1BA4073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83600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:rsidRPr="0083600B" w:rsidR="00A01A35" w:rsidP="000F6BB6" w:rsidRDefault="00A01A35" w14:paraId="10F00F6D" w14:textId="7777777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:rsidRPr="00A01A35" w:rsidR="00F33ABD" w:rsidP="000F6BB6" w:rsidRDefault="00A01A35" w14:paraId="5F51786F" w14:textId="4119365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3600B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="000C0514">
        <w:rPr>
          <w:rFonts w:hint="cs"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Pr="0083600B" w:rsidR="00F33ABD" w:rsidP="000F6BB6" w:rsidRDefault="00F33ABD" w14:paraId="59A961F7" w14:textId="3D867043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tbl>
      <w:tblPr>
        <w:tblStyle w:val="TableGrid"/>
        <w:tblW w:w="8365" w:type="dxa"/>
        <w:tblLook w:val="04A0" w:firstRow="1" w:lastRow="0" w:firstColumn="1" w:lastColumn="0" w:noHBand="0" w:noVBand="1"/>
      </w:tblPr>
      <w:tblGrid>
        <w:gridCol w:w="4225"/>
        <w:gridCol w:w="4140"/>
      </w:tblGrid>
      <w:tr w:rsidR="005B628B" w:rsidTr="4CDFB5EE" w14:paraId="6DD43935" w14:textId="77777777">
        <w:tc>
          <w:tcPr>
            <w:tcW w:w="4225" w:type="dxa"/>
            <w:tcMar/>
          </w:tcPr>
          <w:p w:rsidRPr="0083600B" w:rsidR="005B628B" w:rsidP="0083600B" w:rsidRDefault="005B628B" w14:paraId="4FBB75AD" w14:textId="139FFE5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360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140" w:type="dxa"/>
            <w:tcMar/>
          </w:tcPr>
          <w:p w:rsidRPr="0083600B" w:rsidR="005B628B" w:rsidP="0083600B" w:rsidRDefault="005B628B" w14:paraId="659E5758" w14:textId="551B958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360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5B628B" w:rsidTr="4CDFB5EE" w14:paraId="1B2E5E26" w14:textId="77777777">
        <w:tc>
          <w:tcPr>
            <w:tcW w:w="4225" w:type="dxa"/>
            <w:tcMar/>
          </w:tcPr>
          <w:p w:rsidRPr="0083600B" w:rsidR="005B628B" w:rsidP="000F6BB6" w:rsidRDefault="005B628B" w14:paraId="4957213F" w14:textId="7777777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</w:p>
          <w:p w:rsidR="005B628B" w:rsidP="000F6BB6" w:rsidRDefault="005B628B" w14:paraId="7FC232CD" w14:textId="669E9FB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360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การด้อยค่าของเงินลงทุนในบริษัทย่อย ที่ดิน อาคาร และอุปกรณ์ สินทรัพย์ที่ไม่ได้ใช้งาน ค่าความนิยม</w:t>
            </w:r>
            <w:r w:rsidR="00457275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57275">
              <w:rPr>
                <w:rFonts w:hint="cs"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และสินทรัพย์ไม่มีตัวตน</w:t>
            </w:r>
          </w:p>
          <w:p w:rsidRPr="0083600B" w:rsidR="00B44E6E" w:rsidP="005B628B" w:rsidRDefault="00B44E6E" w14:paraId="5B58AB81" w14:textId="7777777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5B628B" w:rsidP="4CDFB5EE" w:rsidRDefault="005B628B" w14:paraId="338177F3" w14:textId="12A9E10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ในระหว่างปีสิ้นสุดวันที่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31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2560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กลุ่มบริษัทและบริษัทรับรู้รายการปรับปรุงค่าเผื่อการด้อยค่าของเงินลงทุนในบริษัทย่อย ที่ดิน อาคาร และ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อุปกรณ์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สินทรัพย์ที่ไม่ได้ใช้งาน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</w:t>
            </w:r>
            <w:r w:rsidR="0045727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และสินทรัพย์ไม่มีตัวตน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เป็นจำนวนเงินรวม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45727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85</w:t>
            </w:r>
            <w:r w:rsidR="003324C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.</w:t>
            </w:r>
            <w:r w:rsidR="003324C8">
              <w:rPr>
                <w:rFonts w:ascii="Browallia New" w:hAnsi="Browallia New" w:cs="Browallia New"/>
                <w:sz w:val="28"/>
                <w:szCs w:val="28"/>
                <w:lang w:bidi="th-TH"/>
              </w:rPr>
              <w:t>23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ในงบการเงินรวม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457275">
              <w:rPr>
                <w:rFonts w:ascii="Browallia New" w:hAnsi="Browallia New" w:cs="Browallia New"/>
                <w:sz w:val="28"/>
                <w:szCs w:val="28"/>
                <w:lang w:bidi="th-TH"/>
              </w:rPr>
              <w:t>288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.</w:t>
            </w:r>
            <w:r w:rsidR="00457275">
              <w:rPr>
                <w:rFonts w:ascii="Browallia New" w:hAnsi="Browallia New" w:cs="Browallia New"/>
                <w:sz w:val="28"/>
                <w:szCs w:val="28"/>
                <w:lang w:bidi="th-TH"/>
              </w:rPr>
              <w:t>01</w:t>
            </w:r>
            <w:r w:rsidR="00457275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ล้านบาท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ในงบการเงินเฉพาะของบริษัท</w:t>
            </w:r>
          </w:p>
          <w:p w:rsidRPr="0083600B" w:rsidR="005B628B" w:rsidP="005B628B" w:rsidRDefault="005B628B" w14:paraId="7643862A" w14:textId="7777777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5B628B" w:rsidP="005B628B" w:rsidRDefault="005B628B" w14:paraId="4C88B59B" w14:textId="43FCF23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ตามมาตรฐานการรายงานทางการเงิน</w:t>
            </w:r>
            <w:r w:rsidR="0066331E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กลุ่มบริษัทต้องทดสอบการด้อยค่าของค่าความนิยมสำหรับแต่ละปี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และการด้อยค่าของสินทรัพย์อื่นเมื่อมีสิ่งบ่งชี้ว่ามีการด้อยค่า</w:t>
            </w:r>
            <w:r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:rsidRPr="0083600B" w:rsidR="005B628B" w:rsidP="005B628B" w:rsidRDefault="005B628B" w14:paraId="636D3558" w14:textId="7777777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5B628B" w:rsidP="005B628B" w:rsidRDefault="005B628B" w14:paraId="7D840A13" w14:textId="15DAE4D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การประเมินการด้อยค่าของสินทรัพย์จำเป็นต้องใช้ดุลยพินิจอย่างมีนัยสำคัญ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และการประมาณการของผู้บริหารอย่างมีนัยสำคัญสำหรับข้อมูลประมาณการกระแสเงินสดที่มีความซับซ้อนและการใช้อัตราคิดลดซึ่</w:t>
            </w:r>
            <w:r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ง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มีผลกระทบเชิงเศรษฐกิจ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สถานการณ์ตลาดปัจจุบันและความเสี่ยงที่เฉพาะเจาะจง</w:t>
            </w:r>
          </w:p>
          <w:p w:rsidRPr="0083600B" w:rsidR="005B628B" w:rsidP="005B628B" w:rsidRDefault="005B628B" w14:paraId="098942FB" w14:textId="71DB3F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5B628B" w:rsidP="000F6BB6" w:rsidRDefault="005B628B" w14:paraId="01A39C6C" w14:textId="58C10B5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กลุ่มบริษัทและบริษัทได้เปิดเผยข้อมูลเกี่ยวกับการด้อยค่าสำหรับเง</w:t>
            </w:r>
            <w:r w:rsidR="00794D6F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ิ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นลงทุนในบริษัทย่อย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ที่ดิน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อาคาร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และอุปกรณ์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สินทรัพย์ที่ไม่ได้ใช้งาน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</w:t>
            </w:r>
            <w:r w:rsidR="00457275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457275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และสินทรัพย์ไม่มีตัวตน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ไว้ในหมายเหตุประกอบงบการเงิน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15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18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19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21</w:t>
            </w:r>
            <w:r w:rsidR="00457275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 xml:space="preserve"> และ</w:t>
            </w:r>
            <w:r w:rsidR="00113BA5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45727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23</w:t>
            </w:r>
            <w:r w:rsidRPr="005B628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B628B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ตามลำดับ</w:t>
            </w:r>
          </w:p>
        </w:tc>
        <w:tc>
          <w:tcPr>
            <w:tcW w:w="4140" w:type="dxa"/>
            <w:tcMar/>
          </w:tcPr>
          <w:p w:rsidRPr="0083600B" w:rsidR="005B628B" w:rsidP="000F6BB6" w:rsidRDefault="005B628B" w14:paraId="3B417C5C" w14:textId="7777777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4"/>
                <w:szCs w:val="14"/>
                <w:lang w:bidi="th-TH"/>
              </w:rPr>
            </w:pPr>
          </w:p>
          <w:p w:rsidR="005B628B" w:rsidP="000F6BB6" w:rsidRDefault="005B628B" w14:paraId="49C9D352" w14:textId="0821364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360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วิธีการตรวจสอบของข้าพเจ้าหลักๆ มีดังนี้</w:t>
            </w:r>
          </w:p>
          <w:p w:rsidRPr="0083600B" w:rsidR="005B628B" w:rsidP="005B628B" w:rsidRDefault="005B628B" w14:paraId="350BA8A7" w14:textId="079FA190">
            <w:pPr>
              <w:pStyle w:val="ListParagraph"/>
              <w:numPr>
                <w:ilvl w:val="0"/>
                <w:numId w:val="46"/>
              </w:numPr>
              <w:rPr>
                <w:sz w:val="28"/>
                <w:szCs w:val="28"/>
              </w:rPr>
            </w:pP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สามารถของผู้ประเมินราคาอิสระที่ได้รับการแต่งตั้งโดยผู้บริหารให้ทำการประเมินมูลค่าทรัพย์สิน</w:t>
            </w:r>
          </w:p>
          <w:p w:rsidRPr="0083600B" w:rsidR="005B628B" w:rsidP="005B628B" w:rsidRDefault="005B628B" w14:paraId="408960F2" w14:textId="77777777">
            <w:pPr>
              <w:pStyle w:val="ListParagraph"/>
              <w:numPr>
                <w:ilvl w:val="0"/>
                <w:numId w:val="46"/>
              </w:numPr>
              <w:rPr>
                <w:sz w:val="28"/>
                <w:szCs w:val="28"/>
              </w:rPr>
            </w:pP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หารือกับผู้บริหารและผู้ประเมินราคาอิสระเกี่ยวกับข้อสมมติฐานที่ใช้ในการพิจารณาแผนธุรกิจในอนาคต</w:t>
            </w:r>
            <w:r w:rsidRPr="0083600B">
              <w:rPr>
                <w:rFonts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รวมถึงการสอบทานเอกสารที่ใช้ในการประเมิน</w:t>
            </w:r>
          </w:p>
          <w:p w:rsidRPr="0083600B" w:rsidR="005B628B" w:rsidP="004B3C1D" w:rsidRDefault="005B628B" w14:paraId="4FCEBEB9" w14:textId="77777777">
            <w:pPr>
              <w:pStyle w:val="ListParagraph"/>
              <w:numPr>
                <w:ilvl w:val="0"/>
                <w:numId w:val="46"/>
              </w:numPr>
              <w:jc w:val="thaiDistribute"/>
              <w:rPr>
                <w:sz w:val="28"/>
                <w:szCs w:val="28"/>
              </w:rPr>
            </w:pP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สมเหตุสมผลของข้อสมมติฐานที่ผู้บริหารและผู้ประเมินราคาอิสระใช้ในการประเมินราคาและการพิจารณามูลค่ากระแสเงินสดที่คาดว่าจะได้รับในอนาคต</w:t>
            </w:r>
            <w:r w:rsidRPr="0083600B">
              <w:rPr>
                <w:rFonts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โดยเปรียบเทียบกับข้อมูลปัจจุบัน</w:t>
            </w:r>
            <w:r w:rsidRPr="0083600B">
              <w:rPr>
                <w:rFonts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และข้อมูลในอดีต</w:t>
            </w:r>
          </w:p>
          <w:p w:rsidRPr="0083600B" w:rsidR="005B628B" w:rsidP="004B3C1D" w:rsidRDefault="005B628B" w14:paraId="201A34A2" w14:textId="77777777">
            <w:pPr>
              <w:pStyle w:val="ListParagraph"/>
              <w:numPr>
                <w:ilvl w:val="0"/>
                <w:numId w:val="46"/>
              </w:numPr>
              <w:jc w:val="thaiDistribute"/>
              <w:rPr>
                <w:sz w:val="28"/>
                <w:szCs w:val="28"/>
              </w:rPr>
            </w:pP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ประเมินความสมเหตุสมผลของการใช้อัตราคิดลดในการคำนวนกระแสเงินสดในอนาคต</w:t>
            </w:r>
          </w:p>
          <w:p w:rsidRPr="0083600B" w:rsidR="005B628B" w:rsidP="004B3C1D" w:rsidRDefault="005B628B" w14:paraId="4109879C" w14:textId="77777777">
            <w:pPr>
              <w:pStyle w:val="ListParagraph"/>
              <w:numPr>
                <w:ilvl w:val="0"/>
                <w:numId w:val="46"/>
              </w:numPr>
              <w:jc w:val="thaiDistribute"/>
              <w:rPr>
                <w:sz w:val="28"/>
                <w:szCs w:val="28"/>
              </w:rPr>
            </w:pP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ตรวจสอบความถูกต้องของการคำนวณตัวเลข</w:t>
            </w:r>
            <w:r w:rsidRPr="0083600B">
              <w:rPr>
                <w:rFonts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และรูปแบบจำลอง</w:t>
            </w:r>
            <w:r w:rsidRPr="0083600B">
              <w:rPr>
                <w:rFonts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และข้อมูลที่ใช้ป้อนในการคำนวนและเอกสารประกอบ</w:t>
            </w:r>
          </w:p>
          <w:p w:rsidRPr="0083600B" w:rsidR="005B628B" w:rsidP="004B3C1D" w:rsidRDefault="005B628B" w14:paraId="12B6BDF5" w14:textId="40D9C48C">
            <w:pPr>
              <w:pStyle w:val="ListParagraph"/>
              <w:numPr>
                <w:ilvl w:val="0"/>
                <w:numId w:val="46"/>
              </w:numPr>
              <w:jc w:val="thaiDistribute"/>
              <w:rPr>
                <w:sz w:val="28"/>
                <w:szCs w:val="28"/>
              </w:rPr>
            </w:pP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  <w:r w:rsidRPr="0083600B">
              <w:rPr>
                <w:rFonts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:rsidRPr="0083600B" w:rsidR="005B628B" w:rsidP="004B3C1D" w:rsidRDefault="005B628B" w14:paraId="7CB47994" w14:textId="482D922C">
            <w:pPr>
              <w:pStyle w:val="ListParagraph"/>
              <w:numPr>
                <w:ilvl w:val="0"/>
                <w:numId w:val="46"/>
              </w:numPr>
              <w:jc w:val="thaiDistribute"/>
              <w:rPr>
                <w:sz w:val="28"/>
                <w:szCs w:val="28"/>
              </w:rPr>
            </w:pP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ประเมินความเพียงพอและความเหมาะสมของการเปิดเผยข้อสมมติฐาน</w:t>
            </w:r>
            <w:r w:rsidRPr="0083600B">
              <w:rPr>
                <w:rFonts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และมูลค่าที่คาดว่าจะได้รับสำหรับเงินลงทุนในบริษัทย่อย</w:t>
            </w:r>
            <w:r w:rsidRPr="0083600B">
              <w:rPr>
                <w:rFonts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ที่ดิน</w:t>
            </w:r>
            <w:r w:rsidRPr="0083600B">
              <w:rPr>
                <w:rFonts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อาคาร</w:t>
            </w:r>
            <w:r w:rsidRPr="0083600B">
              <w:rPr>
                <w:rFonts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และอุปกรณ์</w:t>
            </w:r>
            <w:r w:rsidRPr="0083600B">
              <w:rPr>
                <w:rFonts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สินทรัพย์ที่ไม่ได้ใช้ดำเนินงาน</w:t>
            </w:r>
            <w:r w:rsidRPr="0083600B">
              <w:rPr>
                <w:rFonts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83600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และค่าความนิย</w:t>
            </w:r>
            <w:r w:rsidR="009E6D88">
              <w:rPr>
                <w:rFonts w:hint="cs" w:ascii="Browallia New" w:hAnsi="Browallia New" w:cs="Browallia New"/>
                <w:sz w:val="28"/>
                <w:szCs w:val="28"/>
                <w:cs/>
                <w:lang w:bidi="th-TH"/>
              </w:rPr>
              <w:t>ม</w:t>
            </w:r>
          </w:p>
        </w:tc>
      </w:tr>
    </w:tbl>
    <w:p w:rsidR="004E2C52" w:rsidP="00B66224" w:rsidRDefault="004E2C52" w14:paraId="44A15673" w14:textId="1893314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:rsidR="0083600B" w:rsidP="00B66224" w:rsidRDefault="0083600B" w14:paraId="61D51F38" w14:textId="481B7F4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:rsidR="0083600B" w:rsidP="00B66224" w:rsidRDefault="0083600B" w14:paraId="61EFDCFA" w14:textId="7777777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</w:p>
    <w:p w:rsidR="00B66224" w:rsidP="00B66224" w:rsidRDefault="00B66224" w14:paraId="0F0906A6" w14:textId="029C637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E02647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ข้อมูลอื่น</w:t>
      </w:r>
      <w:bookmarkStart w:name="_GoBack" w:id="1"/>
      <w:bookmarkEnd w:id="1"/>
    </w:p>
    <w:p w:rsidR="00B66224" w:rsidP="00B66224" w:rsidRDefault="00B66224" w14:paraId="6850C693" w14:textId="77777777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lang w:val="en-US" w:bidi="th-TH"/>
        </w:rPr>
      </w:pPr>
    </w:p>
    <w:p w:rsidRPr="00612D1E" w:rsidR="00612D1E" w:rsidP="00612D1E" w:rsidRDefault="00612D1E" w14:paraId="42FF81F1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ผู้บริหารของบริษัทเป็นผู้รับผิดชอบเกี่ยวกับข้อมูลอื่น</w:t>
      </w:r>
      <w:r w:rsidRPr="00612D1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ข้อมูลอื่นประกอบด้วยข้อมูลซึ่งรวมอยู่ในรายงานประจำปี</w:t>
      </w:r>
      <w:r w:rsidRPr="00612D1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แต่ไม่รวมถึงงบการเงินรวมและงบการเงินเฉพาะของบริษัท</w:t>
      </w:r>
      <w:r w:rsidRPr="00612D1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และรายงานของผู้สอบบัญชีที่อยู่ในรายงานประจำปีนั้น</w:t>
      </w:r>
      <w:r w:rsidRPr="00612D1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</w:t>
      </w:r>
    </w:p>
    <w:p w:rsidRPr="00612D1E" w:rsidR="00612D1E" w:rsidP="00612D1E" w:rsidRDefault="00612D1E" w14:paraId="5F28E133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666481" w:rsidP="00612D1E" w:rsidRDefault="00612D1E" w14:paraId="369CCB08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ความเห็นของข้าพเจ้าต่องบการเงินรวมและงบการเงินเฉพาะของบริษัทไม่ครอบคลุมถึงข้อมูลอื่นและข้าพเจ้าไม่ได้ให้ความเชื่อมั่นต่อข้อมูลอื่น</w:t>
      </w:r>
      <w:r>
        <w:rPr>
          <w:rFonts w:hint="cs"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:rsidR="00666481" w:rsidP="00612D1E" w:rsidRDefault="00666481" w14:paraId="1B2EC545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:rsidRPr="00612D1E" w:rsidR="00612D1E" w:rsidP="00612D1E" w:rsidRDefault="00612D1E" w14:paraId="0A4D143B" w14:textId="3825BF7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ความรับผิดชอบของข้าพเจ้าที่เกี่ยวเนื่องกับการตรวจสอบงบการเงินรวมและงบการเงินเฉพาะของบริษัทคือ</w:t>
      </w:r>
      <w:r w:rsidRPr="00612D1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การอ่าน</w:t>
      </w:r>
      <w:r w:rsidRPr="00612D1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ของบริษัทหรือข้อมูลที่ได้รวบรวมจากการตรวจสอบของข้าพเจ้า</w:t>
      </w:r>
      <w:r w:rsidRPr="00612D1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Pr="00612D1E" w:rsidR="00612D1E" w:rsidP="00612D1E" w:rsidRDefault="00612D1E" w14:paraId="4A0DCC70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Pr="0083600B" w:rsidR="00B66224" w:rsidP="00612D1E" w:rsidRDefault="00612D1E" w14:paraId="39B03DF8" w14:textId="0E68B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เมื่อข้าพเจ้าได้อ่านรายงานประจำปี</w:t>
      </w:r>
      <w:r w:rsidRPr="00612D1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612D1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12D1E">
        <w:rPr>
          <w:rFonts w:hint="cs" w:ascii="Browallia New" w:hAnsi="Browallia New" w:cs="Browallia New"/>
          <w:sz w:val="28"/>
          <w:szCs w:val="28"/>
          <w:cs/>
          <w:lang w:val="en-US" w:bidi="th-TH"/>
        </w:rPr>
        <w:t>ข้าพเจ้าต้องสื่อสารเรื่องดังกล่าวกับผู้มีหน้าที่ในการกำกับดูแลเพื่อให้ดำเนินการแก้ไขข้อมูลที่แสดงขัดต่อข้อเท็จจริงให้ถูกต้อง</w:t>
      </w:r>
    </w:p>
    <w:p w:rsidR="00F33ABD" w:rsidP="000F6BB6" w:rsidRDefault="00F33ABD" w14:paraId="05625C58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bidi="th-TH"/>
        </w:rPr>
      </w:pPr>
    </w:p>
    <w:p w:rsidRPr="00B13509" w:rsidR="008B2D04" w:rsidP="000F6BB6" w:rsidRDefault="008B2D04" w14:paraId="5F045388" w14:textId="6ADE7195">
      <w:pPr>
        <w:spacing w:after="0" w:line="240" w:lineRule="auto"/>
        <w:jc w:val="thaiDistribute"/>
        <w:rPr>
          <w:rFonts w:ascii="Browallia New" w:hAnsi="Browallia New" w:eastAsia="Calibri" w:cs="Browallia New"/>
          <w:i/>
          <w:iCs/>
          <w:sz w:val="28"/>
          <w:szCs w:val="28"/>
        </w:rPr>
      </w:pPr>
      <w:r w:rsidRPr="00B13509">
        <w:rPr>
          <w:rFonts w:ascii="Browallia New" w:hAnsi="Browallia New" w:eastAsia="Calibri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</w:p>
    <w:p w:rsidRPr="00B13509" w:rsidR="008B2D04" w:rsidP="000F6BB6" w:rsidRDefault="008B2D04" w14:paraId="44056E4F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</w:rPr>
      </w:pPr>
    </w:p>
    <w:p w:rsidRPr="00B13509" w:rsidR="008B2D04" w:rsidP="000F6BB6" w:rsidRDefault="008B2D04" w14:paraId="1F65A7BD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</w:rPr>
      </w:pP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Pr="00B13509" w:rsidR="00970FB7" w:rsidP="000F6BB6" w:rsidRDefault="00970FB7" w14:paraId="4DC84F8A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</w:rPr>
      </w:pPr>
    </w:p>
    <w:p w:rsidRPr="00B13509" w:rsidR="008B2D04" w:rsidP="000F6BB6" w:rsidRDefault="008B2D04" w14:paraId="18A04145" w14:textId="3AD6BFEE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</w:rPr>
      </w:pP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ในการจัดทำงบการเงิน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>
        <w:rPr>
          <w:rFonts w:ascii="Browallia New" w:hAnsi="Browallia New" w:eastAsia="Calibri" w:cs="Browallia New"/>
          <w:sz w:val="28"/>
          <w:szCs w:val="28"/>
          <w:rtl/>
          <w:cs/>
        </w:rPr>
        <w:t xml:space="preserve"> </w:t>
      </w: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ผู้บริหารรับผิดชอบในการประเมินค</w:t>
      </w:r>
      <w:r>
        <w:rPr>
          <w:rFonts w:ascii="Browallia New" w:hAnsi="Browallia New" w:eastAsia="Calibri" w:cs="Browallia New"/>
          <w:sz w:val="28"/>
          <w:szCs w:val="28"/>
          <w:cs/>
          <w:lang w:bidi="th-TH"/>
        </w:rPr>
        <w:t>วามสามารถของกลุ่มบริษัท</w:t>
      </w: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ในการดำเนินงานต่อเนื่อง </w:t>
      </w:r>
      <w:r>
        <w:rPr>
          <w:rFonts w:hint="cs" w:ascii="Browallia New" w:hAnsi="Browallia New" w:eastAsia="Calibri" w:cs="Browallia New"/>
          <w:sz w:val="28"/>
          <w:szCs w:val="28"/>
          <w:cs/>
          <w:lang w:bidi="th-TH"/>
        </w:rPr>
        <w:t>การ</w:t>
      </w: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เปิดเผยเรื่องที่เกี</w:t>
      </w:r>
      <w:r>
        <w:rPr>
          <w:rFonts w:ascii="Browallia New" w:hAnsi="Browallia New" w:eastAsia="Calibri" w:cs="Browallia New"/>
          <w:sz w:val="28"/>
          <w:szCs w:val="28"/>
          <w:cs/>
          <w:lang w:bidi="th-TH"/>
        </w:rPr>
        <w:t>่ยวกับการดำเนินงานต่อเนื่องในกรณีที่มีเรื่องดังกล่าว</w:t>
      </w: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 และการใช้เกณฑ์การบัญชีสำหรับการดำเนินงานต่อเนื่องเว้นแต่ผู้บริหารมีความตั้</w:t>
      </w:r>
      <w:r>
        <w:rPr>
          <w:rFonts w:ascii="Browallia New" w:hAnsi="Browallia New" w:eastAsia="Calibri" w:cs="Browallia New"/>
          <w:sz w:val="28"/>
          <w:szCs w:val="28"/>
          <w:cs/>
          <w:lang w:bidi="th-TH"/>
        </w:rPr>
        <w:t>งใจที่จะเลิก</w:t>
      </w:r>
      <w:r w:rsidR="008F19CE">
        <w:rPr>
          <w:rFonts w:ascii="Browallia New" w:hAnsi="Browallia New" w:eastAsia="Calibri" w:cs="Browallia New"/>
          <w:sz w:val="28"/>
          <w:szCs w:val="28"/>
          <w:lang w:bidi="th-TH"/>
        </w:rPr>
        <w:t xml:space="preserve">            </w:t>
      </w:r>
      <w:r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กลุ่มบริษัท </w:t>
      </w: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หยุดดำเนินงานหรือไม่สามารถดำเนินงานต่อเนื่องต่อไปได้</w:t>
      </w:r>
    </w:p>
    <w:p w:rsidRPr="00B13509" w:rsidR="008B2D04" w:rsidP="000F6BB6" w:rsidRDefault="008B2D04" w14:paraId="56F4A944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</w:rPr>
      </w:pPr>
    </w:p>
    <w:p w:rsidRPr="00B13509" w:rsidR="008B2D04" w:rsidP="000F6BB6" w:rsidRDefault="008B2D04" w14:paraId="030E6E33" w14:textId="706025D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8F19CE">
        <w:rPr>
          <w:rFonts w:ascii="Browallia New" w:hAnsi="Browallia New" w:eastAsia="Calibri" w:cs="Browallia New"/>
          <w:sz w:val="28"/>
          <w:szCs w:val="28"/>
          <w:lang w:bidi="th-TH"/>
        </w:rPr>
        <w:t xml:space="preserve">             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ก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ลุ่มบริษัท</w:t>
      </w:r>
    </w:p>
    <w:p w:rsidR="008B2D04" w:rsidP="000F6BB6" w:rsidRDefault="008B2D04" w14:paraId="5BA63B7F" w14:textId="7025778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B6067" w:rsidP="000F6BB6" w:rsidRDefault="004B6067" w14:paraId="68671775" w14:textId="55DBBB0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D309D3" w:rsidP="000F6BB6" w:rsidRDefault="00D309D3" w14:paraId="69A37D85" w14:textId="49FD56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3600B" w:rsidP="000F6BB6" w:rsidRDefault="0083600B" w14:paraId="16ECA474" w14:textId="0F6DA6D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83600B" w:rsidP="000F6BB6" w:rsidRDefault="0083600B" w14:paraId="7CA688DA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D309D3" w:rsidP="000F6BB6" w:rsidRDefault="00D309D3" w14:paraId="3D8DA378" w14:textId="7DC4FD8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D309D3" w:rsidP="000F6BB6" w:rsidRDefault="00D309D3" w14:paraId="093EC9BC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Pr="00B13509" w:rsidR="008B2D04" w:rsidRDefault="008B2D04" w14:paraId="13454DFC" w14:textId="5EA6AE0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B1350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:rsidRPr="00B13509" w:rsidR="008B2D04" w:rsidP="00D5099E" w:rsidRDefault="008B2D04" w14:paraId="64CD74AB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</w:rPr>
      </w:pPr>
    </w:p>
    <w:p w:rsidRPr="00B13509" w:rsidR="008B2D04" w:rsidP="00457275" w:rsidRDefault="008B2D04" w14:paraId="39019FD6" w14:textId="6A6E67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 w:rsidR="008F19CE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</w:t>
      </w: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</w:t>
      </w:r>
      <w:r w:rsidR="008F19CE">
        <w:rPr>
          <w:rFonts w:ascii="Browallia New" w:hAnsi="Browallia New" w:eastAsia="Calibri" w:cs="Browallia New"/>
          <w:sz w:val="28"/>
          <w:szCs w:val="28"/>
          <w:lang w:bidi="th-TH"/>
        </w:rPr>
        <w:t xml:space="preserve">     </w:t>
      </w: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:rsidR="008B2D04" w:rsidP="00794D6F" w:rsidRDefault="008B2D04" w14:paraId="0E5D94CF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Pr="00B13509" w:rsidR="008B2D04" w:rsidP="0083600B" w:rsidRDefault="008B2D04" w14:paraId="3722884A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8B2D04" w:rsidP="00D5099E" w:rsidRDefault="008B2D04" w14:paraId="42D35679" w14:textId="77777777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hint="cs" w:ascii="Browallia New" w:hAnsi="Browallia New" w:eastAsia="Calibri" w:cs="Browallia New"/>
          <w:sz w:val="28"/>
          <w:szCs w:val="28"/>
          <w:rtl/>
          <w:cs/>
        </w:rPr>
        <w:t xml:space="preserve"> </w:t>
      </w: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:rsidRPr="00B13509" w:rsidR="008B2D04" w:rsidP="00457275" w:rsidRDefault="008B2D04" w14:paraId="40A946C2" w14:textId="77777777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Pr="0083600B" w:rsidR="001B6B78" w:rsidP="0083600B" w:rsidRDefault="008B2D04" w14:paraId="4D7D6B76" w14:textId="7B5B6154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13509">
        <w:rPr>
          <w:rFonts w:ascii="Browallia New" w:hAnsi="Browallia New" w:eastAsia="Calibri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:rsidR="008B2D04" w:rsidP="007A25C5" w:rsidRDefault="008B2D04" w14:paraId="023B7DAF" w14:textId="215B2025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วามสามารถของกลุ่มบริษัท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ข้อมูลที่เกี่ยวข้องในงบการเงินรวมและงบการเงินเฉพาะของบริษัท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จเป็นเหตุให้กลุ่มบริษัท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:rsidR="007A25C5" w:rsidRDefault="007A25C5" w14:paraId="3FECF4CC" w14:textId="1BDD11FA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:rsidR="0083600B" w:rsidRDefault="0083600B" w14:paraId="0B076430" w14:textId="359B3A0A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:rsidR="0083600B" w:rsidRDefault="0083600B" w14:paraId="1F0E58BE" w14:textId="046F32F7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:rsidRPr="00B13509" w:rsidR="008B2D04" w:rsidP="00D5099E" w:rsidRDefault="008B2D04" w14:paraId="3F5147E4" w14:textId="77777777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 xml:space="preserve"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   </w:t>
      </w:r>
    </w:p>
    <w:p w:rsidRPr="00B13509" w:rsidR="008B2D04" w:rsidP="00457275" w:rsidRDefault="008B2D04" w14:paraId="2C3FBAD7" w14:textId="7777777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พอเกี่ยวกับข้อมูลทางการเงินของบริษัท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3509">
        <w:rPr>
          <w:rFonts w:ascii="Browallia New" w:hAnsi="Browallia New" w:cs="Browallia New"/>
          <w:sz w:val="28"/>
          <w:szCs w:val="28"/>
        </w:rPr>
        <w:t xml:space="preserve"> 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13509">
        <w:rPr>
          <w:rFonts w:ascii="Browallia New" w:hAnsi="Browallia New" w:cs="Browallia New"/>
          <w:sz w:val="28"/>
          <w:szCs w:val="28"/>
        </w:rPr>
        <w:t xml:space="preserve"> 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B13509">
        <w:rPr>
          <w:rFonts w:ascii="Browallia New" w:hAnsi="Browallia New" w:cs="Browallia New"/>
          <w:sz w:val="28"/>
          <w:szCs w:val="28"/>
        </w:rPr>
        <w:t xml:space="preserve"> </w:t>
      </w:r>
    </w:p>
    <w:p w:rsidR="00A2658F" w:rsidP="00794D6F" w:rsidRDefault="00A2658F" w14:paraId="58821050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7A5571" w:rsidP="0083600B" w:rsidRDefault="007A5571" w14:paraId="46AEF78F" w14:textId="3FBAC208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  <w:r w:rsidRPr="0083600B">
        <w:rPr>
          <w:rFonts w:ascii="Browallia New" w:hAnsi="Browallia New" w:eastAsia="Calibri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Pr="0083600B" w:rsidR="007A5571" w:rsidP="0083600B" w:rsidRDefault="007A5571" w14:paraId="7AB272D0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="007A5571" w:rsidP="00D5099E" w:rsidRDefault="007A5571" w14:paraId="415BFD9E" w14:textId="2AEB8176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  <w:r w:rsidRPr="0083600B">
        <w:rPr>
          <w:rFonts w:ascii="Browallia New" w:hAnsi="Browallia New" w:eastAsia="Calibri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B6B78" w:rsidP="00457275" w:rsidRDefault="001B6B78" w14:paraId="572D9BC7" w14:textId="77777777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</w:p>
    <w:p w:rsidRPr="0083600B" w:rsidR="007A5571" w:rsidP="0083600B" w:rsidRDefault="007A5571" w14:paraId="011D79FB" w14:textId="2B96E721">
      <w:pPr>
        <w:spacing w:after="0" w:line="240" w:lineRule="auto"/>
        <w:jc w:val="thaiDistribute"/>
        <w:rPr>
          <w:rFonts w:ascii="Browallia New" w:hAnsi="Browallia New" w:eastAsia="Calibri" w:cs="Browallia New"/>
          <w:sz w:val="28"/>
          <w:szCs w:val="28"/>
          <w:lang w:bidi="th-TH"/>
        </w:rPr>
      </w:pPr>
      <w:r w:rsidRPr="0083600B">
        <w:rPr>
          <w:rFonts w:ascii="Browallia New" w:hAnsi="Browallia New" w:eastAsia="Calibri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ที่มีนัยสำคัญมากที่สุดในการตรวจสอบงบการเงินรวมและงบการเงินเฉพาะของบริษัทสำหรับปีปัจจุบัน 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เว้นแต่ที่มีกฎหมายหรือข้อบังคับไม่ให้เปิดเผยต่อสาธารณะเกี่ยวกับเรื่องดังกล่าว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หรือหาก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2658F" w:rsidP="00457275" w:rsidRDefault="00A2658F" w14:paraId="3C6BE25E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0F6BB6" w:rsidP="00457275" w:rsidRDefault="000F6BB6" w14:paraId="1600689B" w14:textId="554DAEC0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Pr="00852650" w:rsidR="008F19CE" w:rsidP="00794D6F" w:rsidRDefault="008F19CE" w14:paraId="2035DCC9" w14:textId="77777777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Pr="004C77BF" w:rsidR="00970FB7" w:rsidRDefault="00970FB7" w14:paraId="28B9D149" w14:textId="7777777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C77BF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>นายสมคิด</w:t>
      </w:r>
      <w:r w:rsidRPr="004C77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C77BF">
        <w:rPr>
          <w:rFonts w:hint="cs" w:ascii="Browallia New" w:hAnsi="Browallia New" w:cs="Browallia New"/>
          <w:b/>
          <w:bCs/>
          <w:sz w:val="28"/>
          <w:szCs w:val="28"/>
          <w:cs/>
          <w:lang w:bidi="th-TH"/>
        </w:rPr>
        <w:t>เตียตระกูล</w:t>
      </w:r>
    </w:p>
    <w:p w:rsidRPr="004C77BF" w:rsidR="00970FB7" w:rsidRDefault="00970FB7" w14:paraId="7B9EB93A" w14:textId="7777777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hint="cs"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:rsidRPr="000C3696" w:rsidR="00970FB7" w:rsidP="00D5099E" w:rsidRDefault="00970FB7" w14:paraId="1334F2DD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hint="cs"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A390F" w:rsidR="004A390F">
        <w:rPr>
          <w:rFonts w:ascii="Browallia New" w:hAnsi="Browallia New" w:cs="Browallia New"/>
          <w:sz w:val="28"/>
          <w:szCs w:val="28"/>
          <w:lang w:val="en-US" w:bidi="th-TH"/>
        </w:rPr>
        <w:t>2785</w:t>
      </w:r>
      <w:r w:rsidRPr="000C3696">
        <w:rPr>
          <w:rFonts w:ascii="Browallia New" w:hAnsi="Browallia New" w:cs="Browallia New"/>
          <w:sz w:val="28"/>
          <w:szCs w:val="28"/>
        </w:rPr>
        <w:t xml:space="preserve"> </w:t>
      </w:r>
    </w:p>
    <w:p w:rsidR="000F6BB6" w:rsidP="00457275" w:rsidRDefault="000F6BB6" w14:paraId="7155C772" w14:textId="4D63C7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Pr="00B13509" w:rsidR="008F19CE" w:rsidP="00794D6F" w:rsidRDefault="008F19CE" w14:paraId="07DA70F1" w14:textId="7AFAE90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hint="cs"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:rsidR="000F6BB6" w:rsidP="0083600B" w:rsidRDefault="000F6BB6" w14:paraId="02D16557" w14:textId="7777777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:rsidR="008B2D04" w:rsidP="0083600B" w:rsidRDefault="001B6B78" w14:paraId="36297713" w14:textId="3CA1A74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3600B">
        <w:rPr>
          <w:rFonts w:ascii="Browallia New" w:hAnsi="Browallia New" w:cs="Browallia New"/>
          <w:sz w:val="28"/>
          <w:szCs w:val="28"/>
        </w:rPr>
        <w:t>5</w:t>
      </w:r>
      <w:r w:rsidRPr="0083600B" w:rsidR="00970FB7">
        <w:rPr>
          <w:rFonts w:ascii="Browallia New" w:hAnsi="Browallia New" w:cs="Browallia New"/>
          <w:sz w:val="28"/>
          <w:szCs w:val="28"/>
        </w:rPr>
        <w:t xml:space="preserve"> </w:t>
      </w:r>
      <w:r w:rsidRPr="0083600B">
        <w:rPr>
          <w:rFonts w:ascii="Browallia New" w:hAnsi="Browallia New" w:cs="Browallia New"/>
          <w:sz w:val="28"/>
          <w:szCs w:val="28"/>
          <w:cs/>
          <w:lang w:val="en-US" w:bidi="th-TH"/>
        </w:rPr>
        <w:t>กร</w:t>
      </w:r>
      <w:r w:rsidRPr="001B6B78">
        <w:rPr>
          <w:rFonts w:ascii="Browallia New" w:hAnsi="Browallia New" w:cs="Browallia New"/>
          <w:sz w:val="28"/>
          <w:szCs w:val="28"/>
          <w:cs/>
          <w:lang w:val="en-US" w:bidi="th-TH"/>
        </w:rPr>
        <w:t>กฏ</w:t>
      </w:r>
      <w:r w:rsidRPr="001B6B78">
        <w:rPr>
          <w:rFonts w:ascii="Browallia New" w:hAnsi="Browallia New" w:eastAsia="Calibri" w:cs="Browallia New"/>
          <w:sz w:val="28"/>
          <w:szCs w:val="28"/>
          <w:cs/>
          <w:lang w:bidi="th-TH"/>
        </w:rPr>
        <w:t>า</w:t>
      </w:r>
      <w:r w:rsidRPr="0083600B">
        <w:rPr>
          <w:rFonts w:ascii="Browallia New" w:hAnsi="Browallia New" w:cs="Browallia New"/>
          <w:sz w:val="28"/>
          <w:szCs w:val="28"/>
          <w:cs/>
          <w:lang w:val="en-US" w:bidi="th-TH"/>
        </w:rPr>
        <w:t>คม</w:t>
      </w:r>
      <w:r w:rsidRPr="0083600B" w:rsidR="00970FB7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600B" w:rsidR="004A390F">
        <w:rPr>
          <w:rFonts w:ascii="Browallia New" w:hAnsi="Browallia New" w:cs="Browallia New"/>
          <w:sz w:val="28"/>
          <w:szCs w:val="28"/>
          <w:lang w:val="en-US"/>
        </w:rPr>
        <w:t>256</w:t>
      </w:r>
      <w:r w:rsidRPr="0083600B" w:rsidR="00666481">
        <w:rPr>
          <w:rFonts w:ascii="Browallia New" w:hAnsi="Browallia New" w:cs="Browallia New"/>
          <w:sz w:val="28"/>
          <w:szCs w:val="28"/>
          <w:lang w:val="en-US"/>
        </w:rPr>
        <w:t>2</w:t>
      </w:r>
    </w:p>
    <w:p w:rsidR="00247155" w:rsidP="00CD4D4E" w:rsidRDefault="00247155" w14:paraId="2E4E363F" w14:textId="77777777">
      <w:pPr>
        <w:jc w:val="thaiDistribute"/>
        <w:rPr>
          <w:rFonts w:ascii="Browallia New" w:hAnsi="Browallia New" w:cs="Browallia New"/>
          <w:lang w:bidi="th-TH"/>
        </w:rPr>
      </w:pPr>
    </w:p>
    <w:sectPr w:rsidR="00247155" w:rsidSect="00BA7AEB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orient="portrait" w:code="9"/>
      <w:pgMar w:top="1985" w:right="913" w:bottom="510" w:left="2665" w:header="743" w:footer="8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DEF" w:rsidRDefault="002B1DEF" w14:paraId="4D2087AE" w14:textId="77777777">
      <w:r>
        <w:separator/>
      </w:r>
    </w:p>
  </w:endnote>
  <w:endnote w:type="continuationSeparator" w:id="0">
    <w:p w:rsidR="002B1DEF" w:rsidRDefault="002B1DEF" w14:paraId="0AFA77D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EA5" w:rsidRDefault="00D15EA5" w14:paraId="4B375FE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5F4D62" w:rsidR="008719C2" w:rsidP="00A11FB4" w:rsidRDefault="008719C2" w14:paraId="4FE9363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DEF" w:rsidRDefault="002B1DEF" w14:paraId="17909F0C" w14:textId="77777777">
      <w:bookmarkStart w:name="_Hlk482348182" w:id="0"/>
      <w:bookmarkEnd w:id="0"/>
      <w:r>
        <w:separator/>
      </w:r>
    </w:p>
  </w:footnote>
  <w:footnote w:type="continuationSeparator" w:id="0">
    <w:p w:rsidR="002B1DEF" w:rsidRDefault="002B1DEF" w14:paraId="7FC4802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F44" w:rsidP="00D96128" w:rsidRDefault="009B1F44" w14:paraId="1D5B2331" w14:textId="777777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0E" w:rsidP="00D96128" w:rsidRDefault="00B63D0E" w14:paraId="61A29EB5" w14:textId="209AE3B3">
    <w:pPr>
      <w:pStyle w:val="Header"/>
      <w:jc w:val="right"/>
    </w:pPr>
  </w:p>
  <w:p w:rsidRPr="0079502D" w:rsidR="00D460E7" w:rsidP="00D96128" w:rsidRDefault="00D460E7" w14:paraId="36AF7267" w14:textId="77777777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EA5" w:rsidP="00BA7AEB" w:rsidRDefault="00D15EA5" w14:paraId="08EE3EEE" w14:textId="77777777">
    <w:pPr>
      <w:pStyle w:val="Header"/>
      <w:tabs>
        <w:tab w:val="clear" w:pos="8562"/>
        <w:tab w:val="left" w:pos="5328"/>
      </w:tabs>
      <w:spacing w:after="1200"/>
    </w:pPr>
  </w:p>
  <w:p w:rsidRPr="003376AC" w:rsidR="00D15EA5" w:rsidP="00CD4D4E" w:rsidRDefault="00CD4D4E" w14:paraId="36F0DDA5" w14:textId="0C968E64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hint="cs" w:cs="Browallia New"/>
        <w:b w:val="0"/>
        <w:bCs/>
        <w:color w:val="auto"/>
        <w:sz w:val="40"/>
        <w:szCs w:val="40"/>
        <w:cs/>
        <w:lang w:val="en-US" w:bidi="th-TH"/>
      </w:rPr>
      <w:t>รายงาน</w:t>
    </w:r>
    <w:r w:rsidRPr="003376AC" w:rsidR="00734D83">
      <w:rPr>
        <w:rFonts w:hint="cs" w:cs="Browallia New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:rsidR="00D460E7" w:rsidP="0083600B" w:rsidRDefault="00D5099E" w14:paraId="5173CAB9" w14:textId="79A19785">
    <w:pPr>
      <w:pStyle w:val="Header"/>
      <w:tabs>
        <w:tab w:val="clear" w:pos="8562"/>
        <w:tab w:val="left" w:pos="5940"/>
      </w:tabs>
    </w:pPr>
    <w:bookmarkStart w:name="Footer3_tbl" w:id="2"/>
    <w:bookmarkEnd w:id="2"/>
    <w:r>
      <w:tab/>
    </w:r>
  </w:p>
  <w:p w:rsidR="00D460E7" w:rsidP="00D96128" w:rsidRDefault="00D460E7" w14:paraId="6234F57E" w14:textId="3659C93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hint="default" w:ascii="Symbol" w:hAnsi="Symbol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hint="default" w:ascii="Symbol" w:hAnsi="Symbol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hint="default" w:ascii="Browallia New" w:hAnsi="Browallia New" w:eastAsia="Times New Roman" w:cs="Browall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4CE795C"/>
    <w:multiLevelType w:val="hybridMultilevel"/>
    <w:tmpl w:val="E12621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hint="default" w:ascii="Garamond" w:hAnsi="Garamond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E060AF4"/>
    <w:multiLevelType w:val="hybridMultilevel"/>
    <w:tmpl w:val="D228DCBC"/>
    <w:lvl w:ilvl="0" w:tplc="BFA4871C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072451D"/>
    <w:multiLevelType w:val="hybridMultilevel"/>
    <w:tmpl w:val="B8868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hint="default" w:ascii="Symbol" w:hAnsi="Symbol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2D0C45"/>
    <w:multiLevelType w:val="hybridMultilevel"/>
    <w:tmpl w:val="AB1AA1A8"/>
    <w:lvl w:ilvl="0" w:tplc="997A43D4">
      <w:numFmt w:val="bullet"/>
      <w:lvlText w:val="-"/>
      <w:lvlJc w:val="left"/>
      <w:pPr>
        <w:ind w:left="720" w:hanging="360"/>
      </w:pPr>
      <w:rPr>
        <w:rFonts w:hint="default" w:ascii="Browallia New" w:hAnsi="Browallia New" w:eastAsia="Times New Roman" w:cs="Browalli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6416FEC"/>
    <w:multiLevelType w:val="hybridMultilevel"/>
    <w:tmpl w:val="43A0B7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3"/>
  </w:num>
  <w:num w:numId="8">
    <w:abstractNumId w:val="27"/>
  </w:num>
  <w:num w:numId="9">
    <w:abstractNumId w:val="5"/>
  </w:num>
  <w:num w:numId="10">
    <w:abstractNumId w:val="22"/>
  </w:num>
  <w:num w:numId="11">
    <w:abstractNumId w:val="19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2"/>
  </w:num>
  <w:num w:numId="17">
    <w:abstractNumId w:val="15"/>
  </w:num>
  <w:num w:numId="18">
    <w:abstractNumId w:val="22"/>
  </w:num>
  <w:num w:numId="19">
    <w:abstractNumId w:val="19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20"/>
  </w:num>
  <w:num w:numId="29">
    <w:abstractNumId w:val="20"/>
  </w:num>
  <w:num w:numId="30">
    <w:abstractNumId w:val="20"/>
  </w:num>
  <w:num w:numId="31">
    <w:abstractNumId w:val="16"/>
  </w:num>
  <w:num w:numId="32">
    <w:abstractNumId w:val="16"/>
  </w:num>
  <w:num w:numId="33">
    <w:abstractNumId w:val="16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25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7"/>
  </w:num>
  <w:num w:numId="40">
    <w:abstractNumId w:val="6"/>
  </w:num>
  <w:num w:numId="41">
    <w:abstractNumId w:val="14"/>
  </w:num>
  <w:num w:numId="42">
    <w:abstractNumId w:val="11"/>
  </w:num>
  <w:num w:numId="43">
    <w:abstractNumId w:val="26"/>
  </w:num>
  <w:num w:numId="44">
    <w:abstractNumId w:val="21"/>
  </w:num>
  <w:num w:numId="45">
    <w:abstractNumId w:val="18"/>
  </w:num>
  <w:num w:numId="46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O1MDA3sbA0tzQzMbFU0lEKTi0uzszPAykwrAUAhvPayS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C22"/>
    <w:rsid w:val="00004288"/>
    <w:rsid w:val="00004B8D"/>
    <w:rsid w:val="00004D5A"/>
    <w:rsid w:val="00005166"/>
    <w:rsid w:val="000162B0"/>
    <w:rsid w:val="0003023B"/>
    <w:rsid w:val="00031D17"/>
    <w:rsid w:val="00034B1E"/>
    <w:rsid w:val="000377B5"/>
    <w:rsid w:val="0004284C"/>
    <w:rsid w:val="00044ACE"/>
    <w:rsid w:val="0004550E"/>
    <w:rsid w:val="00052614"/>
    <w:rsid w:val="000671F6"/>
    <w:rsid w:val="000723F7"/>
    <w:rsid w:val="00074485"/>
    <w:rsid w:val="000828F1"/>
    <w:rsid w:val="00082F59"/>
    <w:rsid w:val="00083B6D"/>
    <w:rsid w:val="000905D1"/>
    <w:rsid w:val="00094333"/>
    <w:rsid w:val="00097FAB"/>
    <w:rsid w:val="000B5120"/>
    <w:rsid w:val="000B65E3"/>
    <w:rsid w:val="000B7090"/>
    <w:rsid w:val="000C0514"/>
    <w:rsid w:val="000C553A"/>
    <w:rsid w:val="000E52CE"/>
    <w:rsid w:val="000F1C7B"/>
    <w:rsid w:val="000F3AAB"/>
    <w:rsid w:val="000F6BB6"/>
    <w:rsid w:val="000F6E25"/>
    <w:rsid w:val="001011DF"/>
    <w:rsid w:val="00112B69"/>
    <w:rsid w:val="00113BA5"/>
    <w:rsid w:val="0012293A"/>
    <w:rsid w:val="00130FC7"/>
    <w:rsid w:val="001316D3"/>
    <w:rsid w:val="00134B1D"/>
    <w:rsid w:val="001448F2"/>
    <w:rsid w:val="001554CD"/>
    <w:rsid w:val="00155A91"/>
    <w:rsid w:val="001613E2"/>
    <w:rsid w:val="0016459D"/>
    <w:rsid w:val="00167017"/>
    <w:rsid w:val="00174F01"/>
    <w:rsid w:val="00184B68"/>
    <w:rsid w:val="0019210D"/>
    <w:rsid w:val="00192B4F"/>
    <w:rsid w:val="001A3BFB"/>
    <w:rsid w:val="001A3C20"/>
    <w:rsid w:val="001A482A"/>
    <w:rsid w:val="001A4C3B"/>
    <w:rsid w:val="001B198C"/>
    <w:rsid w:val="001B6B78"/>
    <w:rsid w:val="001B7388"/>
    <w:rsid w:val="001C586E"/>
    <w:rsid w:val="001D2302"/>
    <w:rsid w:val="001D7BB3"/>
    <w:rsid w:val="001E12A6"/>
    <w:rsid w:val="001E498F"/>
    <w:rsid w:val="00214AA1"/>
    <w:rsid w:val="0022518C"/>
    <w:rsid w:val="0023150B"/>
    <w:rsid w:val="00237A7E"/>
    <w:rsid w:val="00241F16"/>
    <w:rsid w:val="002426F3"/>
    <w:rsid w:val="0024436B"/>
    <w:rsid w:val="00246CDE"/>
    <w:rsid w:val="00247155"/>
    <w:rsid w:val="00247969"/>
    <w:rsid w:val="0026182A"/>
    <w:rsid w:val="00277EBE"/>
    <w:rsid w:val="00280186"/>
    <w:rsid w:val="00283272"/>
    <w:rsid w:val="002838FB"/>
    <w:rsid w:val="00285249"/>
    <w:rsid w:val="002A252E"/>
    <w:rsid w:val="002B1DEF"/>
    <w:rsid w:val="002B5A4A"/>
    <w:rsid w:val="002C623D"/>
    <w:rsid w:val="002D5A0F"/>
    <w:rsid w:val="002D6E25"/>
    <w:rsid w:val="002E02F4"/>
    <w:rsid w:val="002E7F1E"/>
    <w:rsid w:val="002F1CD3"/>
    <w:rsid w:val="002F2DEB"/>
    <w:rsid w:val="002F3903"/>
    <w:rsid w:val="002F4A52"/>
    <w:rsid w:val="002F6837"/>
    <w:rsid w:val="002F76F8"/>
    <w:rsid w:val="002F7D90"/>
    <w:rsid w:val="0030026A"/>
    <w:rsid w:val="00305173"/>
    <w:rsid w:val="00321A76"/>
    <w:rsid w:val="00330AA1"/>
    <w:rsid w:val="003324C8"/>
    <w:rsid w:val="00335E5B"/>
    <w:rsid w:val="003376AC"/>
    <w:rsid w:val="00342BCF"/>
    <w:rsid w:val="003541E4"/>
    <w:rsid w:val="00354F5D"/>
    <w:rsid w:val="003615E6"/>
    <w:rsid w:val="00365ECE"/>
    <w:rsid w:val="003677E3"/>
    <w:rsid w:val="003725BD"/>
    <w:rsid w:val="003744DA"/>
    <w:rsid w:val="00384904"/>
    <w:rsid w:val="003B4CCD"/>
    <w:rsid w:val="003B4DED"/>
    <w:rsid w:val="003C12C5"/>
    <w:rsid w:val="003C27EF"/>
    <w:rsid w:val="003C32E9"/>
    <w:rsid w:val="003C3898"/>
    <w:rsid w:val="003C421A"/>
    <w:rsid w:val="003D018E"/>
    <w:rsid w:val="003D2605"/>
    <w:rsid w:val="003D64D6"/>
    <w:rsid w:val="003E034A"/>
    <w:rsid w:val="003E3E21"/>
    <w:rsid w:val="003F05F4"/>
    <w:rsid w:val="003F16DE"/>
    <w:rsid w:val="00410A51"/>
    <w:rsid w:val="00413D52"/>
    <w:rsid w:val="00416281"/>
    <w:rsid w:val="00422353"/>
    <w:rsid w:val="00423288"/>
    <w:rsid w:val="00426915"/>
    <w:rsid w:val="00433F63"/>
    <w:rsid w:val="00435788"/>
    <w:rsid w:val="004359E6"/>
    <w:rsid w:val="00437669"/>
    <w:rsid w:val="00443CE3"/>
    <w:rsid w:val="00452E7B"/>
    <w:rsid w:val="004546FA"/>
    <w:rsid w:val="00457275"/>
    <w:rsid w:val="00481FE7"/>
    <w:rsid w:val="0048532C"/>
    <w:rsid w:val="0049103F"/>
    <w:rsid w:val="004A0DFE"/>
    <w:rsid w:val="004A31FE"/>
    <w:rsid w:val="004A390F"/>
    <w:rsid w:val="004A3C62"/>
    <w:rsid w:val="004B3C1D"/>
    <w:rsid w:val="004B6067"/>
    <w:rsid w:val="004C0971"/>
    <w:rsid w:val="004C0C25"/>
    <w:rsid w:val="004C2111"/>
    <w:rsid w:val="004C732E"/>
    <w:rsid w:val="004C77BF"/>
    <w:rsid w:val="004C7994"/>
    <w:rsid w:val="004D20AE"/>
    <w:rsid w:val="004D2796"/>
    <w:rsid w:val="004D3578"/>
    <w:rsid w:val="004E2C52"/>
    <w:rsid w:val="004F1A16"/>
    <w:rsid w:val="004F207F"/>
    <w:rsid w:val="004F5D91"/>
    <w:rsid w:val="004F738F"/>
    <w:rsid w:val="005070FA"/>
    <w:rsid w:val="0051206C"/>
    <w:rsid w:val="00512E58"/>
    <w:rsid w:val="00515C3F"/>
    <w:rsid w:val="0052186A"/>
    <w:rsid w:val="00524FAB"/>
    <w:rsid w:val="005321DA"/>
    <w:rsid w:val="00532476"/>
    <w:rsid w:val="00547541"/>
    <w:rsid w:val="00551365"/>
    <w:rsid w:val="005627FF"/>
    <w:rsid w:val="005716D6"/>
    <w:rsid w:val="005723B9"/>
    <w:rsid w:val="00573DDF"/>
    <w:rsid w:val="00577D61"/>
    <w:rsid w:val="005822AC"/>
    <w:rsid w:val="00587FC7"/>
    <w:rsid w:val="005B1FBA"/>
    <w:rsid w:val="005B405A"/>
    <w:rsid w:val="005B628B"/>
    <w:rsid w:val="005C2CCB"/>
    <w:rsid w:val="005C3C3B"/>
    <w:rsid w:val="005C6479"/>
    <w:rsid w:val="005C69FD"/>
    <w:rsid w:val="005D30D1"/>
    <w:rsid w:val="005D7025"/>
    <w:rsid w:val="005E2D67"/>
    <w:rsid w:val="005E5578"/>
    <w:rsid w:val="005F4D62"/>
    <w:rsid w:val="0060202F"/>
    <w:rsid w:val="00610ED7"/>
    <w:rsid w:val="00612D1E"/>
    <w:rsid w:val="00614C22"/>
    <w:rsid w:val="00620CE3"/>
    <w:rsid w:val="00621086"/>
    <w:rsid w:val="00624B80"/>
    <w:rsid w:val="00626F05"/>
    <w:rsid w:val="006365A1"/>
    <w:rsid w:val="00636AA2"/>
    <w:rsid w:val="00646E7E"/>
    <w:rsid w:val="00662F3D"/>
    <w:rsid w:val="0066331E"/>
    <w:rsid w:val="00666481"/>
    <w:rsid w:val="00666764"/>
    <w:rsid w:val="0066694B"/>
    <w:rsid w:val="00667DB6"/>
    <w:rsid w:val="006771E8"/>
    <w:rsid w:val="00677C01"/>
    <w:rsid w:val="00683CC7"/>
    <w:rsid w:val="00691079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016FB"/>
    <w:rsid w:val="00714FD6"/>
    <w:rsid w:val="007265F7"/>
    <w:rsid w:val="00731894"/>
    <w:rsid w:val="00734D83"/>
    <w:rsid w:val="00744171"/>
    <w:rsid w:val="00746796"/>
    <w:rsid w:val="00746D91"/>
    <w:rsid w:val="0075598A"/>
    <w:rsid w:val="0075648C"/>
    <w:rsid w:val="00761813"/>
    <w:rsid w:val="00771B85"/>
    <w:rsid w:val="00775DA6"/>
    <w:rsid w:val="0078170A"/>
    <w:rsid w:val="00790956"/>
    <w:rsid w:val="00794D6F"/>
    <w:rsid w:val="0079502D"/>
    <w:rsid w:val="00795EE6"/>
    <w:rsid w:val="007A0755"/>
    <w:rsid w:val="007A25C5"/>
    <w:rsid w:val="007A31D9"/>
    <w:rsid w:val="007A5571"/>
    <w:rsid w:val="007A74F9"/>
    <w:rsid w:val="007D2AF9"/>
    <w:rsid w:val="007D41A1"/>
    <w:rsid w:val="007D6500"/>
    <w:rsid w:val="00800256"/>
    <w:rsid w:val="00802E23"/>
    <w:rsid w:val="008033D0"/>
    <w:rsid w:val="00803FB6"/>
    <w:rsid w:val="008059EF"/>
    <w:rsid w:val="00811159"/>
    <w:rsid w:val="00812628"/>
    <w:rsid w:val="008128F7"/>
    <w:rsid w:val="00812938"/>
    <w:rsid w:val="00820E44"/>
    <w:rsid w:val="0082231E"/>
    <w:rsid w:val="00826844"/>
    <w:rsid w:val="00827B71"/>
    <w:rsid w:val="00830DAC"/>
    <w:rsid w:val="0083134C"/>
    <w:rsid w:val="00832F51"/>
    <w:rsid w:val="0083600B"/>
    <w:rsid w:val="00843100"/>
    <w:rsid w:val="0084670D"/>
    <w:rsid w:val="00847054"/>
    <w:rsid w:val="00850F25"/>
    <w:rsid w:val="00851D8B"/>
    <w:rsid w:val="008534AA"/>
    <w:rsid w:val="00862437"/>
    <w:rsid w:val="008719C2"/>
    <w:rsid w:val="00884FF7"/>
    <w:rsid w:val="00894ACE"/>
    <w:rsid w:val="00895FBA"/>
    <w:rsid w:val="008A3B77"/>
    <w:rsid w:val="008B19D9"/>
    <w:rsid w:val="008B1FD3"/>
    <w:rsid w:val="008B204B"/>
    <w:rsid w:val="008B2D04"/>
    <w:rsid w:val="008C1CF4"/>
    <w:rsid w:val="008C49AE"/>
    <w:rsid w:val="008C59F7"/>
    <w:rsid w:val="008D05DF"/>
    <w:rsid w:val="008D091F"/>
    <w:rsid w:val="008E4E10"/>
    <w:rsid w:val="008E7687"/>
    <w:rsid w:val="008F0E3C"/>
    <w:rsid w:val="008F11FA"/>
    <w:rsid w:val="008F19CE"/>
    <w:rsid w:val="008F33AE"/>
    <w:rsid w:val="008F4ACA"/>
    <w:rsid w:val="00905D84"/>
    <w:rsid w:val="00912F98"/>
    <w:rsid w:val="00917FBB"/>
    <w:rsid w:val="009219CA"/>
    <w:rsid w:val="009223D3"/>
    <w:rsid w:val="00922D4B"/>
    <w:rsid w:val="009238C8"/>
    <w:rsid w:val="00931D7A"/>
    <w:rsid w:val="00935D8D"/>
    <w:rsid w:val="00942FE8"/>
    <w:rsid w:val="00944496"/>
    <w:rsid w:val="00957E70"/>
    <w:rsid w:val="00960C11"/>
    <w:rsid w:val="00970DAB"/>
    <w:rsid w:val="00970FB7"/>
    <w:rsid w:val="0097321D"/>
    <w:rsid w:val="00992531"/>
    <w:rsid w:val="00995CD5"/>
    <w:rsid w:val="0099779F"/>
    <w:rsid w:val="009A1787"/>
    <w:rsid w:val="009A4F5A"/>
    <w:rsid w:val="009B1F44"/>
    <w:rsid w:val="009B4573"/>
    <w:rsid w:val="009B4C5E"/>
    <w:rsid w:val="009C002A"/>
    <w:rsid w:val="009D1E56"/>
    <w:rsid w:val="009E278C"/>
    <w:rsid w:val="009E6D88"/>
    <w:rsid w:val="009F6EDC"/>
    <w:rsid w:val="00A01A35"/>
    <w:rsid w:val="00A035CE"/>
    <w:rsid w:val="00A0537F"/>
    <w:rsid w:val="00A0602E"/>
    <w:rsid w:val="00A06C1F"/>
    <w:rsid w:val="00A07FFA"/>
    <w:rsid w:val="00A11FB4"/>
    <w:rsid w:val="00A1550B"/>
    <w:rsid w:val="00A2658F"/>
    <w:rsid w:val="00A35782"/>
    <w:rsid w:val="00A362F9"/>
    <w:rsid w:val="00A40A14"/>
    <w:rsid w:val="00A429FA"/>
    <w:rsid w:val="00A43EE6"/>
    <w:rsid w:val="00A60F49"/>
    <w:rsid w:val="00A61E15"/>
    <w:rsid w:val="00A65A0A"/>
    <w:rsid w:val="00A66F91"/>
    <w:rsid w:val="00A70229"/>
    <w:rsid w:val="00A703DC"/>
    <w:rsid w:val="00A918D1"/>
    <w:rsid w:val="00A93A9A"/>
    <w:rsid w:val="00AA5C16"/>
    <w:rsid w:val="00AA6AFD"/>
    <w:rsid w:val="00AB07DD"/>
    <w:rsid w:val="00AB7FA0"/>
    <w:rsid w:val="00AC31D4"/>
    <w:rsid w:val="00AC48F3"/>
    <w:rsid w:val="00AC6098"/>
    <w:rsid w:val="00AD3B26"/>
    <w:rsid w:val="00AE0190"/>
    <w:rsid w:val="00AE0E74"/>
    <w:rsid w:val="00AE2BF6"/>
    <w:rsid w:val="00AE3370"/>
    <w:rsid w:val="00AE64CA"/>
    <w:rsid w:val="00AF0E96"/>
    <w:rsid w:val="00AF7092"/>
    <w:rsid w:val="00AF743D"/>
    <w:rsid w:val="00B1324D"/>
    <w:rsid w:val="00B157E2"/>
    <w:rsid w:val="00B24A45"/>
    <w:rsid w:val="00B25B92"/>
    <w:rsid w:val="00B26948"/>
    <w:rsid w:val="00B3160C"/>
    <w:rsid w:val="00B32F3D"/>
    <w:rsid w:val="00B34D51"/>
    <w:rsid w:val="00B36A0E"/>
    <w:rsid w:val="00B36BA1"/>
    <w:rsid w:val="00B40D67"/>
    <w:rsid w:val="00B43C45"/>
    <w:rsid w:val="00B44E6E"/>
    <w:rsid w:val="00B55EE8"/>
    <w:rsid w:val="00B56E6C"/>
    <w:rsid w:val="00B63D0E"/>
    <w:rsid w:val="00B66224"/>
    <w:rsid w:val="00B806D6"/>
    <w:rsid w:val="00B83039"/>
    <w:rsid w:val="00BA2FFD"/>
    <w:rsid w:val="00BA3498"/>
    <w:rsid w:val="00BA5B00"/>
    <w:rsid w:val="00BA7AEB"/>
    <w:rsid w:val="00BB1A07"/>
    <w:rsid w:val="00BB4D70"/>
    <w:rsid w:val="00BB6DAD"/>
    <w:rsid w:val="00BB7346"/>
    <w:rsid w:val="00BC1555"/>
    <w:rsid w:val="00BC60A9"/>
    <w:rsid w:val="00BD621A"/>
    <w:rsid w:val="00BE0C8A"/>
    <w:rsid w:val="00BE1E74"/>
    <w:rsid w:val="00BE334D"/>
    <w:rsid w:val="00BE4988"/>
    <w:rsid w:val="00BE7981"/>
    <w:rsid w:val="00BF1C24"/>
    <w:rsid w:val="00BF5E73"/>
    <w:rsid w:val="00C05DDA"/>
    <w:rsid w:val="00C06939"/>
    <w:rsid w:val="00C21E3B"/>
    <w:rsid w:val="00C27174"/>
    <w:rsid w:val="00C35B1A"/>
    <w:rsid w:val="00C41C7D"/>
    <w:rsid w:val="00C52412"/>
    <w:rsid w:val="00C609F5"/>
    <w:rsid w:val="00C63023"/>
    <w:rsid w:val="00C63743"/>
    <w:rsid w:val="00C76C6C"/>
    <w:rsid w:val="00C80EC5"/>
    <w:rsid w:val="00C86BB9"/>
    <w:rsid w:val="00C8772C"/>
    <w:rsid w:val="00CA43FD"/>
    <w:rsid w:val="00CB18EB"/>
    <w:rsid w:val="00CB2D60"/>
    <w:rsid w:val="00CB441E"/>
    <w:rsid w:val="00CC4B87"/>
    <w:rsid w:val="00CC72E9"/>
    <w:rsid w:val="00CD25C2"/>
    <w:rsid w:val="00CD4BFF"/>
    <w:rsid w:val="00CD4D4E"/>
    <w:rsid w:val="00CE24E5"/>
    <w:rsid w:val="00CE41DB"/>
    <w:rsid w:val="00CE4D96"/>
    <w:rsid w:val="00CE4F7D"/>
    <w:rsid w:val="00CE63B4"/>
    <w:rsid w:val="00D00F37"/>
    <w:rsid w:val="00D05CE2"/>
    <w:rsid w:val="00D078C4"/>
    <w:rsid w:val="00D15EA5"/>
    <w:rsid w:val="00D2100B"/>
    <w:rsid w:val="00D22599"/>
    <w:rsid w:val="00D24220"/>
    <w:rsid w:val="00D3089E"/>
    <w:rsid w:val="00D309D3"/>
    <w:rsid w:val="00D31D7A"/>
    <w:rsid w:val="00D33E60"/>
    <w:rsid w:val="00D41ACB"/>
    <w:rsid w:val="00D430AD"/>
    <w:rsid w:val="00D460E7"/>
    <w:rsid w:val="00D5099E"/>
    <w:rsid w:val="00D55512"/>
    <w:rsid w:val="00D56AB5"/>
    <w:rsid w:val="00D63ABC"/>
    <w:rsid w:val="00D675F1"/>
    <w:rsid w:val="00D73B96"/>
    <w:rsid w:val="00D80807"/>
    <w:rsid w:val="00D835A0"/>
    <w:rsid w:val="00D86917"/>
    <w:rsid w:val="00D92F9A"/>
    <w:rsid w:val="00D9427D"/>
    <w:rsid w:val="00D96128"/>
    <w:rsid w:val="00D967B0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E1A64"/>
    <w:rsid w:val="00DE4958"/>
    <w:rsid w:val="00DE4CCC"/>
    <w:rsid w:val="00DF4D51"/>
    <w:rsid w:val="00E04361"/>
    <w:rsid w:val="00E064FD"/>
    <w:rsid w:val="00E1053A"/>
    <w:rsid w:val="00E26AF3"/>
    <w:rsid w:val="00E276E0"/>
    <w:rsid w:val="00E31265"/>
    <w:rsid w:val="00E314EA"/>
    <w:rsid w:val="00E33FDA"/>
    <w:rsid w:val="00E34FF0"/>
    <w:rsid w:val="00E406D5"/>
    <w:rsid w:val="00E422D5"/>
    <w:rsid w:val="00E541A6"/>
    <w:rsid w:val="00E56701"/>
    <w:rsid w:val="00E61EA5"/>
    <w:rsid w:val="00E62754"/>
    <w:rsid w:val="00E64D2D"/>
    <w:rsid w:val="00E76A32"/>
    <w:rsid w:val="00E86B53"/>
    <w:rsid w:val="00E90406"/>
    <w:rsid w:val="00E9110B"/>
    <w:rsid w:val="00EA2B6F"/>
    <w:rsid w:val="00EA3116"/>
    <w:rsid w:val="00EB3478"/>
    <w:rsid w:val="00EB4B39"/>
    <w:rsid w:val="00EB6FE3"/>
    <w:rsid w:val="00ED6D5A"/>
    <w:rsid w:val="00EE0F65"/>
    <w:rsid w:val="00EF4E53"/>
    <w:rsid w:val="00F05F95"/>
    <w:rsid w:val="00F16390"/>
    <w:rsid w:val="00F246A1"/>
    <w:rsid w:val="00F30AF7"/>
    <w:rsid w:val="00F33ABD"/>
    <w:rsid w:val="00F37917"/>
    <w:rsid w:val="00F50922"/>
    <w:rsid w:val="00F51277"/>
    <w:rsid w:val="00F5513E"/>
    <w:rsid w:val="00F63F3F"/>
    <w:rsid w:val="00F66FA5"/>
    <w:rsid w:val="00F71678"/>
    <w:rsid w:val="00F71A70"/>
    <w:rsid w:val="00F730E3"/>
    <w:rsid w:val="00F73F37"/>
    <w:rsid w:val="00F755E9"/>
    <w:rsid w:val="00F80754"/>
    <w:rsid w:val="00F909CD"/>
    <w:rsid w:val="00F974D1"/>
    <w:rsid w:val="00FA16E0"/>
    <w:rsid w:val="00FB5786"/>
    <w:rsid w:val="00FC1304"/>
    <w:rsid w:val="00FC4397"/>
    <w:rsid w:val="00FD05AD"/>
    <w:rsid w:val="00FD0666"/>
    <w:rsid w:val="00FD7295"/>
    <w:rsid w:val="00FE1C7E"/>
    <w:rsid w:val="00FE2187"/>
    <w:rsid w:val="00FE320C"/>
    <w:rsid w:val="4CDFB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A6FBEC6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uiPriority="1" w:semiHidden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 w:semiHidden="1" w:unhideWhenUsed="1" w:qFormat="1"/>
    <w:lsdException w:name="List Bullet 3" w:uiPriority="1" w:semiHidden="1" w:unhideWhenUsed="1" w:qFormat="1"/>
    <w:lsdException w:name="List Bullet 4" w:semiHidden="1" w:unhideWhenUsed="1"/>
    <w:lsdException w:name="List Bullet 5" w:semiHidden="1" w:unhideWhenUsed="1"/>
    <w:lsdException w:name="List Number 2" w:uiPriority="1" w:semiHidden="1" w:unhideWhenUsed="1" w:qFormat="1"/>
    <w:lsdException w:name="List Number 3" w:uiPriority="1" w:semiHidden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semiHidden="1" w:unhideWhenUsed="1" w:qFormat="1"/>
    <w:lsdException w:name="Quote" w:uiPriority="9"/>
    <w:lsdException w:name="Intense Quote" w:uiPriority="30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/>
    <w:lsdException w:name="Intense Emphasis" w:uiPriority="21" w:semiHidden="1" w:unhideWhenUsed="1"/>
    <w:lsdException w:name="Subtle Reference" w:uiPriority="31" w:semiHidden="1" w:unhideWhenUsed="1"/>
    <w:lsdException w:name="Intense Reference" w:uiPriority="32" w:semiHidden="1" w:unhideWhenUsed="1"/>
    <w:lsdException w:name="Book Title" w:uiPriority="33" w:semiHidden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uiPriority w:val="9"/>
    <w:rsid w:val="00DB5F40"/>
    <w:pPr>
      <w:spacing w:after="120" w:line="240" w:lineRule="atLeast"/>
    </w:pPr>
    <w:rPr>
      <w:rFonts w:cs="Arial" w:asciiTheme="minorHAnsi" w:hAnsiTheme="minorHAnsi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cs="Arial" w:asciiTheme="minorHAnsi" w:hAnsiTheme="minorHAnsi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styleId="AppendicesTitle" w:customStyle="1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styleId="AppendixTitle" w:customStyle="1">
    <w:name w:val="Appendix Title"/>
    <w:basedOn w:val="Normal"/>
    <w:next w:val="BodyText"/>
    <w:rsid w:val="00E9110B"/>
    <w:pPr>
      <w:pageBreakBefore/>
      <w:framePr w:w="8630" w:wrap="around" w:hAnchor="text" w:vAnchor="page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styleId="ChapterTitle" w:customStyle="1">
    <w:name w:val="Chapter Title"/>
    <w:basedOn w:val="Subtitle"/>
    <w:uiPriority w:val="9"/>
    <w:semiHidden/>
    <w:rsid w:val="00452E7B"/>
    <w:pPr>
      <w:pBdr>
        <w:bottom w:val="single" w:color="auto" w:sz="4" w:space="5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styleId="MarginNotes" w:customStyle="1">
    <w:name w:val="Margin Notes"/>
    <w:semiHidden/>
    <w:rsid w:val="00452E7B"/>
    <w:rPr>
      <w:rFonts w:cs="Arial" w:asciiTheme="minorHAnsi" w:hAnsiTheme="minorHAnsi"/>
      <w:sz w:val="16"/>
      <w:lang w:val="en-GB"/>
    </w:rPr>
  </w:style>
  <w:style w:type="paragraph" w:styleId="SectionTitle" w:customStyle="1">
    <w:name w:val="Section Title"/>
    <w:next w:val="BodyText"/>
    <w:rsid w:val="00E9110B"/>
    <w:pPr>
      <w:pageBreakBefore/>
      <w:framePr w:w="8630" w:wrap="around" w:hAnchor="text" w:vAnchor="page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styleId="TableHeading" w:customStyle="1">
    <w:name w:val="Table Heading"/>
    <w:uiPriority w:val="2"/>
    <w:qFormat/>
    <w:rsid w:val="00167017"/>
    <w:pPr>
      <w:spacing w:before="60" w:after="60"/>
    </w:pPr>
    <w:rPr>
      <w:rFonts w:cs="Arial" w:asciiTheme="minorHAnsi" w:hAnsiTheme="minorHAnsi"/>
      <w:b/>
      <w:bCs/>
      <w:color w:val="4F2D7F" w:themeColor="accent1"/>
      <w:kern w:val="28"/>
      <w:sz w:val="18"/>
      <w:szCs w:val="32"/>
      <w:lang w:val="en-GB"/>
    </w:rPr>
  </w:style>
  <w:style w:type="paragraph" w:styleId="TableText" w:customStyle="1">
    <w:name w:val="Table Text"/>
    <w:uiPriority w:val="2"/>
    <w:qFormat/>
    <w:rsid w:val="00167017"/>
    <w:pPr>
      <w:spacing w:before="60" w:after="60"/>
    </w:pPr>
    <w:rPr>
      <w:rFonts w:cs="Arial" w:asciiTheme="minorHAnsi" w:hAnsiTheme="minorHAnsi"/>
      <w:sz w:val="18"/>
      <w:lang w:val="en-GB"/>
    </w:rPr>
  </w:style>
  <w:style w:type="paragraph" w:styleId="TintBoxTextBlack" w:customStyle="1">
    <w:name w:val="Tint Box Text Black"/>
    <w:semiHidden/>
    <w:rsid w:val="00452E7B"/>
    <w:pPr>
      <w:spacing w:after="240" w:line="240" w:lineRule="atLeast"/>
    </w:pPr>
    <w:rPr>
      <w:rFonts w:cs="Arial" w:asciiTheme="minorHAnsi" w:hAnsiTheme="minorHAnsi"/>
      <w:b/>
      <w:sz w:val="18"/>
      <w:lang w:val="en-GB"/>
    </w:rPr>
  </w:style>
  <w:style w:type="paragraph" w:styleId="TintBoxTextWhite" w:customStyle="1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cs="Arial" w:asciiTheme="minorHAnsi" w:hAnsiTheme="minorHAnsi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cs="Arial" w:asciiTheme="minorHAnsi" w:hAnsiTheme="minorHAnsi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styleId="TradingName" w:customStyle="1">
    <w:name w:val="Trading Name"/>
    <w:semiHidden/>
    <w:rsid w:val="00094333"/>
    <w:pPr>
      <w:spacing w:line="180" w:lineRule="atLeast"/>
    </w:pPr>
    <w:rPr>
      <w:rFonts w:eastAsia="SimHei" w:cs="Arial" w:asciiTheme="minorHAnsi" w:hAnsiTheme="minorHAnsi"/>
      <w:b/>
      <w:sz w:val="16"/>
      <w:lang w:val="en-GB"/>
    </w:rPr>
  </w:style>
  <w:style w:type="paragraph" w:styleId="PartnerAddress" w:customStyle="1">
    <w:name w:val="Partner Address"/>
    <w:semiHidden/>
    <w:rsid w:val="00094333"/>
    <w:rPr>
      <w:rFonts w:eastAsia="SimHei" w:cs="Arial" w:asciiTheme="minorHAnsi" w:hAnsiTheme="minorHAnsi"/>
      <w:sz w:val="16"/>
      <w:lang w:val="en-GB"/>
    </w:rPr>
  </w:style>
  <w:style w:type="paragraph" w:styleId="HalfLineBreak" w:customStyle="1">
    <w:name w:val="Half Line Break"/>
    <w:semiHidden/>
    <w:rsid w:val="00452E7B"/>
    <w:pPr>
      <w:framePr w:wrap="around" w:hAnchor="page" w:vAnchor="page" w:x="9016" w:y="3970"/>
      <w:suppressOverlap/>
    </w:pPr>
    <w:rPr>
      <w:rFonts w:eastAsia="SimHei" w:cs="Arial" w:asciiTheme="minorHAnsi" w:hAnsiTheme="minorHAnsi"/>
      <w:b/>
      <w:sz w:val="7"/>
      <w:lang w:val="en-GB"/>
    </w:rPr>
  </w:style>
  <w:style w:type="paragraph" w:styleId="LetterFooterTitle" w:customStyle="1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styleId="LetterFooter" w:customStyle="1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cs="Arial" w:asciiTheme="majorHAnsi" w:hAnsiTheme="majorHAnsi"/>
      <w:bCs/>
      <w:color w:val="747678" w:themeColor="background2"/>
      <w:kern w:val="28"/>
      <w:sz w:val="36"/>
      <w:szCs w:val="24"/>
      <w:lang w:val="en-GB"/>
    </w:rPr>
  </w:style>
  <w:style w:type="paragraph" w:styleId="Contents" w:customStyle="1">
    <w:name w:val="Contents"/>
    <w:next w:val="Normal"/>
    <w:uiPriority w:val="9"/>
    <w:unhideWhenUsed/>
    <w:rsid w:val="00452E7B"/>
    <w:pPr>
      <w:framePr w:w="8629" w:wrap="around" w:hAnchor="text" w:vAnchor="page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styleId="Copyright" w:customStyle="1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styleId="LandscapeHeader" w:customStyle="1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styleId="ReferenceText" w:customStyle="1">
    <w:name w:val="Reference Text"/>
    <w:uiPriority w:val="9"/>
    <w:unhideWhenUsed/>
    <w:rsid w:val="00452E7B"/>
    <w:pPr>
      <w:spacing w:after="120" w:line="240" w:lineRule="atLeast"/>
    </w:pPr>
    <w:rPr>
      <w:rFonts w:cs="Arial" w:asciiTheme="minorHAnsi" w:hAnsiTheme="minorHAnsi"/>
      <w:kern w:val="32"/>
      <w:sz w:val="18"/>
      <w:szCs w:val="24"/>
      <w:lang w:val="en-GB"/>
    </w:rPr>
  </w:style>
  <w:style w:type="paragraph" w:styleId="ReferenceTitle" w:customStyle="1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cs="Arial" w:asciiTheme="minorHAnsi" w:hAnsiTheme="minorHAnsi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Bullet" w:customStyle="1">
    <w:name w:val="Paragraph Bullet"/>
    <w:basedOn w:val="Normal"/>
    <w:uiPriority w:val="1"/>
    <w:rsid w:val="00452E7B"/>
    <w:pPr>
      <w:numPr>
        <w:numId w:val="9"/>
      </w:numPr>
    </w:pPr>
  </w:style>
  <w:style w:type="paragraph" w:styleId="ParagraphBullet2" w:customStyle="1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styleId="MarginNotesHeading" w:customStyle="1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ContactDetails" w:customStyle="1">
    <w:name w:val="Contact Details"/>
    <w:uiPriority w:val="9"/>
    <w:unhideWhenUsed/>
    <w:rsid w:val="00452E7B"/>
    <w:rPr>
      <w:rFonts w:cs="Arial" w:asciiTheme="minorHAnsi" w:hAnsiTheme="minorHAnsi"/>
      <w:sz w:val="16"/>
      <w:lang w:val="en-GB"/>
    </w:rPr>
  </w:style>
  <w:style w:type="paragraph" w:styleId="ContactDetailsTitle" w:customStyle="1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styleId="NumberedHeading1" w:customStyle="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styleId="NumberedHeading2" w:customStyle="1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"/>
    <w:semiHidden/>
    <w:rsid w:val="00452E7B"/>
    <w:rPr>
      <w:rFonts w:cs="Tahoma" w:asciiTheme="minorHAnsi" w:hAnsiTheme="minorHAnsi"/>
      <w:sz w:val="16"/>
      <w:szCs w:val="16"/>
      <w:lang w:val="en-GB"/>
    </w:rPr>
  </w:style>
  <w:style w:type="table" w:styleId="GTITableStyle1" w:customStyle="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color="4F2D7F" w:themeColor="accent1" w:sz="2" w:space="0"/>
        <w:insideH w:val="single" w:color="4F2D7F" w:themeColor="accent1" w:sz="2" w:space="0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color="4F2D7F" w:themeColor="accent1" w:sz="8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BodyTextChar" w:customStyle="1">
    <w:name w:val="Body Text Char"/>
    <w:basedOn w:val="DefaultParagraphFont"/>
    <w:link w:val="BodyText"/>
    <w:rsid w:val="00452E7B"/>
    <w:rPr>
      <w:rFonts w:cs="Arial" w:asciiTheme="minorHAnsi" w:hAnsiTheme="minorHAnsi"/>
      <w:sz w:val="18"/>
      <w:lang w:val="en-GB"/>
    </w:rPr>
  </w:style>
  <w:style w:type="paragraph" w:styleId="NoParagraphStyle" w:customStyle="1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styleId="Address1" w:customStyle="1">
    <w:name w:val="Address1"/>
    <w:basedOn w:val="PartnerAddress"/>
    <w:rsid w:val="00452E7B"/>
    <w:pPr>
      <w:spacing w:after="120"/>
    </w:pPr>
    <w:rPr>
      <w:szCs w:val="16"/>
    </w:rPr>
  </w:style>
  <w:style w:type="paragraph" w:styleId="AppendixTitleLandscape" w:customStyle="1">
    <w:name w:val="Appendix Title Landscape"/>
    <w:basedOn w:val="Normal"/>
    <w:next w:val="BodyText"/>
    <w:uiPriority w:val="4"/>
    <w:rsid w:val="00452E7B"/>
    <w:pPr>
      <w:pageBreakBefore/>
      <w:framePr w:w="13478" w:wrap="around" w:hAnchor="margin" w:vAnchor="page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styleId="GTListBullet" w:customStyle="1">
    <w:name w:val="GT List Bullet"/>
    <w:uiPriority w:val="99"/>
    <w:rsid w:val="00894ACE"/>
    <w:pPr>
      <w:numPr>
        <w:numId w:val="10"/>
      </w:numPr>
    </w:pPr>
  </w:style>
  <w:style w:type="paragraph" w:styleId="Backpage" w:customStyle="1">
    <w:name w:val="Back page"/>
    <w:uiPriority w:val="9"/>
    <w:semiHidden/>
    <w:rsid w:val="00452E7B"/>
    <w:rPr>
      <w:rFonts w:cs="Arial" w:asciiTheme="majorHAnsi" w:hAnsiTheme="majorHAnsi"/>
      <w:b/>
      <w:sz w:val="18"/>
      <w:lang w:val="en-GB"/>
    </w:rPr>
  </w:style>
  <w:style w:type="paragraph" w:styleId="ClientAddress" w:customStyle="1">
    <w:name w:val="Client Address"/>
    <w:basedOn w:val="BodyText"/>
    <w:rsid w:val="00452E7B"/>
    <w:pPr>
      <w:framePr w:hSpace="180" w:wrap="around" w:hAnchor="text" w:vAnchor="text" w:y="1"/>
      <w:spacing w:after="0" w:line="240" w:lineRule="auto"/>
      <w:suppressOverlap/>
    </w:pPr>
  </w:style>
  <w:style w:type="paragraph" w:styleId="fineprinturlemailLetterVFineprint" w:customStyle="1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styleId="FooterChar" w:customStyle="1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styleId="HyperlinkLetterV" w:customStyle="1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cs="Arial" w:asciiTheme="minorHAnsi" w:hAnsiTheme="minorHAnsi"/>
      <w:sz w:val="18"/>
      <w:lang w:val="en-GB"/>
    </w:rPr>
  </w:style>
  <w:style w:type="paragraph" w:styleId="PDesignationBCLetterV" w:customStyle="1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styleId="PlainTextChar" w:customStyle="1">
    <w:name w:val="Plain Text Char"/>
    <w:basedOn w:val="DefaultParagraphFont"/>
    <w:link w:val="PlainText"/>
    <w:semiHidden/>
    <w:rsid w:val="00452E7B"/>
    <w:rPr>
      <w:rFonts w:cs="Arial" w:asciiTheme="minorHAnsi" w:hAnsiTheme="minorHAnsi"/>
      <w:sz w:val="18"/>
      <w:szCs w:val="21"/>
      <w:lang w:val="en-GB"/>
    </w:rPr>
  </w:style>
  <w:style w:type="numbering" w:styleId="GTListNumber" w:customStyle="1">
    <w:name w:val="GT List Number"/>
    <w:uiPriority w:val="99"/>
    <w:rsid w:val="00894ACE"/>
    <w:pPr>
      <w:numPr>
        <w:numId w:val="11"/>
      </w:numPr>
    </w:pPr>
  </w:style>
  <w:style w:type="paragraph" w:styleId="LandscapeFooter" w:customStyle="1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styleId="Smlspace" w:customStyle="1">
    <w:name w:val="Sml space"/>
    <w:basedOn w:val="Copyright"/>
    <w:semiHidden/>
    <w:qFormat/>
    <w:rsid w:val="00452E7B"/>
    <w:pPr>
      <w:framePr w:hSpace="180" w:wrap="around" w:hAnchor="text" w:vAnchor="text" w:y="10232"/>
    </w:pPr>
    <w:rPr>
      <w:color w:val="4F2D7F" w:themeColor="accent1"/>
      <w:sz w:val="2"/>
      <w:szCs w:val="2"/>
    </w:rPr>
  </w:style>
  <w:style w:type="paragraph" w:styleId="WebAddress" w:customStyle="1">
    <w:name w:val="WebAddress"/>
    <w:basedOn w:val="Address1"/>
    <w:semiHidden/>
    <w:qFormat/>
    <w:rsid w:val="00452E7B"/>
    <w:rPr>
      <w:b/>
      <w:sz w:val="12"/>
    </w:rPr>
  </w:style>
  <w:style w:type="character" w:styleId="Heading1Char" w:customStyle="1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styleId="Heading2Char" w:customStyle="1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styleId="Heading4Char" w:customStyle="1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styleId="GTNumberedHeadings" w:customStyle="1">
    <w:name w:val="GT Numbered Headings"/>
    <w:uiPriority w:val="99"/>
    <w:rsid w:val="00452E7B"/>
    <w:pPr>
      <w:numPr>
        <w:numId w:val="5"/>
      </w:numPr>
    </w:pPr>
  </w:style>
  <w:style w:type="numbering" w:styleId="GTParagraphBullet" w:customStyle="1">
    <w:name w:val="GT Paragraph Bullet"/>
    <w:uiPriority w:val="99"/>
    <w:rsid w:val="00452E7B"/>
    <w:pPr>
      <w:numPr>
        <w:numId w:val="6"/>
      </w:numPr>
    </w:pPr>
  </w:style>
  <w:style w:type="paragraph" w:styleId="Default" w:customStyle="1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ReportColour" w:customStyle="1">
    <w:name w:val="Report Colour"/>
    <w:basedOn w:val="DefaultParagraphFont"/>
    <w:rsid w:val="00452E7B"/>
    <w:rPr>
      <w:color w:val="4F2D7F" w:themeColor="accent1"/>
      <w:lang w:val="en-GB"/>
    </w:rPr>
  </w:style>
  <w:style w:type="paragraph" w:styleId="SectionTitleLandscape" w:customStyle="1">
    <w:name w:val="Section Title Landscape"/>
    <w:basedOn w:val="Normal"/>
    <w:next w:val="BodyText"/>
    <w:uiPriority w:val="3"/>
    <w:rsid w:val="00452E7B"/>
    <w:pPr>
      <w:pageBreakBefore/>
      <w:framePr w:w="13478" w:wrap="around" w:hAnchor="margin" w:vAnchor="page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styleId="LetterFooterURL" w:customStyle="1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color="4F2D7F" w:themeColor="accent1" w:sz="2" w:space="10"/>
        <w:left w:val="single" w:color="4F2D7F" w:themeColor="accent1" w:sz="2" w:space="10"/>
        <w:bottom w:val="single" w:color="4F2D7F" w:themeColor="accent1" w:sz="2" w:space="10"/>
        <w:right w:val="single" w:color="4F2D7F" w:themeColor="accent1" w:sz="2" w:space="10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styleId="BodyText2Char" w:customStyle="1">
    <w:name w:val="Body Text 2 Char"/>
    <w:basedOn w:val="DefaultParagraphFont"/>
    <w:link w:val="BodyText2"/>
    <w:semiHidden/>
    <w:rsid w:val="004A0DFE"/>
    <w:rPr>
      <w:rFonts w:cs="Arial" w:asciiTheme="minorHAnsi" w:hAnsiTheme="minorHAnsi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semiHidden/>
    <w:rsid w:val="004A0DFE"/>
    <w:rPr>
      <w:rFonts w:cs="Arial" w:asciiTheme="minorHAnsi" w:hAnsiTheme="minorHAnsi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semiHidden/>
    <w:rsid w:val="004A0DFE"/>
    <w:rPr>
      <w:rFonts w:cs="Arial" w:asciiTheme="minorHAnsi" w:hAnsiTheme="minorHAnsi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styleId="BodyTextIndentChar" w:customStyle="1">
    <w:name w:val="Body Text Indent Char"/>
    <w:basedOn w:val="DefaultParagraphFont"/>
    <w:link w:val="BodyTextIndent"/>
    <w:semiHidden/>
    <w:rsid w:val="004A0DFE"/>
    <w:rPr>
      <w:rFonts w:cs="Arial" w:asciiTheme="minorHAnsi" w:hAnsiTheme="minorHAnsi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semiHidden/>
    <w:rsid w:val="004A0DFE"/>
    <w:rPr>
      <w:rFonts w:cs="Arial" w:asciiTheme="minorHAnsi" w:hAnsiTheme="minorHAnsi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semiHidden/>
    <w:rsid w:val="004A0DFE"/>
    <w:rPr>
      <w:rFonts w:cs="Arial" w:asciiTheme="minorHAnsi" w:hAnsiTheme="minorHAnsi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semiHidden/>
    <w:rsid w:val="004A0DFE"/>
    <w:rPr>
      <w:rFonts w:cs="Arial" w:asciiTheme="minorHAnsi" w:hAnsiTheme="minorHAnsi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semiHidden/>
    <w:rsid w:val="004A0DFE"/>
    <w:rPr>
      <w:rFonts w:cs="Arial" w:asciiTheme="minorHAnsi" w:hAnsiTheme="minorHAnsi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C8BEAF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BE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C8BEAF" w:themeColor="accent2" w:sz="24" w:space="0"/>
        <w:left w:val="single" w:color="4F2D7F" w:themeColor="accent1" w:sz="4" w:space="0"/>
        <w:bottom w:val="single" w:color="4F2D7F" w:themeColor="accent1" w:sz="4" w:space="0"/>
        <w:right w:val="single" w:color="4F2D7F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BE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F1B4C" w:themeColor="accent1" w:themeShade="99" w:sz="4" w:space="0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C8BEAF" w:themeColor="accent2" w:sz="24" w:space="0"/>
        <w:left w:val="single" w:color="C8BEAF" w:themeColor="accent2" w:sz="4" w:space="0"/>
        <w:bottom w:val="single" w:color="C8BEAF" w:themeColor="accent2" w:sz="4" w:space="0"/>
        <w:right w:val="single" w:color="C8BEAF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BE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85745B" w:themeColor="accent2" w:themeShade="99" w:sz="4" w:space="0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FF7D1E" w:themeColor="accent4" w:sz="24" w:space="0"/>
        <w:left w:val="single" w:color="00A7B5" w:themeColor="accent3" w:sz="4" w:space="0"/>
        <w:bottom w:val="single" w:color="00A7B5" w:themeColor="accent3" w:sz="4" w:space="0"/>
        <w:right w:val="single" w:color="00A7B5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7D1E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636C" w:themeColor="accent3" w:themeShade="99" w:sz="4" w:space="0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00A7B5" w:themeColor="accent3" w:sz="24" w:space="0"/>
        <w:left w:val="single" w:color="FF7D1E" w:themeColor="accent4" w:sz="4" w:space="0"/>
        <w:bottom w:val="single" w:color="FF7D1E" w:themeColor="accent4" w:sz="4" w:space="0"/>
        <w:right w:val="single" w:color="FF7D1E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A7B5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AB4700" w:themeColor="accent4" w:themeShade="99" w:sz="4" w:space="0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E92841" w:themeColor="accent6" w:sz="24" w:space="0"/>
        <w:left w:val="single" w:color="9BD732" w:themeColor="accent5" w:sz="4" w:space="0"/>
        <w:bottom w:val="single" w:color="9BD732" w:themeColor="accent5" w:sz="4" w:space="0"/>
        <w:right w:val="single" w:color="9BD732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E92841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D851A" w:themeColor="accent5" w:themeShade="99" w:sz="4" w:space="0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9BD732" w:themeColor="accent5" w:sz="24" w:space="0"/>
        <w:left w:val="single" w:color="E92841" w:themeColor="accent6" w:sz="4" w:space="0"/>
        <w:bottom w:val="single" w:color="E92841" w:themeColor="accent6" w:sz="4" w:space="0"/>
        <w:right w:val="single" w:color="E92841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D732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40F20" w:themeColor="accent6" w:themeShade="99" w:sz="4" w:space="0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styleId="CommentTextChar" w:customStyle="1">
    <w:name w:val="Comment Text Char"/>
    <w:basedOn w:val="DefaultParagraphFont"/>
    <w:link w:val="CommentText"/>
    <w:semiHidden/>
    <w:rsid w:val="004A0DFE"/>
    <w:rPr>
      <w:rFonts w:cs="Arial" w:asciiTheme="minorHAnsi" w:hAnsiTheme="minorHAnsi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4A0DFE"/>
    <w:rPr>
      <w:rFonts w:cs="Arial" w:asciiTheme="minorHAnsi" w:hAnsiTheme="minorHAnsi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styleId="DateChar" w:customStyle="1">
    <w:name w:val="Date Char"/>
    <w:basedOn w:val="DefaultParagraphFont"/>
    <w:link w:val="Date"/>
    <w:semiHidden/>
    <w:rsid w:val="004A0DFE"/>
    <w:rPr>
      <w:rFonts w:cs="Arial" w:asciiTheme="minorHAnsi" w:hAnsiTheme="minorHAnsi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styleId="E-mailSignatureChar" w:customStyle="1">
    <w:name w:val="E-mail Signature Char"/>
    <w:basedOn w:val="DefaultParagraphFont"/>
    <w:link w:val="E-mailSignature"/>
    <w:semiHidden/>
    <w:rsid w:val="004A0DFE"/>
    <w:rPr>
      <w:rFonts w:cs="Arial" w:asciiTheme="minorHAnsi" w:hAnsiTheme="minorHAnsi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styleId="EndnoteTextChar" w:customStyle="1">
    <w:name w:val="Endnote Text Char"/>
    <w:basedOn w:val="DefaultParagraphFont"/>
    <w:link w:val="EndnoteText"/>
    <w:semiHidden/>
    <w:rsid w:val="004A0DFE"/>
    <w:rPr>
      <w:rFonts w:cs="Arial" w:asciiTheme="minorHAnsi" w:hAnsiTheme="minorHAnsi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Space="180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hAnsiTheme="majorHAnsi" w:eastAsiaTheme="majorEastAsia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semiHidden/>
    <w:rsid w:val="004A0DFE"/>
    <w:rPr>
      <w:rFonts w:cs="Arial" w:asciiTheme="minorHAnsi" w:hAnsiTheme="minorHAnsi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color="B59BDB" w:themeColor="accent1" w:themeTint="66" w:sz="4" w:space="0"/>
        <w:left w:val="single" w:color="B59BDB" w:themeColor="accent1" w:themeTint="66" w:sz="4" w:space="0"/>
        <w:bottom w:val="single" w:color="B59BDB" w:themeColor="accent1" w:themeTint="66" w:sz="4" w:space="0"/>
        <w:right w:val="single" w:color="B59BDB" w:themeColor="accent1" w:themeTint="66" w:sz="4" w:space="0"/>
        <w:insideH w:val="single" w:color="B59BDB" w:themeColor="accent1" w:themeTint="66" w:sz="4" w:space="0"/>
        <w:insideV w:val="single" w:color="B59BDB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069CA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069CA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color="E9E5DF" w:themeColor="accent2" w:themeTint="66" w:sz="4" w:space="0"/>
        <w:left w:val="single" w:color="E9E5DF" w:themeColor="accent2" w:themeTint="66" w:sz="4" w:space="0"/>
        <w:bottom w:val="single" w:color="E9E5DF" w:themeColor="accent2" w:themeTint="66" w:sz="4" w:space="0"/>
        <w:right w:val="single" w:color="E9E5DF" w:themeColor="accent2" w:themeTint="66" w:sz="4" w:space="0"/>
        <w:insideH w:val="single" w:color="E9E5DF" w:themeColor="accent2" w:themeTint="66" w:sz="4" w:space="0"/>
        <w:insideV w:val="single" w:color="E9E5DF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DED8C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ED8CF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color="7BF4FF" w:themeColor="accent3" w:themeTint="66" w:sz="4" w:space="0"/>
        <w:left w:val="single" w:color="7BF4FF" w:themeColor="accent3" w:themeTint="66" w:sz="4" w:space="0"/>
        <w:bottom w:val="single" w:color="7BF4FF" w:themeColor="accent3" w:themeTint="66" w:sz="4" w:space="0"/>
        <w:right w:val="single" w:color="7BF4FF" w:themeColor="accent3" w:themeTint="66" w:sz="4" w:space="0"/>
        <w:insideH w:val="single" w:color="7BF4FF" w:themeColor="accent3" w:themeTint="66" w:sz="4" w:space="0"/>
        <w:insideV w:val="single" w:color="7BF4FF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39EFFF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9EFFF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color="FFCAA5" w:themeColor="accent4" w:themeTint="66" w:sz="4" w:space="0"/>
        <w:left w:val="single" w:color="FFCAA5" w:themeColor="accent4" w:themeTint="66" w:sz="4" w:space="0"/>
        <w:bottom w:val="single" w:color="FFCAA5" w:themeColor="accent4" w:themeTint="66" w:sz="4" w:space="0"/>
        <w:right w:val="single" w:color="FFCAA5" w:themeColor="accent4" w:themeTint="66" w:sz="4" w:space="0"/>
        <w:insideH w:val="single" w:color="FFCAA5" w:themeColor="accent4" w:themeTint="66" w:sz="4" w:space="0"/>
        <w:insideV w:val="single" w:color="FFCAA5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B078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B078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color="D6EFAD" w:themeColor="accent5" w:themeTint="66" w:sz="4" w:space="0"/>
        <w:left w:val="single" w:color="D6EFAD" w:themeColor="accent5" w:themeTint="66" w:sz="4" w:space="0"/>
        <w:bottom w:val="single" w:color="D6EFAD" w:themeColor="accent5" w:themeTint="66" w:sz="4" w:space="0"/>
        <w:right w:val="single" w:color="D6EFAD" w:themeColor="accent5" w:themeTint="66" w:sz="4" w:space="0"/>
        <w:insideH w:val="single" w:color="D6EFAD" w:themeColor="accent5" w:themeTint="66" w:sz="4" w:space="0"/>
        <w:insideV w:val="single" w:color="D6EFAD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C2E784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E784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color="F6A8B2" w:themeColor="accent6" w:themeTint="66" w:sz="4" w:space="0"/>
        <w:left w:val="single" w:color="F6A8B2" w:themeColor="accent6" w:themeTint="66" w:sz="4" w:space="0"/>
        <w:bottom w:val="single" w:color="F6A8B2" w:themeColor="accent6" w:themeTint="66" w:sz="4" w:space="0"/>
        <w:right w:val="single" w:color="F6A8B2" w:themeColor="accent6" w:themeTint="66" w:sz="4" w:space="0"/>
        <w:insideH w:val="single" w:color="F6A8B2" w:themeColor="accent6" w:themeTint="66" w:sz="4" w:space="0"/>
        <w:insideV w:val="single" w:color="F6A8B2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F17D8C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17D8C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color="9069CA" w:themeColor="accent1" w:themeTint="99" w:sz="2" w:space="0"/>
        <w:bottom w:val="single" w:color="9069CA" w:themeColor="accent1" w:themeTint="99" w:sz="2" w:space="0"/>
        <w:insideH w:val="single" w:color="9069CA" w:themeColor="accent1" w:themeTint="99" w:sz="2" w:space="0"/>
        <w:insideV w:val="single" w:color="9069CA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069CA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069CA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color="DED8CF" w:themeColor="accent2" w:themeTint="99" w:sz="2" w:space="0"/>
        <w:bottom w:val="single" w:color="DED8CF" w:themeColor="accent2" w:themeTint="99" w:sz="2" w:space="0"/>
        <w:insideH w:val="single" w:color="DED8CF" w:themeColor="accent2" w:themeTint="99" w:sz="2" w:space="0"/>
        <w:insideV w:val="single" w:color="DED8CF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ED8CF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ED8CF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color="39EFFF" w:themeColor="accent3" w:themeTint="99" w:sz="2" w:space="0"/>
        <w:bottom w:val="single" w:color="39EFFF" w:themeColor="accent3" w:themeTint="99" w:sz="2" w:space="0"/>
        <w:insideH w:val="single" w:color="39EFFF" w:themeColor="accent3" w:themeTint="99" w:sz="2" w:space="0"/>
        <w:insideV w:val="single" w:color="39EFFF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39EFFF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39EFFF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color="FFB078" w:themeColor="accent4" w:themeTint="99" w:sz="2" w:space="0"/>
        <w:bottom w:val="single" w:color="FFB078" w:themeColor="accent4" w:themeTint="99" w:sz="2" w:space="0"/>
        <w:insideH w:val="single" w:color="FFB078" w:themeColor="accent4" w:themeTint="99" w:sz="2" w:space="0"/>
        <w:insideV w:val="single" w:color="FFB078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B078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FB078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color="C2E784" w:themeColor="accent5" w:themeTint="99" w:sz="2" w:space="0"/>
        <w:bottom w:val="single" w:color="C2E784" w:themeColor="accent5" w:themeTint="99" w:sz="2" w:space="0"/>
        <w:insideH w:val="single" w:color="C2E784" w:themeColor="accent5" w:themeTint="99" w:sz="2" w:space="0"/>
        <w:insideV w:val="single" w:color="C2E784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2E784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2E784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color="F17D8C" w:themeColor="accent6" w:themeTint="99" w:sz="2" w:space="0"/>
        <w:bottom w:val="single" w:color="F17D8C" w:themeColor="accent6" w:themeTint="99" w:sz="2" w:space="0"/>
        <w:insideH w:val="single" w:color="F17D8C" w:themeColor="accent6" w:themeTint="99" w:sz="2" w:space="0"/>
        <w:insideV w:val="single" w:color="F17D8C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17D8C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17D8C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color="9069CA" w:themeColor="accent1" w:themeTint="99" w:sz="4" w:space="0"/>
        <w:left w:val="single" w:color="9069CA" w:themeColor="accent1" w:themeTint="99" w:sz="4" w:space="0"/>
        <w:bottom w:val="single" w:color="9069CA" w:themeColor="accent1" w:themeTint="99" w:sz="4" w:space="0"/>
        <w:right w:val="single" w:color="9069CA" w:themeColor="accent1" w:themeTint="99" w:sz="4" w:space="0"/>
        <w:insideH w:val="single" w:color="9069CA" w:themeColor="accent1" w:themeTint="99" w:sz="4" w:space="0"/>
        <w:insideV w:val="single" w:color="9069CA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color="9069CA" w:themeColor="accent1" w:themeTint="99" w:sz="4" w:space="0"/>
        </w:tcBorders>
      </w:tcPr>
    </w:tblStylePr>
    <w:tblStylePr w:type="nwCell">
      <w:tblPr/>
      <w:tcPr>
        <w:tcBorders>
          <w:bottom w:val="single" w:color="9069CA" w:themeColor="accent1" w:themeTint="99" w:sz="4" w:space="0"/>
        </w:tcBorders>
      </w:tcPr>
    </w:tblStylePr>
    <w:tblStylePr w:type="seCell">
      <w:tblPr/>
      <w:tcPr>
        <w:tcBorders>
          <w:top w:val="single" w:color="9069CA" w:themeColor="accent1" w:themeTint="99" w:sz="4" w:space="0"/>
        </w:tcBorders>
      </w:tcPr>
    </w:tblStylePr>
    <w:tblStylePr w:type="swCell">
      <w:tblPr/>
      <w:tcPr>
        <w:tcBorders>
          <w:top w:val="single" w:color="9069CA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color="DED8CF" w:themeColor="accent2" w:themeTint="99" w:sz="4" w:space="0"/>
        <w:left w:val="single" w:color="DED8CF" w:themeColor="accent2" w:themeTint="99" w:sz="4" w:space="0"/>
        <w:bottom w:val="single" w:color="DED8CF" w:themeColor="accent2" w:themeTint="99" w:sz="4" w:space="0"/>
        <w:right w:val="single" w:color="DED8CF" w:themeColor="accent2" w:themeTint="99" w:sz="4" w:space="0"/>
        <w:insideH w:val="single" w:color="DED8CF" w:themeColor="accent2" w:themeTint="99" w:sz="4" w:space="0"/>
        <w:insideV w:val="single" w:color="DED8CF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color="DED8CF" w:themeColor="accent2" w:themeTint="99" w:sz="4" w:space="0"/>
        </w:tcBorders>
      </w:tcPr>
    </w:tblStylePr>
    <w:tblStylePr w:type="nwCell">
      <w:tblPr/>
      <w:tcPr>
        <w:tcBorders>
          <w:bottom w:val="single" w:color="DED8CF" w:themeColor="accent2" w:themeTint="99" w:sz="4" w:space="0"/>
        </w:tcBorders>
      </w:tcPr>
    </w:tblStylePr>
    <w:tblStylePr w:type="seCell">
      <w:tblPr/>
      <w:tcPr>
        <w:tcBorders>
          <w:top w:val="single" w:color="DED8CF" w:themeColor="accent2" w:themeTint="99" w:sz="4" w:space="0"/>
        </w:tcBorders>
      </w:tcPr>
    </w:tblStylePr>
    <w:tblStylePr w:type="swCell">
      <w:tblPr/>
      <w:tcPr>
        <w:tcBorders>
          <w:top w:val="single" w:color="DED8CF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color="39EFFF" w:themeColor="accent3" w:themeTint="99" w:sz="4" w:space="0"/>
        <w:left w:val="single" w:color="39EFFF" w:themeColor="accent3" w:themeTint="99" w:sz="4" w:space="0"/>
        <w:bottom w:val="single" w:color="39EFFF" w:themeColor="accent3" w:themeTint="99" w:sz="4" w:space="0"/>
        <w:right w:val="single" w:color="39EFFF" w:themeColor="accent3" w:themeTint="99" w:sz="4" w:space="0"/>
        <w:insideH w:val="single" w:color="39EFFF" w:themeColor="accent3" w:themeTint="99" w:sz="4" w:space="0"/>
        <w:insideV w:val="single" w:color="39EFFF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color="39EFFF" w:themeColor="accent3" w:themeTint="99" w:sz="4" w:space="0"/>
        </w:tcBorders>
      </w:tcPr>
    </w:tblStylePr>
    <w:tblStylePr w:type="nwCell">
      <w:tblPr/>
      <w:tcPr>
        <w:tcBorders>
          <w:bottom w:val="single" w:color="39EFFF" w:themeColor="accent3" w:themeTint="99" w:sz="4" w:space="0"/>
        </w:tcBorders>
      </w:tcPr>
    </w:tblStylePr>
    <w:tblStylePr w:type="seCell">
      <w:tblPr/>
      <w:tcPr>
        <w:tcBorders>
          <w:top w:val="single" w:color="39EFFF" w:themeColor="accent3" w:themeTint="99" w:sz="4" w:space="0"/>
        </w:tcBorders>
      </w:tcPr>
    </w:tblStylePr>
    <w:tblStylePr w:type="swCell">
      <w:tblPr/>
      <w:tcPr>
        <w:tcBorders>
          <w:top w:val="single" w:color="39EFFF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color="FFB078" w:themeColor="accent4" w:themeTint="99" w:sz="4" w:space="0"/>
        <w:left w:val="single" w:color="FFB078" w:themeColor="accent4" w:themeTint="99" w:sz="4" w:space="0"/>
        <w:bottom w:val="single" w:color="FFB078" w:themeColor="accent4" w:themeTint="99" w:sz="4" w:space="0"/>
        <w:right w:val="single" w:color="FFB078" w:themeColor="accent4" w:themeTint="99" w:sz="4" w:space="0"/>
        <w:insideH w:val="single" w:color="FFB078" w:themeColor="accent4" w:themeTint="99" w:sz="4" w:space="0"/>
        <w:insideV w:val="single" w:color="FFB078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color="FFB078" w:themeColor="accent4" w:themeTint="99" w:sz="4" w:space="0"/>
        </w:tcBorders>
      </w:tcPr>
    </w:tblStylePr>
    <w:tblStylePr w:type="nwCell">
      <w:tblPr/>
      <w:tcPr>
        <w:tcBorders>
          <w:bottom w:val="single" w:color="FFB078" w:themeColor="accent4" w:themeTint="99" w:sz="4" w:space="0"/>
        </w:tcBorders>
      </w:tcPr>
    </w:tblStylePr>
    <w:tblStylePr w:type="seCell">
      <w:tblPr/>
      <w:tcPr>
        <w:tcBorders>
          <w:top w:val="single" w:color="FFB078" w:themeColor="accent4" w:themeTint="99" w:sz="4" w:space="0"/>
        </w:tcBorders>
      </w:tcPr>
    </w:tblStylePr>
    <w:tblStylePr w:type="swCell">
      <w:tblPr/>
      <w:tcPr>
        <w:tcBorders>
          <w:top w:val="single" w:color="FFB078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color="C2E784" w:themeColor="accent5" w:themeTint="99" w:sz="4" w:space="0"/>
        <w:left w:val="single" w:color="C2E784" w:themeColor="accent5" w:themeTint="99" w:sz="4" w:space="0"/>
        <w:bottom w:val="single" w:color="C2E784" w:themeColor="accent5" w:themeTint="99" w:sz="4" w:space="0"/>
        <w:right w:val="single" w:color="C2E784" w:themeColor="accent5" w:themeTint="99" w:sz="4" w:space="0"/>
        <w:insideH w:val="single" w:color="C2E784" w:themeColor="accent5" w:themeTint="99" w:sz="4" w:space="0"/>
        <w:insideV w:val="single" w:color="C2E784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color="C2E784" w:themeColor="accent5" w:themeTint="99" w:sz="4" w:space="0"/>
        </w:tcBorders>
      </w:tcPr>
    </w:tblStylePr>
    <w:tblStylePr w:type="nwCell">
      <w:tblPr/>
      <w:tcPr>
        <w:tcBorders>
          <w:bottom w:val="single" w:color="C2E784" w:themeColor="accent5" w:themeTint="99" w:sz="4" w:space="0"/>
        </w:tcBorders>
      </w:tcPr>
    </w:tblStylePr>
    <w:tblStylePr w:type="seCell">
      <w:tblPr/>
      <w:tcPr>
        <w:tcBorders>
          <w:top w:val="single" w:color="C2E784" w:themeColor="accent5" w:themeTint="99" w:sz="4" w:space="0"/>
        </w:tcBorders>
      </w:tcPr>
    </w:tblStylePr>
    <w:tblStylePr w:type="swCell">
      <w:tblPr/>
      <w:tcPr>
        <w:tcBorders>
          <w:top w:val="single" w:color="C2E784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color="F17D8C" w:themeColor="accent6" w:themeTint="99" w:sz="4" w:space="0"/>
        <w:left w:val="single" w:color="F17D8C" w:themeColor="accent6" w:themeTint="99" w:sz="4" w:space="0"/>
        <w:bottom w:val="single" w:color="F17D8C" w:themeColor="accent6" w:themeTint="99" w:sz="4" w:space="0"/>
        <w:right w:val="single" w:color="F17D8C" w:themeColor="accent6" w:themeTint="99" w:sz="4" w:space="0"/>
        <w:insideH w:val="single" w:color="F17D8C" w:themeColor="accent6" w:themeTint="99" w:sz="4" w:space="0"/>
        <w:insideV w:val="single" w:color="F17D8C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color="F17D8C" w:themeColor="accent6" w:themeTint="99" w:sz="4" w:space="0"/>
        </w:tcBorders>
      </w:tcPr>
    </w:tblStylePr>
    <w:tblStylePr w:type="nwCell">
      <w:tblPr/>
      <w:tcPr>
        <w:tcBorders>
          <w:bottom w:val="single" w:color="F17D8C" w:themeColor="accent6" w:themeTint="99" w:sz="4" w:space="0"/>
        </w:tcBorders>
      </w:tcPr>
    </w:tblStylePr>
    <w:tblStylePr w:type="seCell">
      <w:tblPr/>
      <w:tcPr>
        <w:tcBorders>
          <w:top w:val="single" w:color="F17D8C" w:themeColor="accent6" w:themeTint="99" w:sz="4" w:space="0"/>
        </w:tcBorders>
      </w:tcPr>
    </w:tblStylePr>
    <w:tblStylePr w:type="swCell">
      <w:tblPr/>
      <w:tcPr>
        <w:tcBorders>
          <w:top w:val="single" w:color="F17D8C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color="9069CA" w:themeColor="accent1" w:themeTint="99" w:sz="4" w:space="0"/>
        <w:left w:val="single" w:color="9069CA" w:themeColor="accent1" w:themeTint="99" w:sz="4" w:space="0"/>
        <w:bottom w:val="single" w:color="9069CA" w:themeColor="accent1" w:themeTint="99" w:sz="4" w:space="0"/>
        <w:right w:val="single" w:color="9069CA" w:themeColor="accent1" w:themeTint="99" w:sz="4" w:space="0"/>
        <w:insideH w:val="single" w:color="9069CA" w:themeColor="accent1" w:themeTint="99" w:sz="4" w:space="0"/>
        <w:insideV w:val="single" w:color="9069CA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2D7F" w:themeColor="accent1" w:sz="4" w:space="0"/>
          <w:left w:val="single" w:color="4F2D7F" w:themeColor="accent1" w:sz="4" w:space="0"/>
          <w:bottom w:val="single" w:color="4F2D7F" w:themeColor="accent1" w:sz="4" w:space="0"/>
          <w:right w:val="single" w:color="4F2D7F" w:themeColor="accent1" w:sz="4" w:space="0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color="4F2D7F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color="DED8CF" w:themeColor="accent2" w:themeTint="99" w:sz="4" w:space="0"/>
        <w:left w:val="single" w:color="DED8CF" w:themeColor="accent2" w:themeTint="99" w:sz="4" w:space="0"/>
        <w:bottom w:val="single" w:color="DED8CF" w:themeColor="accent2" w:themeTint="99" w:sz="4" w:space="0"/>
        <w:right w:val="single" w:color="DED8CF" w:themeColor="accent2" w:themeTint="99" w:sz="4" w:space="0"/>
        <w:insideH w:val="single" w:color="DED8CF" w:themeColor="accent2" w:themeTint="99" w:sz="4" w:space="0"/>
        <w:insideV w:val="single" w:color="DED8CF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C8BEAF" w:themeColor="accent2" w:sz="4" w:space="0"/>
          <w:left w:val="single" w:color="C8BEAF" w:themeColor="accent2" w:sz="4" w:space="0"/>
          <w:bottom w:val="single" w:color="C8BEAF" w:themeColor="accent2" w:sz="4" w:space="0"/>
          <w:right w:val="single" w:color="C8BEAF" w:themeColor="accent2" w:sz="4" w:space="0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color="C8BEAF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color="39EFFF" w:themeColor="accent3" w:themeTint="99" w:sz="4" w:space="0"/>
        <w:left w:val="single" w:color="39EFFF" w:themeColor="accent3" w:themeTint="99" w:sz="4" w:space="0"/>
        <w:bottom w:val="single" w:color="39EFFF" w:themeColor="accent3" w:themeTint="99" w:sz="4" w:space="0"/>
        <w:right w:val="single" w:color="39EFFF" w:themeColor="accent3" w:themeTint="99" w:sz="4" w:space="0"/>
        <w:insideH w:val="single" w:color="39EFFF" w:themeColor="accent3" w:themeTint="99" w:sz="4" w:space="0"/>
        <w:insideV w:val="single" w:color="39EFFF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A7B5" w:themeColor="accent3" w:sz="4" w:space="0"/>
          <w:left w:val="single" w:color="00A7B5" w:themeColor="accent3" w:sz="4" w:space="0"/>
          <w:bottom w:val="single" w:color="00A7B5" w:themeColor="accent3" w:sz="4" w:space="0"/>
          <w:right w:val="single" w:color="00A7B5" w:themeColor="accent3" w:sz="4" w:space="0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color="00A7B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color="FFB078" w:themeColor="accent4" w:themeTint="99" w:sz="4" w:space="0"/>
        <w:left w:val="single" w:color="FFB078" w:themeColor="accent4" w:themeTint="99" w:sz="4" w:space="0"/>
        <w:bottom w:val="single" w:color="FFB078" w:themeColor="accent4" w:themeTint="99" w:sz="4" w:space="0"/>
        <w:right w:val="single" w:color="FFB078" w:themeColor="accent4" w:themeTint="99" w:sz="4" w:space="0"/>
        <w:insideH w:val="single" w:color="FFB078" w:themeColor="accent4" w:themeTint="99" w:sz="4" w:space="0"/>
        <w:insideV w:val="single" w:color="FFB078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7D1E" w:themeColor="accent4" w:sz="4" w:space="0"/>
          <w:left w:val="single" w:color="FF7D1E" w:themeColor="accent4" w:sz="4" w:space="0"/>
          <w:bottom w:val="single" w:color="FF7D1E" w:themeColor="accent4" w:sz="4" w:space="0"/>
          <w:right w:val="single" w:color="FF7D1E" w:themeColor="accent4" w:sz="4" w:space="0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color="FF7D1E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color="C2E784" w:themeColor="accent5" w:themeTint="99" w:sz="4" w:space="0"/>
        <w:left w:val="single" w:color="C2E784" w:themeColor="accent5" w:themeTint="99" w:sz="4" w:space="0"/>
        <w:bottom w:val="single" w:color="C2E784" w:themeColor="accent5" w:themeTint="99" w:sz="4" w:space="0"/>
        <w:right w:val="single" w:color="C2E784" w:themeColor="accent5" w:themeTint="99" w:sz="4" w:space="0"/>
        <w:insideH w:val="single" w:color="C2E784" w:themeColor="accent5" w:themeTint="99" w:sz="4" w:space="0"/>
        <w:insideV w:val="single" w:color="C2E784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BD732" w:themeColor="accent5" w:sz="4" w:space="0"/>
          <w:left w:val="single" w:color="9BD732" w:themeColor="accent5" w:sz="4" w:space="0"/>
          <w:bottom w:val="single" w:color="9BD732" w:themeColor="accent5" w:sz="4" w:space="0"/>
          <w:right w:val="single" w:color="9BD732" w:themeColor="accent5" w:sz="4" w:space="0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color="9BD732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color="F17D8C" w:themeColor="accent6" w:themeTint="99" w:sz="4" w:space="0"/>
        <w:left w:val="single" w:color="F17D8C" w:themeColor="accent6" w:themeTint="99" w:sz="4" w:space="0"/>
        <w:bottom w:val="single" w:color="F17D8C" w:themeColor="accent6" w:themeTint="99" w:sz="4" w:space="0"/>
        <w:right w:val="single" w:color="F17D8C" w:themeColor="accent6" w:themeTint="99" w:sz="4" w:space="0"/>
        <w:insideH w:val="single" w:color="F17D8C" w:themeColor="accent6" w:themeTint="99" w:sz="4" w:space="0"/>
        <w:insideV w:val="single" w:color="F17D8C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92841" w:themeColor="accent6" w:sz="4" w:space="0"/>
          <w:left w:val="single" w:color="E92841" w:themeColor="accent6" w:sz="4" w:space="0"/>
          <w:bottom w:val="single" w:color="E92841" w:themeColor="accent6" w:sz="4" w:space="0"/>
          <w:right w:val="single" w:color="E92841" w:themeColor="accent6" w:sz="4" w:space="0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color="E92841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color="9069CA" w:themeColor="accent1" w:themeTint="99" w:sz="4" w:space="0"/>
        <w:left w:val="single" w:color="9069CA" w:themeColor="accent1" w:themeTint="99" w:sz="4" w:space="0"/>
        <w:bottom w:val="single" w:color="9069CA" w:themeColor="accent1" w:themeTint="99" w:sz="4" w:space="0"/>
        <w:right w:val="single" w:color="9069CA" w:themeColor="accent1" w:themeTint="99" w:sz="4" w:space="0"/>
        <w:insideH w:val="single" w:color="9069CA" w:themeColor="accent1" w:themeTint="99" w:sz="4" w:space="0"/>
        <w:insideV w:val="single" w:color="9069CA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9069CA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069CA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color="DED8CF" w:themeColor="accent2" w:themeTint="99" w:sz="4" w:space="0"/>
        <w:left w:val="single" w:color="DED8CF" w:themeColor="accent2" w:themeTint="99" w:sz="4" w:space="0"/>
        <w:bottom w:val="single" w:color="DED8CF" w:themeColor="accent2" w:themeTint="99" w:sz="4" w:space="0"/>
        <w:right w:val="single" w:color="DED8CF" w:themeColor="accent2" w:themeTint="99" w:sz="4" w:space="0"/>
        <w:insideH w:val="single" w:color="DED8CF" w:themeColor="accent2" w:themeTint="99" w:sz="4" w:space="0"/>
        <w:insideV w:val="single" w:color="DED8CF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DED8C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ED8C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color="39EFFF" w:themeColor="accent3" w:themeTint="99" w:sz="4" w:space="0"/>
        <w:left w:val="single" w:color="39EFFF" w:themeColor="accent3" w:themeTint="99" w:sz="4" w:space="0"/>
        <w:bottom w:val="single" w:color="39EFFF" w:themeColor="accent3" w:themeTint="99" w:sz="4" w:space="0"/>
        <w:right w:val="single" w:color="39EFFF" w:themeColor="accent3" w:themeTint="99" w:sz="4" w:space="0"/>
        <w:insideH w:val="single" w:color="39EFFF" w:themeColor="accent3" w:themeTint="99" w:sz="4" w:space="0"/>
        <w:insideV w:val="single" w:color="39EFFF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39EFFF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9EFFF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color="FFB078" w:themeColor="accent4" w:themeTint="99" w:sz="4" w:space="0"/>
        <w:left w:val="single" w:color="FFB078" w:themeColor="accent4" w:themeTint="99" w:sz="4" w:space="0"/>
        <w:bottom w:val="single" w:color="FFB078" w:themeColor="accent4" w:themeTint="99" w:sz="4" w:space="0"/>
        <w:right w:val="single" w:color="FFB078" w:themeColor="accent4" w:themeTint="99" w:sz="4" w:space="0"/>
        <w:insideH w:val="single" w:color="FFB078" w:themeColor="accent4" w:themeTint="99" w:sz="4" w:space="0"/>
        <w:insideV w:val="single" w:color="FFB078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B078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B07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color="C2E784" w:themeColor="accent5" w:themeTint="99" w:sz="4" w:space="0"/>
        <w:left w:val="single" w:color="C2E784" w:themeColor="accent5" w:themeTint="99" w:sz="4" w:space="0"/>
        <w:bottom w:val="single" w:color="C2E784" w:themeColor="accent5" w:themeTint="99" w:sz="4" w:space="0"/>
        <w:right w:val="single" w:color="C2E784" w:themeColor="accent5" w:themeTint="99" w:sz="4" w:space="0"/>
        <w:insideH w:val="single" w:color="C2E784" w:themeColor="accent5" w:themeTint="99" w:sz="4" w:space="0"/>
        <w:insideV w:val="single" w:color="C2E784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C2E784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E784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color="F17D8C" w:themeColor="accent6" w:themeTint="99" w:sz="4" w:space="0"/>
        <w:left w:val="single" w:color="F17D8C" w:themeColor="accent6" w:themeTint="99" w:sz="4" w:space="0"/>
        <w:bottom w:val="single" w:color="F17D8C" w:themeColor="accent6" w:themeTint="99" w:sz="4" w:space="0"/>
        <w:right w:val="single" w:color="F17D8C" w:themeColor="accent6" w:themeTint="99" w:sz="4" w:space="0"/>
        <w:insideH w:val="single" w:color="F17D8C" w:themeColor="accent6" w:themeTint="99" w:sz="4" w:space="0"/>
        <w:insideV w:val="single" w:color="F17D8C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F17D8C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17D8C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color="9069CA" w:themeColor="accent1" w:themeTint="99" w:sz="4" w:space="0"/>
        <w:left w:val="single" w:color="9069CA" w:themeColor="accent1" w:themeTint="99" w:sz="4" w:space="0"/>
        <w:bottom w:val="single" w:color="9069CA" w:themeColor="accent1" w:themeTint="99" w:sz="4" w:space="0"/>
        <w:right w:val="single" w:color="9069CA" w:themeColor="accent1" w:themeTint="99" w:sz="4" w:space="0"/>
        <w:insideH w:val="single" w:color="9069CA" w:themeColor="accent1" w:themeTint="99" w:sz="4" w:space="0"/>
        <w:insideV w:val="single" w:color="9069CA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color="9069CA" w:themeColor="accent1" w:themeTint="99" w:sz="4" w:space="0"/>
        </w:tcBorders>
      </w:tcPr>
    </w:tblStylePr>
    <w:tblStylePr w:type="nwCell">
      <w:tblPr/>
      <w:tcPr>
        <w:tcBorders>
          <w:bottom w:val="single" w:color="9069CA" w:themeColor="accent1" w:themeTint="99" w:sz="4" w:space="0"/>
        </w:tcBorders>
      </w:tcPr>
    </w:tblStylePr>
    <w:tblStylePr w:type="seCell">
      <w:tblPr/>
      <w:tcPr>
        <w:tcBorders>
          <w:top w:val="single" w:color="9069CA" w:themeColor="accent1" w:themeTint="99" w:sz="4" w:space="0"/>
        </w:tcBorders>
      </w:tcPr>
    </w:tblStylePr>
    <w:tblStylePr w:type="swCell">
      <w:tblPr/>
      <w:tcPr>
        <w:tcBorders>
          <w:top w:val="single" w:color="9069CA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color="DED8CF" w:themeColor="accent2" w:themeTint="99" w:sz="4" w:space="0"/>
        <w:left w:val="single" w:color="DED8CF" w:themeColor="accent2" w:themeTint="99" w:sz="4" w:space="0"/>
        <w:bottom w:val="single" w:color="DED8CF" w:themeColor="accent2" w:themeTint="99" w:sz="4" w:space="0"/>
        <w:right w:val="single" w:color="DED8CF" w:themeColor="accent2" w:themeTint="99" w:sz="4" w:space="0"/>
        <w:insideH w:val="single" w:color="DED8CF" w:themeColor="accent2" w:themeTint="99" w:sz="4" w:space="0"/>
        <w:insideV w:val="single" w:color="DED8CF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color="DED8CF" w:themeColor="accent2" w:themeTint="99" w:sz="4" w:space="0"/>
        </w:tcBorders>
      </w:tcPr>
    </w:tblStylePr>
    <w:tblStylePr w:type="nwCell">
      <w:tblPr/>
      <w:tcPr>
        <w:tcBorders>
          <w:bottom w:val="single" w:color="DED8CF" w:themeColor="accent2" w:themeTint="99" w:sz="4" w:space="0"/>
        </w:tcBorders>
      </w:tcPr>
    </w:tblStylePr>
    <w:tblStylePr w:type="seCell">
      <w:tblPr/>
      <w:tcPr>
        <w:tcBorders>
          <w:top w:val="single" w:color="DED8CF" w:themeColor="accent2" w:themeTint="99" w:sz="4" w:space="0"/>
        </w:tcBorders>
      </w:tcPr>
    </w:tblStylePr>
    <w:tblStylePr w:type="swCell">
      <w:tblPr/>
      <w:tcPr>
        <w:tcBorders>
          <w:top w:val="single" w:color="DED8CF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color="39EFFF" w:themeColor="accent3" w:themeTint="99" w:sz="4" w:space="0"/>
        <w:left w:val="single" w:color="39EFFF" w:themeColor="accent3" w:themeTint="99" w:sz="4" w:space="0"/>
        <w:bottom w:val="single" w:color="39EFFF" w:themeColor="accent3" w:themeTint="99" w:sz="4" w:space="0"/>
        <w:right w:val="single" w:color="39EFFF" w:themeColor="accent3" w:themeTint="99" w:sz="4" w:space="0"/>
        <w:insideH w:val="single" w:color="39EFFF" w:themeColor="accent3" w:themeTint="99" w:sz="4" w:space="0"/>
        <w:insideV w:val="single" w:color="39EFFF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color="39EFFF" w:themeColor="accent3" w:themeTint="99" w:sz="4" w:space="0"/>
        </w:tcBorders>
      </w:tcPr>
    </w:tblStylePr>
    <w:tblStylePr w:type="nwCell">
      <w:tblPr/>
      <w:tcPr>
        <w:tcBorders>
          <w:bottom w:val="single" w:color="39EFFF" w:themeColor="accent3" w:themeTint="99" w:sz="4" w:space="0"/>
        </w:tcBorders>
      </w:tcPr>
    </w:tblStylePr>
    <w:tblStylePr w:type="seCell">
      <w:tblPr/>
      <w:tcPr>
        <w:tcBorders>
          <w:top w:val="single" w:color="39EFFF" w:themeColor="accent3" w:themeTint="99" w:sz="4" w:space="0"/>
        </w:tcBorders>
      </w:tcPr>
    </w:tblStylePr>
    <w:tblStylePr w:type="swCell">
      <w:tblPr/>
      <w:tcPr>
        <w:tcBorders>
          <w:top w:val="single" w:color="39EFFF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color="FFB078" w:themeColor="accent4" w:themeTint="99" w:sz="4" w:space="0"/>
        <w:left w:val="single" w:color="FFB078" w:themeColor="accent4" w:themeTint="99" w:sz="4" w:space="0"/>
        <w:bottom w:val="single" w:color="FFB078" w:themeColor="accent4" w:themeTint="99" w:sz="4" w:space="0"/>
        <w:right w:val="single" w:color="FFB078" w:themeColor="accent4" w:themeTint="99" w:sz="4" w:space="0"/>
        <w:insideH w:val="single" w:color="FFB078" w:themeColor="accent4" w:themeTint="99" w:sz="4" w:space="0"/>
        <w:insideV w:val="single" w:color="FFB078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color="FFB078" w:themeColor="accent4" w:themeTint="99" w:sz="4" w:space="0"/>
        </w:tcBorders>
      </w:tcPr>
    </w:tblStylePr>
    <w:tblStylePr w:type="nwCell">
      <w:tblPr/>
      <w:tcPr>
        <w:tcBorders>
          <w:bottom w:val="single" w:color="FFB078" w:themeColor="accent4" w:themeTint="99" w:sz="4" w:space="0"/>
        </w:tcBorders>
      </w:tcPr>
    </w:tblStylePr>
    <w:tblStylePr w:type="seCell">
      <w:tblPr/>
      <w:tcPr>
        <w:tcBorders>
          <w:top w:val="single" w:color="FFB078" w:themeColor="accent4" w:themeTint="99" w:sz="4" w:space="0"/>
        </w:tcBorders>
      </w:tcPr>
    </w:tblStylePr>
    <w:tblStylePr w:type="swCell">
      <w:tblPr/>
      <w:tcPr>
        <w:tcBorders>
          <w:top w:val="single" w:color="FFB078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color="C2E784" w:themeColor="accent5" w:themeTint="99" w:sz="4" w:space="0"/>
        <w:left w:val="single" w:color="C2E784" w:themeColor="accent5" w:themeTint="99" w:sz="4" w:space="0"/>
        <w:bottom w:val="single" w:color="C2E784" w:themeColor="accent5" w:themeTint="99" w:sz="4" w:space="0"/>
        <w:right w:val="single" w:color="C2E784" w:themeColor="accent5" w:themeTint="99" w:sz="4" w:space="0"/>
        <w:insideH w:val="single" w:color="C2E784" w:themeColor="accent5" w:themeTint="99" w:sz="4" w:space="0"/>
        <w:insideV w:val="single" w:color="C2E784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color="C2E784" w:themeColor="accent5" w:themeTint="99" w:sz="4" w:space="0"/>
        </w:tcBorders>
      </w:tcPr>
    </w:tblStylePr>
    <w:tblStylePr w:type="nwCell">
      <w:tblPr/>
      <w:tcPr>
        <w:tcBorders>
          <w:bottom w:val="single" w:color="C2E784" w:themeColor="accent5" w:themeTint="99" w:sz="4" w:space="0"/>
        </w:tcBorders>
      </w:tcPr>
    </w:tblStylePr>
    <w:tblStylePr w:type="seCell">
      <w:tblPr/>
      <w:tcPr>
        <w:tcBorders>
          <w:top w:val="single" w:color="C2E784" w:themeColor="accent5" w:themeTint="99" w:sz="4" w:space="0"/>
        </w:tcBorders>
      </w:tcPr>
    </w:tblStylePr>
    <w:tblStylePr w:type="swCell">
      <w:tblPr/>
      <w:tcPr>
        <w:tcBorders>
          <w:top w:val="single" w:color="C2E784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color="F17D8C" w:themeColor="accent6" w:themeTint="99" w:sz="4" w:space="0"/>
        <w:left w:val="single" w:color="F17D8C" w:themeColor="accent6" w:themeTint="99" w:sz="4" w:space="0"/>
        <w:bottom w:val="single" w:color="F17D8C" w:themeColor="accent6" w:themeTint="99" w:sz="4" w:space="0"/>
        <w:right w:val="single" w:color="F17D8C" w:themeColor="accent6" w:themeTint="99" w:sz="4" w:space="0"/>
        <w:insideH w:val="single" w:color="F17D8C" w:themeColor="accent6" w:themeTint="99" w:sz="4" w:space="0"/>
        <w:insideV w:val="single" w:color="F17D8C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color="F17D8C" w:themeColor="accent6" w:themeTint="99" w:sz="4" w:space="0"/>
        </w:tcBorders>
      </w:tcPr>
    </w:tblStylePr>
    <w:tblStylePr w:type="nwCell">
      <w:tblPr/>
      <w:tcPr>
        <w:tcBorders>
          <w:bottom w:val="single" w:color="F17D8C" w:themeColor="accent6" w:themeTint="99" w:sz="4" w:space="0"/>
        </w:tcBorders>
      </w:tcPr>
    </w:tblStylePr>
    <w:tblStylePr w:type="seCell">
      <w:tblPr/>
      <w:tcPr>
        <w:tcBorders>
          <w:top w:val="single" w:color="F17D8C" w:themeColor="accent6" w:themeTint="99" w:sz="4" w:space="0"/>
        </w:tcBorders>
      </w:tcPr>
    </w:tblStylePr>
    <w:tblStylePr w:type="swCell">
      <w:tblPr/>
      <w:tcPr>
        <w:tcBorders>
          <w:top w:val="single" w:color="F17D8C" w:themeColor="accent6" w:themeTint="99" w:sz="4" w:space="0"/>
        </w:tcBorders>
      </w:tcPr>
    </w:tblStylePr>
  </w:style>
  <w:style w:type="character" w:styleId="Hashtag1" w:customStyle="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semiHidden/>
    <w:rsid w:val="004A0DFE"/>
    <w:rPr>
      <w:rFonts w:cs="Arial" w:asciiTheme="minorHAnsi" w:hAnsiTheme="minorHAnsi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styleId="HTMLPreformattedChar" w:customStyle="1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hAnsiTheme="majorHAnsi" w:eastAsiaTheme="majorEastAsia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color="4F2D7F" w:themeColor="accent1" w:sz="4" w:space="10"/>
        <w:bottom w:val="single" w:color="4F2D7F" w:themeColor="accent1" w:sz="4" w:space="10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sid w:val="004A0DFE"/>
    <w:rPr>
      <w:rFonts w:cs="Arial" w:asciiTheme="minorHAnsi" w:hAnsiTheme="minorHAnsi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4F2D7F" w:themeColor="accent1" w:sz="8" w:space="0"/>
        <w:left w:val="single" w:color="4F2D7F" w:themeColor="accent1" w:sz="8" w:space="0"/>
        <w:bottom w:val="single" w:color="4F2D7F" w:themeColor="accent1" w:sz="8" w:space="0"/>
        <w:right w:val="single" w:color="4F2D7F" w:themeColor="accent1" w:sz="8" w:space="0"/>
        <w:insideH w:val="single" w:color="4F2D7F" w:themeColor="accent1" w:sz="8" w:space="0"/>
        <w:insideV w:val="single" w:color="4F2D7F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18" w:space="0"/>
          <w:right w:val="single" w:color="4F2D7F" w:themeColor="accent1" w:sz="8" w:space="0"/>
          <w:insideH w:val="nil"/>
          <w:insideV w:val="single" w:color="4F2D7F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2D7F" w:themeColor="accent1" w:sz="6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  <w:insideH w:val="nil"/>
          <w:insideV w:val="single" w:color="4F2D7F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</w:tcBorders>
      </w:tcPr>
    </w:tblStylePr>
    <w:tblStylePr w:type="band1Vert"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  <w:insideV w:val="single" w:color="4F2D7F" w:themeColor="accent1" w:sz="8" w:space="0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  <w:insideV w:val="single" w:color="4F2D7F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C8BEAF" w:themeColor="accent2" w:sz="8" w:space="0"/>
        <w:left w:val="single" w:color="C8BEAF" w:themeColor="accent2" w:sz="8" w:space="0"/>
        <w:bottom w:val="single" w:color="C8BEAF" w:themeColor="accent2" w:sz="8" w:space="0"/>
        <w:right w:val="single" w:color="C8BEAF" w:themeColor="accent2" w:sz="8" w:space="0"/>
        <w:insideH w:val="single" w:color="C8BEAF" w:themeColor="accent2" w:sz="8" w:space="0"/>
        <w:insideV w:val="single" w:color="C8BEAF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18" w:space="0"/>
          <w:right w:val="single" w:color="C8BEAF" w:themeColor="accent2" w:sz="8" w:space="0"/>
          <w:insideH w:val="nil"/>
          <w:insideV w:val="single" w:color="C8BEAF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BEAF" w:themeColor="accent2" w:sz="6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  <w:insideH w:val="nil"/>
          <w:insideV w:val="single" w:color="C8BEAF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</w:tcBorders>
      </w:tcPr>
    </w:tblStylePr>
    <w:tblStylePr w:type="band1Vert"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  <w:insideV w:val="single" w:color="C8BEAF" w:themeColor="accent2" w:sz="8" w:space="0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  <w:insideV w:val="single" w:color="C8BEAF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00A7B5" w:themeColor="accent3" w:sz="8" w:space="0"/>
        <w:left w:val="single" w:color="00A7B5" w:themeColor="accent3" w:sz="8" w:space="0"/>
        <w:bottom w:val="single" w:color="00A7B5" w:themeColor="accent3" w:sz="8" w:space="0"/>
        <w:right w:val="single" w:color="00A7B5" w:themeColor="accent3" w:sz="8" w:space="0"/>
        <w:insideH w:val="single" w:color="00A7B5" w:themeColor="accent3" w:sz="8" w:space="0"/>
        <w:insideV w:val="single" w:color="00A7B5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18" w:space="0"/>
          <w:right w:val="single" w:color="00A7B5" w:themeColor="accent3" w:sz="8" w:space="0"/>
          <w:insideH w:val="nil"/>
          <w:insideV w:val="single" w:color="00A7B5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A7B5" w:themeColor="accent3" w:sz="6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  <w:insideH w:val="nil"/>
          <w:insideV w:val="single" w:color="00A7B5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</w:tcBorders>
      </w:tcPr>
    </w:tblStylePr>
    <w:tblStylePr w:type="band1Vert"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  <w:insideV w:val="single" w:color="00A7B5" w:themeColor="accent3" w:sz="8" w:space="0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  <w:insideV w:val="single" w:color="00A7B5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FF7D1E" w:themeColor="accent4" w:sz="8" w:space="0"/>
        <w:left w:val="single" w:color="FF7D1E" w:themeColor="accent4" w:sz="8" w:space="0"/>
        <w:bottom w:val="single" w:color="FF7D1E" w:themeColor="accent4" w:sz="8" w:space="0"/>
        <w:right w:val="single" w:color="FF7D1E" w:themeColor="accent4" w:sz="8" w:space="0"/>
        <w:insideH w:val="single" w:color="FF7D1E" w:themeColor="accent4" w:sz="8" w:space="0"/>
        <w:insideV w:val="single" w:color="FF7D1E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18" w:space="0"/>
          <w:right w:val="single" w:color="FF7D1E" w:themeColor="accent4" w:sz="8" w:space="0"/>
          <w:insideH w:val="nil"/>
          <w:insideV w:val="single" w:color="FF7D1E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F7D1E" w:themeColor="accent4" w:sz="6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  <w:insideH w:val="nil"/>
          <w:insideV w:val="single" w:color="FF7D1E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</w:tcBorders>
      </w:tcPr>
    </w:tblStylePr>
    <w:tblStylePr w:type="band1Vert"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  <w:insideV w:val="single" w:color="FF7D1E" w:themeColor="accent4" w:sz="8" w:space="0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  <w:insideV w:val="single" w:color="FF7D1E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9BD732" w:themeColor="accent5" w:sz="8" w:space="0"/>
        <w:left w:val="single" w:color="9BD732" w:themeColor="accent5" w:sz="8" w:space="0"/>
        <w:bottom w:val="single" w:color="9BD732" w:themeColor="accent5" w:sz="8" w:space="0"/>
        <w:right w:val="single" w:color="9BD732" w:themeColor="accent5" w:sz="8" w:space="0"/>
        <w:insideH w:val="single" w:color="9BD732" w:themeColor="accent5" w:sz="8" w:space="0"/>
        <w:insideV w:val="single" w:color="9BD732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18" w:space="0"/>
          <w:right w:val="single" w:color="9BD732" w:themeColor="accent5" w:sz="8" w:space="0"/>
          <w:insideH w:val="nil"/>
          <w:insideV w:val="single" w:color="9BD732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D732" w:themeColor="accent5" w:sz="6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  <w:insideH w:val="nil"/>
          <w:insideV w:val="single" w:color="9BD732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</w:tcBorders>
      </w:tcPr>
    </w:tblStylePr>
    <w:tblStylePr w:type="band1Vert"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  <w:insideV w:val="single" w:color="9BD732" w:themeColor="accent5" w:sz="8" w:space="0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  <w:insideV w:val="single" w:color="9BD732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color="E92841" w:themeColor="accent6" w:sz="8" w:space="0"/>
        <w:left w:val="single" w:color="E92841" w:themeColor="accent6" w:sz="8" w:space="0"/>
        <w:bottom w:val="single" w:color="E92841" w:themeColor="accent6" w:sz="8" w:space="0"/>
        <w:right w:val="single" w:color="E92841" w:themeColor="accent6" w:sz="8" w:space="0"/>
        <w:insideH w:val="single" w:color="E92841" w:themeColor="accent6" w:sz="8" w:space="0"/>
        <w:insideV w:val="single" w:color="E92841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18" w:space="0"/>
          <w:right w:val="single" w:color="E92841" w:themeColor="accent6" w:sz="8" w:space="0"/>
          <w:insideH w:val="nil"/>
          <w:insideV w:val="single" w:color="E92841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92841" w:themeColor="accent6" w:sz="6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  <w:insideH w:val="nil"/>
          <w:insideV w:val="single" w:color="E92841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</w:tcBorders>
      </w:tcPr>
    </w:tblStylePr>
    <w:tblStylePr w:type="band1Vert"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  <w:insideV w:val="single" w:color="E92841" w:themeColor="accent6" w:sz="8" w:space="0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  <w:insideV w:val="single" w:color="E92841" w:themeColor="accent6" w:sz="8" w:space="0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4F2D7F" w:themeColor="accent1" w:sz="8" w:space="0"/>
        <w:left w:val="single" w:color="4F2D7F" w:themeColor="accent1" w:sz="8" w:space="0"/>
        <w:bottom w:val="single" w:color="4F2D7F" w:themeColor="accent1" w:sz="8" w:space="0"/>
        <w:right w:val="single" w:color="4F2D7F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2D7F" w:themeColor="accent1" w:sz="6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</w:tcBorders>
      </w:tcPr>
    </w:tblStylePr>
    <w:tblStylePr w:type="band1Horz">
      <w:tblPr/>
      <w:tcPr>
        <w:tcBorders>
          <w:top w:val="single" w:color="4F2D7F" w:themeColor="accent1" w:sz="8" w:space="0"/>
          <w:left w:val="single" w:color="4F2D7F" w:themeColor="accent1" w:sz="8" w:space="0"/>
          <w:bottom w:val="single" w:color="4F2D7F" w:themeColor="accent1" w:sz="8" w:space="0"/>
          <w:right w:val="single" w:color="4F2D7F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C8BEAF" w:themeColor="accent2" w:sz="8" w:space="0"/>
        <w:left w:val="single" w:color="C8BEAF" w:themeColor="accent2" w:sz="8" w:space="0"/>
        <w:bottom w:val="single" w:color="C8BEAF" w:themeColor="accent2" w:sz="8" w:space="0"/>
        <w:right w:val="single" w:color="C8BEAF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BEAF" w:themeColor="accent2" w:sz="6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</w:tcBorders>
      </w:tcPr>
    </w:tblStylePr>
    <w:tblStylePr w:type="band1Horz">
      <w:tblPr/>
      <w:tcPr>
        <w:tcBorders>
          <w:top w:val="single" w:color="C8BEAF" w:themeColor="accent2" w:sz="8" w:space="0"/>
          <w:left w:val="single" w:color="C8BEAF" w:themeColor="accent2" w:sz="8" w:space="0"/>
          <w:bottom w:val="single" w:color="C8BEAF" w:themeColor="accent2" w:sz="8" w:space="0"/>
          <w:right w:val="single" w:color="C8BEAF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00A7B5" w:themeColor="accent3" w:sz="8" w:space="0"/>
        <w:left w:val="single" w:color="00A7B5" w:themeColor="accent3" w:sz="8" w:space="0"/>
        <w:bottom w:val="single" w:color="00A7B5" w:themeColor="accent3" w:sz="8" w:space="0"/>
        <w:right w:val="single" w:color="00A7B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A7B5" w:themeColor="accent3" w:sz="6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</w:tcBorders>
      </w:tcPr>
    </w:tblStylePr>
    <w:tblStylePr w:type="band1Horz">
      <w:tblPr/>
      <w:tcPr>
        <w:tcBorders>
          <w:top w:val="single" w:color="00A7B5" w:themeColor="accent3" w:sz="8" w:space="0"/>
          <w:left w:val="single" w:color="00A7B5" w:themeColor="accent3" w:sz="8" w:space="0"/>
          <w:bottom w:val="single" w:color="00A7B5" w:themeColor="accent3" w:sz="8" w:space="0"/>
          <w:right w:val="single" w:color="00A7B5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FF7D1E" w:themeColor="accent4" w:sz="8" w:space="0"/>
        <w:left w:val="single" w:color="FF7D1E" w:themeColor="accent4" w:sz="8" w:space="0"/>
        <w:bottom w:val="single" w:color="FF7D1E" w:themeColor="accent4" w:sz="8" w:space="0"/>
        <w:right w:val="single" w:color="FF7D1E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7D1E" w:themeColor="accent4" w:sz="6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</w:tcBorders>
      </w:tcPr>
    </w:tblStylePr>
    <w:tblStylePr w:type="band1Horz">
      <w:tblPr/>
      <w:tcPr>
        <w:tcBorders>
          <w:top w:val="single" w:color="FF7D1E" w:themeColor="accent4" w:sz="8" w:space="0"/>
          <w:left w:val="single" w:color="FF7D1E" w:themeColor="accent4" w:sz="8" w:space="0"/>
          <w:bottom w:val="single" w:color="FF7D1E" w:themeColor="accent4" w:sz="8" w:space="0"/>
          <w:right w:val="single" w:color="FF7D1E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9BD732" w:themeColor="accent5" w:sz="8" w:space="0"/>
        <w:left w:val="single" w:color="9BD732" w:themeColor="accent5" w:sz="8" w:space="0"/>
        <w:bottom w:val="single" w:color="9BD732" w:themeColor="accent5" w:sz="8" w:space="0"/>
        <w:right w:val="single" w:color="9BD732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D732" w:themeColor="accent5" w:sz="6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</w:tcBorders>
      </w:tcPr>
    </w:tblStylePr>
    <w:tblStylePr w:type="band1Horz">
      <w:tblPr/>
      <w:tcPr>
        <w:tcBorders>
          <w:top w:val="single" w:color="9BD732" w:themeColor="accent5" w:sz="8" w:space="0"/>
          <w:left w:val="single" w:color="9BD732" w:themeColor="accent5" w:sz="8" w:space="0"/>
          <w:bottom w:val="single" w:color="9BD732" w:themeColor="accent5" w:sz="8" w:space="0"/>
          <w:right w:val="single" w:color="9BD732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color="E92841" w:themeColor="accent6" w:sz="8" w:space="0"/>
        <w:left w:val="single" w:color="E92841" w:themeColor="accent6" w:sz="8" w:space="0"/>
        <w:bottom w:val="single" w:color="E92841" w:themeColor="accent6" w:sz="8" w:space="0"/>
        <w:right w:val="single" w:color="E92841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2841" w:themeColor="accent6" w:sz="6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</w:tcBorders>
      </w:tcPr>
    </w:tblStylePr>
    <w:tblStylePr w:type="band1Horz">
      <w:tblPr/>
      <w:tcPr>
        <w:tcBorders>
          <w:top w:val="single" w:color="E92841" w:themeColor="accent6" w:sz="8" w:space="0"/>
          <w:left w:val="single" w:color="E92841" w:themeColor="accent6" w:sz="8" w:space="0"/>
          <w:bottom w:val="single" w:color="E92841" w:themeColor="accent6" w:sz="8" w:space="0"/>
          <w:right w:val="single" w:color="E92841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color="4F2D7F" w:themeColor="accent1" w:sz="8" w:space="0"/>
        <w:bottom w:val="single" w:color="4F2D7F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2D7F" w:themeColor="accent1" w:sz="8" w:space="0"/>
          <w:left w:val="nil"/>
          <w:bottom w:val="single" w:color="4F2D7F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2D7F" w:themeColor="accent1" w:sz="8" w:space="0"/>
          <w:left w:val="nil"/>
          <w:bottom w:val="single" w:color="4F2D7F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color="C8BEAF" w:themeColor="accent2" w:sz="8" w:space="0"/>
        <w:bottom w:val="single" w:color="C8BEAF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BEAF" w:themeColor="accent2" w:sz="8" w:space="0"/>
          <w:left w:val="nil"/>
          <w:bottom w:val="single" w:color="C8BEAF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BEAF" w:themeColor="accent2" w:sz="8" w:space="0"/>
          <w:left w:val="nil"/>
          <w:bottom w:val="single" w:color="C8BEAF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color="00A7B5" w:themeColor="accent3" w:sz="8" w:space="0"/>
        <w:bottom w:val="single" w:color="00A7B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A7B5" w:themeColor="accent3" w:sz="8" w:space="0"/>
          <w:left w:val="nil"/>
          <w:bottom w:val="single" w:color="00A7B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A7B5" w:themeColor="accent3" w:sz="8" w:space="0"/>
          <w:left w:val="nil"/>
          <w:bottom w:val="single" w:color="00A7B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color="FF7D1E" w:themeColor="accent4" w:sz="8" w:space="0"/>
        <w:bottom w:val="single" w:color="FF7D1E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F7D1E" w:themeColor="accent4" w:sz="8" w:space="0"/>
          <w:left w:val="nil"/>
          <w:bottom w:val="single" w:color="FF7D1E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F7D1E" w:themeColor="accent4" w:sz="8" w:space="0"/>
          <w:left w:val="nil"/>
          <w:bottom w:val="single" w:color="FF7D1E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color="9BD732" w:themeColor="accent5" w:sz="8" w:space="0"/>
        <w:bottom w:val="single" w:color="9BD732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D732" w:themeColor="accent5" w:sz="8" w:space="0"/>
          <w:left w:val="nil"/>
          <w:bottom w:val="single" w:color="9BD732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D732" w:themeColor="accent5" w:sz="8" w:space="0"/>
          <w:left w:val="nil"/>
          <w:bottom w:val="single" w:color="9BD732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color="E92841" w:themeColor="accent6" w:sz="8" w:space="0"/>
        <w:bottom w:val="single" w:color="E92841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92841" w:themeColor="accent6" w:sz="8" w:space="0"/>
          <w:left w:val="nil"/>
          <w:bottom w:val="single" w:color="E92841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92841" w:themeColor="accent6" w:sz="8" w:space="0"/>
          <w:left w:val="nil"/>
          <w:bottom w:val="single" w:color="E92841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069CA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069CA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ED8CF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ED8C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39EFFF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39EFFF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B078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B07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2E784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C2E784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17D8C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17D8C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color="9069CA" w:themeColor="accent1" w:themeTint="99" w:sz="4" w:space="0"/>
        <w:bottom w:val="single" w:color="9069CA" w:themeColor="accent1" w:themeTint="99" w:sz="4" w:space="0"/>
        <w:insideH w:val="single" w:color="9069CA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color="DED8CF" w:themeColor="accent2" w:themeTint="99" w:sz="4" w:space="0"/>
        <w:bottom w:val="single" w:color="DED8CF" w:themeColor="accent2" w:themeTint="99" w:sz="4" w:space="0"/>
        <w:insideH w:val="single" w:color="DED8CF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color="39EFFF" w:themeColor="accent3" w:themeTint="99" w:sz="4" w:space="0"/>
        <w:bottom w:val="single" w:color="39EFFF" w:themeColor="accent3" w:themeTint="99" w:sz="4" w:space="0"/>
        <w:insideH w:val="single" w:color="39EFFF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color="FFB078" w:themeColor="accent4" w:themeTint="99" w:sz="4" w:space="0"/>
        <w:bottom w:val="single" w:color="FFB078" w:themeColor="accent4" w:themeTint="99" w:sz="4" w:space="0"/>
        <w:insideH w:val="single" w:color="FFB078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color="C2E784" w:themeColor="accent5" w:themeTint="99" w:sz="4" w:space="0"/>
        <w:bottom w:val="single" w:color="C2E784" w:themeColor="accent5" w:themeTint="99" w:sz="4" w:space="0"/>
        <w:insideH w:val="single" w:color="C2E784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color="F17D8C" w:themeColor="accent6" w:themeTint="99" w:sz="4" w:space="0"/>
        <w:bottom w:val="single" w:color="F17D8C" w:themeColor="accent6" w:themeTint="99" w:sz="4" w:space="0"/>
        <w:insideH w:val="single" w:color="F17D8C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color="4F2D7F" w:themeColor="accent1" w:sz="4" w:space="0"/>
        <w:left w:val="single" w:color="4F2D7F" w:themeColor="accent1" w:sz="4" w:space="0"/>
        <w:bottom w:val="single" w:color="4F2D7F" w:themeColor="accent1" w:sz="4" w:space="0"/>
        <w:right w:val="single" w:color="4F2D7F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color="4F2D7F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F2D7F" w:themeColor="accent1" w:sz="4" w:space="0"/>
          <w:right w:val="single" w:color="4F2D7F" w:themeColor="accent1" w:sz="4" w:space="0"/>
        </w:tcBorders>
      </w:tcPr>
    </w:tblStylePr>
    <w:tblStylePr w:type="band1Horz">
      <w:tblPr/>
      <w:tcPr>
        <w:tcBorders>
          <w:top w:val="single" w:color="4F2D7F" w:themeColor="accent1" w:sz="4" w:space="0"/>
          <w:bottom w:val="single" w:color="4F2D7F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F2D7F" w:themeColor="accent1" w:sz="4" w:space="0"/>
          <w:left w:val="nil"/>
        </w:tcBorders>
      </w:tcPr>
    </w:tblStylePr>
    <w:tblStylePr w:type="swCell">
      <w:tblPr/>
      <w:tcPr>
        <w:tcBorders>
          <w:top w:val="double" w:color="4F2D7F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color="C8BEAF" w:themeColor="accent2" w:sz="4" w:space="0"/>
        <w:left w:val="single" w:color="C8BEAF" w:themeColor="accent2" w:sz="4" w:space="0"/>
        <w:bottom w:val="single" w:color="C8BEAF" w:themeColor="accent2" w:sz="4" w:space="0"/>
        <w:right w:val="single" w:color="C8BEAF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color="C8BEAF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C8BEAF" w:themeColor="accent2" w:sz="4" w:space="0"/>
          <w:right w:val="single" w:color="C8BEAF" w:themeColor="accent2" w:sz="4" w:space="0"/>
        </w:tcBorders>
      </w:tcPr>
    </w:tblStylePr>
    <w:tblStylePr w:type="band1Horz">
      <w:tblPr/>
      <w:tcPr>
        <w:tcBorders>
          <w:top w:val="single" w:color="C8BEAF" w:themeColor="accent2" w:sz="4" w:space="0"/>
          <w:bottom w:val="single" w:color="C8BEAF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BEAF" w:themeColor="accent2" w:sz="4" w:space="0"/>
          <w:left w:val="nil"/>
        </w:tcBorders>
      </w:tcPr>
    </w:tblStylePr>
    <w:tblStylePr w:type="swCell">
      <w:tblPr/>
      <w:tcPr>
        <w:tcBorders>
          <w:top w:val="double" w:color="C8BEAF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color="00A7B5" w:themeColor="accent3" w:sz="4" w:space="0"/>
        <w:left w:val="single" w:color="00A7B5" w:themeColor="accent3" w:sz="4" w:space="0"/>
        <w:bottom w:val="single" w:color="00A7B5" w:themeColor="accent3" w:sz="4" w:space="0"/>
        <w:right w:val="single" w:color="00A7B5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color="00A7B5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A7B5" w:themeColor="accent3" w:sz="4" w:space="0"/>
          <w:right w:val="single" w:color="00A7B5" w:themeColor="accent3" w:sz="4" w:space="0"/>
        </w:tcBorders>
      </w:tcPr>
    </w:tblStylePr>
    <w:tblStylePr w:type="band1Horz">
      <w:tblPr/>
      <w:tcPr>
        <w:tcBorders>
          <w:top w:val="single" w:color="00A7B5" w:themeColor="accent3" w:sz="4" w:space="0"/>
          <w:bottom w:val="single" w:color="00A7B5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A7B5" w:themeColor="accent3" w:sz="4" w:space="0"/>
          <w:left w:val="nil"/>
        </w:tcBorders>
      </w:tcPr>
    </w:tblStylePr>
    <w:tblStylePr w:type="swCell">
      <w:tblPr/>
      <w:tcPr>
        <w:tcBorders>
          <w:top w:val="double" w:color="00A7B5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color="FF7D1E" w:themeColor="accent4" w:sz="4" w:space="0"/>
        <w:left w:val="single" w:color="FF7D1E" w:themeColor="accent4" w:sz="4" w:space="0"/>
        <w:bottom w:val="single" w:color="FF7D1E" w:themeColor="accent4" w:sz="4" w:space="0"/>
        <w:right w:val="single" w:color="FF7D1E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color="FF7D1E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F7D1E" w:themeColor="accent4" w:sz="4" w:space="0"/>
          <w:right w:val="single" w:color="FF7D1E" w:themeColor="accent4" w:sz="4" w:space="0"/>
        </w:tcBorders>
      </w:tcPr>
    </w:tblStylePr>
    <w:tblStylePr w:type="band1Horz">
      <w:tblPr/>
      <w:tcPr>
        <w:tcBorders>
          <w:top w:val="single" w:color="FF7D1E" w:themeColor="accent4" w:sz="4" w:space="0"/>
          <w:bottom w:val="single" w:color="FF7D1E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F7D1E" w:themeColor="accent4" w:sz="4" w:space="0"/>
          <w:left w:val="nil"/>
        </w:tcBorders>
      </w:tcPr>
    </w:tblStylePr>
    <w:tblStylePr w:type="swCell">
      <w:tblPr/>
      <w:tcPr>
        <w:tcBorders>
          <w:top w:val="double" w:color="FF7D1E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color="9BD732" w:themeColor="accent5" w:sz="4" w:space="0"/>
        <w:left w:val="single" w:color="9BD732" w:themeColor="accent5" w:sz="4" w:space="0"/>
        <w:bottom w:val="single" w:color="9BD732" w:themeColor="accent5" w:sz="4" w:space="0"/>
        <w:right w:val="single" w:color="9BD732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color="9BD732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9BD732" w:themeColor="accent5" w:sz="4" w:space="0"/>
          <w:right w:val="single" w:color="9BD732" w:themeColor="accent5" w:sz="4" w:space="0"/>
        </w:tcBorders>
      </w:tcPr>
    </w:tblStylePr>
    <w:tblStylePr w:type="band1Horz">
      <w:tblPr/>
      <w:tcPr>
        <w:tcBorders>
          <w:top w:val="single" w:color="9BD732" w:themeColor="accent5" w:sz="4" w:space="0"/>
          <w:bottom w:val="single" w:color="9BD732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9BD732" w:themeColor="accent5" w:sz="4" w:space="0"/>
          <w:left w:val="nil"/>
        </w:tcBorders>
      </w:tcPr>
    </w:tblStylePr>
    <w:tblStylePr w:type="swCell">
      <w:tblPr/>
      <w:tcPr>
        <w:tcBorders>
          <w:top w:val="double" w:color="9BD732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color="E92841" w:themeColor="accent6" w:sz="4" w:space="0"/>
        <w:left w:val="single" w:color="E92841" w:themeColor="accent6" w:sz="4" w:space="0"/>
        <w:bottom w:val="single" w:color="E92841" w:themeColor="accent6" w:sz="4" w:space="0"/>
        <w:right w:val="single" w:color="E92841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color="E92841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92841" w:themeColor="accent6" w:sz="4" w:space="0"/>
          <w:right w:val="single" w:color="E92841" w:themeColor="accent6" w:sz="4" w:space="0"/>
        </w:tcBorders>
      </w:tcPr>
    </w:tblStylePr>
    <w:tblStylePr w:type="band1Horz">
      <w:tblPr/>
      <w:tcPr>
        <w:tcBorders>
          <w:top w:val="single" w:color="E92841" w:themeColor="accent6" w:sz="4" w:space="0"/>
          <w:bottom w:val="single" w:color="E92841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92841" w:themeColor="accent6" w:sz="4" w:space="0"/>
          <w:left w:val="nil"/>
        </w:tcBorders>
      </w:tcPr>
    </w:tblStylePr>
    <w:tblStylePr w:type="swCell">
      <w:tblPr/>
      <w:tcPr>
        <w:tcBorders>
          <w:top w:val="double" w:color="E92841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color="9069CA" w:themeColor="accent1" w:themeTint="99" w:sz="4" w:space="0"/>
        <w:left w:val="single" w:color="9069CA" w:themeColor="accent1" w:themeTint="99" w:sz="4" w:space="0"/>
        <w:bottom w:val="single" w:color="9069CA" w:themeColor="accent1" w:themeTint="99" w:sz="4" w:space="0"/>
        <w:right w:val="single" w:color="9069CA" w:themeColor="accent1" w:themeTint="99" w:sz="4" w:space="0"/>
        <w:insideH w:val="single" w:color="9069CA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2D7F" w:themeColor="accent1" w:sz="4" w:space="0"/>
          <w:left w:val="single" w:color="4F2D7F" w:themeColor="accent1" w:sz="4" w:space="0"/>
          <w:bottom w:val="single" w:color="4F2D7F" w:themeColor="accent1" w:sz="4" w:space="0"/>
          <w:right w:val="single" w:color="4F2D7F" w:themeColor="accent1" w:sz="4" w:space="0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color="9069CA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color="DED8CF" w:themeColor="accent2" w:themeTint="99" w:sz="4" w:space="0"/>
        <w:left w:val="single" w:color="DED8CF" w:themeColor="accent2" w:themeTint="99" w:sz="4" w:space="0"/>
        <w:bottom w:val="single" w:color="DED8CF" w:themeColor="accent2" w:themeTint="99" w:sz="4" w:space="0"/>
        <w:right w:val="single" w:color="DED8CF" w:themeColor="accent2" w:themeTint="99" w:sz="4" w:space="0"/>
        <w:insideH w:val="single" w:color="DED8CF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C8BEAF" w:themeColor="accent2" w:sz="4" w:space="0"/>
          <w:left w:val="single" w:color="C8BEAF" w:themeColor="accent2" w:sz="4" w:space="0"/>
          <w:bottom w:val="single" w:color="C8BEAF" w:themeColor="accent2" w:sz="4" w:space="0"/>
          <w:right w:val="single" w:color="C8BEAF" w:themeColor="accent2" w:sz="4" w:space="0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color="DED8CF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color="39EFFF" w:themeColor="accent3" w:themeTint="99" w:sz="4" w:space="0"/>
        <w:left w:val="single" w:color="39EFFF" w:themeColor="accent3" w:themeTint="99" w:sz="4" w:space="0"/>
        <w:bottom w:val="single" w:color="39EFFF" w:themeColor="accent3" w:themeTint="99" w:sz="4" w:space="0"/>
        <w:right w:val="single" w:color="39EFFF" w:themeColor="accent3" w:themeTint="99" w:sz="4" w:space="0"/>
        <w:insideH w:val="single" w:color="39EFFF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A7B5" w:themeColor="accent3" w:sz="4" w:space="0"/>
          <w:left w:val="single" w:color="00A7B5" w:themeColor="accent3" w:sz="4" w:space="0"/>
          <w:bottom w:val="single" w:color="00A7B5" w:themeColor="accent3" w:sz="4" w:space="0"/>
          <w:right w:val="single" w:color="00A7B5" w:themeColor="accent3" w:sz="4" w:space="0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color="39EFFF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color="FFB078" w:themeColor="accent4" w:themeTint="99" w:sz="4" w:space="0"/>
        <w:left w:val="single" w:color="FFB078" w:themeColor="accent4" w:themeTint="99" w:sz="4" w:space="0"/>
        <w:bottom w:val="single" w:color="FFB078" w:themeColor="accent4" w:themeTint="99" w:sz="4" w:space="0"/>
        <w:right w:val="single" w:color="FFB078" w:themeColor="accent4" w:themeTint="99" w:sz="4" w:space="0"/>
        <w:insideH w:val="single" w:color="FFB078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7D1E" w:themeColor="accent4" w:sz="4" w:space="0"/>
          <w:left w:val="single" w:color="FF7D1E" w:themeColor="accent4" w:sz="4" w:space="0"/>
          <w:bottom w:val="single" w:color="FF7D1E" w:themeColor="accent4" w:sz="4" w:space="0"/>
          <w:right w:val="single" w:color="FF7D1E" w:themeColor="accent4" w:sz="4" w:space="0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color="FFB078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color="C2E784" w:themeColor="accent5" w:themeTint="99" w:sz="4" w:space="0"/>
        <w:left w:val="single" w:color="C2E784" w:themeColor="accent5" w:themeTint="99" w:sz="4" w:space="0"/>
        <w:bottom w:val="single" w:color="C2E784" w:themeColor="accent5" w:themeTint="99" w:sz="4" w:space="0"/>
        <w:right w:val="single" w:color="C2E784" w:themeColor="accent5" w:themeTint="99" w:sz="4" w:space="0"/>
        <w:insideH w:val="single" w:color="C2E784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BD732" w:themeColor="accent5" w:sz="4" w:space="0"/>
          <w:left w:val="single" w:color="9BD732" w:themeColor="accent5" w:sz="4" w:space="0"/>
          <w:bottom w:val="single" w:color="9BD732" w:themeColor="accent5" w:sz="4" w:space="0"/>
          <w:right w:val="single" w:color="9BD732" w:themeColor="accent5" w:sz="4" w:space="0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color="C2E784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color="F17D8C" w:themeColor="accent6" w:themeTint="99" w:sz="4" w:space="0"/>
        <w:left w:val="single" w:color="F17D8C" w:themeColor="accent6" w:themeTint="99" w:sz="4" w:space="0"/>
        <w:bottom w:val="single" w:color="F17D8C" w:themeColor="accent6" w:themeTint="99" w:sz="4" w:space="0"/>
        <w:right w:val="single" w:color="F17D8C" w:themeColor="accent6" w:themeTint="99" w:sz="4" w:space="0"/>
        <w:insideH w:val="single" w:color="F17D8C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92841" w:themeColor="accent6" w:sz="4" w:space="0"/>
          <w:left w:val="single" w:color="E92841" w:themeColor="accent6" w:sz="4" w:space="0"/>
          <w:bottom w:val="single" w:color="E92841" w:themeColor="accent6" w:sz="4" w:space="0"/>
          <w:right w:val="single" w:color="E92841" w:themeColor="accent6" w:sz="4" w:space="0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color="F17D8C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4F2D7F" w:themeColor="accent1" w:sz="24" w:space="0"/>
        <w:left w:val="single" w:color="4F2D7F" w:themeColor="accent1" w:sz="24" w:space="0"/>
        <w:bottom w:val="single" w:color="4F2D7F" w:themeColor="accent1" w:sz="24" w:space="0"/>
        <w:right w:val="single" w:color="4F2D7F" w:themeColor="accent1" w:sz="24" w:space="0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C8BEAF" w:themeColor="accent2" w:sz="24" w:space="0"/>
        <w:left w:val="single" w:color="C8BEAF" w:themeColor="accent2" w:sz="24" w:space="0"/>
        <w:bottom w:val="single" w:color="C8BEAF" w:themeColor="accent2" w:sz="24" w:space="0"/>
        <w:right w:val="single" w:color="C8BEAF" w:themeColor="accent2" w:sz="24" w:space="0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00A7B5" w:themeColor="accent3" w:sz="24" w:space="0"/>
        <w:left w:val="single" w:color="00A7B5" w:themeColor="accent3" w:sz="24" w:space="0"/>
        <w:bottom w:val="single" w:color="00A7B5" w:themeColor="accent3" w:sz="24" w:space="0"/>
        <w:right w:val="single" w:color="00A7B5" w:themeColor="accent3" w:sz="24" w:space="0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FF7D1E" w:themeColor="accent4" w:sz="24" w:space="0"/>
        <w:left w:val="single" w:color="FF7D1E" w:themeColor="accent4" w:sz="24" w:space="0"/>
        <w:bottom w:val="single" w:color="FF7D1E" w:themeColor="accent4" w:sz="24" w:space="0"/>
        <w:right w:val="single" w:color="FF7D1E" w:themeColor="accent4" w:sz="24" w:space="0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9BD732" w:themeColor="accent5" w:sz="24" w:space="0"/>
        <w:left w:val="single" w:color="9BD732" w:themeColor="accent5" w:sz="24" w:space="0"/>
        <w:bottom w:val="single" w:color="9BD732" w:themeColor="accent5" w:sz="24" w:space="0"/>
        <w:right w:val="single" w:color="9BD732" w:themeColor="accent5" w:sz="24" w:space="0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color="E92841" w:themeColor="accent6" w:sz="24" w:space="0"/>
        <w:left w:val="single" w:color="E92841" w:themeColor="accent6" w:sz="24" w:space="0"/>
        <w:bottom w:val="single" w:color="E92841" w:themeColor="accent6" w:sz="24" w:space="0"/>
        <w:right w:val="single" w:color="E92841" w:themeColor="accent6" w:sz="24" w:space="0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color="4F2D7F" w:themeColor="accent1" w:sz="4" w:space="0"/>
        <w:bottom w:val="single" w:color="4F2D7F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4F2D7F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4F2D7F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color="C8BEAF" w:themeColor="accent2" w:sz="4" w:space="0"/>
        <w:bottom w:val="single" w:color="C8BEAF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C8BEAF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C8BEAF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color="00A7B5" w:themeColor="accent3" w:sz="4" w:space="0"/>
        <w:bottom w:val="single" w:color="00A7B5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00A7B5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00A7B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color="FF7D1E" w:themeColor="accent4" w:sz="4" w:space="0"/>
        <w:bottom w:val="single" w:color="FF7D1E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F7D1E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F7D1E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color="9BD732" w:themeColor="accent5" w:sz="4" w:space="0"/>
        <w:bottom w:val="single" w:color="9BD732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9BD732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9BD732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color="E92841" w:themeColor="accent6" w:sz="4" w:space="0"/>
        <w:bottom w:val="single" w:color="E92841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E92841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E92841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4F2D7F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4F2D7F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4F2D7F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4F2D7F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BEAF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BEAF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BEAF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BEAF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A7B5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A7B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A7B5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A7B5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F7D1E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F7D1E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F7D1E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F7D1E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9BD732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9BD732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9BD732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9BD732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E92841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E92841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E92841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E92841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7543BC" w:themeColor="accent1" w:themeTint="BF" w:sz="8" w:space="0"/>
        <w:left w:val="single" w:color="7543BC" w:themeColor="accent1" w:themeTint="BF" w:sz="8" w:space="0"/>
        <w:bottom w:val="single" w:color="7543BC" w:themeColor="accent1" w:themeTint="BF" w:sz="8" w:space="0"/>
        <w:right w:val="single" w:color="7543BC" w:themeColor="accent1" w:themeTint="BF" w:sz="8" w:space="0"/>
        <w:insideH w:val="single" w:color="7543BC" w:themeColor="accent1" w:themeTint="BF" w:sz="8" w:space="0"/>
        <w:insideV w:val="single" w:color="7543BC" w:themeColor="accent1" w:themeTint="BF" w:sz="8" w:space="0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543BC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D5CEC2" w:themeColor="accent2" w:themeTint="BF" w:sz="8" w:space="0"/>
        <w:left w:val="single" w:color="D5CEC2" w:themeColor="accent2" w:themeTint="BF" w:sz="8" w:space="0"/>
        <w:bottom w:val="single" w:color="D5CEC2" w:themeColor="accent2" w:themeTint="BF" w:sz="8" w:space="0"/>
        <w:right w:val="single" w:color="D5CEC2" w:themeColor="accent2" w:themeTint="BF" w:sz="8" w:space="0"/>
        <w:insideH w:val="single" w:color="D5CEC2" w:themeColor="accent2" w:themeTint="BF" w:sz="8" w:space="0"/>
        <w:insideV w:val="single" w:color="D5CEC2" w:themeColor="accent2" w:themeTint="BF" w:sz="8" w:space="0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D5CEC2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08EBFF" w:themeColor="accent3" w:themeTint="BF" w:sz="8" w:space="0"/>
        <w:left w:val="single" w:color="08EBFF" w:themeColor="accent3" w:themeTint="BF" w:sz="8" w:space="0"/>
        <w:bottom w:val="single" w:color="08EBFF" w:themeColor="accent3" w:themeTint="BF" w:sz="8" w:space="0"/>
        <w:right w:val="single" w:color="08EBFF" w:themeColor="accent3" w:themeTint="BF" w:sz="8" w:space="0"/>
        <w:insideH w:val="single" w:color="08EBFF" w:themeColor="accent3" w:themeTint="BF" w:sz="8" w:space="0"/>
        <w:insideV w:val="single" w:color="08EBFF" w:themeColor="accent3" w:themeTint="BF" w:sz="8" w:space="0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8EBFF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FF9D56" w:themeColor="accent4" w:themeTint="BF" w:sz="8" w:space="0"/>
        <w:left w:val="single" w:color="FF9D56" w:themeColor="accent4" w:themeTint="BF" w:sz="8" w:space="0"/>
        <w:bottom w:val="single" w:color="FF9D56" w:themeColor="accent4" w:themeTint="BF" w:sz="8" w:space="0"/>
        <w:right w:val="single" w:color="FF9D56" w:themeColor="accent4" w:themeTint="BF" w:sz="8" w:space="0"/>
        <w:insideH w:val="single" w:color="FF9D56" w:themeColor="accent4" w:themeTint="BF" w:sz="8" w:space="0"/>
        <w:insideV w:val="single" w:color="FF9D56" w:themeColor="accent4" w:themeTint="BF" w:sz="8" w:space="0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9D56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B3E165" w:themeColor="accent5" w:themeTint="BF" w:sz="8" w:space="0"/>
        <w:left w:val="single" w:color="B3E165" w:themeColor="accent5" w:themeTint="BF" w:sz="8" w:space="0"/>
        <w:bottom w:val="single" w:color="B3E165" w:themeColor="accent5" w:themeTint="BF" w:sz="8" w:space="0"/>
        <w:right w:val="single" w:color="B3E165" w:themeColor="accent5" w:themeTint="BF" w:sz="8" w:space="0"/>
        <w:insideH w:val="single" w:color="B3E165" w:themeColor="accent5" w:themeTint="BF" w:sz="8" w:space="0"/>
        <w:insideV w:val="single" w:color="B3E165" w:themeColor="accent5" w:themeTint="BF" w:sz="8" w:space="0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E165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color="EE5D70" w:themeColor="accent6" w:themeTint="BF" w:sz="8" w:space="0"/>
        <w:left w:val="single" w:color="EE5D70" w:themeColor="accent6" w:themeTint="BF" w:sz="8" w:space="0"/>
        <w:bottom w:val="single" w:color="EE5D70" w:themeColor="accent6" w:themeTint="BF" w:sz="8" w:space="0"/>
        <w:right w:val="single" w:color="EE5D70" w:themeColor="accent6" w:themeTint="BF" w:sz="8" w:space="0"/>
        <w:insideH w:val="single" w:color="EE5D70" w:themeColor="accent6" w:themeTint="BF" w:sz="8" w:space="0"/>
        <w:insideV w:val="single" w:color="EE5D70" w:themeColor="accent6" w:themeTint="BF" w:sz="8" w:space="0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E5D70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2D7F" w:themeColor="accent1" w:sz="8" w:space="0"/>
        <w:left w:val="single" w:color="4F2D7F" w:themeColor="accent1" w:sz="8" w:space="0"/>
        <w:bottom w:val="single" w:color="4F2D7F" w:themeColor="accent1" w:sz="8" w:space="0"/>
        <w:right w:val="single" w:color="4F2D7F" w:themeColor="accent1" w:sz="8" w:space="0"/>
        <w:insideH w:val="single" w:color="4F2D7F" w:themeColor="accent1" w:sz="8" w:space="0"/>
        <w:insideV w:val="single" w:color="4F2D7F" w:themeColor="accent1" w:sz="8" w:space="0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color="4F2D7F" w:themeColor="accent1" w:sz="6" w:space="0"/>
          <w:insideV w:val="single" w:color="4F2D7F" w:themeColor="accent1" w:sz="6" w:space="0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8BEAF" w:themeColor="accent2" w:sz="8" w:space="0"/>
        <w:left w:val="single" w:color="C8BEAF" w:themeColor="accent2" w:sz="8" w:space="0"/>
        <w:bottom w:val="single" w:color="C8BEAF" w:themeColor="accent2" w:sz="8" w:space="0"/>
        <w:right w:val="single" w:color="C8BEAF" w:themeColor="accent2" w:sz="8" w:space="0"/>
        <w:insideH w:val="single" w:color="C8BEAF" w:themeColor="accent2" w:sz="8" w:space="0"/>
        <w:insideV w:val="single" w:color="C8BEAF" w:themeColor="accent2" w:sz="8" w:space="0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color="C8BEAF" w:themeColor="accent2" w:sz="6" w:space="0"/>
          <w:insideV w:val="single" w:color="C8BEAF" w:themeColor="accent2" w:sz="6" w:space="0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A7B5" w:themeColor="accent3" w:sz="8" w:space="0"/>
        <w:left w:val="single" w:color="00A7B5" w:themeColor="accent3" w:sz="8" w:space="0"/>
        <w:bottom w:val="single" w:color="00A7B5" w:themeColor="accent3" w:sz="8" w:space="0"/>
        <w:right w:val="single" w:color="00A7B5" w:themeColor="accent3" w:sz="8" w:space="0"/>
        <w:insideH w:val="single" w:color="00A7B5" w:themeColor="accent3" w:sz="8" w:space="0"/>
        <w:insideV w:val="single" w:color="00A7B5" w:themeColor="accent3" w:sz="8" w:space="0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color="00A7B5" w:themeColor="accent3" w:sz="6" w:space="0"/>
          <w:insideV w:val="single" w:color="00A7B5" w:themeColor="accent3" w:sz="6" w:space="0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F7D1E" w:themeColor="accent4" w:sz="8" w:space="0"/>
        <w:left w:val="single" w:color="FF7D1E" w:themeColor="accent4" w:sz="8" w:space="0"/>
        <w:bottom w:val="single" w:color="FF7D1E" w:themeColor="accent4" w:sz="8" w:space="0"/>
        <w:right w:val="single" w:color="FF7D1E" w:themeColor="accent4" w:sz="8" w:space="0"/>
        <w:insideH w:val="single" w:color="FF7D1E" w:themeColor="accent4" w:sz="8" w:space="0"/>
        <w:insideV w:val="single" w:color="FF7D1E" w:themeColor="accent4" w:sz="8" w:space="0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color="FF7D1E" w:themeColor="accent4" w:sz="6" w:space="0"/>
          <w:insideV w:val="single" w:color="FF7D1E" w:themeColor="accent4" w:sz="6" w:space="0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D732" w:themeColor="accent5" w:sz="8" w:space="0"/>
        <w:left w:val="single" w:color="9BD732" w:themeColor="accent5" w:sz="8" w:space="0"/>
        <w:bottom w:val="single" w:color="9BD732" w:themeColor="accent5" w:sz="8" w:space="0"/>
        <w:right w:val="single" w:color="9BD732" w:themeColor="accent5" w:sz="8" w:space="0"/>
        <w:insideH w:val="single" w:color="9BD732" w:themeColor="accent5" w:sz="8" w:space="0"/>
        <w:insideV w:val="single" w:color="9BD732" w:themeColor="accent5" w:sz="8" w:space="0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color="9BD732" w:themeColor="accent5" w:sz="6" w:space="0"/>
          <w:insideV w:val="single" w:color="9BD732" w:themeColor="accent5" w:sz="6" w:space="0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E92841" w:themeColor="accent6" w:sz="8" w:space="0"/>
        <w:left w:val="single" w:color="E92841" w:themeColor="accent6" w:sz="8" w:space="0"/>
        <w:bottom w:val="single" w:color="E92841" w:themeColor="accent6" w:sz="8" w:space="0"/>
        <w:right w:val="single" w:color="E92841" w:themeColor="accent6" w:sz="8" w:space="0"/>
        <w:insideH w:val="single" w:color="E92841" w:themeColor="accent6" w:sz="8" w:space="0"/>
        <w:insideV w:val="single" w:color="E92841" w:themeColor="accent6" w:sz="8" w:space="0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color="E92841" w:themeColor="accent6" w:sz="6" w:space="0"/>
          <w:insideV w:val="single" w:color="E92841" w:themeColor="accent6" w:sz="6" w:space="0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4F2D7F" w:themeColor="accent1" w:sz="8" w:space="0"/>
        <w:bottom w:val="single" w:color="4F2D7F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2D7F" w:themeColor="accent1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4F2D7F" w:themeColor="accent1" w:sz="8" w:space="0"/>
          <w:bottom w:val="single" w:color="4F2D7F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2D7F" w:themeColor="accent1" w:sz="8" w:space="0"/>
          <w:bottom w:val="single" w:color="4F2D7F" w:themeColor="accent1" w:sz="8" w:space="0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C8BEAF" w:themeColor="accent2" w:sz="8" w:space="0"/>
        <w:bottom w:val="single" w:color="C8BEAF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BEAF" w:themeColor="accent2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C8BEAF" w:themeColor="accent2" w:sz="8" w:space="0"/>
          <w:bottom w:val="single" w:color="C8BEAF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BEAF" w:themeColor="accent2" w:sz="8" w:space="0"/>
          <w:bottom w:val="single" w:color="C8BEAF" w:themeColor="accent2" w:sz="8" w:space="0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00A7B5" w:themeColor="accent3" w:sz="8" w:space="0"/>
        <w:bottom w:val="single" w:color="00A7B5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A7B5" w:themeColor="accent3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00A7B5" w:themeColor="accent3" w:sz="8" w:space="0"/>
          <w:bottom w:val="single" w:color="00A7B5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A7B5" w:themeColor="accent3" w:sz="8" w:space="0"/>
          <w:bottom w:val="single" w:color="00A7B5" w:themeColor="accent3" w:sz="8" w:space="0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FF7D1E" w:themeColor="accent4" w:sz="8" w:space="0"/>
        <w:bottom w:val="single" w:color="FF7D1E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F7D1E" w:themeColor="accent4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FF7D1E" w:themeColor="accent4" w:sz="8" w:space="0"/>
          <w:bottom w:val="single" w:color="FF7D1E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F7D1E" w:themeColor="accent4" w:sz="8" w:space="0"/>
          <w:bottom w:val="single" w:color="FF7D1E" w:themeColor="accent4" w:sz="8" w:space="0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9BD732" w:themeColor="accent5" w:sz="8" w:space="0"/>
        <w:bottom w:val="single" w:color="9BD732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D732" w:themeColor="accent5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9BD732" w:themeColor="accent5" w:sz="8" w:space="0"/>
          <w:bottom w:val="single" w:color="9BD732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D732" w:themeColor="accent5" w:sz="8" w:space="0"/>
          <w:bottom w:val="single" w:color="9BD732" w:themeColor="accent5" w:sz="8" w:space="0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color="E92841" w:themeColor="accent6" w:sz="8" w:space="0"/>
        <w:bottom w:val="single" w:color="E92841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E92841" w:themeColor="accent6" w:sz="8" w:space="0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color="E92841" w:themeColor="accent6" w:sz="8" w:space="0"/>
          <w:bottom w:val="single" w:color="E92841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E92841" w:themeColor="accent6" w:sz="8" w:space="0"/>
          <w:bottom w:val="single" w:color="E92841" w:themeColor="accent6" w:sz="8" w:space="0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2D7F" w:themeColor="accent1" w:sz="8" w:space="0"/>
        <w:left w:val="single" w:color="4F2D7F" w:themeColor="accent1" w:sz="8" w:space="0"/>
        <w:bottom w:val="single" w:color="4F2D7F" w:themeColor="accent1" w:sz="8" w:space="0"/>
        <w:right w:val="single" w:color="4F2D7F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2D7F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2D7F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2D7F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8BEAF" w:themeColor="accent2" w:sz="8" w:space="0"/>
        <w:left w:val="single" w:color="C8BEAF" w:themeColor="accent2" w:sz="8" w:space="0"/>
        <w:bottom w:val="single" w:color="C8BEAF" w:themeColor="accent2" w:sz="8" w:space="0"/>
        <w:right w:val="single" w:color="C8BEAF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BEAF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BEAF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8BEAF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A7B5" w:themeColor="accent3" w:sz="8" w:space="0"/>
        <w:left w:val="single" w:color="00A7B5" w:themeColor="accent3" w:sz="8" w:space="0"/>
        <w:bottom w:val="single" w:color="00A7B5" w:themeColor="accent3" w:sz="8" w:space="0"/>
        <w:right w:val="single" w:color="00A7B5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A7B5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A7B5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A7B5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F7D1E" w:themeColor="accent4" w:sz="8" w:space="0"/>
        <w:left w:val="single" w:color="FF7D1E" w:themeColor="accent4" w:sz="8" w:space="0"/>
        <w:bottom w:val="single" w:color="FF7D1E" w:themeColor="accent4" w:sz="8" w:space="0"/>
        <w:right w:val="single" w:color="FF7D1E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F7D1E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F7D1E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F7D1E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D732" w:themeColor="accent5" w:sz="8" w:space="0"/>
        <w:left w:val="single" w:color="9BD732" w:themeColor="accent5" w:sz="8" w:space="0"/>
        <w:bottom w:val="single" w:color="9BD732" w:themeColor="accent5" w:sz="8" w:space="0"/>
        <w:right w:val="single" w:color="9BD732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D732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D732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D732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E92841" w:themeColor="accent6" w:sz="8" w:space="0"/>
        <w:left w:val="single" w:color="E92841" w:themeColor="accent6" w:sz="8" w:space="0"/>
        <w:bottom w:val="single" w:color="E92841" w:themeColor="accent6" w:sz="8" w:space="0"/>
        <w:right w:val="single" w:color="E92841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E92841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E92841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E92841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7543BC" w:themeColor="accent1" w:themeTint="BF" w:sz="8" w:space="0"/>
        <w:left w:val="single" w:color="7543BC" w:themeColor="accent1" w:themeTint="BF" w:sz="8" w:space="0"/>
        <w:bottom w:val="single" w:color="7543BC" w:themeColor="accent1" w:themeTint="BF" w:sz="8" w:space="0"/>
        <w:right w:val="single" w:color="7543BC" w:themeColor="accent1" w:themeTint="BF" w:sz="8" w:space="0"/>
        <w:insideH w:val="single" w:color="7543BC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543BC" w:themeColor="accent1" w:themeTint="BF" w:sz="8" w:space="0"/>
          <w:left w:val="single" w:color="7543BC" w:themeColor="accent1" w:themeTint="BF" w:sz="8" w:space="0"/>
          <w:bottom w:val="single" w:color="7543BC" w:themeColor="accent1" w:themeTint="BF" w:sz="8" w:space="0"/>
          <w:right w:val="single" w:color="7543BC" w:themeColor="accent1" w:themeTint="BF" w:sz="8" w:space="0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543BC" w:themeColor="accent1" w:themeTint="BF" w:sz="6" w:space="0"/>
          <w:left w:val="single" w:color="7543BC" w:themeColor="accent1" w:themeTint="BF" w:sz="8" w:space="0"/>
          <w:bottom w:val="single" w:color="7543BC" w:themeColor="accent1" w:themeTint="BF" w:sz="8" w:space="0"/>
          <w:right w:val="single" w:color="7543BC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D5CEC2" w:themeColor="accent2" w:themeTint="BF" w:sz="8" w:space="0"/>
        <w:left w:val="single" w:color="D5CEC2" w:themeColor="accent2" w:themeTint="BF" w:sz="8" w:space="0"/>
        <w:bottom w:val="single" w:color="D5CEC2" w:themeColor="accent2" w:themeTint="BF" w:sz="8" w:space="0"/>
        <w:right w:val="single" w:color="D5CEC2" w:themeColor="accent2" w:themeTint="BF" w:sz="8" w:space="0"/>
        <w:insideH w:val="single" w:color="D5CEC2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D5CEC2" w:themeColor="accent2" w:themeTint="BF" w:sz="8" w:space="0"/>
          <w:left w:val="single" w:color="D5CEC2" w:themeColor="accent2" w:themeTint="BF" w:sz="8" w:space="0"/>
          <w:bottom w:val="single" w:color="D5CEC2" w:themeColor="accent2" w:themeTint="BF" w:sz="8" w:space="0"/>
          <w:right w:val="single" w:color="D5CEC2" w:themeColor="accent2" w:themeTint="BF" w:sz="8" w:space="0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5CEC2" w:themeColor="accent2" w:themeTint="BF" w:sz="6" w:space="0"/>
          <w:left w:val="single" w:color="D5CEC2" w:themeColor="accent2" w:themeTint="BF" w:sz="8" w:space="0"/>
          <w:bottom w:val="single" w:color="D5CEC2" w:themeColor="accent2" w:themeTint="BF" w:sz="8" w:space="0"/>
          <w:right w:val="single" w:color="D5CEC2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08EBFF" w:themeColor="accent3" w:themeTint="BF" w:sz="8" w:space="0"/>
        <w:left w:val="single" w:color="08EBFF" w:themeColor="accent3" w:themeTint="BF" w:sz="8" w:space="0"/>
        <w:bottom w:val="single" w:color="08EBFF" w:themeColor="accent3" w:themeTint="BF" w:sz="8" w:space="0"/>
        <w:right w:val="single" w:color="08EBFF" w:themeColor="accent3" w:themeTint="BF" w:sz="8" w:space="0"/>
        <w:insideH w:val="single" w:color="08EBFF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08EBFF" w:themeColor="accent3" w:themeTint="BF" w:sz="8" w:space="0"/>
          <w:left w:val="single" w:color="08EBFF" w:themeColor="accent3" w:themeTint="BF" w:sz="8" w:space="0"/>
          <w:bottom w:val="single" w:color="08EBFF" w:themeColor="accent3" w:themeTint="BF" w:sz="8" w:space="0"/>
          <w:right w:val="single" w:color="08EBFF" w:themeColor="accent3" w:themeTint="BF" w:sz="8" w:space="0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8EBFF" w:themeColor="accent3" w:themeTint="BF" w:sz="6" w:space="0"/>
          <w:left w:val="single" w:color="08EBFF" w:themeColor="accent3" w:themeTint="BF" w:sz="8" w:space="0"/>
          <w:bottom w:val="single" w:color="08EBFF" w:themeColor="accent3" w:themeTint="BF" w:sz="8" w:space="0"/>
          <w:right w:val="single" w:color="08EBFF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FF9D56" w:themeColor="accent4" w:themeTint="BF" w:sz="8" w:space="0"/>
        <w:left w:val="single" w:color="FF9D56" w:themeColor="accent4" w:themeTint="BF" w:sz="8" w:space="0"/>
        <w:bottom w:val="single" w:color="FF9D56" w:themeColor="accent4" w:themeTint="BF" w:sz="8" w:space="0"/>
        <w:right w:val="single" w:color="FF9D56" w:themeColor="accent4" w:themeTint="BF" w:sz="8" w:space="0"/>
        <w:insideH w:val="single" w:color="FF9D56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F9D56" w:themeColor="accent4" w:themeTint="BF" w:sz="8" w:space="0"/>
          <w:left w:val="single" w:color="FF9D56" w:themeColor="accent4" w:themeTint="BF" w:sz="8" w:space="0"/>
          <w:bottom w:val="single" w:color="FF9D56" w:themeColor="accent4" w:themeTint="BF" w:sz="8" w:space="0"/>
          <w:right w:val="single" w:color="FF9D56" w:themeColor="accent4" w:themeTint="BF" w:sz="8" w:space="0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9D56" w:themeColor="accent4" w:themeTint="BF" w:sz="6" w:space="0"/>
          <w:left w:val="single" w:color="FF9D56" w:themeColor="accent4" w:themeTint="BF" w:sz="8" w:space="0"/>
          <w:bottom w:val="single" w:color="FF9D56" w:themeColor="accent4" w:themeTint="BF" w:sz="8" w:space="0"/>
          <w:right w:val="single" w:color="FF9D56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B3E165" w:themeColor="accent5" w:themeTint="BF" w:sz="8" w:space="0"/>
        <w:left w:val="single" w:color="B3E165" w:themeColor="accent5" w:themeTint="BF" w:sz="8" w:space="0"/>
        <w:bottom w:val="single" w:color="B3E165" w:themeColor="accent5" w:themeTint="BF" w:sz="8" w:space="0"/>
        <w:right w:val="single" w:color="B3E165" w:themeColor="accent5" w:themeTint="BF" w:sz="8" w:space="0"/>
        <w:insideH w:val="single" w:color="B3E165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E165" w:themeColor="accent5" w:themeTint="BF" w:sz="8" w:space="0"/>
          <w:left w:val="single" w:color="B3E165" w:themeColor="accent5" w:themeTint="BF" w:sz="8" w:space="0"/>
          <w:bottom w:val="single" w:color="B3E165" w:themeColor="accent5" w:themeTint="BF" w:sz="8" w:space="0"/>
          <w:right w:val="single" w:color="B3E165" w:themeColor="accent5" w:themeTint="BF" w:sz="8" w:space="0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E165" w:themeColor="accent5" w:themeTint="BF" w:sz="6" w:space="0"/>
          <w:left w:val="single" w:color="B3E165" w:themeColor="accent5" w:themeTint="BF" w:sz="8" w:space="0"/>
          <w:bottom w:val="single" w:color="B3E165" w:themeColor="accent5" w:themeTint="BF" w:sz="8" w:space="0"/>
          <w:right w:val="single" w:color="B3E165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color="EE5D70" w:themeColor="accent6" w:themeTint="BF" w:sz="8" w:space="0"/>
        <w:left w:val="single" w:color="EE5D70" w:themeColor="accent6" w:themeTint="BF" w:sz="8" w:space="0"/>
        <w:bottom w:val="single" w:color="EE5D70" w:themeColor="accent6" w:themeTint="BF" w:sz="8" w:space="0"/>
        <w:right w:val="single" w:color="EE5D70" w:themeColor="accent6" w:themeTint="BF" w:sz="8" w:space="0"/>
        <w:insideH w:val="single" w:color="EE5D70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E5D70" w:themeColor="accent6" w:themeTint="BF" w:sz="8" w:space="0"/>
          <w:left w:val="single" w:color="EE5D70" w:themeColor="accent6" w:themeTint="BF" w:sz="8" w:space="0"/>
          <w:bottom w:val="single" w:color="EE5D70" w:themeColor="accent6" w:themeTint="BF" w:sz="8" w:space="0"/>
          <w:right w:val="single" w:color="EE5D70" w:themeColor="accent6" w:themeTint="BF" w:sz="8" w:space="0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E5D70" w:themeColor="accent6" w:themeTint="BF" w:sz="6" w:space="0"/>
          <w:left w:val="single" w:color="EE5D70" w:themeColor="accent6" w:themeTint="BF" w:sz="8" w:space="0"/>
          <w:bottom w:val="single" w:color="EE5D70" w:themeColor="accent6" w:themeTint="BF" w:sz="8" w:space="0"/>
          <w:right w:val="single" w:color="EE5D70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1" w:customStyle="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semiHidden/>
    <w:rsid w:val="004A0DFE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styleId="NoteHeadingChar" w:customStyle="1">
    <w:name w:val="Note Heading Char"/>
    <w:basedOn w:val="DefaultParagraphFont"/>
    <w:link w:val="NoteHeading"/>
    <w:semiHidden/>
    <w:rsid w:val="004A0DFE"/>
    <w:rPr>
      <w:rFonts w:cs="Arial" w:asciiTheme="minorHAnsi" w:hAnsiTheme="minorHAnsi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styleId="SalutationChar" w:customStyle="1">
    <w:name w:val="Salutation Char"/>
    <w:basedOn w:val="DefaultParagraphFont"/>
    <w:link w:val="Salutation"/>
    <w:semiHidden/>
    <w:rsid w:val="004A0DFE"/>
    <w:rPr>
      <w:rFonts w:cs="Arial" w:asciiTheme="minorHAnsi" w:hAnsiTheme="minorHAnsi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semiHidden/>
    <w:rsid w:val="004A0DFE"/>
    <w:rPr>
      <w:rFonts w:cs="Arial" w:asciiTheme="minorHAnsi" w:hAnsiTheme="minorHAnsi"/>
      <w:sz w:val="18"/>
      <w:lang w:val="en-GB"/>
    </w:rPr>
  </w:style>
  <w:style w:type="character" w:styleId="SmartHyperlink1" w:customStyle="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styleId="LicenceNumber" w:customStyle="1">
    <w:name w:val="Licence Number"/>
    <w:basedOn w:val="LetterFooter"/>
    <w:uiPriority w:val="9"/>
    <w:rsid w:val="00DE4958"/>
    <w:rPr>
      <w:b/>
      <w:sz w:val="14"/>
    </w:rPr>
  </w:style>
  <w:style w:type="character" w:styleId="HeaderChar" w:customStyle="1">
    <w:name w:val="Header Char"/>
    <w:basedOn w:val="DefaultParagraphFont"/>
    <w:link w:val="Header"/>
    <w:uiPriority w:val="99"/>
    <w:rsid w:val="00B63D0E"/>
    <w:rPr>
      <w:rFonts w:cs="Arial" w:asciiTheme="minorHAnsi" w:hAnsiTheme="minorHAnsi"/>
      <w:b/>
      <w:color w:val="747678" w:themeColor="background2"/>
      <w:sz w:val="16"/>
      <w:lang w:val="en-GB"/>
    </w:rPr>
  </w:style>
  <w:style w:type="table" w:styleId="GTITableStyle2" w:customStyle="1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color="4F2D7F" w:themeColor="accent1" w:sz="8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styleId="GTTableBullets" w:customStyle="1">
    <w:name w:val="GT Table Bullets"/>
    <w:uiPriority w:val="99"/>
    <w:rsid w:val="00894ACE"/>
    <w:pPr>
      <w:numPr>
        <w:numId w:val="12"/>
      </w:numPr>
    </w:pPr>
  </w:style>
  <w:style w:type="numbering" w:styleId="GTTableNumbers" w:customStyle="1">
    <w:name w:val="GT Table Numbers"/>
    <w:uiPriority w:val="99"/>
    <w:rsid w:val="00894ACE"/>
    <w:pPr>
      <w:numPr>
        <w:numId w:val="13"/>
      </w:numPr>
    </w:pPr>
  </w:style>
  <w:style w:type="paragraph" w:styleId="TableBullet1" w:customStyle="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styleId="TableBullet2" w:customStyle="1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styleId="TableBullet3" w:customStyle="1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styleId="TableNumber" w:customStyle="1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styleId="TableNumber2" w:customStyle="1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styleId="TableNumber3" w:customStyle="1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styleId="ListBulletChar" w:customStyle="1">
    <w:name w:val="List Bullet Char"/>
    <w:basedOn w:val="DefaultParagraphFont"/>
    <w:link w:val="ListBullet"/>
    <w:uiPriority w:val="1"/>
    <w:rsid w:val="00894ACE"/>
    <w:rPr>
      <w:rFonts w:cs="Arial" w:asciiTheme="minorHAnsi" w:hAnsiTheme="minorHAnsi"/>
      <w:sz w:val="18"/>
      <w:lang w:val="en-GB"/>
    </w:rPr>
  </w:style>
  <w:style w:type="paragraph" w:styleId="Reference" w:customStyle="1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styleId="Tabletextdecimal" w:customStyle="1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styleId="Notesandsources" w:customStyle="1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styleId="TableHeadingRight" w:customStyle="1">
    <w:name w:val="Table Heading Right"/>
    <w:basedOn w:val="TableHeading"/>
    <w:uiPriority w:val="9"/>
    <w:rsid w:val="00FD05AD"/>
    <w:pPr>
      <w:jc w:val="right"/>
    </w:pPr>
  </w:style>
  <w:style w:type="paragraph" w:styleId="TableTextRight" w:customStyle="1">
    <w:name w:val="Table Text Right"/>
    <w:basedOn w:val="TableText"/>
    <w:uiPriority w:val="9"/>
    <w:rsid w:val="00FD05AD"/>
    <w:pPr>
      <w:jc w:val="right"/>
    </w:pPr>
  </w:style>
  <w:style w:type="paragraph" w:styleId="RNormal" w:customStyle="1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E9A9988E6C2B4FB75208A011342B84" ma:contentTypeVersion="8" ma:contentTypeDescription="Create a new document." ma:contentTypeScope="" ma:versionID="46f9e26364968cf2089bee66978f372b">
  <xsd:schema xmlns:xsd="http://www.w3.org/2001/XMLSchema" xmlns:xs="http://www.w3.org/2001/XMLSchema" xmlns:p="http://schemas.microsoft.com/office/2006/metadata/properties" xmlns:ns2="55fe102a-efc6-450a-8791-f690da2a14f5" xmlns:ns3="f75846dc-1093-4067-9911-14811238062e" targetNamespace="http://schemas.microsoft.com/office/2006/metadata/properties" ma:root="true" ma:fieldsID="23b28301bf15994dd20b2cd71b7d4216" ns2:_="" ns3:_="">
    <xsd:import namespace="55fe102a-efc6-450a-8791-f690da2a14f5"/>
    <xsd:import namespace="f75846dc-1093-4067-9911-1481123806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fe102a-efc6-450a-8791-f690da2a1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846dc-1093-4067-9911-1481123806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66D83-5230-4C9B-B457-BCF437C4CA77}">
  <ds:schemaRefs>
    <ds:schemaRef ds:uri="http://schemas.microsoft.com/office/2006/documentManagement/types"/>
    <ds:schemaRef ds:uri="55fe102a-efc6-450a-8791-f690da2a14f5"/>
    <ds:schemaRef ds:uri="http://purl.org/dc/dcmitype/"/>
    <ds:schemaRef ds:uri="http://schemas.microsoft.com/office/infopath/2007/PartnerControls"/>
    <ds:schemaRef ds:uri="f75846dc-1093-4067-9911-14811238062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E03318-ECA3-413B-B822-C9A1C0CB3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fe102a-efc6-450a-8791-f690da2a14f5"/>
    <ds:schemaRef ds:uri="f75846dc-1093-4067-9911-1481123806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47C921-FE32-407A-AEF3-A6F9D10EC67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Letter_GTSL.dotm</ap:Template>
  <ap:Application>Microsoft Office Word</ap:Application>
  <ap:DocSecurity>0</ap:DocSecurity>
  <ap:ScaleCrop>false</ap:ScaleCrop>
  <ap:Company>Grant Thornton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Admin</dc:creator>
  <lastModifiedBy>Apiwan Kaewlamed</lastModifiedBy>
  <revision>20</revision>
  <lastPrinted>2019-07-05T12:50:00.0000000Z</lastPrinted>
  <dcterms:created xsi:type="dcterms:W3CDTF">2019-07-05T08:46:00.0000000Z</dcterms:created>
  <dcterms:modified xsi:type="dcterms:W3CDTF">2019-07-08T02:41:05.0896020Z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0x010100E2E9A9988E6C2B4FB75208A011342B84</vt:lpwstr>
  </property>
</Properties>
</file>