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082CC" w14:textId="77777777" w:rsidR="00DB308D" w:rsidRPr="00D37A06" w:rsidRDefault="00DB308D" w:rsidP="004C2111">
      <w:pPr>
        <w:pStyle w:val="Reference"/>
        <w:rPr>
          <w:lang w:val="en-US"/>
        </w:rPr>
      </w:pPr>
    </w:p>
    <w:p w14:paraId="4A96BD07" w14:textId="77777777" w:rsidR="00DD1E47" w:rsidRDefault="00DD1E47" w:rsidP="006771E8">
      <w:pPr>
        <w:pStyle w:val="BodyText"/>
      </w:pPr>
    </w:p>
    <w:p w14:paraId="13DE8532" w14:textId="77777777" w:rsidR="00D15EA5" w:rsidRDefault="006F1B19" w:rsidP="00D15EA5">
      <w:pPr>
        <w:pStyle w:val="BodyText"/>
      </w:pPr>
      <w:r w:rsidRPr="004A0DFE">
        <w:br w:type="textWrapping" w:clear="all"/>
      </w:r>
    </w:p>
    <w:p w14:paraId="5AA885DC" w14:textId="77777777" w:rsidR="00D15EA5" w:rsidRPr="009F7265" w:rsidRDefault="00D15EA5" w:rsidP="00D15EA5">
      <w:pPr>
        <w:pStyle w:val="BodyText"/>
        <w:rPr>
          <w:lang w:val="en-US"/>
        </w:rPr>
      </w:pPr>
    </w:p>
    <w:p w14:paraId="0E2439B1" w14:textId="77777777" w:rsidR="00D15EA5" w:rsidRDefault="00D15EA5" w:rsidP="00D15EA5">
      <w:pPr>
        <w:pStyle w:val="BodyText"/>
        <w:rPr>
          <w:rFonts w:cstheme="minorBidi"/>
          <w:lang w:bidi="th-TH"/>
        </w:rPr>
      </w:pPr>
    </w:p>
    <w:p w14:paraId="1EC5FCF1" w14:textId="77777777" w:rsidR="00801A1C" w:rsidRPr="00BD44B0" w:rsidRDefault="00801A1C" w:rsidP="003E0F7B">
      <w:pPr>
        <w:pStyle w:val="BodyText"/>
        <w:spacing w:after="0" w:line="360" w:lineRule="auto"/>
        <w:rPr>
          <w:rFonts w:ascii="Arial" w:hAnsi="Arial"/>
          <w:sz w:val="16"/>
          <w:szCs w:val="16"/>
        </w:rPr>
      </w:pPr>
    </w:p>
    <w:p w14:paraId="72A82643" w14:textId="77777777" w:rsidR="003027C4" w:rsidRDefault="003027C4" w:rsidP="00BD44B0">
      <w:pPr>
        <w:pStyle w:val="BodyText"/>
        <w:spacing w:after="0" w:line="360" w:lineRule="auto"/>
        <w:rPr>
          <w:rFonts w:ascii="Arial" w:eastAsia="Arial" w:hAnsi="Arial"/>
          <w:b/>
          <w:bCs/>
          <w:sz w:val="19"/>
          <w:szCs w:val="19"/>
        </w:rPr>
      </w:pPr>
    </w:p>
    <w:p w14:paraId="48914116" w14:textId="42A297D9" w:rsidR="009A5A82" w:rsidRPr="003027C4" w:rsidRDefault="009A5A82" w:rsidP="00BD44B0">
      <w:pPr>
        <w:pStyle w:val="BodyText"/>
        <w:spacing w:after="0" w:line="360" w:lineRule="auto"/>
        <w:rPr>
          <w:rFonts w:ascii="Arial" w:eastAsia="Arial" w:hAnsi="Arial"/>
          <w:b/>
          <w:bCs/>
          <w:sz w:val="19"/>
          <w:szCs w:val="19"/>
        </w:rPr>
      </w:pPr>
      <w:r w:rsidRPr="003027C4">
        <w:rPr>
          <w:rFonts w:ascii="Arial" w:eastAsia="Arial" w:hAnsi="Arial"/>
          <w:b/>
          <w:bCs/>
          <w:sz w:val="19"/>
          <w:szCs w:val="19"/>
        </w:rPr>
        <w:t>To</w:t>
      </w:r>
      <w:r w:rsidRPr="003027C4">
        <w:rPr>
          <w:rFonts w:ascii="Arial,Cordia New" w:eastAsia="Arial,Cordia New" w:hAnsi="Arial,Cordia New" w:cs="Arial,Cordia New"/>
          <w:b/>
          <w:bCs/>
          <w:sz w:val="19"/>
          <w:szCs w:val="19"/>
          <w:cs/>
          <w:lang w:bidi="th-TH"/>
        </w:rPr>
        <w:t xml:space="preserve"> </w:t>
      </w:r>
      <w:r w:rsidRPr="003027C4">
        <w:rPr>
          <w:rFonts w:ascii="Arial" w:eastAsia="Arial" w:hAnsi="Arial"/>
          <w:b/>
          <w:bCs/>
          <w:sz w:val="19"/>
          <w:szCs w:val="19"/>
        </w:rPr>
        <w:t>the</w:t>
      </w:r>
      <w:r w:rsidR="00305B5E" w:rsidRPr="003027C4">
        <w:rPr>
          <w:rFonts w:ascii="Arial" w:eastAsia="Arial" w:hAnsi="Arial"/>
          <w:b/>
          <w:bCs/>
          <w:sz w:val="19"/>
          <w:szCs w:val="19"/>
        </w:rPr>
        <w:t xml:space="preserve"> </w:t>
      </w:r>
      <w:r w:rsidRPr="003027C4">
        <w:rPr>
          <w:rFonts w:ascii="Arial" w:eastAsia="Arial" w:hAnsi="Arial"/>
          <w:b/>
          <w:bCs/>
          <w:sz w:val="19"/>
          <w:szCs w:val="19"/>
        </w:rPr>
        <w:t xml:space="preserve">Shareholders of </w:t>
      </w:r>
      <w:bookmarkStart w:id="1" w:name="_Hlk13072666"/>
      <w:r w:rsidRPr="003027C4">
        <w:rPr>
          <w:rFonts w:ascii="Arial" w:eastAsia="Arial" w:hAnsi="Arial"/>
          <w:b/>
          <w:bCs/>
          <w:sz w:val="19"/>
          <w:szCs w:val="19"/>
        </w:rPr>
        <w:t>The International Engineering Public Company Limited</w:t>
      </w:r>
      <w:bookmarkEnd w:id="1"/>
    </w:p>
    <w:p w14:paraId="13FB1F75" w14:textId="77777777" w:rsidR="003E0F7B" w:rsidRPr="00CB42C5" w:rsidRDefault="003E0F7B" w:rsidP="001D43F8">
      <w:pPr>
        <w:pStyle w:val="BodyText"/>
        <w:spacing w:after="0" w:line="360" w:lineRule="auto"/>
        <w:jc w:val="thaiDistribute"/>
        <w:rPr>
          <w:rFonts w:ascii="Arial" w:hAnsi="Arial"/>
          <w:i/>
          <w:iCs/>
          <w:sz w:val="19"/>
          <w:szCs w:val="19"/>
        </w:rPr>
      </w:pPr>
    </w:p>
    <w:p w14:paraId="4B7D4227" w14:textId="54312613" w:rsidR="00414439" w:rsidRPr="003027C4" w:rsidRDefault="00414439" w:rsidP="00414439">
      <w:pPr>
        <w:spacing w:after="0" w:line="360" w:lineRule="auto"/>
        <w:jc w:val="both"/>
        <w:outlineLvl w:val="0"/>
        <w:rPr>
          <w:rFonts w:ascii="Arial" w:hAnsi="Arial"/>
          <w:i/>
          <w:iCs/>
          <w:sz w:val="19"/>
          <w:szCs w:val="19"/>
          <w:lang w:val="en-US"/>
        </w:rPr>
      </w:pPr>
      <w:r w:rsidRPr="003027C4">
        <w:rPr>
          <w:rFonts w:ascii="Arial" w:hAnsi="Arial"/>
          <w:i/>
          <w:iCs/>
          <w:sz w:val="19"/>
          <w:szCs w:val="19"/>
          <w:lang w:val="en-US"/>
        </w:rPr>
        <w:t xml:space="preserve">Disclaimer of Opinion on the </w:t>
      </w:r>
      <w:r w:rsidR="000D6B97" w:rsidRPr="003027C4">
        <w:rPr>
          <w:rFonts w:ascii="Arial" w:hAnsi="Arial"/>
          <w:i/>
          <w:iCs/>
          <w:sz w:val="19"/>
          <w:szCs w:val="19"/>
          <w:lang w:val="en-US"/>
        </w:rPr>
        <w:t>S</w:t>
      </w:r>
      <w:r w:rsidRPr="003027C4">
        <w:rPr>
          <w:rFonts w:ascii="Arial" w:hAnsi="Arial"/>
          <w:i/>
          <w:iCs/>
          <w:sz w:val="19"/>
          <w:szCs w:val="19"/>
          <w:lang w:val="en-US"/>
        </w:rPr>
        <w:t>tatement</w:t>
      </w:r>
      <w:r w:rsidR="002124E0" w:rsidRPr="003027C4">
        <w:rPr>
          <w:rFonts w:ascii="Arial" w:hAnsi="Arial"/>
          <w:i/>
          <w:iCs/>
          <w:sz w:val="19"/>
          <w:szCs w:val="19"/>
          <w:lang w:val="en-US"/>
        </w:rPr>
        <w:t>s</w:t>
      </w:r>
      <w:r w:rsidRPr="003027C4">
        <w:rPr>
          <w:rFonts w:ascii="Arial" w:hAnsi="Arial"/>
          <w:i/>
          <w:iCs/>
          <w:sz w:val="19"/>
          <w:szCs w:val="19"/>
          <w:lang w:val="en-US"/>
        </w:rPr>
        <w:t xml:space="preserve"> of Profit or Loss and </w:t>
      </w:r>
      <w:r w:rsidR="00053FD7" w:rsidRPr="003027C4">
        <w:rPr>
          <w:rFonts w:ascii="Arial" w:hAnsi="Arial"/>
          <w:i/>
          <w:iCs/>
          <w:sz w:val="19"/>
          <w:szCs w:val="19"/>
          <w:lang w:val="en-US"/>
        </w:rPr>
        <w:t>O</w:t>
      </w:r>
      <w:r w:rsidRPr="003027C4">
        <w:rPr>
          <w:rFonts w:ascii="Arial" w:hAnsi="Arial"/>
          <w:i/>
          <w:iCs/>
          <w:sz w:val="19"/>
          <w:szCs w:val="19"/>
          <w:lang w:val="en-US"/>
        </w:rPr>
        <w:t>ther Comprehensive Income</w:t>
      </w:r>
      <w:r w:rsidR="00241429" w:rsidRPr="003027C4">
        <w:rPr>
          <w:rFonts w:ascii="Arial" w:hAnsi="Arial"/>
          <w:i/>
          <w:iCs/>
          <w:sz w:val="19"/>
          <w:szCs w:val="19"/>
          <w:lang w:val="en-US"/>
        </w:rPr>
        <w:t xml:space="preserve">, </w:t>
      </w:r>
      <w:r w:rsidR="002124E0" w:rsidRPr="003027C4">
        <w:rPr>
          <w:rFonts w:ascii="Arial" w:hAnsi="Arial"/>
          <w:i/>
          <w:iCs/>
          <w:sz w:val="19"/>
          <w:szCs w:val="19"/>
          <w:lang w:val="en-US"/>
        </w:rPr>
        <w:t>C</w:t>
      </w:r>
      <w:r w:rsidR="00241429" w:rsidRPr="003027C4">
        <w:rPr>
          <w:rFonts w:ascii="Arial" w:hAnsi="Arial"/>
          <w:i/>
          <w:iCs/>
          <w:sz w:val="19"/>
          <w:szCs w:val="19"/>
          <w:lang w:val="en-US"/>
        </w:rPr>
        <w:t>hange</w:t>
      </w:r>
      <w:r w:rsidR="008E2ED1" w:rsidRPr="003027C4">
        <w:rPr>
          <w:rFonts w:ascii="Arial" w:hAnsi="Arial"/>
          <w:i/>
          <w:iCs/>
          <w:sz w:val="19"/>
          <w:szCs w:val="19"/>
          <w:lang w:val="en-US"/>
        </w:rPr>
        <w:t>s</w:t>
      </w:r>
      <w:r w:rsidR="00241429" w:rsidRPr="003027C4">
        <w:rPr>
          <w:rFonts w:ascii="Arial" w:hAnsi="Arial"/>
          <w:i/>
          <w:iCs/>
          <w:sz w:val="19"/>
          <w:szCs w:val="19"/>
          <w:lang w:val="en-US"/>
        </w:rPr>
        <w:t xml:space="preserve"> in Shareholders’ Equity</w:t>
      </w:r>
      <w:r w:rsidR="00B60E76" w:rsidRPr="00CB42C5">
        <w:rPr>
          <w:rFonts w:ascii="Arial" w:hAnsi="Arial" w:cstheme="minorBidi"/>
          <w:i/>
          <w:iCs/>
          <w:sz w:val="19"/>
          <w:szCs w:val="19"/>
          <w:cs/>
          <w:lang w:val="en-US" w:bidi="th-TH"/>
        </w:rPr>
        <w:t xml:space="preserve"> </w:t>
      </w:r>
      <w:r w:rsidR="00B60E76" w:rsidRPr="00CB42C5">
        <w:rPr>
          <w:rFonts w:ascii="Arial" w:hAnsi="Arial" w:cstheme="minorBidi"/>
          <w:i/>
          <w:iCs/>
          <w:sz w:val="19"/>
          <w:szCs w:val="19"/>
          <w:lang w:val="en-US" w:bidi="th-TH"/>
        </w:rPr>
        <w:t>and</w:t>
      </w:r>
      <w:r w:rsidR="00257CFF" w:rsidRPr="00CB42C5">
        <w:rPr>
          <w:rFonts w:ascii="Arial" w:hAnsi="Arial" w:cstheme="minorBidi"/>
          <w:i/>
          <w:iCs/>
          <w:sz w:val="19"/>
          <w:szCs w:val="19"/>
          <w:lang w:val="en-US" w:bidi="th-TH"/>
        </w:rPr>
        <w:t xml:space="preserve"> </w:t>
      </w:r>
      <w:r w:rsidR="00B60E76" w:rsidRPr="00CB42C5">
        <w:rPr>
          <w:rFonts w:ascii="Arial" w:hAnsi="Arial" w:cstheme="minorBidi"/>
          <w:i/>
          <w:iCs/>
          <w:sz w:val="19"/>
          <w:szCs w:val="19"/>
          <w:lang w:val="en-US" w:bidi="th-TH"/>
        </w:rPr>
        <w:t>Cash Flow</w:t>
      </w:r>
      <w:r w:rsidR="008E2ED1" w:rsidRPr="00CB42C5">
        <w:rPr>
          <w:rFonts w:ascii="Arial" w:hAnsi="Arial" w:cstheme="minorBidi"/>
          <w:i/>
          <w:iCs/>
          <w:sz w:val="19"/>
          <w:szCs w:val="19"/>
          <w:lang w:val="en-US" w:bidi="th-TH"/>
        </w:rPr>
        <w:t>s</w:t>
      </w:r>
      <w:r w:rsidRPr="003027C4">
        <w:rPr>
          <w:rFonts w:ascii="Arial" w:hAnsi="Arial"/>
          <w:i/>
          <w:iCs/>
          <w:sz w:val="19"/>
          <w:szCs w:val="19"/>
          <w:lang w:val="en-US"/>
        </w:rPr>
        <w:t xml:space="preserve"> </w:t>
      </w:r>
    </w:p>
    <w:p w14:paraId="3370A4BF" w14:textId="77777777" w:rsidR="00414439" w:rsidRPr="003027C4" w:rsidRDefault="00414439" w:rsidP="001D43F8">
      <w:pPr>
        <w:spacing w:after="0" w:line="360" w:lineRule="auto"/>
        <w:jc w:val="both"/>
        <w:outlineLvl w:val="0"/>
        <w:rPr>
          <w:rFonts w:ascii="Arial" w:hAnsi="Arial"/>
          <w:i/>
          <w:iCs/>
          <w:sz w:val="19"/>
          <w:szCs w:val="19"/>
          <w:lang w:val="en-US"/>
        </w:rPr>
      </w:pPr>
    </w:p>
    <w:p w14:paraId="7A959FD4" w14:textId="5C504F8A" w:rsidR="00257CFF" w:rsidRPr="003027C4" w:rsidRDefault="00414439" w:rsidP="001D43F8">
      <w:pPr>
        <w:spacing w:after="0" w:line="360" w:lineRule="auto"/>
        <w:jc w:val="both"/>
        <w:outlineLvl w:val="0"/>
        <w:rPr>
          <w:rFonts w:ascii="Arial" w:hAnsi="Arial"/>
          <w:sz w:val="19"/>
          <w:szCs w:val="19"/>
          <w:lang w:val="en-US"/>
        </w:rPr>
      </w:pPr>
      <w:r w:rsidRPr="003027C4">
        <w:rPr>
          <w:rFonts w:ascii="Arial" w:hAnsi="Arial"/>
          <w:sz w:val="19"/>
          <w:szCs w:val="19"/>
          <w:lang w:val="en-US"/>
        </w:rPr>
        <w:t xml:space="preserve">I </w:t>
      </w:r>
      <w:r w:rsidR="002124E0" w:rsidRPr="003027C4">
        <w:rPr>
          <w:rFonts w:ascii="Arial" w:hAnsi="Arial"/>
          <w:sz w:val="19"/>
          <w:szCs w:val="19"/>
          <w:lang w:val="en-US"/>
        </w:rPr>
        <w:t xml:space="preserve">was engaged to audit the accompanying </w:t>
      </w:r>
      <w:r w:rsidRPr="003027C4">
        <w:rPr>
          <w:rFonts w:ascii="Arial" w:hAnsi="Arial"/>
          <w:sz w:val="19"/>
          <w:szCs w:val="19"/>
          <w:lang w:val="en-US"/>
        </w:rPr>
        <w:t xml:space="preserve">consolidated </w:t>
      </w:r>
      <w:r w:rsidR="002124E0" w:rsidRPr="003027C4">
        <w:rPr>
          <w:rFonts w:ascii="Arial" w:hAnsi="Arial"/>
          <w:sz w:val="19"/>
          <w:szCs w:val="19"/>
          <w:lang w:val="en-US"/>
        </w:rPr>
        <w:t xml:space="preserve">and separate </w:t>
      </w:r>
      <w:r w:rsidR="00257CFF" w:rsidRPr="003027C4">
        <w:rPr>
          <w:rFonts w:ascii="Arial" w:hAnsi="Arial"/>
          <w:sz w:val="19"/>
          <w:szCs w:val="19"/>
          <w:lang w:val="en-US"/>
        </w:rPr>
        <w:t xml:space="preserve">statements of profit or loss and other comprehensive income, changes in shareholders’ equity and cash flows </w:t>
      </w:r>
      <w:r w:rsidRPr="003027C4">
        <w:rPr>
          <w:rFonts w:ascii="Arial" w:hAnsi="Arial"/>
          <w:sz w:val="19"/>
          <w:szCs w:val="19"/>
          <w:lang w:val="en-US"/>
        </w:rPr>
        <w:t>of The International Engineering Public Company Limited and subsidiaries (the “Group”)</w:t>
      </w:r>
      <w:r w:rsidR="00257CFF" w:rsidRPr="003027C4">
        <w:rPr>
          <w:rFonts w:ascii="Arial" w:hAnsi="Arial"/>
          <w:sz w:val="19"/>
          <w:szCs w:val="19"/>
          <w:lang w:val="en-US"/>
        </w:rPr>
        <w:t xml:space="preserve"> for the year ended </w:t>
      </w:r>
      <w:r w:rsidRPr="003027C4">
        <w:rPr>
          <w:rFonts w:ascii="Arial" w:hAnsi="Arial"/>
          <w:sz w:val="19"/>
          <w:szCs w:val="19"/>
          <w:lang w:val="en-US"/>
        </w:rPr>
        <w:t xml:space="preserve">31 December 2017, and </w:t>
      </w:r>
      <w:r w:rsidR="00257CFF" w:rsidRPr="003027C4">
        <w:rPr>
          <w:rFonts w:ascii="Arial" w:hAnsi="Arial"/>
          <w:sz w:val="19"/>
          <w:szCs w:val="19"/>
          <w:lang w:val="en-US"/>
        </w:rPr>
        <w:t xml:space="preserve">related </w:t>
      </w:r>
      <w:r w:rsidRPr="003027C4">
        <w:rPr>
          <w:rFonts w:ascii="Arial" w:hAnsi="Arial"/>
          <w:sz w:val="19"/>
          <w:szCs w:val="19"/>
          <w:lang w:val="en-US"/>
        </w:rPr>
        <w:t xml:space="preserve">notes to the consolidated </w:t>
      </w:r>
      <w:r w:rsidR="00257CFF" w:rsidRPr="003027C4">
        <w:rPr>
          <w:rFonts w:ascii="Arial" w:hAnsi="Arial"/>
          <w:sz w:val="19"/>
          <w:szCs w:val="19"/>
          <w:lang w:val="en-US"/>
        </w:rPr>
        <w:t xml:space="preserve"> and separate </w:t>
      </w:r>
      <w:r w:rsidRPr="003027C4">
        <w:rPr>
          <w:rFonts w:ascii="Arial" w:hAnsi="Arial"/>
          <w:sz w:val="19"/>
          <w:szCs w:val="19"/>
          <w:lang w:val="en-US"/>
        </w:rPr>
        <w:t xml:space="preserve">financial statements, including </w:t>
      </w:r>
      <w:r w:rsidR="00572E66" w:rsidRPr="003027C4">
        <w:rPr>
          <w:rFonts w:ascii="Arial" w:hAnsi="Arial"/>
          <w:sz w:val="19"/>
          <w:szCs w:val="19"/>
          <w:lang w:val="en-US"/>
        </w:rPr>
        <w:t>the</w:t>
      </w:r>
      <w:r w:rsidRPr="003027C4">
        <w:rPr>
          <w:rFonts w:ascii="Arial" w:hAnsi="Arial"/>
          <w:sz w:val="19"/>
          <w:szCs w:val="19"/>
          <w:lang w:val="en-US"/>
        </w:rPr>
        <w:t xml:space="preserve"> summary of significant accounting policies.</w:t>
      </w:r>
    </w:p>
    <w:p w14:paraId="7587E8B1" w14:textId="79F6CDAD" w:rsidR="00257CFF" w:rsidRPr="003027C4" w:rsidRDefault="00257CFF" w:rsidP="001D43F8">
      <w:pPr>
        <w:spacing w:after="0" w:line="360" w:lineRule="auto"/>
        <w:jc w:val="both"/>
        <w:outlineLvl w:val="0"/>
        <w:rPr>
          <w:rFonts w:ascii="Arial" w:hAnsi="Arial"/>
          <w:sz w:val="19"/>
          <w:szCs w:val="19"/>
          <w:lang w:val="en-US"/>
        </w:rPr>
      </w:pPr>
    </w:p>
    <w:p w14:paraId="479F6EE4" w14:textId="767F00B4" w:rsidR="00257CFF" w:rsidRPr="003027C4" w:rsidRDefault="00257CFF" w:rsidP="001D43F8">
      <w:pPr>
        <w:spacing w:after="0" w:line="360" w:lineRule="auto"/>
        <w:jc w:val="both"/>
        <w:outlineLvl w:val="0"/>
        <w:rPr>
          <w:rFonts w:ascii="Arial" w:hAnsi="Arial"/>
          <w:sz w:val="19"/>
          <w:szCs w:val="19"/>
          <w:lang w:val="en-US"/>
        </w:rPr>
      </w:pPr>
      <w:r w:rsidRPr="003027C4">
        <w:rPr>
          <w:rFonts w:ascii="Arial" w:hAnsi="Arial"/>
          <w:sz w:val="19"/>
          <w:szCs w:val="19"/>
          <w:lang w:val="en-US"/>
        </w:rPr>
        <w:t>I do not exp</w:t>
      </w:r>
      <w:r w:rsidR="000D6B97" w:rsidRPr="003027C4">
        <w:rPr>
          <w:rFonts w:ascii="Arial" w:hAnsi="Arial"/>
          <w:sz w:val="19"/>
          <w:szCs w:val="19"/>
          <w:lang w:val="en-US"/>
        </w:rPr>
        <w:t xml:space="preserve">ress an opinion on the accompanying consolidated and separate statements of profit or loss and other comprehensive income, changes in shareholders’ equity and cash flows because of the matters described under the Basis of Disclaimer of Opinion </w:t>
      </w:r>
      <w:r w:rsidR="000D6B97" w:rsidRPr="00CB42C5">
        <w:rPr>
          <w:rFonts w:ascii="Arial" w:hAnsi="Arial"/>
          <w:sz w:val="19"/>
          <w:szCs w:val="19"/>
          <w:lang w:val="en-US"/>
        </w:rPr>
        <w:t xml:space="preserve">on the </w:t>
      </w:r>
      <w:r w:rsidR="000D6B97" w:rsidRPr="003027C4">
        <w:rPr>
          <w:rFonts w:ascii="Arial" w:hAnsi="Arial"/>
          <w:sz w:val="19"/>
          <w:szCs w:val="19"/>
          <w:lang w:val="en-US"/>
        </w:rPr>
        <w:t>S</w:t>
      </w:r>
      <w:r w:rsidR="000D6B97" w:rsidRPr="00CB42C5">
        <w:rPr>
          <w:rFonts w:ascii="Arial" w:hAnsi="Arial"/>
          <w:sz w:val="19"/>
          <w:szCs w:val="19"/>
          <w:lang w:val="en-US"/>
        </w:rPr>
        <w:t>tatements of Profit or Loss and Other Comprehensive Income, Changes in Shareholders’ Equity</w:t>
      </w:r>
      <w:r w:rsidR="000D6B97" w:rsidRPr="00CB42C5">
        <w:rPr>
          <w:rFonts w:ascii="Arial" w:hAnsi="Arial" w:cstheme="minorBidi"/>
          <w:sz w:val="19"/>
          <w:szCs w:val="19"/>
          <w:cs/>
          <w:lang w:val="en-US" w:bidi="th-TH"/>
        </w:rPr>
        <w:t xml:space="preserve"> </w:t>
      </w:r>
      <w:r w:rsidR="000D6B97" w:rsidRPr="00CB42C5">
        <w:rPr>
          <w:rFonts w:ascii="Arial" w:hAnsi="Arial" w:cstheme="minorBidi"/>
          <w:sz w:val="19"/>
          <w:szCs w:val="19"/>
          <w:lang w:val="en-US" w:bidi="th-TH"/>
        </w:rPr>
        <w:t xml:space="preserve">and Cash Flows section of </w:t>
      </w:r>
      <w:r w:rsidR="00983DBB" w:rsidRPr="00CB42C5">
        <w:rPr>
          <w:rFonts w:ascii="Arial" w:hAnsi="Arial" w:cstheme="minorBidi"/>
          <w:sz w:val="19"/>
          <w:szCs w:val="19"/>
          <w:lang w:val="en-US" w:bidi="th-TH"/>
        </w:rPr>
        <w:t>my</w:t>
      </w:r>
      <w:r w:rsidR="000D6B97" w:rsidRPr="00CB42C5">
        <w:rPr>
          <w:rFonts w:ascii="Arial" w:hAnsi="Arial" w:cstheme="minorBidi"/>
          <w:sz w:val="19"/>
          <w:szCs w:val="19"/>
          <w:lang w:val="en-US" w:bidi="th-TH"/>
        </w:rPr>
        <w:t xml:space="preserve"> report. I have not been able to obtain sufficient and appropriate audit evidence to provide a basis for an opinion on such statements.  </w:t>
      </w:r>
    </w:p>
    <w:p w14:paraId="715CE26F" w14:textId="1367AA2C" w:rsidR="00257CFF" w:rsidRPr="003027C4" w:rsidRDefault="00257CFF" w:rsidP="001D43F8">
      <w:pPr>
        <w:spacing w:after="0" w:line="360" w:lineRule="auto"/>
        <w:jc w:val="both"/>
        <w:outlineLvl w:val="0"/>
        <w:rPr>
          <w:rFonts w:ascii="Arial" w:hAnsi="Arial"/>
          <w:sz w:val="19"/>
          <w:szCs w:val="19"/>
          <w:lang w:val="en-US"/>
        </w:rPr>
      </w:pPr>
    </w:p>
    <w:p w14:paraId="39D44354" w14:textId="01260881" w:rsidR="008F70F0" w:rsidRPr="003027C4" w:rsidRDefault="008F70F0" w:rsidP="001D43F8">
      <w:pPr>
        <w:spacing w:after="0" w:line="360" w:lineRule="auto"/>
        <w:jc w:val="both"/>
        <w:outlineLvl w:val="0"/>
        <w:rPr>
          <w:rFonts w:ascii="Arial" w:hAnsi="Arial"/>
          <w:i/>
          <w:iCs/>
          <w:sz w:val="19"/>
          <w:szCs w:val="19"/>
          <w:lang w:val="en-US"/>
        </w:rPr>
      </w:pPr>
      <w:r w:rsidRPr="003027C4">
        <w:rPr>
          <w:rFonts w:ascii="Arial" w:hAnsi="Arial"/>
          <w:i/>
          <w:iCs/>
          <w:sz w:val="19"/>
          <w:szCs w:val="19"/>
          <w:lang w:val="en-US"/>
        </w:rPr>
        <w:t>Qualifi</w:t>
      </w:r>
      <w:r w:rsidR="00572E66" w:rsidRPr="003027C4">
        <w:rPr>
          <w:rFonts w:ascii="Arial" w:hAnsi="Arial"/>
          <w:i/>
          <w:iCs/>
          <w:sz w:val="19"/>
          <w:szCs w:val="19"/>
          <w:lang w:val="en-US"/>
        </w:rPr>
        <w:t>ed</w:t>
      </w:r>
      <w:r w:rsidRPr="003027C4">
        <w:rPr>
          <w:rFonts w:ascii="Arial" w:hAnsi="Arial"/>
          <w:i/>
          <w:iCs/>
          <w:sz w:val="19"/>
          <w:szCs w:val="19"/>
          <w:lang w:val="en-US"/>
        </w:rPr>
        <w:t xml:space="preserve"> Opinion on the</w:t>
      </w:r>
      <w:r w:rsidR="00983DBB" w:rsidRPr="00CB42C5">
        <w:rPr>
          <w:rFonts w:ascii="Arial" w:hAnsi="Arial" w:cstheme="minorBidi"/>
          <w:i/>
          <w:iCs/>
          <w:sz w:val="19"/>
          <w:szCs w:val="19"/>
          <w:cs/>
          <w:lang w:val="en-US" w:bidi="th-TH"/>
        </w:rPr>
        <w:t xml:space="preserve"> </w:t>
      </w:r>
      <w:r w:rsidR="00983DBB" w:rsidRPr="00CB42C5">
        <w:rPr>
          <w:rFonts w:ascii="Arial" w:hAnsi="Arial" w:cstheme="minorBidi"/>
          <w:i/>
          <w:iCs/>
          <w:sz w:val="19"/>
          <w:szCs w:val="19"/>
          <w:lang w:bidi="th-TH"/>
        </w:rPr>
        <w:t xml:space="preserve">Company’s </w:t>
      </w:r>
      <w:r w:rsidRPr="003027C4">
        <w:rPr>
          <w:rFonts w:ascii="Arial" w:hAnsi="Arial"/>
          <w:i/>
          <w:iCs/>
          <w:sz w:val="19"/>
          <w:szCs w:val="19"/>
          <w:lang w:val="en-US"/>
        </w:rPr>
        <w:t>Statements of Financial Position</w:t>
      </w:r>
    </w:p>
    <w:p w14:paraId="530C6BC2" w14:textId="77777777" w:rsidR="008F70F0" w:rsidRPr="003027C4" w:rsidRDefault="008F70F0" w:rsidP="001D43F8">
      <w:pPr>
        <w:spacing w:after="0" w:line="360" w:lineRule="auto"/>
        <w:jc w:val="both"/>
        <w:outlineLvl w:val="0"/>
        <w:rPr>
          <w:rFonts w:ascii="Arial" w:hAnsi="Arial"/>
          <w:i/>
          <w:iCs/>
          <w:sz w:val="19"/>
          <w:szCs w:val="19"/>
          <w:lang w:val="en-US"/>
        </w:rPr>
      </w:pPr>
    </w:p>
    <w:p w14:paraId="0E974EC1" w14:textId="33A6E6C8" w:rsidR="008F70F0" w:rsidRPr="003027C4" w:rsidRDefault="008F70F0" w:rsidP="008F70F0">
      <w:pPr>
        <w:spacing w:after="0" w:line="360" w:lineRule="auto"/>
        <w:jc w:val="both"/>
        <w:outlineLvl w:val="0"/>
        <w:rPr>
          <w:rFonts w:ascii="Arial" w:hAnsi="Arial"/>
          <w:sz w:val="19"/>
          <w:szCs w:val="19"/>
          <w:lang w:val="en-US"/>
        </w:rPr>
      </w:pPr>
      <w:r w:rsidRPr="003027C4">
        <w:rPr>
          <w:rFonts w:ascii="Arial" w:hAnsi="Arial"/>
          <w:sz w:val="19"/>
          <w:szCs w:val="19"/>
          <w:lang w:val="en-US"/>
        </w:rPr>
        <w:t>I have audited the consolidated and separate statements of financial position of The International Engineering Public Company Limited and subsidiaries (the “Group”)</w:t>
      </w:r>
      <w:r w:rsidR="00572E66" w:rsidRPr="003027C4">
        <w:rPr>
          <w:rFonts w:ascii="Arial" w:hAnsi="Arial"/>
          <w:sz w:val="19"/>
          <w:szCs w:val="19"/>
          <w:lang w:val="en-US"/>
        </w:rPr>
        <w:t xml:space="preserve"> </w:t>
      </w:r>
      <w:r w:rsidRPr="003027C4">
        <w:rPr>
          <w:rFonts w:ascii="Arial" w:hAnsi="Arial"/>
          <w:sz w:val="19"/>
          <w:szCs w:val="19"/>
          <w:lang w:val="en-US"/>
        </w:rPr>
        <w:t xml:space="preserve">as at 31 December 2017, and </w:t>
      </w:r>
      <w:r w:rsidR="00572E66" w:rsidRPr="003027C4">
        <w:rPr>
          <w:rFonts w:ascii="Arial" w:hAnsi="Arial"/>
          <w:sz w:val="19"/>
          <w:szCs w:val="19"/>
          <w:lang w:val="en-US"/>
        </w:rPr>
        <w:t xml:space="preserve">related </w:t>
      </w:r>
      <w:r w:rsidRPr="003027C4">
        <w:rPr>
          <w:rFonts w:ascii="Arial" w:hAnsi="Arial"/>
          <w:sz w:val="19"/>
          <w:szCs w:val="19"/>
          <w:lang w:val="en-US"/>
        </w:rPr>
        <w:t>notes to the consolidated</w:t>
      </w:r>
      <w:r w:rsidR="00572E66" w:rsidRPr="003027C4">
        <w:rPr>
          <w:rFonts w:ascii="Arial" w:hAnsi="Arial"/>
          <w:sz w:val="19"/>
          <w:szCs w:val="19"/>
          <w:lang w:val="en-US"/>
        </w:rPr>
        <w:t xml:space="preserve"> and separate</w:t>
      </w:r>
      <w:r w:rsidRPr="003027C4">
        <w:rPr>
          <w:rFonts w:ascii="Arial" w:hAnsi="Arial"/>
          <w:sz w:val="19"/>
          <w:szCs w:val="19"/>
          <w:lang w:val="en-US"/>
        </w:rPr>
        <w:t xml:space="preserve"> financial statements, including </w:t>
      </w:r>
      <w:r w:rsidR="00572E66" w:rsidRPr="003027C4">
        <w:rPr>
          <w:rFonts w:ascii="Arial" w:hAnsi="Arial"/>
          <w:sz w:val="19"/>
          <w:szCs w:val="19"/>
          <w:lang w:val="en-US"/>
        </w:rPr>
        <w:t>the</w:t>
      </w:r>
      <w:r w:rsidRPr="003027C4">
        <w:rPr>
          <w:rFonts w:ascii="Arial" w:hAnsi="Arial"/>
          <w:sz w:val="19"/>
          <w:szCs w:val="19"/>
          <w:lang w:val="en-US"/>
        </w:rPr>
        <w:t xml:space="preserve"> summary of significant accounting policies. </w:t>
      </w:r>
    </w:p>
    <w:p w14:paraId="24F05B7A" w14:textId="33F22279" w:rsidR="00572E66" w:rsidRPr="003027C4" w:rsidRDefault="00572E66" w:rsidP="008F70F0">
      <w:pPr>
        <w:spacing w:after="0" w:line="360" w:lineRule="auto"/>
        <w:jc w:val="both"/>
        <w:outlineLvl w:val="0"/>
        <w:rPr>
          <w:rFonts w:ascii="Arial" w:hAnsi="Arial"/>
          <w:sz w:val="19"/>
          <w:szCs w:val="19"/>
          <w:lang w:val="en-US"/>
        </w:rPr>
      </w:pPr>
    </w:p>
    <w:p w14:paraId="12BAE8D1" w14:textId="62246CCA" w:rsidR="00572E66" w:rsidRPr="003027C4" w:rsidRDefault="00572E66" w:rsidP="00572E66">
      <w:pPr>
        <w:spacing w:after="0" w:line="360" w:lineRule="auto"/>
        <w:jc w:val="both"/>
        <w:outlineLvl w:val="0"/>
        <w:rPr>
          <w:rFonts w:ascii="Arial" w:hAnsi="Arial"/>
          <w:sz w:val="19"/>
          <w:szCs w:val="19"/>
          <w:lang w:val="en-US"/>
        </w:rPr>
      </w:pPr>
      <w:r w:rsidRPr="003027C4">
        <w:rPr>
          <w:rFonts w:ascii="Arial" w:hAnsi="Arial"/>
          <w:sz w:val="19"/>
          <w:szCs w:val="19"/>
          <w:lang w:val="en-US"/>
        </w:rPr>
        <w:t xml:space="preserve">In my opinion, except for the possible effects of the matter described in the </w:t>
      </w:r>
      <w:r w:rsidRPr="00CB42C5">
        <w:rPr>
          <w:rFonts w:ascii="Arial" w:hAnsi="Arial" w:cs="Browallia New"/>
          <w:sz w:val="19"/>
          <w:szCs w:val="19"/>
          <w:lang w:val="en-US" w:bidi="th-TH"/>
        </w:rPr>
        <w:t>B</w:t>
      </w:r>
      <w:r w:rsidRPr="003027C4">
        <w:rPr>
          <w:rFonts w:ascii="Arial" w:hAnsi="Arial"/>
          <w:sz w:val="19"/>
          <w:szCs w:val="19"/>
          <w:lang w:val="en-US"/>
        </w:rPr>
        <w:t>asis of Qualified Opinion on the Consolidated and Separate Statements of Financial position, the accompanying consolidated and separate statements of financial positions present fairly, in all material respects, the consolidated and separate financial position</w:t>
      </w:r>
      <w:r w:rsidR="00F06DC0" w:rsidRPr="003027C4">
        <w:rPr>
          <w:rFonts w:ascii="Arial" w:hAnsi="Arial"/>
          <w:sz w:val="19"/>
          <w:szCs w:val="19"/>
          <w:lang w:val="en-US"/>
        </w:rPr>
        <w:t>s</w:t>
      </w:r>
      <w:r w:rsidRPr="003027C4">
        <w:rPr>
          <w:rFonts w:ascii="Arial" w:hAnsi="Arial"/>
          <w:sz w:val="19"/>
          <w:szCs w:val="19"/>
          <w:lang w:val="en-US"/>
        </w:rPr>
        <w:t xml:space="preserve"> of the Group </w:t>
      </w:r>
      <w:r w:rsidR="00F06DC0" w:rsidRPr="003027C4">
        <w:rPr>
          <w:rFonts w:ascii="Arial" w:hAnsi="Arial"/>
          <w:sz w:val="19"/>
          <w:szCs w:val="19"/>
          <w:lang w:val="en-US"/>
        </w:rPr>
        <w:t xml:space="preserve">and Company </w:t>
      </w:r>
      <w:r w:rsidRPr="003027C4">
        <w:rPr>
          <w:rFonts w:ascii="Arial" w:hAnsi="Arial"/>
          <w:sz w:val="19"/>
          <w:szCs w:val="19"/>
          <w:lang w:val="en-US"/>
        </w:rPr>
        <w:t>as at 31 December 2017</w:t>
      </w:r>
      <w:r w:rsidR="00F06DC0" w:rsidRPr="003027C4">
        <w:rPr>
          <w:rFonts w:ascii="Arial" w:hAnsi="Arial"/>
          <w:sz w:val="19"/>
          <w:szCs w:val="19"/>
          <w:lang w:val="en-US"/>
        </w:rPr>
        <w:t xml:space="preserve"> </w:t>
      </w:r>
      <w:r w:rsidRPr="003027C4">
        <w:rPr>
          <w:rFonts w:ascii="Arial" w:hAnsi="Arial"/>
          <w:sz w:val="19"/>
          <w:szCs w:val="19"/>
          <w:lang w:val="en-US"/>
        </w:rPr>
        <w:t xml:space="preserve">in accordance with Thai Financial Reporting Standards. </w:t>
      </w:r>
    </w:p>
    <w:p w14:paraId="6B215CE9" w14:textId="212A49AC" w:rsidR="00572E66" w:rsidRDefault="00572E66" w:rsidP="008F70F0">
      <w:pPr>
        <w:spacing w:after="0" w:line="360" w:lineRule="auto"/>
        <w:jc w:val="both"/>
        <w:outlineLvl w:val="0"/>
        <w:rPr>
          <w:rFonts w:ascii="Arial" w:hAnsi="Arial"/>
          <w:sz w:val="19"/>
          <w:szCs w:val="19"/>
          <w:lang w:val="en-US"/>
        </w:rPr>
      </w:pPr>
    </w:p>
    <w:p w14:paraId="6E591BF4" w14:textId="6B9262FD" w:rsidR="00CB42C5" w:rsidRDefault="00CB42C5" w:rsidP="008F70F0">
      <w:pPr>
        <w:spacing w:after="0" w:line="360" w:lineRule="auto"/>
        <w:jc w:val="both"/>
        <w:outlineLvl w:val="0"/>
        <w:rPr>
          <w:rFonts w:ascii="Arial" w:hAnsi="Arial"/>
          <w:sz w:val="19"/>
          <w:szCs w:val="19"/>
          <w:lang w:val="en-US"/>
        </w:rPr>
      </w:pPr>
    </w:p>
    <w:p w14:paraId="69EC6DC8" w14:textId="77777777" w:rsidR="00CB42C5" w:rsidRPr="003027C4" w:rsidRDefault="00CB42C5" w:rsidP="008F70F0">
      <w:pPr>
        <w:spacing w:after="0" w:line="360" w:lineRule="auto"/>
        <w:jc w:val="both"/>
        <w:outlineLvl w:val="0"/>
        <w:rPr>
          <w:rFonts w:ascii="Arial" w:hAnsi="Arial"/>
          <w:sz w:val="19"/>
          <w:szCs w:val="19"/>
          <w:lang w:val="en-US"/>
        </w:rPr>
      </w:pPr>
    </w:p>
    <w:p w14:paraId="5C3F1190" w14:textId="29F88237" w:rsidR="00414439" w:rsidRPr="00CB42C5" w:rsidRDefault="000D6B97" w:rsidP="001D43F8">
      <w:pPr>
        <w:spacing w:after="0" w:line="360" w:lineRule="auto"/>
        <w:jc w:val="both"/>
        <w:outlineLvl w:val="0"/>
        <w:rPr>
          <w:rFonts w:ascii="Arial" w:hAnsi="Arial"/>
          <w:i/>
          <w:iCs/>
          <w:sz w:val="19"/>
          <w:szCs w:val="19"/>
          <w:lang w:val="en-US"/>
        </w:rPr>
      </w:pPr>
      <w:r w:rsidRPr="00CB42C5">
        <w:rPr>
          <w:rFonts w:ascii="Arial" w:hAnsi="Arial"/>
          <w:i/>
          <w:iCs/>
          <w:sz w:val="19"/>
          <w:szCs w:val="19"/>
          <w:lang w:val="en-US"/>
        </w:rPr>
        <w:lastRenderedPageBreak/>
        <w:t xml:space="preserve">Basis of </w:t>
      </w:r>
      <w:r w:rsidRPr="003027C4">
        <w:rPr>
          <w:rFonts w:ascii="Arial" w:hAnsi="Arial"/>
          <w:i/>
          <w:iCs/>
          <w:sz w:val="19"/>
          <w:szCs w:val="19"/>
          <w:lang w:val="en-US"/>
        </w:rPr>
        <w:t xml:space="preserve">Disclaimer of </w:t>
      </w:r>
      <w:r w:rsidRPr="00CB42C5">
        <w:rPr>
          <w:rFonts w:ascii="Arial" w:hAnsi="Arial"/>
          <w:i/>
          <w:iCs/>
          <w:sz w:val="19"/>
          <w:szCs w:val="19"/>
          <w:lang w:val="en-US"/>
        </w:rPr>
        <w:t xml:space="preserve">Opinion on the </w:t>
      </w:r>
      <w:r w:rsidR="00414439" w:rsidRPr="00CB42C5">
        <w:rPr>
          <w:rFonts w:ascii="Arial" w:hAnsi="Arial"/>
          <w:i/>
          <w:iCs/>
          <w:sz w:val="19"/>
          <w:szCs w:val="19"/>
          <w:lang w:val="en-US"/>
        </w:rPr>
        <w:t>Statement</w:t>
      </w:r>
      <w:r w:rsidRPr="00CB42C5">
        <w:rPr>
          <w:rFonts w:ascii="Arial" w:hAnsi="Arial"/>
          <w:i/>
          <w:iCs/>
          <w:sz w:val="19"/>
          <w:szCs w:val="19"/>
          <w:lang w:val="en-US"/>
        </w:rPr>
        <w:t>s</w:t>
      </w:r>
      <w:r w:rsidR="00414439" w:rsidRPr="00CB42C5">
        <w:rPr>
          <w:rFonts w:ascii="Arial" w:hAnsi="Arial"/>
          <w:i/>
          <w:iCs/>
          <w:sz w:val="19"/>
          <w:szCs w:val="19"/>
          <w:lang w:val="en-US"/>
        </w:rPr>
        <w:t xml:space="preserve"> of Profit or Loss and </w:t>
      </w:r>
      <w:r w:rsidR="00053FD7" w:rsidRPr="00CB42C5">
        <w:rPr>
          <w:rFonts w:ascii="Arial" w:hAnsi="Arial"/>
          <w:i/>
          <w:iCs/>
          <w:sz w:val="19"/>
          <w:szCs w:val="19"/>
          <w:lang w:val="en-US"/>
        </w:rPr>
        <w:t>O</w:t>
      </w:r>
      <w:r w:rsidR="00414439" w:rsidRPr="00CB42C5">
        <w:rPr>
          <w:rFonts w:ascii="Arial" w:hAnsi="Arial"/>
          <w:i/>
          <w:iCs/>
          <w:sz w:val="19"/>
          <w:szCs w:val="19"/>
          <w:lang w:val="en-US"/>
        </w:rPr>
        <w:t>ther Comprehensive Income</w:t>
      </w:r>
      <w:r w:rsidR="00241429" w:rsidRPr="00CB42C5">
        <w:rPr>
          <w:rFonts w:ascii="Arial" w:hAnsi="Arial"/>
          <w:i/>
          <w:iCs/>
          <w:sz w:val="19"/>
          <w:szCs w:val="19"/>
          <w:lang w:val="en-US"/>
        </w:rPr>
        <w:t>, Change</w:t>
      </w:r>
      <w:r w:rsidR="008E2ED1" w:rsidRPr="00CB42C5">
        <w:rPr>
          <w:rFonts w:ascii="Arial" w:hAnsi="Arial"/>
          <w:i/>
          <w:iCs/>
          <w:sz w:val="19"/>
          <w:szCs w:val="19"/>
          <w:lang w:val="en-US"/>
        </w:rPr>
        <w:t>s</w:t>
      </w:r>
      <w:r w:rsidR="00241429" w:rsidRPr="00CB42C5">
        <w:rPr>
          <w:rFonts w:ascii="Arial" w:hAnsi="Arial"/>
          <w:i/>
          <w:iCs/>
          <w:sz w:val="19"/>
          <w:szCs w:val="19"/>
          <w:lang w:val="en-US"/>
        </w:rPr>
        <w:t xml:space="preserve"> in Shareholders’ Equity </w:t>
      </w:r>
      <w:r w:rsidR="00F30633" w:rsidRPr="00CB42C5">
        <w:rPr>
          <w:rFonts w:ascii="Arial" w:hAnsi="Arial"/>
          <w:i/>
          <w:iCs/>
          <w:sz w:val="19"/>
          <w:szCs w:val="19"/>
          <w:lang w:val="en-US"/>
        </w:rPr>
        <w:t>and Cash Flow</w:t>
      </w:r>
      <w:r w:rsidR="008E2ED1" w:rsidRPr="00CB42C5">
        <w:rPr>
          <w:rFonts w:ascii="Arial" w:hAnsi="Arial"/>
          <w:i/>
          <w:iCs/>
          <w:sz w:val="19"/>
          <w:szCs w:val="19"/>
          <w:lang w:val="en-US"/>
        </w:rPr>
        <w:t>s</w:t>
      </w:r>
      <w:r w:rsidR="00414439" w:rsidRPr="00CB42C5">
        <w:rPr>
          <w:rFonts w:ascii="Arial" w:hAnsi="Arial"/>
          <w:i/>
          <w:iCs/>
          <w:sz w:val="19"/>
          <w:szCs w:val="19"/>
          <w:lang w:val="en-US"/>
        </w:rPr>
        <w:t xml:space="preserve"> </w:t>
      </w:r>
    </w:p>
    <w:p w14:paraId="4F7351A0" w14:textId="160F4A53" w:rsidR="00414439" w:rsidRPr="003027C4" w:rsidRDefault="00414439" w:rsidP="001D43F8">
      <w:pPr>
        <w:spacing w:after="0" w:line="360" w:lineRule="auto"/>
        <w:jc w:val="both"/>
        <w:outlineLvl w:val="0"/>
        <w:rPr>
          <w:rFonts w:ascii="Arial" w:hAnsi="Arial"/>
          <w:i/>
          <w:iCs/>
          <w:sz w:val="19"/>
          <w:szCs w:val="19"/>
          <w:lang w:val="en-US"/>
        </w:rPr>
      </w:pPr>
    </w:p>
    <w:p w14:paraId="63A30939" w14:textId="7B9B141E" w:rsidR="00414439" w:rsidRPr="003027C4" w:rsidRDefault="00701D23" w:rsidP="001D43F8">
      <w:pPr>
        <w:spacing w:after="0" w:line="360" w:lineRule="auto"/>
        <w:jc w:val="both"/>
        <w:outlineLvl w:val="0"/>
        <w:rPr>
          <w:rFonts w:ascii="Arial" w:hAnsi="Arial"/>
          <w:sz w:val="19"/>
          <w:szCs w:val="19"/>
          <w:lang w:val="en-US"/>
        </w:rPr>
      </w:pPr>
      <w:r w:rsidRPr="003027C4">
        <w:rPr>
          <w:rFonts w:ascii="Arial" w:hAnsi="Arial"/>
          <w:sz w:val="19"/>
          <w:szCs w:val="19"/>
          <w:lang w:val="en-US"/>
        </w:rPr>
        <w:t>The financial statement</w:t>
      </w:r>
      <w:r w:rsidR="008E2ED1" w:rsidRPr="003027C4">
        <w:rPr>
          <w:rFonts w:ascii="Arial" w:hAnsi="Arial"/>
          <w:sz w:val="19"/>
          <w:szCs w:val="19"/>
          <w:lang w:val="en-US"/>
        </w:rPr>
        <w:t>s</w:t>
      </w:r>
      <w:r w:rsidRPr="003027C4">
        <w:rPr>
          <w:rFonts w:ascii="Arial" w:hAnsi="Arial"/>
          <w:sz w:val="19"/>
          <w:szCs w:val="19"/>
          <w:lang w:val="en-US"/>
        </w:rPr>
        <w:t xml:space="preserve"> for the year ended 31 December 2017, include the addition adjustment</w:t>
      </w:r>
      <w:r w:rsidR="008E2ED1" w:rsidRPr="003027C4">
        <w:rPr>
          <w:rFonts w:ascii="Arial" w:hAnsi="Arial"/>
          <w:sz w:val="19"/>
          <w:szCs w:val="19"/>
          <w:lang w:val="en-US"/>
        </w:rPr>
        <w:t>s</w:t>
      </w:r>
      <w:r w:rsidRPr="003027C4">
        <w:rPr>
          <w:rFonts w:ascii="Arial" w:hAnsi="Arial"/>
          <w:sz w:val="19"/>
          <w:szCs w:val="19"/>
          <w:lang w:val="en-US"/>
        </w:rPr>
        <w:t xml:space="preserve"> </w:t>
      </w:r>
      <w:r w:rsidR="006771C8" w:rsidRPr="003027C4">
        <w:rPr>
          <w:rFonts w:ascii="Arial" w:hAnsi="Arial"/>
          <w:sz w:val="19"/>
          <w:szCs w:val="19"/>
          <w:lang w:val="en-US"/>
        </w:rPr>
        <w:t>for impairment</w:t>
      </w:r>
      <w:r w:rsidR="008E2ED1" w:rsidRPr="003027C4">
        <w:rPr>
          <w:rFonts w:ascii="Arial" w:hAnsi="Arial"/>
          <w:sz w:val="19"/>
          <w:szCs w:val="19"/>
          <w:lang w:val="en-US"/>
        </w:rPr>
        <w:t>s</w:t>
      </w:r>
      <w:r w:rsidR="006771C8" w:rsidRPr="003027C4">
        <w:rPr>
          <w:rFonts w:ascii="Arial" w:hAnsi="Arial"/>
          <w:sz w:val="19"/>
          <w:szCs w:val="19"/>
          <w:lang w:val="en-US"/>
        </w:rPr>
        <w:t xml:space="preserve"> of investment in subsidiary, impairment of property, plant and equipment, impairment of non-operating asset</w:t>
      </w:r>
      <w:r w:rsidR="00003D93">
        <w:rPr>
          <w:rFonts w:ascii="Arial" w:hAnsi="Arial" w:cs="Browallia New"/>
          <w:sz w:val="19"/>
          <w:szCs w:val="24"/>
          <w:lang w:val="en-US" w:bidi="th-TH"/>
        </w:rPr>
        <w:t>,</w:t>
      </w:r>
      <w:r w:rsidR="006771C8" w:rsidRPr="003027C4">
        <w:rPr>
          <w:rFonts w:ascii="Arial" w:hAnsi="Arial"/>
          <w:sz w:val="19"/>
          <w:szCs w:val="19"/>
          <w:lang w:val="en-US"/>
        </w:rPr>
        <w:t xml:space="preserve"> impairment of goodwill</w:t>
      </w:r>
      <w:r w:rsidR="00786C39">
        <w:rPr>
          <w:rFonts w:ascii="Arial" w:hAnsi="Arial"/>
          <w:sz w:val="19"/>
          <w:szCs w:val="19"/>
          <w:lang w:val="en-US"/>
        </w:rPr>
        <w:t xml:space="preserve"> and impairment of intangible assets</w:t>
      </w:r>
      <w:r w:rsidR="006771C8" w:rsidRPr="003027C4">
        <w:rPr>
          <w:rFonts w:ascii="Arial" w:hAnsi="Arial"/>
          <w:sz w:val="19"/>
          <w:szCs w:val="19"/>
          <w:lang w:val="en-US"/>
        </w:rPr>
        <w:t xml:space="preserve"> </w:t>
      </w:r>
      <w:r w:rsidR="008E2ED1" w:rsidRPr="003027C4">
        <w:rPr>
          <w:rFonts w:ascii="Arial" w:hAnsi="Arial"/>
          <w:sz w:val="19"/>
          <w:szCs w:val="19"/>
          <w:lang w:val="en-US"/>
        </w:rPr>
        <w:t>totaling</w:t>
      </w:r>
      <w:r w:rsidR="006771C8" w:rsidRPr="003027C4">
        <w:rPr>
          <w:rFonts w:ascii="Arial" w:hAnsi="Arial"/>
          <w:sz w:val="19"/>
          <w:szCs w:val="19"/>
          <w:lang w:val="en-US"/>
        </w:rPr>
        <w:t xml:space="preserve"> Baht </w:t>
      </w:r>
      <w:r w:rsidR="00786C39">
        <w:rPr>
          <w:rFonts w:ascii="Arial" w:hAnsi="Arial"/>
          <w:sz w:val="19"/>
          <w:szCs w:val="19"/>
          <w:lang w:val="en-US"/>
        </w:rPr>
        <w:t>85</w:t>
      </w:r>
      <w:r w:rsidR="007F13E7">
        <w:rPr>
          <w:rFonts w:ascii="Arial" w:hAnsi="Arial"/>
          <w:sz w:val="19"/>
          <w:szCs w:val="19"/>
          <w:lang w:val="en-US"/>
        </w:rPr>
        <w:t>5</w:t>
      </w:r>
      <w:r w:rsidR="006771C8" w:rsidRPr="003027C4">
        <w:rPr>
          <w:rFonts w:ascii="Arial" w:hAnsi="Arial"/>
          <w:sz w:val="19"/>
          <w:szCs w:val="19"/>
          <w:lang w:val="en-US"/>
        </w:rPr>
        <w:t>.</w:t>
      </w:r>
      <w:r w:rsidR="007F13E7">
        <w:rPr>
          <w:rFonts w:ascii="Arial" w:hAnsi="Arial"/>
          <w:sz w:val="19"/>
          <w:szCs w:val="19"/>
          <w:lang w:val="en-US"/>
        </w:rPr>
        <w:t>23</w:t>
      </w:r>
      <w:r w:rsidR="006771C8" w:rsidRPr="003027C4">
        <w:rPr>
          <w:rFonts w:ascii="Arial" w:hAnsi="Arial"/>
          <w:sz w:val="19"/>
          <w:szCs w:val="19"/>
          <w:lang w:val="en-US"/>
        </w:rPr>
        <w:t xml:space="preserve"> million in consolidated financial statement</w:t>
      </w:r>
      <w:r w:rsidR="008E2ED1" w:rsidRPr="003027C4">
        <w:rPr>
          <w:rFonts w:ascii="Arial" w:hAnsi="Arial"/>
          <w:sz w:val="19"/>
          <w:szCs w:val="19"/>
          <w:lang w:val="en-US"/>
        </w:rPr>
        <w:t>s</w:t>
      </w:r>
      <w:r w:rsidR="006771C8" w:rsidRPr="003027C4">
        <w:rPr>
          <w:rFonts w:ascii="Arial" w:hAnsi="Arial"/>
          <w:sz w:val="19"/>
          <w:szCs w:val="19"/>
          <w:lang w:val="en-US"/>
        </w:rPr>
        <w:t xml:space="preserve"> </w:t>
      </w:r>
      <w:r w:rsidR="00910024" w:rsidRPr="003027C4">
        <w:rPr>
          <w:rFonts w:ascii="Arial" w:hAnsi="Arial"/>
          <w:sz w:val="19"/>
          <w:szCs w:val="19"/>
          <w:lang w:val="en-US"/>
        </w:rPr>
        <w:t xml:space="preserve">and of Baht </w:t>
      </w:r>
      <w:r w:rsidR="00786C39">
        <w:rPr>
          <w:rFonts w:ascii="Arial" w:hAnsi="Arial"/>
          <w:sz w:val="19"/>
          <w:szCs w:val="19"/>
          <w:lang w:val="en-US"/>
        </w:rPr>
        <w:t>288</w:t>
      </w:r>
      <w:r w:rsidR="00910024" w:rsidRPr="003027C4">
        <w:rPr>
          <w:rFonts w:ascii="Arial" w:hAnsi="Arial"/>
          <w:sz w:val="19"/>
          <w:szCs w:val="19"/>
          <w:lang w:val="en-US"/>
        </w:rPr>
        <w:t>.</w:t>
      </w:r>
      <w:r w:rsidR="00786C39">
        <w:rPr>
          <w:rFonts w:ascii="Arial" w:hAnsi="Arial"/>
          <w:sz w:val="19"/>
          <w:szCs w:val="19"/>
          <w:lang w:val="en-US"/>
        </w:rPr>
        <w:t>01</w:t>
      </w:r>
      <w:r w:rsidR="00F06DC0" w:rsidRPr="003027C4">
        <w:rPr>
          <w:rFonts w:ascii="Arial" w:hAnsi="Arial"/>
          <w:sz w:val="19"/>
          <w:szCs w:val="19"/>
          <w:lang w:val="en-US"/>
        </w:rPr>
        <w:t xml:space="preserve"> </w:t>
      </w:r>
      <w:r w:rsidR="00910024" w:rsidRPr="003027C4">
        <w:rPr>
          <w:rFonts w:ascii="Arial" w:hAnsi="Arial"/>
          <w:sz w:val="19"/>
          <w:szCs w:val="19"/>
          <w:lang w:val="en-US"/>
        </w:rPr>
        <w:t>million in separate financial statement</w:t>
      </w:r>
      <w:r w:rsidR="008E2ED1" w:rsidRPr="003027C4">
        <w:rPr>
          <w:rFonts w:ascii="Arial" w:hAnsi="Arial"/>
          <w:sz w:val="19"/>
          <w:szCs w:val="19"/>
          <w:lang w:val="en-US"/>
        </w:rPr>
        <w:t>s</w:t>
      </w:r>
      <w:r w:rsidR="00241429" w:rsidRPr="003027C4">
        <w:rPr>
          <w:rFonts w:ascii="Arial" w:hAnsi="Arial"/>
          <w:sz w:val="19"/>
          <w:szCs w:val="19"/>
          <w:lang w:val="en-US"/>
        </w:rPr>
        <w:t>,</w:t>
      </w:r>
      <w:r w:rsidR="00C87AFB" w:rsidRPr="003027C4">
        <w:rPr>
          <w:rFonts w:ascii="Arial" w:hAnsi="Arial"/>
          <w:sz w:val="19"/>
          <w:szCs w:val="19"/>
          <w:lang w:val="en-US"/>
        </w:rPr>
        <w:t xml:space="preserve"> which </w:t>
      </w:r>
      <w:r w:rsidR="008E2ED1" w:rsidRPr="003027C4">
        <w:rPr>
          <w:rFonts w:ascii="Arial" w:hAnsi="Arial"/>
          <w:sz w:val="19"/>
          <w:szCs w:val="19"/>
          <w:lang w:val="en-US"/>
        </w:rPr>
        <w:t xml:space="preserve">the Company’s management </w:t>
      </w:r>
      <w:r w:rsidR="00C87AFB" w:rsidRPr="003027C4">
        <w:rPr>
          <w:rFonts w:ascii="Arial" w:hAnsi="Arial"/>
          <w:sz w:val="19"/>
          <w:szCs w:val="19"/>
          <w:lang w:val="en-US"/>
        </w:rPr>
        <w:t xml:space="preserve">cannot </w:t>
      </w:r>
      <w:r w:rsidR="00241429" w:rsidRPr="003027C4">
        <w:rPr>
          <w:rFonts w:ascii="Arial" w:hAnsi="Arial"/>
          <w:sz w:val="19"/>
          <w:szCs w:val="19"/>
          <w:lang w:val="en-US"/>
        </w:rPr>
        <w:t xml:space="preserve">identify </w:t>
      </w:r>
      <w:r w:rsidR="008E2ED1" w:rsidRPr="003027C4">
        <w:rPr>
          <w:rFonts w:ascii="Arial" w:hAnsi="Arial"/>
          <w:sz w:val="19"/>
          <w:szCs w:val="19"/>
          <w:lang w:val="en-US"/>
        </w:rPr>
        <w:t>whether</w:t>
      </w:r>
      <w:r w:rsidR="00C87AFB" w:rsidRPr="003027C4">
        <w:rPr>
          <w:rFonts w:ascii="Arial" w:hAnsi="Arial"/>
          <w:sz w:val="19"/>
          <w:szCs w:val="19"/>
          <w:lang w:val="en-US"/>
        </w:rPr>
        <w:t xml:space="preserve"> </w:t>
      </w:r>
      <w:r w:rsidR="004B6D8A" w:rsidRPr="003027C4">
        <w:rPr>
          <w:rFonts w:ascii="Arial" w:hAnsi="Arial"/>
          <w:sz w:val="19"/>
          <w:szCs w:val="19"/>
          <w:lang w:val="en-US"/>
        </w:rPr>
        <w:t xml:space="preserve">or not </w:t>
      </w:r>
      <w:r w:rsidR="00C87AFB" w:rsidRPr="003027C4">
        <w:rPr>
          <w:rFonts w:ascii="Arial" w:hAnsi="Arial"/>
          <w:sz w:val="19"/>
          <w:szCs w:val="19"/>
          <w:lang w:val="en-US"/>
        </w:rPr>
        <w:t xml:space="preserve">the addition </w:t>
      </w:r>
      <w:r w:rsidR="004B6D8A" w:rsidRPr="003027C4">
        <w:rPr>
          <w:rFonts w:ascii="Arial" w:hAnsi="Arial"/>
          <w:sz w:val="19"/>
          <w:szCs w:val="19"/>
          <w:lang w:val="en-US"/>
        </w:rPr>
        <w:t xml:space="preserve">provision for </w:t>
      </w:r>
      <w:r w:rsidR="00C87AFB" w:rsidRPr="003027C4">
        <w:rPr>
          <w:rFonts w:ascii="Arial" w:hAnsi="Arial"/>
          <w:sz w:val="19"/>
          <w:szCs w:val="19"/>
          <w:lang w:val="en-US"/>
        </w:rPr>
        <w:t>impairment</w:t>
      </w:r>
      <w:r w:rsidR="004B6D8A" w:rsidRPr="003027C4">
        <w:rPr>
          <w:rFonts w:ascii="Arial" w:hAnsi="Arial"/>
          <w:sz w:val="19"/>
          <w:szCs w:val="19"/>
          <w:lang w:val="en-US"/>
        </w:rPr>
        <w:t xml:space="preserve"> should be how much allocated to</w:t>
      </w:r>
      <w:r w:rsidR="00C87AFB" w:rsidRPr="003027C4">
        <w:rPr>
          <w:rFonts w:ascii="Arial" w:hAnsi="Arial"/>
          <w:sz w:val="19"/>
          <w:szCs w:val="19"/>
          <w:lang w:val="en-US"/>
        </w:rPr>
        <w:t xml:space="preserve"> the </w:t>
      </w:r>
      <w:r w:rsidR="004B6D8A" w:rsidRPr="003027C4">
        <w:rPr>
          <w:rFonts w:ascii="Arial" w:hAnsi="Arial"/>
          <w:sz w:val="19"/>
          <w:szCs w:val="19"/>
          <w:lang w:val="en-US"/>
        </w:rPr>
        <w:t xml:space="preserve">financial </w:t>
      </w:r>
      <w:r w:rsidR="00C87AFB" w:rsidRPr="003027C4">
        <w:rPr>
          <w:rFonts w:ascii="Arial" w:hAnsi="Arial"/>
          <w:sz w:val="19"/>
          <w:szCs w:val="19"/>
          <w:lang w:val="en-US"/>
        </w:rPr>
        <w:t>performance and cash flow</w:t>
      </w:r>
      <w:r w:rsidR="004B6D8A" w:rsidRPr="003027C4">
        <w:rPr>
          <w:rFonts w:ascii="Arial" w:hAnsi="Arial"/>
          <w:sz w:val="19"/>
          <w:szCs w:val="19"/>
          <w:lang w:val="en-US"/>
        </w:rPr>
        <w:t>s</w:t>
      </w:r>
      <w:r w:rsidR="00C87AFB" w:rsidRPr="003027C4">
        <w:rPr>
          <w:rFonts w:ascii="Arial" w:hAnsi="Arial"/>
          <w:sz w:val="19"/>
          <w:szCs w:val="19"/>
          <w:lang w:val="en-US"/>
        </w:rPr>
        <w:t xml:space="preserve"> </w:t>
      </w:r>
      <w:r w:rsidR="004B6D8A" w:rsidRPr="003027C4">
        <w:rPr>
          <w:rFonts w:ascii="Arial" w:hAnsi="Arial"/>
          <w:sz w:val="19"/>
          <w:szCs w:val="19"/>
          <w:lang w:val="en-US"/>
        </w:rPr>
        <w:t>for</w:t>
      </w:r>
      <w:r w:rsidR="00C87AFB" w:rsidRPr="003027C4">
        <w:rPr>
          <w:rFonts w:ascii="Arial" w:hAnsi="Arial"/>
          <w:sz w:val="19"/>
          <w:szCs w:val="19"/>
          <w:lang w:val="en-US"/>
        </w:rPr>
        <w:t xml:space="preserve"> the </w:t>
      </w:r>
      <w:r w:rsidR="004B6D8A" w:rsidRPr="003027C4">
        <w:rPr>
          <w:rFonts w:ascii="Arial" w:hAnsi="Arial"/>
          <w:sz w:val="19"/>
          <w:szCs w:val="19"/>
          <w:lang w:val="en-US"/>
        </w:rPr>
        <w:t>former</w:t>
      </w:r>
      <w:r w:rsidR="00C87AFB" w:rsidRPr="003027C4">
        <w:rPr>
          <w:rFonts w:ascii="Arial" w:hAnsi="Arial"/>
          <w:sz w:val="19"/>
          <w:szCs w:val="19"/>
          <w:lang w:val="en-US"/>
        </w:rPr>
        <w:t xml:space="preserve"> year</w:t>
      </w:r>
      <w:r w:rsidR="004B6D8A" w:rsidRPr="003027C4">
        <w:rPr>
          <w:rFonts w:ascii="Arial" w:hAnsi="Arial"/>
          <w:sz w:val="19"/>
          <w:szCs w:val="19"/>
          <w:lang w:val="en-US"/>
        </w:rPr>
        <w:t>s</w:t>
      </w:r>
      <w:r w:rsidR="00C87AFB" w:rsidRPr="003027C4">
        <w:rPr>
          <w:rFonts w:ascii="Arial" w:hAnsi="Arial"/>
          <w:sz w:val="19"/>
          <w:szCs w:val="19"/>
          <w:lang w:val="en-US"/>
        </w:rPr>
        <w:t>.</w:t>
      </w:r>
      <w:r w:rsidR="003772B1" w:rsidRPr="00CB42C5">
        <w:rPr>
          <w:rFonts w:ascii="Arial" w:hAnsi="Arial" w:cstheme="minorBidi"/>
          <w:sz w:val="19"/>
          <w:szCs w:val="19"/>
          <w:cs/>
          <w:lang w:val="en-US" w:bidi="th-TH"/>
        </w:rPr>
        <w:t xml:space="preserve"> </w:t>
      </w:r>
      <w:r w:rsidR="003705E6" w:rsidRPr="003027C4">
        <w:rPr>
          <w:rFonts w:ascii="Arial" w:hAnsi="Arial"/>
          <w:sz w:val="19"/>
          <w:szCs w:val="19"/>
        </w:rPr>
        <w:t>In addition, I did not observe the physical count of inventories and work in process as at 31 December 2017.</w:t>
      </w:r>
      <w:r w:rsidR="00C87AFB" w:rsidRPr="003027C4">
        <w:rPr>
          <w:rFonts w:ascii="Arial" w:hAnsi="Arial"/>
          <w:sz w:val="19"/>
          <w:szCs w:val="19"/>
          <w:lang w:val="en-US"/>
        </w:rPr>
        <w:t xml:space="preserve"> </w:t>
      </w:r>
      <w:r w:rsidR="00F06DC0" w:rsidRPr="003027C4">
        <w:rPr>
          <w:rFonts w:ascii="Arial" w:hAnsi="Arial"/>
          <w:sz w:val="19"/>
          <w:szCs w:val="19"/>
          <w:lang w:val="en-US"/>
        </w:rPr>
        <w:t>On this basis,</w:t>
      </w:r>
      <w:r w:rsidR="00241429" w:rsidRPr="003027C4">
        <w:rPr>
          <w:rFonts w:ascii="Arial" w:hAnsi="Arial"/>
          <w:sz w:val="19"/>
          <w:szCs w:val="19"/>
          <w:lang w:val="en-US"/>
        </w:rPr>
        <w:t xml:space="preserve"> I </w:t>
      </w:r>
      <w:r w:rsidR="004B6D8A" w:rsidRPr="003027C4">
        <w:rPr>
          <w:rFonts w:ascii="Arial" w:hAnsi="Arial"/>
          <w:sz w:val="19"/>
          <w:szCs w:val="19"/>
          <w:lang w:val="en-US"/>
        </w:rPr>
        <w:t>can</w:t>
      </w:r>
      <w:r w:rsidR="00241429" w:rsidRPr="003027C4">
        <w:rPr>
          <w:rFonts w:ascii="Arial" w:hAnsi="Arial"/>
          <w:sz w:val="19"/>
          <w:szCs w:val="19"/>
          <w:lang w:val="en-US"/>
        </w:rPr>
        <w:t xml:space="preserve">not express an opinion on the </w:t>
      </w:r>
      <w:r w:rsidR="00053FD7" w:rsidRPr="003027C4">
        <w:rPr>
          <w:rFonts w:ascii="Arial" w:hAnsi="Arial"/>
          <w:sz w:val="19"/>
          <w:szCs w:val="19"/>
          <w:lang w:val="en-US"/>
        </w:rPr>
        <w:t>consolidate</w:t>
      </w:r>
      <w:r w:rsidR="004B6D8A" w:rsidRPr="003027C4">
        <w:rPr>
          <w:rFonts w:ascii="Arial" w:hAnsi="Arial"/>
          <w:sz w:val="19"/>
          <w:szCs w:val="19"/>
          <w:lang w:val="en-US"/>
        </w:rPr>
        <w:t>d</w:t>
      </w:r>
      <w:r w:rsidR="00053FD7" w:rsidRPr="003027C4">
        <w:rPr>
          <w:rFonts w:ascii="Arial" w:hAnsi="Arial"/>
          <w:sz w:val="19"/>
          <w:szCs w:val="19"/>
          <w:lang w:val="en-US"/>
        </w:rPr>
        <w:t xml:space="preserve"> and separate </w:t>
      </w:r>
      <w:r w:rsidR="00241429" w:rsidRPr="003027C4">
        <w:rPr>
          <w:rFonts w:ascii="Arial" w:hAnsi="Arial"/>
          <w:sz w:val="19"/>
          <w:szCs w:val="19"/>
          <w:lang w:val="en-US"/>
        </w:rPr>
        <w:t>statements of profit or loss and other comprehensive income, change</w:t>
      </w:r>
      <w:r w:rsidR="008242A9" w:rsidRPr="003027C4">
        <w:rPr>
          <w:rFonts w:ascii="Arial" w:hAnsi="Arial"/>
          <w:sz w:val="19"/>
          <w:szCs w:val="19"/>
          <w:lang w:val="en-US"/>
        </w:rPr>
        <w:t>s</w:t>
      </w:r>
      <w:r w:rsidR="00241429" w:rsidRPr="003027C4">
        <w:rPr>
          <w:rFonts w:ascii="Arial" w:hAnsi="Arial"/>
          <w:sz w:val="19"/>
          <w:szCs w:val="19"/>
          <w:lang w:val="en-US"/>
        </w:rPr>
        <w:t xml:space="preserve"> in shareholders’ equity and statement</w:t>
      </w:r>
      <w:r w:rsidR="008242A9" w:rsidRPr="003027C4">
        <w:rPr>
          <w:rFonts w:ascii="Arial" w:hAnsi="Arial"/>
          <w:sz w:val="19"/>
          <w:szCs w:val="19"/>
          <w:lang w:val="en-US"/>
        </w:rPr>
        <w:t>s</w:t>
      </w:r>
      <w:r w:rsidR="00241429" w:rsidRPr="003027C4">
        <w:rPr>
          <w:rFonts w:ascii="Arial" w:hAnsi="Arial"/>
          <w:sz w:val="19"/>
          <w:szCs w:val="19"/>
          <w:lang w:val="en-US"/>
        </w:rPr>
        <w:t xml:space="preserve"> of cash flow</w:t>
      </w:r>
      <w:r w:rsidR="008242A9" w:rsidRPr="003027C4">
        <w:rPr>
          <w:rFonts w:ascii="Arial" w:hAnsi="Arial"/>
          <w:sz w:val="19"/>
          <w:szCs w:val="19"/>
          <w:lang w:val="en-US"/>
        </w:rPr>
        <w:t>s</w:t>
      </w:r>
      <w:r w:rsidR="00241429" w:rsidRPr="003027C4">
        <w:rPr>
          <w:rFonts w:ascii="Arial" w:hAnsi="Arial"/>
          <w:sz w:val="19"/>
          <w:szCs w:val="19"/>
          <w:lang w:val="en-US"/>
        </w:rPr>
        <w:t xml:space="preserve"> for the year ended 31 December 2017.</w:t>
      </w:r>
      <w:r w:rsidR="00C87AFB" w:rsidRPr="003027C4">
        <w:rPr>
          <w:rFonts w:ascii="Arial" w:hAnsi="Arial"/>
          <w:sz w:val="19"/>
          <w:szCs w:val="19"/>
          <w:lang w:val="en-US"/>
        </w:rPr>
        <w:t xml:space="preserve">   </w:t>
      </w:r>
      <w:r w:rsidR="00910024" w:rsidRPr="003027C4">
        <w:rPr>
          <w:rFonts w:ascii="Arial" w:hAnsi="Arial"/>
          <w:sz w:val="19"/>
          <w:szCs w:val="19"/>
          <w:lang w:val="en-US"/>
        </w:rPr>
        <w:t xml:space="preserve"> </w:t>
      </w:r>
      <w:r w:rsidRPr="003027C4">
        <w:rPr>
          <w:rFonts w:ascii="Arial" w:hAnsi="Arial"/>
          <w:sz w:val="19"/>
          <w:szCs w:val="19"/>
          <w:lang w:val="en-US"/>
        </w:rPr>
        <w:t xml:space="preserve"> </w:t>
      </w:r>
    </w:p>
    <w:p w14:paraId="53FBCD1A" w14:textId="77777777" w:rsidR="009B46B1" w:rsidRPr="003027C4" w:rsidRDefault="009B46B1" w:rsidP="00E672AD">
      <w:pPr>
        <w:spacing w:after="0" w:line="360" w:lineRule="auto"/>
        <w:jc w:val="both"/>
        <w:outlineLvl w:val="0"/>
        <w:rPr>
          <w:rFonts w:ascii="Arial" w:hAnsi="Arial"/>
          <w:i/>
          <w:iCs/>
          <w:sz w:val="19"/>
          <w:szCs w:val="19"/>
          <w:u w:val="single"/>
          <w:lang w:val="en-US"/>
        </w:rPr>
      </w:pPr>
    </w:p>
    <w:p w14:paraId="372CBD59" w14:textId="2152B3A5" w:rsidR="00070D2D" w:rsidRPr="003027C4" w:rsidRDefault="00AA130E" w:rsidP="001D43F8">
      <w:pPr>
        <w:autoSpaceDE w:val="0"/>
        <w:autoSpaceDN w:val="0"/>
        <w:adjustRightInd w:val="0"/>
        <w:spacing w:after="0" w:line="360" w:lineRule="auto"/>
        <w:rPr>
          <w:rFonts w:ascii="Arial" w:hAnsi="Arial"/>
          <w:i/>
          <w:iCs/>
          <w:sz w:val="19"/>
          <w:szCs w:val="19"/>
          <w:lang w:val="en-US"/>
        </w:rPr>
      </w:pPr>
      <w:r w:rsidRPr="003027C4">
        <w:rPr>
          <w:rFonts w:ascii="Arial" w:hAnsi="Arial"/>
          <w:i/>
          <w:iCs/>
          <w:sz w:val="19"/>
          <w:szCs w:val="19"/>
          <w:lang w:val="en-US"/>
        </w:rPr>
        <w:t>Basis for Qualified Opinion on the Statement of Financial Position as at 31 December 2017</w:t>
      </w:r>
      <w:r w:rsidR="0057671D" w:rsidRPr="003027C4">
        <w:rPr>
          <w:rFonts w:ascii="Arial" w:hAnsi="Arial"/>
          <w:i/>
          <w:iCs/>
          <w:sz w:val="19"/>
          <w:szCs w:val="19"/>
          <w:lang w:val="en-US"/>
        </w:rPr>
        <w:t xml:space="preserve"> </w:t>
      </w:r>
    </w:p>
    <w:p w14:paraId="28B69253" w14:textId="64327026" w:rsidR="00AA75CD" w:rsidRPr="003027C4" w:rsidRDefault="00AA75CD" w:rsidP="002124E0">
      <w:pPr>
        <w:autoSpaceDE w:val="0"/>
        <w:autoSpaceDN w:val="0"/>
        <w:adjustRightInd w:val="0"/>
        <w:spacing w:after="0" w:line="360" w:lineRule="auto"/>
        <w:jc w:val="thaiDistribute"/>
        <w:rPr>
          <w:rFonts w:ascii="Arial" w:hAnsi="Arial"/>
          <w:sz w:val="19"/>
          <w:szCs w:val="19"/>
          <w:lang w:val="en-US"/>
        </w:rPr>
      </w:pPr>
    </w:p>
    <w:p w14:paraId="7E05581D" w14:textId="2FBFBCE6" w:rsidR="00205A2C" w:rsidRPr="003027C4" w:rsidRDefault="00205A2C" w:rsidP="002124E0">
      <w:pPr>
        <w:autoSpaceDE w:val="0"/>
        <w:autoSpaceDN w:val="0"/>
        <w:adjustRightInd w:val="0"/>
        <w:spacing w:after="0" w:line="360" w:lineRule="auto"/>
        <w:jc w:val="thaiDistribute"/>
        <w:rPr>
          <w:rFonts w:ascii="Arial" w:hAnsi="Arial"/>
          <w:sz w:val="19"/>
          <w:szCs w:val="19"/>
          <w:lang w:val="en-US"/>
        </w:rPr>
      </w:pPr>
      <w:r w:rsidRPr="003027C4">
        <w:rPr>
          <w:rFonts w:ascii="Arial" w:hAnsi="Arial"/>
          <w:sz w:val="19"/>
          <w:szCs w:val="19"/>
          <w:lang w:val="en-US"/>
        </w:rPr>
        <w:t>I c</w:t>
      </w:r>
      <w:r w:rsidR="00F06DC0" w:rsidRPr="003027C4">
        <w:rPr>
          <w:rFonts w:ascii="Arial" w:hAnsi="Arial"/>
          <w:sz w:val="19"/>
          <w:szCs w:val="19"/>
          <w:lang w:val="en-US"/>
        </w:rPr>
        <w:t>ould not</w:t>
      </w:r>
      <w:r w:rsidRPr="003027C4">
        <w:rPr>
          <w:rFonts w:ascii="Arial" w:hAnsi="Arial"/>
          <w:sz w:val="19"/>
          <w:szCs w:val="19"/>
          <w:lang w:val="en-US"/>
        </w:rPr>
        <w:t xml:space="preserve"> observe the physical count of fuel supplies </w:t>
      </w:r>
      <w:r w:rsidR="006C7A3B" w:rsidRPr="00CB42C5">
        <w:rPr>
          <w:rFonts w:ascii="Arial" w:hAnsi="Arial" w:cs="Browallia New"/>
          <w:sz w:val="19"/>
          <w:szCs w:val="19"/>
          <w:lang w:bidi="th-TH"/>
        </w:rPr>
        <w:t xml:space="preserve">inventory </w:t>
      </w:r>
      <w:r w:rsidRPr="003027C4">
        <w:rPr>
          <w:rFonts w:ascii="Arial" w:hAnsi="Arial"/>
          <w:sz w:val="19"/>
          <w:szCs w:val="19"/>
          <w:lang w:val="en-US"/>
        </w:rPr>
        <w:t>and work in process at the end of the year 2017</w:t>
      </w:r>
      <w:r w:rsidR="00210081" w:rsidRPr="003027C4">
        <w:rPr>
          <w:rFonts w:ascii="Arial" w:hAnsi="Arial"/>
          <w:sz w:val="19"/>
          <w:szCs w:val="19"/>
          <w:lang w:val="en-US"/>
        </w:rPr>
        <w:t xml:space="preserve"> since the Group and the Company </w:t>
      </w:r>
      <w:r w:rsidR="00210081" w:rsidRPr="00CB42C5">
        <w:rPr>
          <w:rFonts w:ascii="Arial" w:hAnsi="Arial" w:cs="Browallia New"/>
          <w:sz w:val="19"/>
          <w:szCs w:val="19"/>
          <w:lang w:val="en-US" w:bidi="th-TH"/>
        </w:rPr>
        <w:t xml:space="preserve">cannot provide information for </w:t>
      </w:r>
      <w:r w:rsidR="006C7A3B" w:rsidRPr="00CB42C5">
        <w:rPr>
          <w:rFonts w:ascii="Arial" w:hAnsi="Arial" w:cs="Browallia New"/>
          <w:sz w:val="19"/>
          <w:szCs w:val="19"/>
          <w:lang w:val="en-US" w:bidi="th-TH"/>
        </w:rPr>
        <w:t xml:space="preserve">inventory </w:t>
      </w:r>
      <w:r w:rsidR="00210081" w:rsidRPr="00CB42C5">
        <w:rPr>
          <w:rFonts w:ascii="Arial" w:hAnsi="Arial" w:cs="Browallia New"/>
          <w:sz w:val="19"/>
          <w:szCs w:val="19"/>
          <w:lang w:val="en-US" w:bidi="th-TH"/>
        </w:rPr>
        <w:t>observation. I was</w:t>
      </w:r>
      <w:r w:rsidRPr="003027C4">
        <w:rPr>
          <w:rFonts w:ascii="Arial" w:hAnsi="Arial"/>
          <w:sz w:val="19"/>
          <w:szCs w:val="19"/>
          <w:lang w:val="en-US"/>
        </w:rPr>
        <w:t xml:space="preserve"> </w:t>
      </w:r>
      <w:r w:rsidR="00DE1FEB" w:rsidRPr="003027C4">
        <w:rPr>
          <w:rFonts w:ascii="Arial" w:hAnsi="Arial"/>
          <w:sz w:val="19"/>
          <w:szCs w:val="19"/>
          <w:lang w:val="en-US"/>
        </w:rPr>
        <w:t xml:space="preserve">unable to satisfy myself by other audit procedures as to the quantity and values of fuel supplies and work in process </w:t>
      </w:r>
      <w:r w:rsidR="006C7A3B" w:rsidRPr="003027C4">
        <w:rPr>
          <w:rFonts w:ascii="Arial" w:hAnsi="Arial"/>
          <w:sz w:val="19"/>
          <w:szCs w:val="19"/>
          <w:lang w:val="en-US"/>
        </w:rPr>
        <w:t>with the</w:t>
      </w:r>
      <w:r w:rsidR="00DE1FEB" w:rsidRPr="003027C4">
        <w:rPr>
          <w:rFonts w:ascii="Arial" w:hAnsi="Arial"/>
          <w:sz w:val="19"/>
          <w:szCs w:val="19"/>
          <w:lang w:val="en-US"/>
        </w:rPr>
        <w:t xml:space="preserve"> net book value</w:t>
      </w:r>
      <w:r w:rsidR="003F0B0B" w:rsidRPr="003027C4">
        <w:rPr>
          <w:rFonts w:ascii="Arial" w:hAnsi="Arial"/>
          <w:sz w:val="19"/>
          <w:szCs w:val="19"/>
          <w:lang w:val="en-US"/>
        </w:rPr>
        <w:t xml:space="preserve"> of Baht 14.5</w:t>
      </w:r>
      <w:r w:rsidR="00ED4915">
        <w:rPr>
          <w:rFonts w:ascii="Arial" w:hAnsi="Arial"/>
          <w:sz w:val="19"/>
          <w:szCs w:val="19"/>
          <w:lang w:val="en-US"/>
        </w:rPr>
        <w:t>1</w:t>
      </w:r>
      <w:r w:rsidR="003F0B0B" w:rsidRPr="003027C4">
        <w:rPr>
          <w:rFonts w:ascii="Arial" w:hAnsi="Arial"/>
          <w:sz w:val="19"/>
          <w:szCs w:val="19"/>
          <w:lang w:val="en-US"/>
        </w:rPr>
        <w:t xml:space="preserve"> million</w:t>
      </w:r>
      <w:r w:rsidR="00DE1FEB" w:rsidRPr="003027C4">
        <w:rPr>
          <w:rFonts w:ascii="Arial" w:hAnsi="Arial"/>
          <w:sz w:val="19"/>
          <w:szCs w:val="19"/>
          <w:lang w:val="en-US"/>
        </w:rPr>
        <w:t xml:space="preserve"> in the consolidated statement of financial position (Baht 4.20 million in the separate statement of financial position)</w:t>
      </w:r>
      <w:r w:rsidR="003F0B0B" w:rsidRPr="003027C4">
        <w:rPr>
          <w:rFonts w:ascii="Arial" w:hAnsi="Arial"/>
          <w:sz w:val="19"/>
          <w:szCs w:val="19"/>
          <w:lang w:val="en-US"/>
        </w:rPr>
        <w:t xml:space="preserve"> as at 31 December 2017</w:t>
      </w:r>
      <w:r w:rsidR="00DE1FEB" w:rsidRPr="003027C4">
        <w:rPr>
          <w:rFonts w:ascii="Arial" w:hAnsi="Arial"/>
          <w:sz w:val="19"/>
          <w:szCs w:val="19"/>
          <w:lang w:val="en-US"/>
        </w:rPr>
        <w:t>.</w:t>
      </w:r>
    </w:p>
    <w:p w14:paraId="0A73F4BE" w14:textId="77777777" w:rsidR="0029233B" w:rsidRPr="003027C4" w:rsidRDefault="0029233B" w:rsidP="002124E0">
      <w:pPr>
        <w:autoSpaceDE w:val="0"/>
        <w:autoSpaceDN w:val="0"/>
        <w:adjustRightInd w:val="0"/>
        <w:spacing w:after="0" w:line="360" w:lineRule="auto"/>
        <w:jc w:val="thaiDistribute"/>
        <w:rPr>
          <w:rFonts w:ascii="Arial" w:hAnsi="Arial"/>
          <w:sz w:val="19"/>
          <w:szCs w:val="19"/>
          <w:lang w:val="en-US"/>
        </w:rPr>
      </w:pPr>
    </w:p>
    <w:p w14:paraId="46E04738" w14:textId="28419C49" w:rsidR="00AA130E" w:rsidRPr="003027C4" w:rsidRDefault="00A72635" w:rsidP="009F7265">
      <w:pPr>
        <w:tabs>
          <w:tab w:val="left" w:pos="360"/>
        </w:tabs>
        <w:autoSpaceDE w:val="0"/>
        <w:autoSpaceDN w:val="0"/>
        <w:adjustRightInd w:val="0"/>
        <w:spacing w:after="0" w:line="360" w:lineRule="auto"/>
        <w:jc w:val="both"/>
        <w:rPr>
          <w:rFonts w:ascii="Arial" w:hAnsi="Arial"/>
          <w:sz w:val="19"/>
          <w:szCs w:val="19"/>
          <w:lang w:val="en-US"/>
        </w:rPr>
      </w:pPr>
      <w:r w:rsidRPr="003027C4">
        <w:rPr>
          <w:rFonts w:ascii="Arial" w:hAnsi="Arial"/>
          <w:sz w:val="19"/>
          <w:szCs w:val="19"/>
          <w:lang w:val="en-US"/>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Federation of Accounting Professions’ Code of Ethics for Professional Accountants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78155FA7" w14:textId="7A2B7C38" w:rsidR="003F0B0B" w:rsidRPr="003027C4" w:rsidRDefault="003F0B0B" w:rsidP="009F7265">
      <w:pPr>
        <w:tabs>
          <w:tab w:val="left" w:pos="360"/>
        </w:tabs>
        <w:autoSpaceDE w:val="0"/>
        <w:autoSpaceDN w:val="0"/>
        <w:adjustRightInd w:val="0"/>
        <w:spacing w:after="0" w:line="360" w:lineRule="auto"/>
        <w:jc w:val="both"/>
        <w:rPr>
          <w:rFonts w:ascii="Arial" w:hAnsi="Arial"/>
          <w:sz w:val="19"/>
          <w:szCs w:val="19"/>
          <w:lang w:val="en-US"/>
        </w:rPr>
      </w:pPr>
    </w:p>
    <w:p w14:paraId="7149592A" w14:textId="25EEA4F5"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4F3B18DB" w14:textId="293558D6"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7E9DC3F5" w14:textId="05739361"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3DE9B001" w14:textId="2E3C84D3" w:rsidR="00366C88"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62C04D18" w14:textId="065A85A3" w:rsidR="00CB42C5" w:rsidRDefault="00CB42C5" w:rsidP="009F7265">
      <w:pPr>
        <w:tabs>
          <w:tab w:val="left" w:pos="360"/>
        </w:tabs>
        <w:autoSpaceDE w:val="0"/>
        <w:autoSpaceDN w:val="0"/>
        <w:adjustRightInd w:val="0"/>
        <w:spacing w:after="0" w:line="360" w:lineRule="auto"/>
        <w:jc w:val="both"/>
        <w:rPr>
          <w:rFonts w:ascii="Arial" w:hAnsi="Arial"/>
          <w:sz w:val="19"/>
          <w:szCs w:val="19"/>
          <w:lang w:val="en-US"/>
        </w:rPr>
      </w:pPr>
    </w:p>
    <w:p w14:paraId="59C5719D" w14:textId="06A4851B" w:rsidR="00CB42C5" w:rsidRDefault="00CB42C5" w:rsidP="009F7265">
      <w:pPr>
        <w:tabs>
          <w:tab w:val="left" w:pos="360"/>
        </w:tabs>
        <w:autoSpaceDE w:val="0"/>
        <w:autoSpaceDN w:val="0"/>
        <w:adjustRightInd w:val="0"/>
        <w:spacing w:after="0" w:line="360" w:lineRule="auto"/>
        <w:jc w:val="both"/>
        <w:rPr>
          <w:rFonts w:ascii="Arial" w:hAnsi="Arial"/>
          <w:sz w:val="19"/>
          <w:szCs w:val="19"/>
          <w:lang w:val="en-US"/>
        </w:rPr>
      </w:pPr>
    </w:p>
    <w:p w14:paraId="709313F4" w14:textId="55716BDA" w:rsidR="00CB42C5" w:rsidRDefault="00CB42C5" w:rsidP="009F7265">
      <w:pPr>
        <w:tabs>
          <w:tab w:val="left" w:pos="360"/>
        </w:tabs>
        <w:autoSpaceDE w:val="0"/>
        <w:autoSpaceDN w:val="0"/>
        <w:adjustRightInd w:val="0"/>
        <w:spacing w:after="0" w:line="360" w:lineRule="auto"/>
        <w:jc w:val="both"/>
        <w:rPr>
          <w:rFonts w:ascii="Arial" w:hAnsi="Arial"/>
          <w:sz w:val="19"/>
          <w:szCs w:val="19"/>
          <w:lang w:val="en-US"/>
        </w:rPr>
      </w:pPr>
    </w:p>
    <w:p w14:paraId="7B437FE8" w14:textId="77777777" w:rsidR="00CB42C5" w:rsidRPr="003027C4" w:rsidRDefault="00CB42C5" w:rsidP="009F7265">
      <w:pPr>
        <w:tabs>
          <w:tab w:val="left" w:pos="360"/>
        </w:tabs>
        <w:autoSpaceDE w:val="0"/>
        <w:autoSpaceDN w:val="0"/>
        <w:adjustRightInd w:val="0"/>
        <w:spacing w:after="0" w:line="360" w:lineRule="auto"/>
        <w:jc w:val="both"/>
        <w:rPr>
          <w:rFonts w:ascii="Arial" w:hAnsi="Arial"/>
          <w:sz w:val="19"/>
          <w:szCs w:val="19"/>
          <w:lang w:val="en-US"/>
        </w:rPr>
      </w:pPr>
    </w:p>
    <w:p w14:paraId="4DC908A0" w14:textId="345CC76E"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665B909D" w14:textId="61C7C614"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4806CE73" w14:textId="482ADBCE"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2F3F595C" w14:textId="77777777"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p w14:paraId="04186F22" w14:textId="794B2308" w:rsidR="00324B41" w:rsidRPr="003027C4" w:rsidRDefault="00324B41" w:rsidP="009F7265">
      <w:pPr>
        <w:tabs>
          <w:tab w:val="left" w:pos="360"/>
        </w:tabs>
        <w:autoSpaceDE w:val="0"/>
        <w:autoSpaceDN w:val="0"/>
        <w:adjustRightInd w:val="0"/>
        <w:spacing w:after="0" w:line="360" w:lineRule="auto"/>
        <w:jc w:val="both"/>
        <w:rPr>
          <w:rFonts w:ascii="Arial" w:hAnsi="Arial"/>
          <w:i/>
          <w:iCs/>
          <w:sz w:val="19"/>
          <w:szCs w:val="19"/>
          <w:lang w:val="en-US"/>
        </w:rPr>
      </w:pPr>
      <w:r w:rsidRPr="003027C4">
        <w:rPr>
          <w:rFonts w:ascii="Arial" w:hAnsi="Arial"/>
          <w:i/>
          <w:iCs/>
          <w:sz w:val="19"/>
          <w:szCs w:val="19"/>
          <w:lang w:val="en-US"/>
        </w:rPr>
        <w:lastRenderedPageBreak/>
        <w:t xml:space="preserve">Key </w:t>
      </w:r>
      <w:r w:rsidR="00366C88" w:rsidRPr="003027C4">
        <w:rPr>
          <w:rFonts w:ascii="Arial" w:hAnsi="Arial"/>
          <w:i/>
          <w:iCs/>
          <w:sz w:val="19"/>
          <w:szCs w:val="19"/>
          <w:lang w:val="en-US"/>
        </w:rPr>
        <w:t>A</w:t>
      </w:r>
      <w:r w:rsidRPr="003027C4">
        <w:rPr>
          <w:rFonts w:ascii="Arial" w:hAnsi="Arial"/>
          <w:i/>
          <w:iCs/>
          <w:sz w:val="19"/>
          <w:szCs w:val="19"/>
          <w:lang w:val="en-US"/>
        </w:rPr>
        <w:t xml:space="preserve">udit </w:t>
      </w:r>
      <w:r w:rsidR="00366C88" w:rsidRPr="003027C4">
        <w:rPr>
          <w:rFonts w:ascii="Arial" w:hAnsi="Arial"/>
          <w:i/>
          <w:iCs/>
          <w:sz w:val="19"/>
          <w:szCs w:val="19"/>
          <w:lang w:val="en-US"/>
        </w:rPr>
        <w:t>M</w:t>
      </w:r>
      <w:r w:rsidRPr="003027C4">
        <w:rPr>
          <w:rFonts w:ascii="Arial" w:hAnsi="Arial"/>
          <w:i/>
          <w:iCs/>
          <w:sz w:val="19"/>
          <w:szCs w:val="19"/>
          <w:lang w:val="en-US"/>
        </w:rPr>
        <w:t>atter</w:t>
      </w:r>
    </w:p>
    <w:p w14:paraId="082E3B27" w14:textId="70A00A00" w:rsidR="00324B41" w:rsidRPr="003027C4" w:rsidRDefault="00324B41" w:rsidP="009F7265">
      <w:pPr>
        <w:tabs>
          <w:tab w:val="left" w:pos="360"/>
        </w:tabs>
        <w:autoSpaceDE w:val="0"/>
        <w:autoSpaceDN w:val="0"/>
        <w:adjustRightInd w:val="0"/>
        <w:spacing w:after="0" w:line="360" w:lineRule="auto"/>
        <w:jc w:val="both"/>
        <w:rPr>
          <w:rFonts w:ascii="Arial" w:hAnsi="Arial"/>
          <w:sz w:val="19"/>
          <w:szCs w:val="19"/>
          <w:lang w:val="en-US"/>
        </w:rPr>
      </w:pPr>
    </w:p>
    <w:p w14:paraId="0E568FC4" w14:textId="197AFC0B" w:rsidR="00366C88" w:rsidRPr="003027C4" w:rsidRDefault="00366C88" w:rsidP="009F7265">
      <w:pPr>
        <w:tabs>
          <w:tab w:val="left" w:pos="360"/>
        </w:tabs>
        <w:autoSpaceDE w:val="0"/>
        <w:autoSpaceDN w:val="0"/>
        <w:adjustRightInd w:val="0"/>
        <w:spacing w:after="0" w:line="360" w:lineRule="auto"/>
        <w:jc w:val="both"/>
        <w:rPr>
          <w:rFonts w:ascii="Arial" w:hAnsi="Arial"/>
          <w:sz w:val="19"/>
          <w:szCs w:val="19"/>
          <w:lang w:val="en-US"/>
        </w:rPr>
      </w:pPr>
      <w:r w:rsidRPr="003027C4">
        <w:rPr>
          <w:rFonts w:ascii="Arial" w:hAnsi="Arial"/>
          <w:sz w:val="19"/>
          <w:szCs w:val="19"/>
          <w:lang w:val="en-US"/>
        </w:rPr>
        <w:t>Key audit matters are those matters that, in my professional judgment, were of most significance in my audit of the consolidated and separate statements of financial position as at 31 December 2017. These matters were addressed in the context of my audit of the consolidated and separate statements of financial position, and in forming my opinion thereon, and I do not provide a separate opinion on these matters.</w:t>
      </w:r>
    </w:p>
    <w:p w14:paraId="146DC153" w14:textId="519E3D1B" w:rsidR="00366C88" w:rsidRDefault="00366C88" w:rsidP="009F7265">
      <w:pPr>
        <w:tabs>
          <w:tab w:val="left" w:pos="360"/>
        </w:tabs>
        <w:autoSpaceDE w:val="0"/>
        <w:autoSpaceDN w:val="0"/>
        <w:adjustRightInd w:val="0"/>
        <w:spacing w:after="0" w:line="360" w:lineRule="auto"/>
        <w:jc w:val="both"/>
        <w:rPr>
          <w:rFonts w:ascii="Arial" w:hAnsi="Arial"/>
          <w:sz w:val="19"/>
          <w:szCs w:val="19"/>
          <w:lang w:val="en-US"/>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0"/>
        <w:gridCol w:w="4140"/>
      </w:tblGrid>
      <w:tr w:rsidR="00366C88" w:rsidRPr="00FD3555" w14:paraId="11C21EE2" w14:textId="77777777" w:rsidTr="0027798B">
        <w:trPr>
          <w:tblHeader/>
        </w:trPr>
        <w:tc>
          <w:tcPr>
            <w:tcW w:w="4230" w:type="dxa"/>
            <w:tcBorders>
              <w:bottom w:val="single" w:sz="4" w:space="0" w:color="auto"/>
            </w:tcBorders>
            <w:shd w:val="clear" w:color="auto" w:fill="auto"/>
          </w:tcPr>
          <w:p w14:paraId="1BB5CCB5" w14:textId="77777777" w:rsidR="00366C88" w:rsidRPr="0027798B" w:rsidRDefault="00366C88" w:rsidP="00CB42C5">
            <w:pPr>
              <w:autoSpaceDE w:val="0"/>
              <w:autoSpaceDN w:val="0"/>
              <w:adjustRightInd w:val="0"/>
              <w:spacing w:after="0" w:line="360" w:lineRule="auto"/>
              <w:jc w:val="center"/>
              <w:rPr>
                <w:rFonts w:cstheme="minorHAnsi"/>
                <w:b/>
                <w:bCs/>
                <w:sz w:val="19"/>
                <w:szCs w:val="19"/>
              </w:rPr>
            </w:pPr>
            <w:r w:rsidRPr="0027798B">
              <w:rPr>
                <w:rFonts w:cstheme="minorHAnsi"/>
                <w:b/>
                <w:bCs/>
                <w:sz w:val="19"/>
                <w:szCs w:val="19"/>
              </w:rPr>
              <w:t>Key audit matter</w:t>
            </w:r>
          </w:p>
        </w:tc>
        <w:tc>
          <w:tcPr>
            <w:tcW w:w="4140" w:type="dxa"/>
            <w:tcBorders>
              <w:bottom w:val="single" w:sz="4" w:space="0" w:color="auto"/>
            </w:tcBorders>
            <w:shd w:val="clear" w:color="auto" w:fill="auto"/>
          </w:tcPr>
          <w:p w14:paraId="287B002A" w14:textId="77777777" w:rsidR="00366C88" w:rsidRPr="0027798B" w:rsidRDefault="00366C88" w:rsidP="00CB42C5">
            <w:pPr>
              <w:autoSpaceDE w:val="0"/>
              <w:autoSpaceDN w:val="0"/>
              <w:adjustRightInd w:val="0"/>
              <w:spacing w:after="0" w:line="360" w:lineRule="auto"/>
              <w:jc w:val="center"/>
              <w:rPr>
                <w:rFonts w:cstheme="minorHAnsi"/>
                <w:b/>
                <w:bCs/>
                <w:sz w:val="19"/>
                <w:szCs w:val="19"/>
              </w:rPr>
            </w:pPr>
            <w:r w:rsidRPr="0027798B">
              <w:rPr>
                <w:rFonts w:cstheme="minorHAnsi"/>
                <w:b/>
                <w:bCs/>
                <w:sz w:val="19"/>
                <w:szCs w:val="19"/>
              </w:rPr>
              <w:t>How the matter was addressed in the audit</w:t>
            </w:r>
          </w:p>
        </w:tc>
      </w:tr>
      <w:tr w:rsidR="00366C88" w:rsidRPr="00FD3555" w14:paraId="0464D7D4" w14:textId="77777777" w:rsidTr="0027798B">
        <w:trPr>
          <w:trHeight w:val="75"/>
        </w:trPr>
        <w:tc>
          <w:tcPr>
            <w:tcW w:w="4230" w:type="dxa"/>
            <w:tcBorders>
              <w:bottom w:val="single" w:sz="4" w:space="0" w:color="auto"/>
            </w:tcBorders>
            <w:shd w:val="clear" w:color="auto" w:fill="auto"/>
          </w:tcPr>
          <w:p w14:paraId="00B9F01A" w14:textId="77777777" w:rsidR="00C032E4" w:rsidRPr="00CB42C5" w:rsidRDefault="00C032E4" w:rsidP="0027798B">
            <w:pPr>
              <w:spacing w:after="0" w:line="360" w:lineRule="auto"/>
              <w:rPr>
                <w:rFonts w:ascii="Arial" w:hAnsi="Arial"/>
                <w:b/>
                <w:sz w:val="14"/>
                <w:szCs w:val="14"/>
                <w:lang w:val="en-US"/>
              </w:rPr>
            </w:pPr>
          </w:p>
          <w:p w14:paraId="5F276C7D" w14:textId="125DFEC1" w:rsidR="00366C88" w:rsidRPr="00CB42C5" w:rsidRDefault="00C032E4" w:rsidP="0027798B">
            <w:pPr>
              <w:spacing w:after="0" w:line="360" w:lineRule="auto"/>
              <w:rPr>
                <w:rFonts w:ascii="Arial" w:hAnsi="Arial"/>
                <w:b/>
                <w:szCs w:val="18"/>
                <w:lang w:val="en-US"/>
              </w:rPr>
            </w:pPr>
            <w:r w:rsidRPr="00CB42C5">
              <w:rPr>
                <w:rFonts w:ascii="Arial" w:hAnsi="Arial"/>
                <w:b/>
                <w:szCs w:val="18"/>
              </w:rPr>
              <w:t>I</w:t>
            </w:r>
            <w:r w:rsidR="00366C88" w:rsidRPr="00CB42C5">
              <w:rPr>
                <w:rFonts w:ascii="Arial" w:hAnsi="Arial"/>
                <w:b/>
                <w:szCs w:val="18"/>
              </w:rPr>
              <w:t>mpairment of investments in subsidiar</w:t>
            </w:r>
            <w:r w:rsidR="00C7302E">
              <w:rPr>
                <w:rFonts w:ascii="Arial" w:hAnsi="Arial"/>
                <w:b/>
                <w:szCs w:val="18"/>
              </w:rPr>
              <w:t>y</w:t>
            </w:r>
            <w:r w:rsidR="00366C88" w:rsidRPr="00CB42C5">
              <w:rPr>
                <w:rFonts w:ascii="Arial" w:hAnsi="Arial"/>
                <w:b/>
                <w:szCs w:val="18"/>
              </w:rPr>
              <w:t>, property, plant and equipment, non-operating assets</w:t>
            </w:r>
            <w:r w:rsidR="00003D93">
              <w:rPr>
                <w:rFonts w:ascii="Arial" w:hAnsi="Arial"/>
                <w:b/>
                <w:szCs w:val="18"/>
              </w:rPr>
              <w:t>,</w:t>
            </w:r>
            <w:r w:rsidR="00366C88" w:rsidRPr="00CB42C5">
              <w:rPr>
                <w:rFonts w:ascii="Arial" w:hAnsi="Arial"/>
                <w:b/>
                <w:szCs w:val="18"/>
              </w:rPr>
              <w:t xml:space="preserve"> goodwill</w:t>
            </w:r>
            <w:r w:rsidR="00786C39">
              <w:rPr>
                <w:rFonts w:ascii="Arial" w:hAnsi="Arial"/>
                <w:b/>
                <w:szCs w:val="18"/>
              </w:rPr>
              <w:t xml:space="preserve"> and intangible assets</w:t>
            </w:r>
            <w:r w:rsidR="00366C88" w:rsidRPr="00CB42C5">
              <w:rPr>
                <w:rFonts w:ascii="Arial" w:hAnsi="Arial"/>
                <w:b/>
                <w:szCs w:val="18"/>
              </w:rPr>
              <w:t xml:space="preserve"> </w:t>
            </w:r>
          </w:p>
          <w:p w14:paraId="52F79C74" w14:textId="77777777" w:rsidR="00366C88" w:rsidRPr="00CB42C5" w:rsidRDefault="00366C88" w:rsidP="0027798B">
            <w:pPr>
              <w:spacing w:after="0" w:line="360" w:lineRule="auto"/>
              <w:rPr>
                <w:rFonts w:ascii="Arial" w:hAnsi="Arial"/>
                <w:bCs/>
                <w:sz w:val="14"/>
                <w:szCs w:val="14"/>
              </w:rPr>
            </w:pPr>
          </w:p>
          <w:p w14:paraId="1E3BD37C" w14:textId="528FEC21" w:rsidR="00366C88" w:rsidRPr="00CB42C5" w:rsidRDefault="00366C88" w:rsidP="0027798B">
            <w:pPr>
              <w:spacing w:after="0" w:line="360" w:lineRule="auto"/>
              <w:rPr>
                <w:rFonts w:ascii="Arial" w:hAnsi="Arial"/>
                <w:szCs w:val="18"/>
                <w:lang w:val="en-US"/>
              </w:rPr>
            </w:pPr>
            <w:r w:rsidRPr="00CB42C5">
              <w:rPr>
                <w:rFonts w:ascii="Arial" w:hAnsi="Arial"/>
                <w:szCs w:val="18"/>
                <w:lang w:val="en-US"/>
              </w:rPr>
              <w:t>During the year ended 31 December 2017, the Group and Company recogni</w:t>
            </w:r>
            <w:r w:rsidR="00C032E4" w:rsidRPr="00CB42C5">
              <w:rPr>
                <w:rFonts w:ascii="Arial" w:hAnsi="Arial"/>
                <w:szCs w:val="18"/>
                <w:lang w:val="en-US"/>
              </w:rPr>
              <w:t>z</w:t>
            </w:r>
            <w:r w:rsidRPr="00CB42C5">
              <w:rPr>
                <w:rFonts w:ascii="Arial" w:hAnsi="Arial"/>
                <w:szCs w:val="18"/>
                <w:lang w:val="en-US"/>
              </w:rPr>
              <w:t>ed additional adjustments to the impairment of investments in subsidiaries, property, plant and equipment, non-operating assets</w:t>
            </w:r>
            <w:r w:rsidR="00786C39">
              <w:rPr>
                <w:rFonts w:ascii="Arial" w:hAnsi="Arial"/>
                <w:szCs w:val="18"/>
                <w:lang w:val="en-US"/>
              </w:rPr>
              <w:t>,</w:t>
            </w:r>
            <w:r w:rsidRPr="00CB42C5">
              <w:rPr>
                <w:rFonts w:ascii="Arial" w:hAnsi="Arial"/>
                <w:szCs w:val="18"/>
                <w:lang w:val="en-US"/>
              </w:rPr>
              <w:t xml:space="preserve"> goodwill</w:t>
            </w:r>
            <w:r w:rsidR="00786C39">
              <w:rPr>
                <w:rFonts w:ascii="Arial" w:hAnsi="Arial"/>
                <w:szCs w:val="18"/>
                <w:lang w:val="en-US"/>
              </w:rPr>
              <w:t xml:space="preserve"> and intangible assets</w:t>
            </w:r>
            <w:r w:rsidRPr="00CB42C5">
              <w:rPr>
                <w:rFonts w:ascii="Arial" w:hAnsi="Arial"/>
                <w:szCs w:val="18"/>
                <w:lang w:val="en-US"/>
              </w:rPr>
              <w:t xml:space="preserve"> totaling Baht </w:t>
            </w:r>
            <w:r w:rsidR="00786C39">
              <w:rPr>
                <w:rFonts w:ascii="Arial" w:hAnsi="Arial"/>
                <w:szCs w:val="18"/>
                <w:lang w:val="en-US"/>
              </w:rPr>
              <w:t>85</w:t>
            </w:r>
            <w:r w:rsidR="008A20D8">
              <w:rPr>
                <w:rFonts w:ascii="Arial" w:hAnsi="Arial"/>
                <w:szCs w:val="18"/>
                <w:lang w:val="en-US"/>
              </w:rPr>
              <w:t>5</w:t>
            </w:r>
            <w:r w:rsidRPr="00CB42C5">
              <w:rPr>
                <w:rFonts w:ascii="Arial" w:hAnsi="Arial"/>
                <w:szCs w:val="18"/>
                <w:lang w:val="en-US"/>
              </w:rPr>
              <w:t>.</w:t>
            </w:r>
            <w:r w:rsidR="008A20D8">
              <w:rPr>
                <w:rFonts w:ascii="Arial" w:hAnsi="Arial"/>
                <w:szCs w:val="18"/>
                <w:lang w:val="en-US"/>
              </w:rPr>
              <w:t>23</w:t>
            </w:r>
            <w:r w:rsidRPr="00CB42C5">
              <w:rPr>
                <w:rFonts w:ascii="Arial" w:hAnsi="Arial"/>
                <w:szCs w:val="18"/>
                <w:lang w:val="en-US"/>
              </w:rPr>
              <w:t xml:space="preserve"> million in the consolidated financial statements and Baht </w:t>
            </w:r>
            <w:r w:rsidR="00786C39">
              <w:rPr>
                <w:rFonts w:ascii="Arial" w:hAnsi="Arial"/>
                <w:szCs w:val="18"/>
                <w:lang w:val="en-US"/>
              </w:rPr>
              <w:t>288</w:t>
            </w:r>
            <w:r w:rsidRPr="00CB42C5">
              <w:rPr>
                <w:rFonts w:ascii="Arial" w:hAnsi="Arial"/>
                <w:szCs w:val="18"/>
                <w:lang w:val="en-US"/>
              </w:rPr>
              <w:t>.</w:t>
            </w:r>
            <w:r w:rsidR="00786C39">
              <w:rPr>
                <w:rFonts w:ascii="Arial" w:hAnsi="Arial"/>
                <w:szCs w:val="18"/>
                <w:lang w:val="en-US"/>
              </w:rPr>
              <w:t>01</w:t>
            </w:r>
            <w:r w:rsidRPr="00CB42C5">
              <w:rPr>
                <w:rFonts w:ascii="Arial" w:hAnsi="Arial"/>
                <w:szCs w:val="18"/>
                <w:lang w:val="en-US"/>
              </w:rPr>
              <w:t xml:space="preserve"> million in the separate financial statements.</w:t>
            </w:r>
          </w:p>
          <w:p w14:paraId="702FAADD" w14:textId="24E404C2" w:rsidR="00366C88" w:rsidRPr="00CB42C5" w:rsidRDefault="00366C88" w:rsidP="0027798B">
            <w:pPr>
              <w:spacing w:after="0" w:line="360" w:lineRule="auto"/>
              <w:rPr>
                <w:rFonts w:ascii="Arial" w:hAnsi="Arial"/>
                <w:bCs/>
                <w:sz w:val="14"/>
                <w:szCs w:val="14"/>
              </w:rPr>
            </w:pPr>
            <w:r w:rsidRPr="00CB42C5">
              <w:rPr>
                <w:rFonts w:ascii="Arial" w:hAnsi="Arial"/>
                <w:szCs w:val="18"/>
                <w:highlight w:val="yellow"/>
                <w:lang w:val="en-US"/>
              </w:rPr>
              <w:t xml:space="preserve"> </w:t>
            </w:r>
          </w:p>
          <w:p w14:paraId="6FBADEFC" w14:textId="77777777" w:rsidR="00366C88" w:rsidRPr="00CB42C5" w:rsidRDefault="00366C88" w:rsidP="0027798B">
            <w:pPr>
              <w:spacing w:after="0" w:line="360" w:lineRule="auto"/>
              <w:rPr>
                <w:rFonts w:ascii="Arial" w:hAnsi="Arial"/>
                <w:bCs/>
                <w:szCs w:val="18"/>
              </w:rPr>
            </w:pPr>
            <w:r w:rsidRPr="00CB42C5">
              <w:rPr>
                <w:rFonts w:ascii="Arial" w:hAnsi="Arial"/>
                <w:bCs/>
                <w:szCs w:val="18"/>
              </w:rPr>
              <w:t>In accordance with Thai Financial Reporting Standards, the Group is required to test the impairment of goodwill annually, and other assets whenever there is an indication of impairment.</w:t>
            </w:r>
          </w:p>
          <w:p w14:paraId="6F096FBE" w14:textId="77777777" w:rsidR="00366C88" w:rsidRPr="00CB42C5" w:rsidRDefault="00366C88" w:rsidP="0027798B">
            <w:pPr>
              <w:spacing w:after="0" w:line="360" w:lineRule="auto"/>
              <w:rPr>
                <w:rFonts w:ascii="Arial" w:hAnsi="Arial"/>
                <w:bCs/>
                <w:sz w:val="14"/>
                <w:szCs w:val="14"/>
              </w:rPr>
            </w:pPr>
          </w:p>
          <w:p w14:paraId="5810B226" w14:textId="77777777" w:rsidR="00366C88" w:rsidRPr="00CB42C5" w:rsidRDefault="00366C88" w:rsidP="0027798B">
            <w:pPr>
              <w:spacing w:after="0" w:line="360" w:lineRule="auto"/>
              <w:rPr>
                <w:rFonts w:ascii="Arial" w:hAnsi="Arial"/>
                <w:bCs/>
                <w:szCs w:val="18"/>
              </w:rPr>
            </w:pPr>
            <w:r w:rsidRPr="00CB42C5">
              <w:rPr>
                <w:rFonts w:ascii="Arial" w:hAnsi="Arial"/>
                <w:bCs/>
                <w:szCs w:val="18"/>
              </w:rPr>
              <w:t xml:space="preserve">An impairment assessment requires significant judgements and estimates to be made by management with complex considerations about future cash flows forecasts of the assets and discount rate which is impacted by economic circumstances, current market conditions and specific risks related to each </w:t>
            </w:r>
            <w:proofErr w:type="gramStart"/>
            <w:r w:rsidRPr="00CB42C5">
              <w:rPr>
                <w:rFonts w:ascii="Arial" w:hAnsi="Arial"/>
                <w:bCs/>
                <w:szCs w:val="18"/>
              </w:rPr>
              <w:t>assets</w:t>
            </w:r>
            <w:proofErr w:type="gramEnd"/>
            <w:r w:rsidRPr="00CB42C5">
              <w:rPr>
                <w:rFonts w:ascii="Arial" w:hAnsi="Arial"/>
                <w:bCs/>
                <w:szCs w:val="18"/>
              </w:rPr>
              <w:t xml:space="preserve">. </w:t>
            </w:r>
          </w:p>
          <w:p w14:paraId="138F4BD3" w14:textId="77777777" w:rsidR="00366C88" w:rsidRPr="00CB42C5" w:rsidRDefault="00366C88" w:rsidP="0027798B">
            <w:pPr>
              <w:spacing w:after="0" w:line="360" w:lineRule="auto"/>
              <w:rPr>
                <w:rFonts w:ascii="Arial" w:hAnsi="Arial"/>
                <w:bCs/>
                <w:sz w:val="14"/>
                <w:szCs w:val="14"/>
              </w:rPr>
            </w:pPr>
          </w:p>
          <w:p w14:paraId="7B5CA654" w14:textId="7C7E61C7" w:rsidR="00366C88" w:rsidRPr="00CB42C5" w:rsidRDefault="00366C88" w:rsidP="0027798B">
            <w:pPr>
              <w:tabs>
                <w:tab w:val="left" w:pos="316"/>
              </w:tabs>
              <w:spacing w:after="0" w:line="360" w:lineRule="auto"/>
              <w:jc w:val="thaiDistribute"/>
              <w:rPr>
                <w:rFonts w:cstheme="minorHAnsi"/>
                <w:szCs w:val="18"/>
              </w:rPr>
            </w:pPr>
            <w:r w:rsidRPr="00CB42C5">
              <w:rPr>
                <w:rFonts w:ascii="Arial" w:hAnsi="Arial"/>
                <w:bCs/>
                <w:szCs w:val="18"/>
              </w:rPr>
              <w:t xml:space="preserve">The Group and Company have disclosed about the impairments relating to </w:t>
            </w:r>
            <w:r w:rsidRPr="00CB42C5">
              <w:rPr>
                <w:rFonts w:ascii="Arial" w:hAnsi="Arial"/>
                <w:szCs w:val="18"/>
                <w:lang w:val="en-US"/>
              </w:rPr>
              <w:t>investment in subsidiaries, property, plant and equipment, non-operating assets</w:t>
            </w:r>
            <w:r w:rsidR="00003D93">
              <w:rPr>
                <w:rFonts w:ascii="Arial" w:hAnsi="Arial"/>
                <w:szCs w:val="18"/>
                <w:lang w:val="en-US"/>
              </w:rPr>
              <w:t xml:space="preserve">, </w:t>
            </w:r>
            <w:r w:rsidRPr="00CB42C5">
              <w:rPr>
                <w:rFonts w:ascii="Arial" w:hAnsi="Arial"/>
                <w:szCs w:val="18"/>
                <w:lang w:val="en-US"/>
              </w:rPr>
              <w:t>goodwill</w:t>
            </w:r>
            <w:r w:rsidR="00003D93">
              <w:rPr>
                <w:rFonts w:ascii="Arial" w:hAnsi="Arial"/>
                <w:szCs w:val="18"/>
                <w:lang w:val="en-US"/>
              </w:rPr>
              <w:t xml:space="preserve"> and intangible assets </w:t>
            </w:r>
            <w:r w:rsidRPr="00CB42C5">
              <w:rPr>
                <w:rFonts w:ascii="Arial" w:hAnsi="Arial"/>
                <w:bCs/>
                <w:szCs w:val="18"/>
              </w:rPr>
              <w:t>in notes 15, 18, 19</w:t>
            </w:r>
            <w:r w:rsidR="00003D93">
              <w:rPr>
                <w:rFonts w:ascii="Arial" w:hAnsi="Arial"/>
                <w:bCs/>
                <w:szCs w:val="18"/>
              </w:rPr>
              <w:t>,</w:t>
            </w:r>
            <w:r w:rsidRPr="00CB42C5">
              <w:rPr>
                <w:rFonts w:ascii="Arial" w:hAnsi="Arial"/>
                <w:bCs/>
                <w:szCs w:val="18"/>
              </w:rPr>
              <w:t xml:space="preserve"> 21</w:t>
            </w:r>
            <w:r w:rsidR="00003D93">
              <w:rPr>
                <w:rFonts w:ascii="Arial" w:hAnsi="Arial"/>
                <w:bCs/>
                <w:szCs w:val="18"/>
              </w:rPr>
              <w:t xml:space="preserve"> and 23</w:t>
            </w:r>
            <w:r w:rsidRPr="00CB42C5">
              <w:rPr>
                <w:rFonts w:ascii="Arial" w:hAnsi="Arial"/>
                <w:bCs/>
                <w:szCs w:val="18"/>
              </w:rPr>
              <w:t xml:space="preserve"> to the consolidated and separate financial statements, respectively.</w:t>
            </w:r>
          </w:p>
        </w:tc>
        <w:tc>
          <w:tcPr>
            <w:tcW w:w="4140" w:type="dxa"/>
            <w:shd w:val="clear" w:color="auto" w:fill="auto"/>
          </w:tcPr>
          <w:p w14:paraId="5FF0627F" w14:textId="77777777" w:rsidR="00366C88" w:rsidRPr="00CB42C5" w:rsidRDefault="00366C88" w:rsidP="0027798B">
            <w:pPr>
              <w:spacing w:after="0" w:line="360" w:lineRule="auto"/>
              <w:ind w:left="336" w:hanging="270"/>
              <w:rPr>
                <w:rFonts w:ascii="Arial" w:hAnsi="Arial"/>
                <w:sz w:val="14"/>
                <w:szCs w:val="14"/>
              </w:rPr>
            </w:pPr>
          </w:p>
          <w:p w14:paraId="23FF90F5" w14:textId="77777777" w:rsidR="00366C88" w:rsidRPr="00CB42C5" w:rsidRDefault="00366C88" w:rsidP="0027798B">
            <w:pPr>
              <w:spacing w:after="0" w:line="360" w:lineRule="auto"/>
              <w:rPr>
                <w:rFonts w:ascii="Arial" w:hAnsi="Arial"/>
                <w:b/>
                <w:bCs/>
                <w:szCs w:val="18"/>
              </w:rPr>
            </w:pPr>
            <w:r w:rsidRPr="00CB42C5">
              <w:rPr>
                <w:rFonts w:ascii="Arial" w:hAnsi="Arial"/>
                <w:b/>
                <w:bCs/>
                <w:szCs w:val="18"/>
              </w:rPr>
              <w:t xml:space="preserve">My audit procedures included: </w:t>
            </w:r>
          </w:p>
          <w:p w14:paraId="1E68D349" w14:textId="77777777" w:rsidR="00366C88" w:rsidRPr="00CB42C5" w:rsidRDefault="00366C88" w:rsidP="00366C88">
            <w:pPr>
              <w:pStyle w:val="ListParagraph"/>
              <w:numPr>
                <w:ilvl w:val="0"/>
                <w:numId w:val="44"/>
              </w:numPr>
              <w:spacing w:after="0" w:line="360" w:lineRule="auto"/>
              <w:ind w:left="336" w:hanging="270"/>
              <w:rPr>
                <w:rFonts w:ascii="Arial" w:hAnsi="Arial"/>
                <w:szCs w:val="18"/>
              </w:rPr>
            </w:pPr>
            <w:r w:rsidRPr="00CB42C5">
              <w:rPr>
                <w:rFonts w:ascii="Arial" w:hAnsi="Arial"/>
                <w:szCs w:val="18"/>
              </w:rPr>
              <w:t>Evaluating the professional competency of the independent appraiser appointed by management to assist them in performing the valuation</w:t>
            </w:r>
          </w:p>
          <w:p w14:paraId="367E478D" w14:textId="77777777" w:rsidR="00366C88" w:rsidRPr="00CB42C5" w:rsidRDefault="00366C88" w:rsidP="00366C88">
            <w:pPr>
              <w:pStyle w:val="ListParagraph"/>
              <w:numPr>
                <w:ilvl w:val="0"/>
                <w:numId w:val="44"/>
              </w:numPr>
              <w:spacing w:after="0" w:line="360" w:lineRule="auto"/>
              <w:ind w:left="336" w:hanging="270"/>
              <w:rPr>
                <w:rFonts w:ascii="Arial" w:hAnsi="Arial"/>
                <w:szCs w:val="18"/>
              </w:rPr>
            </w:pPr>
            <w:r w:rsidRPr="00CB42C5">
              <w:rPr>
                <w:rFonts w:ascii="Arial" w:hAnsi="Arial"/>
                <w:szCs w:val="18"/>
              </w:rPr>
              <w:t>Discussing with management and the independent appraiser the basis of assumptions used and future</w:t>
            </w:r>
            <w:bookmarkStart w:id="2" w:name="_GoBack"/>
            <w:bookmarkEnd w:id="2"/>
            <w:r w:rsidRPr="00CB42C5">
              <w:rPr>
                <w:rFonts w:ascii="Arial" w:hAnsi="Arial"/>
                <w:szCs w:val="18"/>
              </w:rPr>
              <w:t xml:space="preserve"> business plans, including reviewing underlying supporting documentation.</w:t>
            </w:r>
          </w:p>
          <w:p w14:paraId="258BB042" w14:textId="77777777" w:rsidR="00366C88" w:rsidRPr="00CB42C5" w:rsidRDefault="00366C88" w:rsidP="00366C88">
            <w:pPr>
              <w:pStyle w:val="ListParagraph"/>
              <w:numPr>
                <w:ilvl w:val="0"/>
                <w:numId w:val="44"/>
              </w:numPr>
              <w:spacing w:after="0" w:line="360" w:lineRule="auto"/>
              <w:ind w:left="336" w:hanging="270"/>
              <w:rPr>
                <w:rFonts w:ascii="Arial" w:hAnsi="Arial"/>
                <w:szCs w:val="18"/>
              </w:rPr>
            </w:pPr>
            <w:r w:rsidRPr="00CB42C5">
              <w:rPr>
                <w:rFonts w:ascii="Arial" w:hAnsi="Arial"/>
                <w:szCs w:val="18"/>
              </w:rPr>
              <w:t>Assessing the reasonableness of assumptions and methodology that management and the independent appraiser applied to estimate expected future cash flows by comparing with current and historical operations.</w:t>
            </w:r>
          </w:p>
          <w:p w14:paraId="7AF5AB1D" w14:textId="77777777" w:rsidR="00366C88" w:rsidRPr="00CB42C5" w:rsidRDefault="00366C88" w:rsidP="00366C88">
            <w:pPr>
              <w:pStyle w:val="ListParagraph"/>
              <w:numPr>
                <w:ilvl w:val="0"/>
                <w:numId w:val="44"/>
              </w:numPr>
              <w:spacing w:after="0" w:line="360" w:lineRule="auto"/>
              <w:ind w:left="336" w:hanging="270"/>
              <w:rPr>
                <w:rFonts w:ascii="Arial" w:hAnsi="Arial"/>
                <w:szCs w:val="18"/>
              </w:rPr>
            </w:pPr>
            <w:r w:rsidRPr="00CB42C5">
              <w:rPr>
                <w:rFonts w:ascii="Arial" w:hAnsi="Arial"/>
                <w:szCs w:val="18"/>
              </w:rPr>
              <w:t xml:space="preserve">Evaluating the reasonableness of the discount rate applied to calculate future cash flows.           </w:t>
            </w:r>
          </w:p>
          <w:p w14:paraId="3DB28141" w14:textId="77777777" w:rsidR="00366C88" w:rsidRPr="00CB42C5" w:rsidRDefault="00366C88" w:rsidP="00366C88">
            <w:pPr>
              <w:pStyle w:val="ListParagraph"/>
              <w:numPr>
                <w:ilvl w:val="0"/>
                <w:numId w:val="44"/>
              </w:numPr>
              <w:spacing w:after="0" w:line="360" w:lineRule="auto"/>
              <w:ind w:left="336" w:hanging="270"/>
              <w:rPr>
                <w:rFonts w:ascii="Arial" w:hAnsi="Arial"/>
                <w:szCs w:val="18"/>
              </w:rPr>
            </w:pPr>
            <w:r w:rsidRPr="00CB42C5">
              <w:rPr>
                <w:rFonts w:ascii="Arial" w:hAnsi="Arial"/>
                <w:szCs w:val="18"/>
              </w:rPr>
              <w:t>Verifying the mathematical accuracy of the model and inspecting inputs with supporting documents.</w:t>
            </w:r>
          </w:p>
          <w:p w14:paraId="04156F10" w14:textId="4EDE4953" w:rsidR="00366C88" w:rsidRPr="00CB42C5" w:rsidRDefault="00366C88" w:rsidP="00366C88">
            <w:pPr>
              <w:pStyle w:val="ListParagraph"/>
              <w:numPr>
                <w:ilvl w:val="0"/>
                <w:numId w:val="44"/>
              </w:numPr>
              <w:spacing w:after="0" w:line="360" w:lineRule="auto"/>
              <w:ind w:left="336" w:hanging="270"/>
              <w:rPr>
                <w:rFonts w:ascii="Arial" w:hAnsi="Arial"/>
                <w:szCs w:val="18"/>
              </w:rPr>
            </w:pPr>
            <w:r w:rsidRPr="00CB42C5">
              <w:rPr>
                <w:rFonts w:ascii="Arial" w:hAnsi="Arial"/>
                <w:szCs w:val="18"/>
              </w:rPr>
              <w:t xml:space="preserve">Reviewing management's sensitivity analysis and considering the impact to the recoverable amount. </w:t>
            </w:r>
          </w:p>
          <w:p w14:paraId="45526120" w14:textId="6A094006" w:rsidR="00366C88" w:rsidRPr="00CB42C5" w:rsidRDefault="00366C88" w:rsidP="00366C88">
            <w:pPr>
              <w:pStyle w:val="ListParagraph"/>
              <w:numPr>
                <w:ilvl w:val="0"/>
                <w:numId w:val="44"/>
              </w:numPr>
              <w:tabs>
                <w:tab w:val="left" w:pos="316"/>
              </w:tabs>
              <w:spacing w:after="0" w:line="360" w:lineRule="auto"/>
              <w:ind w:left="336" w:hanging="270"/>
              <w:jc w:val="thaiDistribute"/>
              <w:rPr>
                <w:rFonts w:cstheme="minorHAnsi"/>
                <w:color w:val="000000"/>
                <w:szCs w:val="18"/>
              </w:rPr>
            </w:pPr>
            <w:r w:rsidRPr="00CB42C5">
              <w:rPr>
                <w:rFonts w:ascii="Arial" w:hAnsi="Arial"/>
                <w:szCs w:val="18"/>
              </w:rPr>
              <w:t>Assessing</w:t>
            </w:r>
            <w:r w:rsidR="00C032E4" w:rsidRPr="00CB42C5">
              <w:rPr>
                <w:rFonts w:ascii="Arial" w:hAnsi="Arial"/>
                <w:szCs w:val="18"/>
              </w:rPr>
              <w:t xml:space="preserve"> </w:t>
            </w:r>
            <w:r w:rsidRPr="00CB42C5">
              <w:rPr>
                <w:rFonts w:ascii="Arial" w:hAnsi="Arial"/>
                <w:szCs w:val="18"/>
              </w:rPr>
              <w:t xml:space="preserve">the adequacy and appropriateness of the disclosures of assumption and recoverable amount of </w:t>
            </w:r>
            <w:r w:rsidRPr="00CB42C5">
              <w:rPr>
                <w:rFonts w:ascii="Arial" w:hAnsi="Arial"/>
                <w:szCs w:val="18"/>
                <w:lang w:val="en-US"/>
              </w:rPr>
              <w:t>investment in subsidiaries, property, plant and equipment, non-operating assets and goodwill</w:t>
            </w:r>
            <w:r w:rsidRPr="00CB42C5">
              <w:rPr>
                <w:rFonts w:ascii="Arial" w:hAnsi="Arial"/>
                <w:szCs w:val="18"/>
              </w:rPr>
              <w:t xml:space="preserve">. </w:t>
            </w:r>
          </w:p>
        </w:tc>
      </w:tr>
    </w:tbl>
    <w:p w14:paraId="4BB41E68" w14:textId="678ECED4" w:rsidR="003D384F" w:rsidRDefault="003D384F" w:rsidP="001D43F8">
      <w:pPr>
        <w:autoSpaceDE w:val="0"/>
        <w:autoSpaceDN w:val="0"/>
        <w:adjustRightInd w:val="0"/>
        <w:spacing w:after="0" w:line="360" w:lineRule="auto"/>
        <w:rPr>
          <w:rFonts w:ascii="Arial" w:eastAsia="Garamond" w:hAnsi="Arial"/>
          <w:sz w:val="19"/>
          <w:szCs w:val="19"/>
          <w:lang w:val="en-US"/>
        </w:rPr>
      </w:pPr>
    </w:p>
    <w:p w14:paraId="6CA19C6A" w14:textId="0EFA82F3" w:rsidR="00CB42C5" w:rsidRDefault="00CB42C5" w:rsidP="001D43F8">
      <w:pPr>
        <w:autoSpaceDE w:val="0"/>
        <w:autoSpaceDN w:val="0"/>
        <w:adjustRightInd w:val="0"/>
        <w:spacing w:after="0" w:line="360" w:lineRule="auto"/>
        <w:rPr>
          <w:rFonts w:ascii="Arial" w:eastAsia="Garamond" w:hAnsi="Arial"/>
          <w:sz w:val="19"/>
          <w:szCs w:val="19"/>
          <w:lang w:val="en-US"/>
        </w:rPr>
      </w:pPr>
    </w:p>
    <w:p w14:paraId="3B7E623E" w14:textId="7A8BC6AD" w:rsidR="00CB42C5" w:rsidRDefault="00CB42C5" w:rsidP="001D43F8">
      <w:pPr>
        <w:autoSpaceDE w:val="0"/>
        <w:autoSpaceDN w:val="0"/>
        <w:adjustRightInd w:val="0"/>
        <w:spacing w:after="0" w:line="360" w:lineRule="auto"/>
        <w:rPr>
          <w:rFonts w:ascii="Arial" w:eastAsia="Garamond" w:hAnsi="Arial"/>
          <w:sz w:val="19"/>
          <w:szCs w:val="19"/>
          <w:lang w:val="en-US"/>
        </w:rPr>
      </w:pPr>
    </w:p>
    <w:p w14:paraId="5F51D91A" w14:textId="77777777" w:rsidR="00CB42C5" w:rsidRDefault="00CB42C5" w:rsidP="001D43F8">
      <w:pPr>
        <w:autoSpaceDE w:val="0"/>
        <w:autoSpaceDN w:val="0"/>
        <w:adjustRightInd w:val="0"/>
        <w:spacing w:after="0" w:line="360" w:lineRule="auto"/>
        <w:rPr>
          <w:rFonts w:ascii="Arial" w:eastAsia="Garamond" w:hAnsi="Arial"/>
          <w:sz w:val="19"/>
          <w:szCs w:val="19"/>
          <w:lang w:val="en-US"/>
        </w:rPr>
      </w:pPr>
    </w:p>
    <w:p w14:paraId="2F3DB54F" w14:textId="118A2F4D" w:rsidR="00BD1507" w:rsidRPr="00CB42C5" w:rsidRDefault="00BD1507">
      <w:pPr>
        <w:autoSpaceDE w:val="0"/>
        <w:autoSpaceDN w:val="0"/>
        <w:adjustRightInd w:val="0"/>
        <w:spacing w:after="0" w:line="360" w:lineRule="auto"/>
        <w:rPr>
          <w:rFonts w:eastAsia="Garamond" w:cstheme="minorHAnsi"/>
          <w:i/>
          <w:iCs/>
          <w:sz w:val="19"/>
          <w:szCs w:val="19"/>
          <w:lang w:val="en-US"/>
        </w:rPr>
      </w:pPr>
      <w:r w:rsidRPr="00CB42C5">
        <w:rPr>
          <w:rFonts w:eastAsia="Garamond" w:cstheme="minorHAnsi"/>
          <w:i/>
          <w:iCs/>
          <w:sz w:val="19"/>
          <w:szCs w:val="19"/>
          <w:lang w:val="en-US"/>
        </w:rPr>
        <w:t>Other information</w:t>
      </w:r>
    </w:p>
    <w:p w14:paraId="7D455E15" w14:textId="693745E9" w:rsidR="00DE1FEB" w:rsidRPr="00CB42C5" w:rsidRDefault="00DE1FEB">
      <w:pPr>
        <w:autoSpaceDE w:val="0"/>
        <w:autoSpaceDN w:val="0"/>
        <w:adjustRightInd w:val="0"/>
        <w:spacing w:after="0" w:line="360" w:lineRule="auto"/>
        <w:rPr>
          <w:rFonts w:eastAsia="Garamond" w:cstheme="minorHAnsi"/>
          <w:i/>
          <w:iCs/>
          <w:sz w:val="19"/>
          <w:szCs w:val="19"/>
          <w:lang w:val="en-US"/>
        </w:rPr>
      </w:pPr>
    </w:p>
    <w:p w14:paraId="710797F8" w14:textId="77777777" w:rsidR="00DE1FEB" w:rsidRPr="00CB42C5" w:rsidRDefault="00DE1FEB" w:rsidP="00CB42C5">
      <w:pPr>
        <w:autoSpaceDE w:val="0"/>
        <w:autoSpaceDN w:val="0"/>
        <w:adjustRightInd w:val="0"/>
        <w:spacing w:after="0" w:line="360" w:lineRule="auto"/>
        <w:jc w:val="both"/>
        <w:rPr>
          <w:rFonts w:eastAsia="Garamond" w:cstheme="minorHAnsi"/>
          <w:sz w:val="19"/>
          <w:szCs w:val="19"/>
          <w:lang w:val="en-US"/>
        </w:rPr>
      </w:pPr>
      <w:r w:rsidRPr="00CB42C5">
        <w:rPr>
          <w:rFonts w:eastAsia="Garamond" w:cstheme="minorHAnsi"/>
          <w:sz w:val="19"/>
          <w:szCs w:val="19"/>
          <w:lang w:val="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for my review after the date of this auditor's report.</w:t>
      </w:r>
    </w:p>
    <w:p w14:paraId="4B5DEA65" w14:textId="77777777" w:rsidR="00DE1FEB" w:rsidRPr="00CB42C5" w:rsidRDefault="00DE1FEB">
      <w:pPr>
        <w:autoSpaceDE w:val="0"/>
        <w:autoSpaceDN w:val="0"/>
        <w:adjustRightInd w:val="0"/>
        <w:spacing w:after="0" w:line="360" w:lineRule="auto"/>
        <w:rPr>
          <w:rFonts w:eastAsia="Garamond" w:cstheme="minorHAnsi"/>
          <w:i/>
          <w:iCs/>
          <w:sz w:val="19"/>
          <w:szCs w:val="19"/>
          <w:lang w:val="en-US"/>
        </w:rPr>
      </w:pPr>
    </w:p>
    <w:p w14:paraId="0881E645" w14:textId="42F90266" w:rsidR="00DE1FEB" w:rsidRPr="00CB42C5" w:rsidRDefault="00DE1FEB" w:rsidP="00CB42C5">
      <w:pPr>
        <w:autoSpaceDE w:val="0"/>
        <w:autoSpaceDN w:val="0"/>
        <w:adjustRightInd w:val="0"/>
        <w:spacing w:after="0" w:line="360" w:lineRule="auto"/>
        <w:jc w:val="both"/>
        <w:rPr>
          <w:rFonts w:eastAsia="Garamond" w:cstheme="minorHAnsi"/>
          <w:sz w:val="19"/>
          <w:szCs w:val="19"/>
          <w:lang w:val="en-US"/>
        </w:rPr>
      </w:pPr>
      <w:r w:rsidRPr="00CB42C5">
        <w:rPr>
          <w:rFonts w:eastAsia="Garamond" w:cstheme="minorHAnsi"/>
          <w:sz w:val="19"/>
          <w:szCs w:val="19"/>
          <w:lang w:val="en-US"/>
        </w:rPr>
        <w:t xml:space="preserve">My opinion on the consolidated and separate financial statements does not cover the other information and I do not express any form of assurance </w:t>
      </w:r>
      <w:r w:rsidR="003F0B0B" w:rsidRPr="00CB42C5">
        <w:rPr>
          <w:rFonts w:eastAsia="Garamond" w:cstheme="minorHAnsi"/>
          <w:sz w:val="19"/>
          <w:szCs w:val="19"/>
          <w:lang w:val="en-US"/>
        </w:rPr>
        <w:t>report</w:t>
      </w:r>
      <w:r w:rsidRPr="00CB42C5">
        <w:rPr>
          <w:rFonts w:eastAsia="Garamond" w:cstheme="minorHAnsi"/>
          <w:sz w:val="19"/>
          <w:szCs w:val="19"/>
          <w:lang w:val="en-US"/>
        </w:rPr>
        <w:t xml:space="preserve"> thereon.</w:t>
      </w:r>
    </w:p>
    <w:p w14:paraId="10C63D72" w14:textId="202FF005" w:rsidR="00DE1FEB" w:rsidRPr="00CB42C5" w:rsidRDefault="00DE1FEB">
      <w:pPr>
        <w:autoSpaceDE w:val="0"/>
        <w:autoSpaceDN w:val="0"/>
        <w:adjustRightInd w:val="0"/>
        <w:spacing w:after="0" w:line="360" w:lineRule="auto"/>
        <w:rPr>
          <w:rFonts w:eastAsia="Garamond" w:cstheme="minorHAnsi"/>
          <w:i/>
          <w:iCs/>
          <w:sz w:val="19"/>
          <w:szCs w:val="19"/>
          <w:lang w:val="en-US"/>
        </w:rPr>
      </w:pPr>
    </w:p>
    <w:p w14:paraId="6A17ACBB" w14:textId="1051BC9A" w:rsidR="00DE1FEB" w:rsidRPr="00CB42C5" w:rsidRDefault="00DE1FEB" w:rsidP="00CB42C5">
      <w:pPr>
        <w:autoSpaceDE w:val="0"/>
        <w:autoSpaceDN w:val="0"/>
        <w:adjustRightInd w:val="0"/>
        <w:spacing w:after="0" w:line="360" w:lineRule="auto"/>
        <w:jc w:val="both"/>
        <w:rPr>
          <w:rFonts w:eastAsia="Garamond" w:cstheme="minorHAnsi"/>
          <w:sz w:val="19"/>
          <w:szCs w:val="19"/>
          <w:lang w:val="en-US"/>
        </w:rPr>
      </w:pPr>
      <w:r w:rsidRPr="00CB42C5">
        <w:rPr>
          <w:rFonts w:eastAsia="Garamond" w:cstheme="minorHAnsi"/>
          <w:sz w:val="19"/>
          <w:szCs w:val="19"/>
          <w:lang w:val="en-US"/>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2ABD2482" w14:textId="352E4A6C" w:rsidR="00DE1FEB" w:rsidRPr="00CB42C5" w:rsidRDefault="00DE1FEB">
      <w:pPr>
        <w:autoSpaceDE w:val="0"/>
        <w:autoSpaceDN w:val="0"/>
        <w:adjustRightInd w:val="0"/>
        <w:spacing w:after="0" w:line="360" w:lineRule="auto"/>
        <w:rPr>
          <w:rFonts w:eastAsia="Garamond" w:cstheme="minorHAnsi"/>
          <w:sz w:val="19"/>
          <w:szCs w:val="19"/>
          <w:lang w:val="en-US"/>
        </w:rPr>
      </w:pPr>
    </w:p>
    <w:p w14:paraId="4BE9D7BE" w14:textId="65DDD446" w:rsidR="00DE1FEB" w:rsidRPr="00CB42C5" w:rsidRDefault="00DE1FEB" w:rsidP="00CB42C5">
      <w:pPr>
        <w:autoSpaceDE w:val="0"/>
        <w:autoSpaceDN w:val="0"/>
        <w:adjustRightInd w:val="0"/>
        <w:spacing w:after="0" w:line="360" w:lineRule="auto"/>
        <w:jc w:val="both"/>
        <w:rPr>
          <w:rFonts w:eastAsia="Garamond" w:cstheme="minorHAnsi"/>
          <w:sz w:val="19"/>
          <w:szCs w:val="19"/>
          <w:lang w:val="en-US"/>
        </w:rPr>
      </w:pPr>
      <w:r w:rsidRPr="00CB42C5">
        <w:rPr>
          <w:rFonts w:eastAsia="Garamond" w:cstheme="minorHAnsi"/>
          <w:sz w:val="19"/>
          <w:szCs w:val="19"/>
          <w:lang w:val="en-US"/>
        </w:rPr>
        <w:t xml:space="preserve">When I read the annual report, if I conclude that there is a material misstatement therein, I am required to </w:t>
      </w:r>
      <w:r w:rsidR="003F0B0B" w:rsidRPr="00CB42C5">
        <w:rPr>
          <w:rFonts w:eastAsia="Garamond" w:cstheme="minorHAnsi"/>
          <w:sz w:val="19"/>
          <w:szCs w:val="19"/>
          <w:lang w:val="en-US"/>
        </w:rPr>
        <w:t>inform the</w:t>
      </w:r>
      <w:r w:rsidRPr="00CB42C5">
        <w:rPr>
          <w:rFonts w:eastAsia="Garamond" w:cstheme="minorHAnsi"/>
          <w:sz w:val="19"/>
          <w:szCs w:val="19"/>
          <w:lang w:val="en-US"/>
        </w:rPr>
        <w:t xml:space="preserve"> management and those charged with governance to correct the material misstatement.</w:t>
      </w:r>
    </w:p>
    <w:p w14:paraId="2CDDFD3B" w14:textId="77777777" w:rsidR="009A5A82" w:rsidRPr="00CB42C5" w:rsidRDefault="009A5A82" w:rsidP="00786C39">
      <w:pPr>
        <w:autoSpaceDE w:val="0"/>
        <w:autoSpaceDN w:val="0"/>
        <w:adjustRightInd w:val="0"/>
        <w:spacing w:after="0" w:line="360" w:lineRule="auto"/>
        <w:jc w:val="thaiDistribute"/>
        <w:rPr>
          <w:rFonts w:eastAsia="Garamond" w:cstheme="minorHAnsi"/>
          <w:sz w:val="19"/>
          <w:szCs w:val="19"/>
          <w:lang w:val="en-US"/>
        </w:rPr>
      </w:pPr>
    </w:p>
    <w:p w14:paraId="643A9687" w14:textId="62DDC041" w:rsidR="00070D2D" w:rsidRPr="00CB42C5" w:rsidRDefault="00070D2D" w:rsidP="00CB42C5">
      <w:pPr>
        <w:spacing w:after="0" w:line="360" w:lineRule="auto"/>
        <w:rPr>
          <w:rFonts w:eastAsia="Garamond" w:cstheme="minorHAnsi"/>
          <w:i/>
          <w:iCs/>
          <w:sz w:val="19"/>
          <w:szCs w:val="19"/>
          <w:lang w:val="en-US" w:bidi="th-TH"/>
        </w:rPr>
      </w:pPr>
      <w:r w:rsidRPr="00CB42C5">
        <w:rPr>
          <w:rFonts w:eastAsia="Garamond" w:cstheme="minorHAnsi"/>
          <w:i/>
          <w:iCs/>
          <w:sz w:val="19"/>
          <w:szCs w:val="19"/>
          <w:lang w:val="en-US"/>
        </w:rPr>
        <w:t xml:space="preserve">Responsibilities of Management and Those Charged with Governance </w:t>
      </w:r>
      <w:r w:rsidR="001217CC" w:rsidRPr="00CB42C5">
        <w:rPr>
          <w:rFonts w:eastAsia="Garamond" w:cstheme="minorHAnsi"/>
          <w:i/>
          <w:iCs/>
          <w:sz w:val="19"/>
          <w:szCs w:val="19"/>
          <w:lang w:val="en-US"/>
        </w:rPr>
        <w:t>for the preparation of Financial Statement</w:t>
      </w:r>
      <w:r w:rsidR="0029233B" w:rsidRPr="00CB42C5">
        <w:rPr>
          <w:rFonts w:eastAsia="Garamond" w:cstheme="minorHAnsi"/>
          <w:i/>
          <w:iCs/>
          <w:sz w:val="19"/>
          <w:szCs w:val="19"/>
          <w:lang w:val="en-US" w:bidi="th-TH"/>
        </w:rPr>
        <w:t>s</w:t>
      </w:r>
    </w:p>
    <w:p w14:paraId="0DE336A4" w14:textId="1C3909F8" w:rsidR="001217CC" w:rsidRPr="00CB42C5" w:rsidRDefault="00257CFF" w:rsidP="00CB42C5">
      <w:pPr>
        <w:tabs>
          <w:tab w:val="left" w:pos="2064"/>
        </w:tabs>
        <w:autoSpaceDE w:val="0"/>
        <w:autoSpaceDN w:val="0"/>
        <w:adjustRightInd w:val="0"/>
        <w:spacing w:after="0" w:line="360" w:lineRule="auto"/>
        <w:rPr>
          <w:rFonts w:cstheme="minorHAnsi"/>
          <w:sz w:val="19"/>
          <w:szCs w:val="19"/>
          <w:lang w:val="en-US"/>
        </w:rPr>
      </w:pPr>
      <w:r w:rsidRPr="00CB42C5">
        <w:rPr>
          <w:rFonts w:cstheme="minorHAnsi"/>
          <w:sz w:val="19"/>
          <w:szCs w:val="19"/>
          <w:lang w:val="en-US"/>
        </w:rPr>
        <w:tab/>
      </w:r>
    </w:p>
    <w:p w14:paraId="36AD9F05" w14:textId="77777777" w:rsidR="00070D2D" w:rsidRPr="00CB42C5" w:rsidRDefault="00070D2D">
      <w:pPr>
        <w:autoSpaceDE w:val="0"/>
        <w:autoSpaceDN w:val="0"/>
        <w:adjustRightInd w:val="0"/>
        <w:spacing w:after="0" w:line="360" w:lineRule="auto"/>
        <w:jc w:val="both"/>
        <w:rPr>
          <w:rFonts w:eastAsia="Garamond" w:cstheme="minorHAnsi"/>
          <w:sz w:val="19"/>
          <w:szCs w:val="19"/>
          <w:lang w:val="en-US"/>
        </w:rPr>
      </w:pPr>
      <w:r w:rsidRPr="00CB42C5">
        <w:rPr>
          <w:rFonts w:eastAsia="Garamond" w:cstheme="minorHAnsi"/>
          <w:sz w:val="19"/>
          <w:szCs w:val="19"/>
          <w:lang w:val="en-US"/>
        </w:rPr>
        <w:t xml:space="preserve">Management is responsible for the preparation and fair presentation of the consolidated and separate financial statements in accordance with Thai Financial Reporting Standards, and for such internal control as management determines necessary to enable the preparation of consolidated and separate financial statements that are free from material misstatement, whether due to fraud or error. </w:t>
      </w:r>
    </w:p>
    <w:p w14:paraId="40E26ADD" w14:textId="77777777" w:rsidR="00190A83" w:rsidRPr="00CB42C5" w:rsidRDefault="00190A83">
      <w:pPr>
        <w:autoSpaceDE w:val="0"/>
        <w:autoSpaceDN w:val="0"/>
        <w:adjustRightInd w:val="0"/>
        <w:spacing w:after="0" w:line="360" w:lineRule="auto"/>
        <w:jc w:val="both"/>
        <w:rPr>
          <w:rFonts w:cstheme="minorHAnsi"/>
          <w:sz w:val="19"/>
          <w:szCs w:val="19"/>
          <w:lang w:val="en-US"/>
        </w:rPr>
      </w:pPr>
    </w:p>
    <w:p w14:paraId="492A70FC" w14:textId="14308A06" w:rsidR="00070D2D" w:rsidRPr="00CB42C5" w:rsidRDefault="00070D2D">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In preparing the consolidated and separate financial statements, management is responsible for assessing the Group’s ability to continue as a going concern, disclosing, as applicable, matters relat</w:t>
      </w:r>
      <w:r w:rsidR="006E3F87" w:rsidRPr="00CB42C5">
        <w:rPr>
          <w:rFonts w:cstheme="minorHAnsi"/>
          <w:sz w:val="19"/>
          <w:szCs w:val="19"/>
          <w:lang w:val="en-US"/>
        </w:rPr>
        <w:t>ing</w:t>
      </w:r>
      <w:r w:rsidRPr="00CB42C5">
        <w:rPr>
          <w:rFonts w:cstheme="minorHAnsi"/>
          <w:sz w:val="19"/>
          <w:szCs w:val="19"/>
          <w:lang w:val="en-US"/>
        </w:rPr>
        <w:t xml:space="preserve"> to going concern and using the going concern basis of accounting unless management either intends to liquidate the Group to cease operations, or has no realistic alternative but to do so. </w:t>
      </w:r>
    </w:p>
    <w:p w14:paraId="7C3D3F12" w14:textId="77777777" w:rsidR="00070D2D" w:rsidRPr="00CB42C5" w:rsidRDefault="00070D2D">
      <w:pPr>
        <w:autoSpaceDE w:val="0"/>
        <w:autoSpaceDN w:val="0"/>
        <w:adjustRightInd w:val="0"/>
        <w:spacing w:after="0" w:line="360" w:lineRule="auto"/>
        <w:jc w:val="both"/>
        <w:rPr>
          <w:rFonts w:cstheme="minorHAnsi"/>
          <w:sz w:val="19"/>
          <w:szCs w:val="19"/>
          <w:lang w:val="en-US"/>
        </w:rPr>
      </w:pPr>
    </w:p>
    <w:p w14:paraId="54A99956" w14:textId="77777777" w:rsidR="00070D2D" w:rsidRPr="00CB42C5" w:rsidRDefault="00070D2D">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Those charged with governance are responsible for overseeing the Group’s financial reporting process.</w:t>
      </w:r>
    </w:p>
    <w:p w14:paraId="0D0FEDD6" w14:textId="77777777" w:rsidR="0037607E" w:rsidRPr="00CB42C5" w:rsidRDefault="0037607E">
      <w:pPr>
        <w:autoSpaceDE w:val="0"/>
        <w:autoSpaceDN w:val="0"/>
        <w:adjustRightInd w:val="0"/>
        <w:spacing w:after="0" w:line="360" w:lineRule="auto"/>
        <w:jc w:val="both"/>
        <w:rPr>
          <w:rFonts w:cstheme="minorHAnsi"/>
          <w:sz w:val="19"/>
          <w:szCs w:val="19"/>
          <w:lang w:val="en-US"/>
        </w:rPr>
      </w:pPr>
    </w:p>
    <w:p w14:paraId="151191E6" w14:textId="77777777" w:rsidR="00E42F20" w:rsidRPr="00CB42C5" w:rsidRDefault="00E42F20" w:rsidP="00786C39">
      <w:pPr>
        <w:autoSpaceDE w:val="0"/>
        <w:autoSpaceDN w:val="0"/>
        <w:adjustRightInd w:val="0"/>
        <w:spacing w:after="0" w:line="360" w:lineRule="auto"/>
        <w:jc w:val="thaiDistribute"/>
        <w:rPr>
          <w:rFonts w:cstheme="minorHAnsi"/>
          <w:i/>
          <w:iCs/>
          <w:sz w:val="19"/>
          <w:szCs w:val="19"/>
          <w:lang w:val="en-US"/>
        </w:rPr>
      </w:pPr>
    </w:p>
    <w:p w14:paraId="2DFD15FC" w14:textId="77777777" w:rsidR="00E42F20" w:rsidRPr="00CB42C5" w:rsidRDefault="00E42F20" w:rsidP="00CB42C5">
      <w:pPr>
        <w:autoSpaceDE w:val="0"/>
        <w:autoSpaceDN w:val="0"/>
        <w:adjustRightInd w:val="0"/>
        <w:spacing w:after="0" w:line="360" w:lineRule="auto"/>
        <w:jc w:val="thaiDistribute"/>
        <w:rPr>
          <w:rFonts w:cstheme="minorHAnsi"/>
          <w:i/>
          <w:iCs/>
          <w:sz w:val="19"/>
          <w:szCs w:val="19"/>
          <w:lang w:val="en-US"/>
        </w:rPr>
      </w:pPr>
    </w:p>
    <w:p w14:paraId="1C31AE1A" w14:textId="620296D5" w:rsidR="00E42F20" w:rsidRDefault="00E42F20" w:rsidP="00CB42C5">
      <w:pPr>
        <w:autoSpaceDE w:val="0"/>
        <w:autoSpaceDN w:val="0"/>
        <w:adjustRightInd w:val="0"/>
        <w:spacing w:after="0" w:line="360" w:lineRule="auto"/>
        <w:jc w:val="thaiDistribute"/>
        <w:rPr>
          <w:rFonts w:cstheme="minorHAnsi"/>
          <w:i/>
          <w:iCs/>
          <w:sz w:val="19"/>
          <w:szCs w:val="19"/>
          <w:lang w:val="en-US"/>
        </w:rPr>
      </w:pPr>
    </w:p>
    <w:p w14:paraId="186141CC" w14:textId="6625EF79" w:rsidR="00CB42C5" w:rsidRDefault="00CB42C5" w:rsidP="00CB42C5">
      <w:pPr>
        <w:autoSpaceDE w:val="0"/>
        <w:autoSpaceDN w:val="0"/>
        <w:adjustRightInd w:val="0"/>
        <w:spacing w:after="0" w:line="360" w:lineRule="auto"/>
        <w:jc w:val="thaiDistribute"/>
        <w:rPr>
          <w:rFonts w:cstheme="minorHAnsi"/>
          <w:i/>
          <w:iCs/>
          <w:sz w:val="19"/>
          <w:szCs w:val="19"/>
          <w:lang w:val="en-US"/>
        </w:rPr>
      </w:pPr>
    </w:p>
    <w:p w14:paraId="5860CFEB" w14:textId="151557D8" w:rsidR="00CB42C5" w:rsidRDefault="00CB42C5" w:rsidP="00CB42C5">
      <w:pPr>
        <w:autoSpaceDE w:val="0"/>
        <w:autoSpaceDN w:val="0"/>
        <w:adjustRightInd w:val="0"/>
        <w:spacing w:after="0" w:line="360" w:lineRule="auto"/>
        <w:jc w:val="thaiDistribute"/>
        <w:rPr>
          <w:rFonts w:cstheme="minorHAnsi"/>
          <w:i/>
          <w:iCs/>
          <w:sz w:val="19"/>
          <w:szCs w:val="19"/>
          <w:lang w:val="en-US"/>
        </w:rPr>
      </w:pPr>
    </w:p>
    <w:p w14:paraId="6ED7BB67" w14:textId="653D58A0" w:rsidR="00CB42C5" w:rsidRDefault="00CB42C5" w:rsidP="00CB42C5">
      <w:pPr>
        <w:autoSpaceDE w:val="0"/>
        <w:autoSpaceDN w:val="0"/>
        <w:adjustRightInd w:val="0"/>
        <w:spacing w:after="0" w:line="360" w:lineRule="auto"/>
        <w:jc w:val="thaiDistribute"/>
        <w:rPr>
          <w:rFonts w:cstheme="minorHAnsi"/>
          <w:i/>
          <w:iCs/>
          <w:sz w:val="19"/>
          <w:szCs w:val="19"/>
          <w:lang w:val="en-US"/>
        </w:rPr>
      </w:pPr>
    </w:p>
    <w:p w14:paraId="7D7DD5DA" w14:textId="77777777" w:rsidR="00CB42C5" w:rsidRPr="00CB42C5" w:rsidRDefault="00CB42C5" w:rsidP="00CB42C5">
      <w:pPr>
        <w:autoSpaceDE w:val="0"/>
        <w:autoSpaceDN w:val="0"/>
        <w:adjustRightInd w:val="0"/>
        <w:spacing w:after="0" w:line="360" w:lineRule="auto"/>
        <w:jc w:val="thaiDistribute"/>
        <w:rPr>
          <w:rFonts w:cstheme="minorHAnsi"/>
          <w:i/>
          <w:iCs/>
          <w:sz w:val="19"/>
          <w:szCs w:val="19"/>
          <w:lang w:val="en-US"/>
        </w:rPr>
      </w:pPr>
    </w:p>
    <w:p w14:paraId="08F728A5" w14:textId="77777777" w:rsidR="00E42F20" w:rsidRPr="00CB42C5" w:rsidRDefault="00E42F20" w:rsidP="00CB42C5">
      <w:pPr>
        <w:autoSpaceDE w:val="0"/>
        <w:autoSpaceDN w:val="0"/>
        <w:adjustRightInd w:val="0"/>
        <w:spacing w:after="0" w:line="360" w:lineRule="auto"/>
        <w:jc w:val="thaiDistribute"/>
        <w:rPr>
          <w:rFonts w:cstheme="minorHAnsi"/>
          <w:i/>
          <w:iCs/>
          <w:sz w:val="19"/>
          <w:szCs w:val="19"/>
          <w:lang w:val="en-US"/>
        </w:rPr>
      </w:pPr>
    </w:p>
    <w:p w14:paraId="5E99D124" w14:textId="77777777" w:rsidR="00E42F20" w:rsidRPr="00CB42C5" w:rsidRDefault="00E42F20" w:rsidP="00CB42C5">
      <w:pPr>
        <w:autoSpaceDE w:val="0"/>
        <w:autoSpaceDN w:val="0"/>
        <w:adjustRightInd w:val="0"/>
        <w:spacing w:after="0" w:line="360" w:lineRule="auto"/>
        <w:jc w:val="thaiDistribute"/>
        <w:rPr>
          <w:rFonts w:cstheme="minorHAnsi"/>
          <w:i/>
          <w:iCs/>
          <w:sz w:val="19"/>
          <w:szCs w:val="19"/>
          <w:lang w:val="en-US"/>
        </w:rPr>
      </w:pPr>
    </w:p>
    <w:p w14:paraId="1E811FAE" w14:textId="4DF92925" w:rsidR="00070D2D" w:rsidRPr="00CB42C5" w:rsidRDefault="00070D2D" w:rsidP="00CB42C5">
      <w:pPr>
        <w:autoSpaceDE w:val="0"/>
        <w:autoSpaceDN w:val="0"/>
        <w:adjustRightInd w:val="0"/>
        <w:spacing w:after="0" w:line="360" w:lineRule="auto"/>
        <w:jc w:val="thaiDistribute"/>
        <w:rPr>
          <w:rFonts w:cstheme="minorHAnsi"/>
          <w:i/>
          <w:iCs/>
          <w:sz w:val="19"/>
          <w:szCs w:val="19"/>
          <w:lang w:val="en-US"/>
        </w:rPr>
      </w:pPr>
      <w:r w:rsidRPr="00CB42C5">
        <w:rPr>
          <w:rFonts w:cstheme="minorHAnsi"/>
          <w:i/>
          <w:iCs/>
          <w:sz w:val="19"/>
          <w:szCs w:val="19"/>
          <w:lang w:val="en-US"/>
        </w:rPr>
        <w:t xml:space="preserve">Auditor’s Responsibilities for the Audit </w:t>
      </w:r>
      <w:r w:rsidR="001217CC" w:rsidRPr="00CB42C5">
        <w:rPr>
          <w:rFonts w:cstheme="minorHAnsi"/>
          <w:i/>
          <w:iCs/>
          <w:sz w:val="19"/>
          <w:szCs w:val="19"/>
          <w:lang w:val="en-US"/>
        </w:rPr>
        <w:t>of the Financial Statements</w:t>
      </w:r>
    </w:p>
    <w:p w14:paraId="5AA90BEF" w14:textId="77777777" w:rsidR="00070D2D" w:rsidRPr="00CB42C5" w:rsidRDefault="00070D2D">
      <w:pPr>
        <w:autoSpaceDE w:val="0"/>
        <w:autoSpaceDN w:val="0"/>
        <w:adjustRightInd w:val="0"/>
        <w:spacing w:after="0" w:line="360" w:lineRule="auto"/>
        <w:rPr>
          <w:rFonts w:cstheme="minorHAnsi"/>
          <w:sz w:val="19"/>
          <w:szCs w:val="19"/>
          <w:lang w:val="en-US"/>
        </w:rPr>
      </w:pPr>
    </w:p>
    <w:p w14:paraId="223BB2BB" w14:textId="252BC9AB" w:rsidR="00070D2D" w:rsidRPr="00CB42C5" w:rsidRDefault="00070D2D">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7A373D11" w14:textId="342EABDD" w:rsidR="00FC4901" w:rsidRPr="00CB42C5" w:rsidRDefault="00FC4901">
      <w:pPr>
        <w:autoSpaceDE w:val="0"/>
        <w:autoSpaceDN w:val="0"/>
        <w:adjustRightInd w:val="0"/>
        <w:spacing w:after="0" w:line="360" w:lineRule="auto"/>
        <w:jc w:val="both"/>
        <w:rPr>
          <w:rFonts w:cstheme="minorHAnsi"/>
          <w:sz w:val="19"/>
          <w:szCs w:val="19"/>
          <w:lang w:val="en-US"/>
        </w:rPr>
      </w:pPr>
    </w:p>
    <w:p w14:paraId="66E5786A" w14:textId="7B8AEF09" w:rsidR="00F06BA5" w:rsidRPr="00CB42C5" w:rsidRDefault="00070D2D" w:rsidP="00CB42C5">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 xml:space="preserve">As part of an audit in accordance with Thai Standards on Auditing, I exercise professional judgment and maintain professional skepticism throughout the audit. I also: </w:t>
      </w:r>
    </w:p>
    <w:p w14:paraId="7C144474" w14:textId="77777777" w:rsidR="00070D2D" w:rsidRPr="00CB42C5" w:rsidRDefault="00070D2D">
      <w:pPr>
        <w:pStyle w:val="ListParagraph"/>
        <w:numPr>
          <w:ilvl w:val="0"/>
          <w:numId w:val="37"/>
        </w:numPr>
        <w:autoSpaceDE w:val="0"/>
        <w:autoSpaceDN w:val="0"/>
        <w:adjustRightInd w:val="0"/>
        <w:spacing w:after="0" w:line="360" w:lineRule="auto"/>
        <w:jc w:val="both"/>
        <w:rPr>
          <w:rFonts w:cstheme="minorHAnsi"/>
          <w:sz w:val="19"/>
          <w:szCs w:val="19"/>
        </w:rPr>
      </w:pPr>
      <w:r w:rsidRPr="00CB42C5">
        <w:rPr>
          <w:rFonts w:cstheme="minorHAnsi"/>
          <w:sz w:val="19"/>
          <w:szCs w:val="19"/>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930423" w14:textId="77777777" w:rsidR="00070D2D" w:rsidRPr="00CB42C5" w:rsidRDefault="00070D2D">
      <w:pPr>
        <w:pStyle w:val="ListParagraph"/>
        <w:numPr>
          <w:ilvl w:val="0"/>
          <w:numId w:val="37"/>
        </w:numPr>
        <w:autoSpaceDE w:val="0"/>
        <w:autoSpaceDN w:val="0"/>
        <w:adjustRightInd w:val="0"/>
        <w:spacing w:after="0" w:line="360" w:lineRule="auto"/>
        <w:jc w:val="both"/>
        <w:rPr>
          <w:rFonts w:cstheme="minorHAnsi"/>
          <w:sz w:val="19"/>
          <w:szCs w:val="19"/>
        </w:rPr>
      </w:pPr>
      <w:r w:rsidRPr="00CB42C5">
        <w:rPr>
          <w:rFonts w:cstheme="minorHAnsi"/>
          <w:sz w:val="19"/>
          <w:szCs w:val="19"/>
        </w:rPr>
        <w:t>Obtain an understanding of internal control relevant to the audit in order to design audit procedures that are appropriate in the circumstances, but not for the purpose of expressing an opinion on the effectiveness of the Group’s internal control.</w:t>
      </w:r>
    </w:p>
    <w:p w14:paraId="3E050650" w14:textId="5F907AE3" w:rsidR="00B10E70" w:rsidRPr="00CB42C5" w:rsidRDefault="00070D2D">
      <w:pPr>
        <w:pStyle w:val="ListParagraph"/>
        <w:numPr>
          <w:ilvl w:val="0"/>
          <w:numId w:val="37"/>
        </w:numPr>
        <w:autoSpaceDE w:val="0"/>
        <w:autoSpaceDN w:val="0"/>
        <w:adjustRightInd w:val="0"/>
        <w:spacing w:after="0" w:line="360" w:lineRule="auto"/>
        <w:jc w:val="both"/>
        <w:rPr>
          <w:rFonts w:cstheme="minorHAnsi"/>
          <w:sz w:val="19"/>
          <w:szCs w:val="19"/>
        </w:rPr>
      </w:pPr>
      <w:r w:rsidRPr="00CB42C5">
        <w:rPr>
          <w:rFonts w:cstheme="minorHAnsi"/>
          <w:sz w:val="19"/>
          <w:szCs w:val="19"/>
        </w:rPr>
        <w:t xml:space="preserve">Evaluate the appropriateness of accounting policies used and the reasonableness of accounting estimates and related disclosures made by management. </w:t>
      </w:r>
    </w:p>
    <w:p w14:paraId="61CFF0E5" w14:textId="6FB44C10" w:rsidR="00070D2D" w:rsidRPr="00CB42C5" w:rsidRDefault="00070D2D">
      <w:pPr>
        <w:pStyle w:val="ListParagraph"/>
        <w:numPr>
          <w:ilvl w:val="0"/>
          <w:numId w:val="37"/>
        </w:numPr>
        <w:autoSpaceDE w:val="0"/>
        <w:autoSpaceDN w:val="0"/>
        <w:adjustRightInd w:val="0"/>
        <w:spacing w:after="0" w:line="360" w:lineRule="auto"/>
        <w:jc w:val="both"/>
        <w:rPr>
          <w:rFonts w:cstheme="minorHAnsi"/>
          <w:sz w:val="19"/>
          <w:szCs w:val="19"/>
        </w:rPr>
      </w:pPr>
      <w:r w:rsidRPr="00CB42C5">
        <w:rPr>
          <w:rFonts w:cstheme="minorHAnsi"/>
          <w:sz w:val="19"/>
          <w:szCs w:val="19"/>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w:t>
      </w:r>
      <w:r w:rsidR="00EB318D" w:rsidRPr="00CB42C5">
        <w:rPr>
          <w:rFonts w:cstheme="minorHAnsi"/>
          <w:sz w:val="19"/>
          <w:szCs w:val="19"/>
        </w:rPr>
        <w:t xml:space="preserve">to the related </w:t>
      </w:r>
      <w:r w:rsidR="00C4666C" w:rsidRPr="00CB42C5">
        <w:rPr>
          <w:rFonts w:cstheme="minorHAnsi"/>
          <w:sz w:val="19"/>
          <w:szCs w:val="19"/>
        </w:rPr>
        <w:t>disclosures</w:t>
      </w:r>
      <w:r w:rsidR="00EB318D" w:rsidRPr="00CB42C5">
        <w:rPr>
          <w:rFonts w:cstheme="minorHAnsi"/>
          <w:sz w:val="19"/>
          <w:szCs w:val="19"/>
        </w:rPr>
        <w:t xml:space="preserve"> in the </w:t>
      </w:r>
      <w:r w:rsidRPr="00CB42C5">
        <w:rPr>
          <w:rFonts w:cstheme="minorHAnsi"/>
          <w:sz w:val="19"/>
          <w:szCs w:val="19"/>
        </w:rPr>
        <w:t xml:space="preserve">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 </w:t>
      </w:r>
    </w:p>
    <w:p w14:paraId="72D703BC" w14:textId="76D41B5E" w:rsidR="00E42F20" w:rsidRPr="00CB42C5" w:rsidRDefault="00E42F20">
      <w:pPr>
        <w:autoSpaceDE w:val="0"/>
        <w:autoSpaceDN w:val="0"/>
        <w:adjustRightInd w:val="0"/>
        <w:spacing w:after="0" w:line="360" w:lineRule="auto"/>
        <w:jc w:val="both"/>
        <w:rPr>
          <w:rFonts w:cstheme="minorHAnsi"/>
          <w:sz w:val="19"/>
          <w:szCs w:val="19"/>
        </w:rPr>
      </w:pPr>
    </w:p>
    <w:p w14:paraId="422AE02E" w14:textId="01E72872" w:rsidR="00E42F20" w:rsidRPr="00CB42C5" w:rsidRDefault="00E42F20">
      <w:pPr>
        <w:autoSpaceDE w:val="0"/>
        <w:autoSpaceDN w:val="0"/>
        <w:adjustRightInd w:val="0"/>
        <w:spacing w:after="0" w:line="360" w:lineRule="auto"/>
        <w:jc w:val="both"/>
        <w:rPr>
          <w:rFonts w:cstheme="minorHAnsi"/>
          <w:sz w:val="19"/>
          <w:szCs w:val="19"/>
        </w:rPr>
      </w:pPr>
    </w:p>
    <w:p w14:paraId="1C0747D3" w14:textId="5E5B3C26" w:rsidR="00E42F20" w:rsidRPr="00CB42C5" w:rsidRDefault="00E42F20">
      <w:pPr>
        <w:autoSpaceDE w:val="0"/>
        <w:autoSpaceDN w:val="0"/>
        <w:adjustRightInd w:val="0"/>
        <w:spacing w:after="0" w:line="360" w:lineRule="auto"/>
        <w:jc w:val="both"/>
        <w:rPr>
          <w:rFonts w:cstheme="minorHAnsi"/>
          <w:sz w:val="19"/>
          <w:szCs w:val="19"/>
        </w:rPr>
      </w:pPr>
    </w:p>
    <w:p w14:paraId="6D1F6E1F" w14:textId="69D07FD0" w:rsidR="00E42F20" w:rsidRPr="00CB42C5" w:rsidRDefault="00E42F20">
      <w:pPr>
        <w:autoSpaceDE w:val="0"/>
        <w:autoSpaceDN w:val="0"/>
        <w:adjustRightInd w:val="0"/>
        <w:spacing w:after="0" w:line="360" w:lineRule="auto"/>
        <w:jc w:val="both"/>
        <w:rPr>
          <w:rFonts w:cstheme="minorHAnsi"/>
          <w:sz w:val="19"/>
          <w:szCs w:val="19"/>
        </w:rPr>
      </w:pPr>
    </w:p>
    <w:p w14:paraId="7EC445C5" w14:textId="4AB59665" w:rsidR="00E42F20" w:rsidRPr="00CB42C5" w:rsidRDefault="00E42F20">
      <w:pPr>
        <w:autoSpaceDE w:val="0"/>
        <w:autoSpaceDN w:val="0"/>
        <w:adjustRightInd w:val="0"/>
        <w:spacing w:after="0" w:line="360" w:lineRule="auto"/>
        <w:jc w:val="both"/>
        <w:rPr>
          <w:rFonts w:cstheme="minorHAnsi"/>
          <w:sz w:val="19"/>
          <w:szCs w:val="19"/>
        </w:rPr>
      </w:pPr>
    </w:p>
    <w:p w14:paraId="33577609" w14:textId="5F820354" w:rsidR="00E42F20" w:rsidRDefault="00E42F20" w:rsidP="00CB42C5">
      <w:pPr>
        <w:autoSpaceDE w:val="0"/>
        <w:autoSpaceDN w:val="0"/>
        <w:adjustRightInd w:val="0"/>
        <w:spacing w:after="0" w:line="360" w:lineRule="auto"/>
        <w:jc w:val="both"/>
        <w:rPr>
          <w:rFonts w:cstheme="minorHAnsi"/>
          <w:sz w:val="19"/>
          <w:szCs w:val="19"/>
        </w:rPr>
      </w:pPr>
    </w:p>
    <w:p w14:paraId="19C6A687" w14:textId="74EF49EE" w:rsidR="00CB42C5" w:rsidRDefault="00CB42C5" w:rsidP="00CB42C5">
      <w:pPr>
        <w:autoSpaceDE w:val="0"/>
        <w:autoSpaceDN w:val="0"/>
        <w:adjustRightInd w:val="0"/>
        <w:spacing w:after="0" w:line="360" w:lineRule="auto"/>
        <w:jc w:val="both"/>
        <w:rPr>
          <w:rFonts w:cstheme="minorHAnsi"/>
          <w:sz w:val="19"/>
          <w:szCs w:val="19"/>
        </w:rPr>
      </w:pPr>
    </w:p>
    <w:p w14:paraId="1AF414D7" w14:textId="20D04CCE" w:rsidR="00CB42C5" w:rsidRDefault="00CB42C5" w:rsidP="00CB42C5">
      <w:pPr>
        <w:autoSpaceDE w:val="0"/>
        <w:autoSpaceDN w:val="0"/>
        <w:adjustRightInd w:val="0"/>
        <w:spacing w:after="0" w:line="360" w:lineRule="auto"/>
        <w:jc w:val="both"/>
        <w:rPr>
          <w:rFonts w:cstheme="minorHAnsi"/>
          <w:sz w:val="19"/>
          <w:szCs w:val="19"/>
        </w:rPr>
      </w:pPr>
    </w:p>
    <w:p w14:paraId="721F465C" w14:textId="34DB3B39" w:rsidR="00CB42C5" w:rsidRDefault="00CB42C5" w:rsidP="00CB42C5">
      <w:pPr>
        <w:autoSpaceDE w:val="0"/>
        <w:autoSpaceDN w:val="0"/>
        <w:adjustRightInd w:val="0"/>
        <w:spacing w:after="0" w:line="360" w:lineRule="auto"/>
        <w:jc w:val="both"/>
        <w:rPr>
          <w:rFonts w:cstheme="minorHAnsi"/>
          <w:sz w:val="19"/>
          <w:szCs w:val="19"/>
        </w:rPr>
      </w:pPr>
    </w:p>
    <w:p w14:paraId="597BC0AA" w14:textId="77777777" w:rsidR="00CB42C5" w:rsidRPr="00CB42C5" w:rsidRDefault="00CB42C5" w:rsidP="00CB42C5">
      <w:pPr>
        <w:autoSpaceDE w:val="0"/>
        <w:autoSpaceDN w:val="0"/>
        <w:adjustRightInd w:val="0"/>
        <w:spacing w:after="0" w:line="360" w:lineRule="auto"/>
        <w:jc w:val="both"/>
        <w:rPr>
          <w:rFonts w:cstheme="minorHAnsi"/>
          <w:sz w:val="19"/>
          <w:szCs w:val="19"/>
        </w:rPr>
      </w:pPr>
    </w:p>
    <w:p w14:paraId="01596620" w14:textId="06F8FFE4" w:rsidR="00070D2D" w:rsidRPr="00CB42C5" w:rsidRDefault="00070D2D">
      <w:pPr>
        <w:pStyle w:val="ListParagraph"/>
        <w:numPr>
          <w:ilvl w:val="0"/>
          <w:numId w:val="37"/>
        </w:numPr>
        <w:autoSpaceDE w:val="0"/>
        <w:autoSpaceDN w:val="0"/>
        <w:adjustRightInd w:val="0"/>
        <w:spacing w:after="0" w:line="360" w:lineRule="auto"/>
        <w:jc w:val="both"/>
        <w:rPr>
          <w:rFonts w:cstheme="minorHAnsi"/>
          <w:sz w:val="19"/>
          <w:szCs w:val="19"/>
        </w:rPr>
      </w:pPr>
      <w:r w:rsidRPr="00CB42C5">
        <w:rPr>
          <w:rFonts w:cstheme="minorHAnsi"/>
          <w:sz w:val="19"/>
          <w:szCs w:val="19"/>
        </w:rPr>
        <w:t>Evaluate the overall presentation, structure and content of the consolidated and separate financial statements, including the disclosures</w:t>
      </w:r>
      <w:r w:rsidR="00EB318D" w:rsidRPr="00CB42C5">
        <w:rPr>
          <w:rFonts w:cstheme="minorHAnsi"/>
          <w:sz w:val="19"/>
          <w:szCs w:val="19"/>
        </w:rPr>
        <w:t xml:space="preserve">, </w:t>
      </w:r>
      <w:r w:rsidRPr="00CB42C5">
        <w:rPr>
          <w:rFonts w:cstheme="minorHAnsi"/>
          <w:sz w:val="19"/>
          <w:szCs w:val="19"/>
        </w:rPr>
        <w:t>and whether the consolidated and separate financial statements represent the underlying transactions and events in a manner that achieves fair presentation</w:t>
      </w:r>
      <w:r w:rsidR="00EB318D" w:rsidRPr="00CB42C5">
        <w:rPr>
          <w:rFonts w:cstheme="minorHAnsi"/>
          <w:sz w:val="19"/>
          <w:szCs w:val="19"/>
        </w:rPr>
        <w:t>.</w:t>
      </w:r>
    </w:p>
    <w:p w14:paraId="54C710FD" w14:textId="7F1AF088" w:rsidR="001217CC" w:rsidRPr="00CB42C5" w:rsidRDefault="00070D2D">
      <w:pPr>
        <w:pStyle w:val="ListParagraph"/>
        <w:numPr>
          <w:ilvl w:val="0"/>
          <w:numId w:val="37"/>
        </w:numPr>
        <w:autoSpaceDE w:val="0"/>
        <w:autoSpaceDN w:val="0"/>
        <w:adjustRightInd w:val="0"/>
        <w:spacing w:after="0" w:line="360" w:lineRule="auto"/>
        <w:jc w:val="both"/>
        <w:rPr>
          <w:rFonts w:cstheme="minorHAnsi"/>
          <w:sz w:val="19"/>
          <w:szCs w:val="19"/>
        </w:rPr>
      </w:pPr>
      <w:r w:rsidRPr="00CB42C5">
        <w:rPr>
          <w:rFonts w:cstheme="minorHAnsi"/>
          <w:sz w:val="19"/>
          <w:szCs w:val="19"/>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7FA49C05" w14:textId="5B4BD542" w:rsidR="001217CC" w:rsidRPr="00CB42C5" w:rsidRDefault="001217CC">
      <w:pPr>
        <w:autoSpaceDE w:val="0"/>
        <w:autoSpaceDN w:val="0"/>
        <w:adjustRightInd w:val="0"/>
        <w:spacing w:after="0" w:line="360" w:lineRule="auto"/>
        <w:jc w:val="both"/>
        <w:rPr>
          <w:rFonts w:cstheme="minorHAnsi"/>
          <w:sz w:val="19"/>
          <w:szCs w:val="19"/>
        </w:rPr>
      </w:pPr>
    </w:p>
    <w:p w14:paraId="2FB72B44" w14:textId="58543257" w:rsidR="00F8681B" w:rsidRPr="00CB42C5" w:rsidRDefault="00F8681B">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I communicate with those charged with governance regarding, among other matters, the planned scope and timing of the audit and significant audit findings, including any significant deficiencies in internal control that I identify during my audit.</w:t>
      </w:r>
    </w:p>
    <w:p w14:paraId="2307FCA1" w14:textId="77777777" w:rsidR="00F8681B" w:rsidRPr="00CB42C5" w:rsidRDefault="00F8681B">
      <w:pPr>
        <w:autoSpaceDE w:val="0"/>
        <w:autoSpaceDN w:val="0"/>
        <w:adjustRightInd w:val="0"/>
        <w:spacing w:after="0" w:line="360" w:lineRule="auto"/>
        <w:jc w:val="both"/>
        <w:rPr>
          <w:rFonts w:cstheme="minorHAnsi"/>
          <w:sz w:val="19"/>
          <w:szCs w:val="19"/>
        </w:rPr>
      </w:pPr>
    </w:p>
    <w:p w14:paraId="5E61A8DD" w14:textId="3286F5C0" w:rsidR="00F8681B" w:rsidRPr="00CB42C5" w:rsidRDefault="00F8681B">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23A48059" w14:textId="77777777" w:rsidR="00F8681B" w:rsidRPr="00CB42C5" w:rsidRDefault="00F8681B">
      <w:pPr>
        <w:autoSpaceDE w:val="0"/>
        <w:autoSpaceDN w:val="0"/>
        <w:adjustRightInd w:val="0"/>
        <w:spacing w:after="0" w:line="360" w:lineRule="auto"/>
        <w:jc w:val="both"/>
        <w:rPr>
          <w:rFonts w:cstheme="minorHAnsi"/>
          <w:sz w:val="19"/>
          <w:szCs w:val="19"/>
          <w:lang w:val="en-US"/>
        </w:rPr>
      </w:pPr>
    </w:p>
    <w:p w14:paraId="7E8A760E" w14:textId="0FB4877F" w:rsidR="00EB318D" w:rsidRPr="00CB42C5" w:rsidRDefault="00F8681B">
      <w:pPr>
        <w:autoSpaceDE w:val="0"/>
        <w:autoSpaceDN w:val="0"/>
        <w:adjustRightInd w:val="0"/>
        <w:spacing w:after="0" w:line="360" w:lineRule="auto"/>
        <w:jc w:val="both"/>
        <w:rPr>
          <w:rFonts w:cstheme="minorHAnsi"/>
          <w:sz w:val="19"/>
          <w:szCs w:val="19"/>
          <w:lang w:val="en-US"/>
        </w:rPr>
      </w:pPr>
      <w:r w:rsidRPr="00CB42C5">
        <w:rPr>
          <w:rFonts w:cstheme="minorHAnsi"/>
          <w:sz w:val="19"/>
          <w:szCs w:val="19"/>
          <w:lang w:val="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A6FFC9A" w14:textId="77777777" w:rsidR="00572E66" w:rsidRPr="00CB42C5" w:rsidRDefault="00572E66">
      <w:pPr>
        <w:autoSpaceDE w:val="0"/>
        <w:autoSpaceDN w:val="0"/>
        <w:adjustRightInd w:val="0"/>
        <w:spacing w:after="0" w:line="360" w:lineRule="auto"/>
        <w:jc w:val="both"/>
        <w:rPr>
          <w:rFonts w:cstheme="minorHAnsi"/>
          <w:sz w:val="19"/>
          <w:szCs w:val="19"/>
          <w:lang w:val="en-US"/>
        </w:rPr>
      </w:pPr>
    </w:p>
    <w:p w14:paraId="548CBE78" w14:textId="2A9D2EB2" w:rsidR="00FC4901" w:rsidRDefault="00FC4901" w:rsidP="003027C4">
      <w:pPr>
        <w:autoSpaceDE w:val="0"/>
        <w:autoSpaceDN w:val="0"/>
        <w:adjustRightInd w:val="0"/>
        <w:spacing w:after="0" w:line="360" w:lineRule="auto"/>
        <w:jc w:val="both"/>
        <w:rPr>
          <w:rFonts w:cstheme="minorHAnsi"/>
          <w:sz w:val="19"/>
          <w:szCs w:val="19"/>
          <w:lang w:val="en-US"/>
        </w:rPr>
      </w:pPr>
    </w:p>
    <w:p w14:paraId="6B151A1C" w14:textId="77777777" w:rsidR="003027C4" w:rsidRPr="00CB42C5" w:rsidRDefault="003027C4">
      <w:pPr>
        <w:autoSpaceDE w:val="0"/>
        <w:autoSpaceDN w:val="0"/>
        <w:adjustRightInd w:val="0"/>
        <w:spacing w:after="0" w:line="360" w:lineRule="auto"/>
        <w:jc w:val="both"/>
        <w:rPr>
          <w:rFonts w:cstheme="minorHAnsi"/>
          <w:sz w:val="19"/>
          <w:szCs w:val="19"/>
          <w:lang w:val="en-US"/>
        </w:rPr>
      </w:pPr>
    </w:p>
    <w:p w14:paraId="308CCD24" w14:textId="77777777" w:rsidR="00B10E70" w:rsidRPr="00CB42C5" w:rsidRDefault="00B10E70" w:rsidP="00786C39">
      <w:pPr>
        <w:spacing w:after="0" w:line="360" w:lineRule="auto"/>
        <w:jc w:val="thaiDistribute"/>
        <w:rPr>
          <w:rFonts w:cstheme="minorHAnsi"/>
          <w:b/>
          <w:bCs/>
          <w:sz w:val="19"/>
          <w:szCs w:val="19"/>
        </w:rPr>
      </w:pPr>
      <w:r w:rsidRPr="00CB42C5">
        <w:rPr>
          <w:rFonts w:cstheme="minorHAnsi"/>
          <w:b/>
          <w:bCs/>
          <w:sz w:val="19"/>
          <w:szCs w:val="19"/>
          <w:lang w:val="en-US"/>
        </w:rPr>
        <w:t xml:space="preserve">Mr. Somckid Tiatragul </w:t>
      </w:r>
    </w:p>
    <w:p w14:paraId="24A69B39" w14:textId="77777777" w:rsidR="00B10E70" w:rsidRPr="00CB42C5" w:rsidRDefault="00B10E70">
      <w:pPr>
        <w:pStyle w:val="RNormal"/>
        <w:spacing w:line="360" w:lineRule="auto"/>
        <w:rPr>
          <w:rFonts w:asciiTheme="minorHAnsi" w:hAnsiTheme="minorHAnsi" w:cstheme="minorHAnsi"/>
          <w:sz w:val="19"/>
          <w:szCs w:val="19"/>
        </w:rPr>
      </w:pPr>
      <w:r w:rsidRPr="00CB42C5">
        <w:rPr>
          <w:rFonts w:asciiTheme="minorHAnsi" w:hAnsiTheme="minorHAnsi" w:cstheme="minorHAnsi"/>
          <w:sz w:val="19"/>
          <w:szCs w:val="19"/>
        </w:rPr>
        <w:t>Certified Public Accountant</w:t>
      </w:r>
    </w:p>
    <w:p w14:paraId="269D9594" w14:textId="77777777" w:rsidR="00B10E70" w:rsidRPr="00CB42C5" w:rsidRDefault="00B10E70">
      <w:pPr>
        <w:pStyle w:val="RNormal"/>
        <w:spacing w:line="360" w:lineRule="auto"/>
        <w:rPr>
          <w:rFonts w:asciiTheme="minorHAnsi" w:hAnsiTheme="minorHAnsi" w:cstheme="minorHAnsi"/>
          <w:sz w:val="19"/>
          <w:szCs w:val="19"/>
        </w:rPr>
      </w:pPr>
      <w:r w:rsidRPr="00CB42C5">
        <w:rPr>
          <w:rFonts w:asciiTheme="minorHAnsi" w:hAnsiTheme="minorHAnsi" w:cstheme="minorHAnsi"/>
          <w:sz w:val="19"/>
          <w:szCs w:val="19"/>
        </w:rPr>
        <w:t>Registration No. 2785</w:t>
      </w:r>
    </w:p>
    <w:p w14:paraId="06800744" w14:textId="6CD4E1B5" w:rsidR="00070D2D" w:rsidRPr="00CB42C5" w:rsidRDefault="00070D2D">
      <w:pPr>
        <w:pStyle w:val="RNormal"/>
        <w:spacing w:line="360" w:lineRule="auto"/>
        <w:rPr>
          <w:rFonts w:asciiTheme="minorHAnsi" w:hAnsiTheme="minorHAnsi" w:cstheme="minorHAnsi"/>
          <w:sz w:val="19"/>
          <w:szCs w:val="19"/>
        </w:rPr>
      </w:pPr>
    </w:p>
    <w:p w14:paraId="3DE3CC06" w14:textId="620B225E" w:rsidR="0037607E" w:rsidRPr="00CB42C5" w:rsidRDefault="0037607E">
      <w:pPr>
        <w:pStyle w:val="RNormal"/>
        <w:spacing w:line="360" w:lineRule="auto"/>
        <w:rPr>
          <w:rFonts w:asciiTheme="minorHAnsi" w:hAnsiTheme="minorHAnsi" w:cstheme="minorHAnsi"/>
          <w:sz w:val="19"/>
          <w:szCs w:val="19"/>
        </w:rPr>
      </w:pPr>
      <w:r w:rsidRPr="00CB42C5">
        <w:rPr>
          <w:rFonts w:asciiTheme="minorHAnsi" w:hAnsiTheme="minorHAnsi" w:cstheme="minorHAnsi"/>
          <w:sz w:val="19"/>
          <w:szCs w:val="19"/>
        </w:rPr>
        <w:t>Grant Thornton Limited</w:t>
      </w:r>
    </w:p>
    <w:p w14:paraId="78A36D87" w14:textId="77777777" w:rsidR="00070D2D" w:rsidRPr="00CB42C5" w:rsidRDefault="00070D2D">
      <w:pPr>
        <w:pStyle w:val="RNormal"/>
        <w:spacing w:line="360" w:lineRule="auto"/>
        <w:rPr>
          <w:rFonts w:asciiTheme="minorHAnsi" w:hAnsiTheme="minorHAnsi" w:cstheme="minorHAnsi"/>
          <w:sz w:val="19"/>
          <w:szCs w:val="19"/>
        </w:rPr>
      </w:pPr>
      <w:r w:rsidRPr="00CB42C5">
        <w:rPr>
          <w:rFonts w:asciiTheme="minorHAnsi" w:hAnsiTheme="minorHAnsi" w:cstheme="minorHAnsi"/>
          <w:sz w:val="19"/>
          <w:szCs w:val="19"/>
        </w:rPr>
        <w:t>Bangkok</w:t>
      </w:r>
    </w:p>
    <w:p w14:paraId="30ADCC3B" w14:textId="026E4C8D" w:rsidR="00070D2D" w:rsidRPr="00CB42C5" w:rsidRDefault="002022C3">
      <w:pPr>
        <w:pStyle w:val="RNormal"/>
        <w:spacing w:line="360" w:lineRule="auto"/>
        <w:rPr>
          <w:rFonts w:asciiTheme="minorHAnsi" w:hAnsiTheme="minorHAnsi" w:cstheme="minorHAnsi"/>
          <w:sz w:val="19"/>
          <w:szCs w:val="19"/>
        </w:rPr>
      </w:pPr>
      <w:r w:rsidRPr="00CB42C5">
        <w:rPr>
          <w:rFonts w:asciiTheme="minorHAnsi" w:hAnsiTheme="minorHAnsi" w:cstheme="minorHAnsi"/>
          <w:sz w:val="19"/>
          <w:szCs w:val="19"/>
        </w:rPr>
        <w:t>5</w:t>
      </w:r>
      <w:r w:rsidR="00070D2D" w:rsidRPr="00CB42C5">
        <w:rPr>
          <w:rFonts w:asciiTheme="minorHAnsi" w:hAnsiTheme="minorHAnsi" w:cstheme="minorHAnsi"/>
          <w:sz w:val="19"/>
          <w:szCs w:val="19"/>
        </w:rPr>
        <w:t xml:space="preserve"> </w:t>
      </w:r>
      <w:r w:rsidRPr="00CB42C5">
        <w:rPr>
          <w:rFonts w:asciiTheme="minorHAnsi" w:hAnsiTheme="minorHAnsi" w:cstheme="minorHAnsi"/>
          <w:sz w:val="19"/>
          <w:szCs w:val="19"/>
          <w:lang w:bidi="th-TH"/>
        </w:rPr>
        <w:t>July</w:t>
      </w:r>
      <w:r w:rsidR="00070D2D" w:rsidRPr="00CB42C5">
        <w:rPr>
          <w:rFonts w:asciiTheme="minorHAnsi" w:hAnsiTheme="minorHAnsi" w:cstheme="minorHAnsi"/>
          <w:sz w:val="19"/>
          <w:szCs w:val="19"/>
        </w:rPr>
        <w:t xml:space="preserve"> 201</w:t>
      </w:r>
      <w:r w:rsidR="00ED1C33" w:rsidRPr="00CB42C5">
        <w:rPr>
          <w:rFonts w:asciiTheme="minorHAnsi" w:hAnsiTheme="minorHAnsi" w:cstheme="minorHAnsi"/>
          <w:sz w:val="19"/>
          <w:szCs w:val="19"/>
        </w:rPr>
        <w:t>9</w:t>
      </w:r>
    </w:p>
    <w:p w14:paraId="1680B466" w14:textId="77777777" w:rsidR="003E0F7B" w:rsidRPr="00C75236" w:rsidRDefault="003E0F7B" w:rsidP="003E0F7B">
      <w:pPr>
        <w:pStyle w:val="BodyText"/>
        <w:spacing w:after="0" w:line="360" w:lineRule="auto"/>
        <w:rPr>
          <w:rFonts w:ascii="Arial" w:hAnsi="Arial"/>
          <w:color w:val="7030A0"/>
          <w:sz w:val="19"/>
          <w:szCs w:val="19"/>
        </w:rPr>
      </w:pPr>
    </w:p>
    <w:sectPr w:rsidR="003E0F7B" w:rsidRPr="00C75236"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5AD8A7" w14:textId="77777777" w:rsidR="000F39DD" w:rsidRDefault="000F39DD">
      <w:r>
        <w:separator/>
      </w:r>
    </w:p>
  </w:endnote>
  <w:endnote w:type="continuationSeparator" w:id="0">
    <w:p w14:paraId="5A10C358" w14:textId="77777777" w:rsidR="000F39DD" w:rsidRDefault="000F3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Cordia New">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66272" w14:textId="77777777" w:rsidR="000F39DD" w:rsidRDefault="000F39DD">
      <w:bookmarkStart w:id="0" w:name="_Hlk482348182"/>
      <w:bookmarkEnd w:id="0"/>
      <w:r>
        <w:separator/>
      </w:r>
    </w:p>
  </w:footnote>
  <w:footnote w:type="continuationSeparator" w:id="0">
    <w:p w14:paraId="557C8D30" w14:textId="77777777" w:rsidR="000F39DD" w:rsidRDefault="000F3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8F219"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A5086" w14:textId="018663D9" w:rsidR="00B63D0E" w:rsidRDefault="00B63D0E" w:rsidP="00D96128">
    <w:pPr>
      <w:pStyle w:val="Header"/>
      <w:jc w:val="right"/>
    </w:pPr>
  </w:p>
  <w:p w14:paraId="6C900C9A"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426CC" w14:textId="77777777" w:rsidR="00D15EA5" w:rsidRDefault="00D15EA5" w:rsidP="00BD44B0">
    <w:pPr>
      <w:pStyle w:val="Header"/>
      <w:tabs>
        <w:tab w:val="clear" w:pos="8562"/>
        <w:tab w:val="left" w:pos="5328"/>
      </w:tabs>
      <w:spacing w:after="1200"/>
    </w:pPr>
  </w:p>
  <w:p w14:paraId="5DE142DD" w14:textId="36995C1F" w:rsidR="00D460E7" w:rsidRPr="00BD44B0" w:rsidRDefault="002A4DE7" w:rsidP="00801A1C">
    <w:pPr>
      <w:pStyle w:val="Header"/>
      <w:tabs>
        <w:tab w:val="clear" w:pos="8562"/>
        <w:tab w:val="left" w:pos="5328"/>
      </w:tabs>
      <w:spacing w:line="360" w:lineRule="auto"/>
      <w:rPr>
        <w:sz w:val="26"/>
        <w:szCs w:val="26"/>
      </w:rPr>
    </w:pPr>
    <w:r w:rsidRPr="002A4DE7">
      <w:t xml:space="preserve"> </w:t>
    </w:r>
    <w:r w:rsidRPr="00BD44B0">
      <w:rPr>
        <w:noProof/>
        <w:color w:val="auto"/>
        <w:sz w:val="26"/>
        <w:szCs w:val="26"/>
        <w:lang w:eastAsia="en-GB"/>
      </w:rPr>
      <w:t>INDEPENDENT AUDITOR</w:t>
    </w:r>
    <w:r w:rsidR="00D42B48" w:rsidRPr="00BD44B0">
      <w:rPr>
        <w:noProof/>
        <w:color w:val="auto"/>
        <w:sz w:val="26"/>
        <w:szCs w:val="26"/>
        <w:lang w:eastAsia="en-GB"/>
      </w:rPr>
      <w:t>’S REPORT</w:t>
    </w:r>
    <w:r w:rsidR="006932D7" w:rsidRPr="00BD44B0">
      <w:rPr>
        <w:rFonts w:cs="Browallia New"/>
        <w:color w:val="auto"/>
        <w:sz w:val="26"/>
        <w:szCs w:val="26"/>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AD71B83"/>
    <w:multiLevelType w:val="hybridMultilevel"/>
    <w:tmpl w:val="105289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7" w15:restartNumberingAfterBreak="0">
    <w:nsid w:val="0B5F66F1"/>
    <w:multiLevelType w:val="hybridMultilevel"/>
    <w:tmpl w:val="7E341900"/>
    <w:lvl w:ilvl="0" w:tplc="4D3A15B0">
      <w:numFmt w:val="bullet"/>
      <w:lvlText w:val="-"/>
      <w:lvlJc w:val="left"/>
      <w:pPr>
        <w:ind w:left="720" w:hanging="360"/>
      </w:pPr>
      <w:rPr>
        <w:rFonts w:ascii="Garamond" w:eastAsia="Times New Roman" w:hAnsi="Garamond"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3C5DB7"/>
    <w:multiLevelType w:val="hybridMultilevel"/>
    <w:tmpl w:val="318295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10" w15:restartNumberingAfterBreak="0">
    <w:nsid w:val="1A933704"/>
    <w:multiLevelType w:val="multilevel"/>
    <w:tmpl w:val="8460F8B0"/>
    <w:numStyleLink w:val="GTTableBullets"/>
  </w:abstractNum>
  <w:abstractNum w:abstractNumId="11" w15:restartNumberingAfterBreak="0">
    <w:nsid w:val="1B320A3C"/>
    <w:multiLevelType w:val="hybridMultilevel"/>
    <w:tmpl w:val="AE6E404C"/>
    <w:lvl w:ilvl="0" w:tplc="1E9CC37C">
      <w:numFmt w:val="bullet"/>
      <w:lvlText w:val="-"/>
      <w:lvlJc w:val="left"/>
      <w:pPr>
        <w:ind w:left="720" w:hanging="360"/>
      </w:pPr>
      <w:rPr>
        <w:rFonts w:ascii="Garamond" w:eastAsia="Times New Roman" w:hAnsi="Garamond" w:cs="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35C91C25"/>
    <w:multiLevelType w:val="multilevel"/>
    <w:tmpl w:val="98FC98AC"/>
    <w:numStyleLink w:val="GTListNumber"/>
  </w:abstractNum>
  <w:abstractNum w:abstractNumId="18" w15:restartNumberingAfterBreak="0">
    <w:nsid w:val="37240D36"/>
    <w:multiLevelType w:val="hybridMultilevel"/>
    <w:tmpl w:val="69902F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A976CF"/>
    <w:multiLevelType w:val="multilevel"/>
    <w:tmpl w:val="98FC98AC"/>
    <w:numStyleLink w:val="GTListNumber"/>
  </w:abstractNum>
  <w:abstractNum w:abstractNumId="20" w15:restartNumberingAfterBreak="0">
    <w:nsid w:val="42266FDF"/>
    <w:multiLevelType w:val="hybridMultilevel"/>
    <w:tmpl w:val="3F54F1A2"/>
    <w:lvl w:ilvl="0" w:tplc="0B32F2C2">
      <w:numFmt w:val="bullet"/>
      <w:lvlText w:val="-"/>
      <w:lvlJc w:val="left"/>
      <w:pPr>
        <w:ind w:left="72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060AF4"/>
    <w:multiLevelType w:val="hybridMultilevel"/>
    <w:tmpl w:val="D228DCBC"/>
    <w:lvl w:ilvl="0" w:tplc="BFA4871C">
      <w:start w:val="7"/>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3" w15:restartNumberingAfterBreak="0">
    <w:nsid w:val="5DDB5E6E"/>
    <w:multiLevelType w:val="multilevel"/>
    <w:tmpl w:val="FAE6F968"/>
    <w:numStyleLink w:val="GTListBullet"/>
  </w:abstractNum>
  <w:abstractNum w:abstractNumId="24"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5" w15:restartNumberingAfterBreak="0">
    <w:nsid w:val="6A0F1A31"/>
    <w:multiLevelType w:val="hybridMultilevel"/>
    <w:tmpl w:val="E4F293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9"/>
  </w:num>
  <w:num w:numId="6">
    <w:abstractNumId w:val="6"/>
  </w:num>
  <w:num w:numId="7">
    <w:abstractNumId w:val="16"/>
  </w:num>
  <w:num w:numId="8">
    <w:abstractNumId w:val="27"/>
  </w:num>
  <w:num w:numId="9">
    <w:abstractNumId w:val="6"/>
  </w:num>
  <w:num w:numId="10">
    <w:abstractNumId w:val="24"/>
  </w:num>
  <w:num w:numId="11">
    <w:abstractNumId w:val="22"/>
  </w:num>
  <w:num w:numId="12">
    <w:abstractNumId w:val="4"/>
  </w:num>
  <w:num w:numId="13">
    <w:abstractNumId w:val="12"/>
  </w:num>
  <w:num w:numId="14">
    <w:abstractNumId w:val="10"/>
  </w:num>
  <w:num w:numId="15">
    <w:abstractNumId w:val="12"/>
  </w:num>
  <w:num w:numId="16">
    <w:abstractNumId w:val="13"/>
  </w:num>
  <w:num w:numId="17">
    <w:abstractNumId w:val="17"/>
  </w:num>
  <w:num w:numId="18">
    <w:abstractNumId w:val="24"/>
  </w:num>
  <w:num w:numId="19">
    <w:abstractNumId w:val="22"/>
  </w:num>
  <w:num w:numId="20">
    <w:abstractNumId w:val="4"/>
  </w:num>
  <w:num w:numId="21">
    <w:abstractNumId w:val="12"/>
  </w:num>
  <w:num w:numId="22">
    <w:abstractNumId w:val="10"/>
  </w:num>
  <w:num w:numId="23">
    <w:abstractNumId w:val="10"/>
  </w:num>
  <w:num w:numId="24">
    <w:abstractNumId w:val="10"/>
  </w:num>
  <w:num w:numId="25">
    <w:abstractNumId w:val="12"/>
  </w:num>
  <w:num w:numId="26">
    <w:abstractNumId w:val="12"/>
  </w:num>
  <w:num w:numId="27">
    <w:abstractNumId w:val="12"/>
  </w:num>
  <w:num w:numId="28">
    <w:abstractNumId w:val="23"/>
  </w:num>
  <w:num w:numId="29">
    <w:abstractNumId w:val="23"/>
  </w:num>
  <w:num w:numId="30">
    <w:abstractNumId w:val="23"/>
  </w:num>
  <w:num w:numId="31">
    <w:abstractNumId w:val="19"/>
  </w:num>
  <w:num w:numId="32">
    <w:abstractNumId w:val="19"/>
  </w:num>
  <w:num w:numId="33">
    <w:abstractNumId w:val="19"/>
  </w:num>
  <w:num w:numId="34">
    <w:abstractNumId w:val="15"/>
  </w:num>
  <w:num w:numId="35">
    <w:abstractNumId w:val="20"/>
  </w:num>
  <w:num w:numId="36">
    <w:abstractNumId w:val="14"/>
  </w:num>
  <w:num w:numId="37">
    <w:abstractNumId w:val="26"/>
  </w:num>
  <w:num w:numId="38">
    <w:abstractNumId w:val="5"/>
  </w:num>
  <w:num w:numId="39">
    <w:abstractNumId w:val="11"/>
  </w:num>
  <w:num w:numId="40">
    <w:abstractNumId w:val="7"/>
  </w:num>
  <w:num w:numId="41">
    <w:abstractNumId w:val="25"/>
  </w:num>
  <w:num w:numId="42">
    <w:abstractNumId w:val="8"/>
  </w:num>
  <w:num w:numId="43">
    <w:abstractNumId w:val="18"/>
  </w:num>
  <w:num w:numId="4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3D93"/>
    <w:rsid w:val="00004B8D"/>
    <w:rsid w:val="00013417"/>
    <w:rsid w:val="00014DFD"/>
    <w:rsid w:val="000162B0"/>
    <w:rsid w:val="00023983"/>
    <w:rsid w:val="0003023B"/>
    <w:rsid w:val="00031D17"/>
    <w:rsid w:val="0004067A"/>
    <w:rsid w:val="00044ACE"/>
    <w:rsid w:val="0004550E"/>
    <w:rsid w:val="00052614"/>
    <w:rsid w:val="00053DD3"/>
    <w:rsid w:val="00053FD7"/>
    <w:rsid w:val="00070D2D"/>
    <w:rsid w:val="000723F7"/>
    <w:rsid w:val="00074485"/>
    <w:rsid w:val="000750E6"/>
    <w:rsid w:val="000828F1"/>
    <w:rsid w:val="0008293A"/>
    <w:rsid w:val="00082F59"/>
    <w:rsid w:val="00094333"/>
    <w:rsid w:val="00097FAB"/>
    <w:rsid w:val="000A01F2"/>
    <w:rsid w:val="000A4C14"/>
    <w:rsid w:val="000B65E3"/>
    <w:rsid w:val="000B7090"/>
    <w:rsid w:val="000C11F5"/>
    <w:rsid w:val="000D6B97"/>
    <w:rsid w:val="000E1771"/>
    <w:rsid w:val="000E52CE"/>
    <w:rsid w:val="000F39DD"/>
    <w:rsid w:val="000F3AAB"/>
    <w:rsid w:val="000F6E25"/>
    <w:rsid w:val="001011DF"/>
    <w:rsid w:val="001018E2"/>
    <w:rsid w:val="00112B69"/>
    <w:rsid w:val="001217CC"/>
    <w:rsid w:val="00123A2B"/>
    <w:rsid w:val="001316D3"/>
    <w:rsid w:val="00136ADF"/>
    <w:rsid w:val="001554CD"/>
    <w:rsid w:val="00155A91"/>
    <w:rsid w:val="00156E73"/>
    <w:rsid w:val="001613E2"/>
    <w:rsid w:val="0016459D"/>
    <w:rsid w:val="001661AB"/>
    <w:rsid w:val="00167017"/>
    <w:rsid w:val="001867B4"/>
    <w:rsid w:val="00187290"/>
    <w:rsid w:val="00190A83"/>
    <w:rsid w:val="0019210D"/>
    <w:rsid w:val="001A3BFB"/>
    <w:rsid w:val="001A3C20"/>
    <w:rsid w:val="001A4970"/>
    <w:rsid w:val="001B198C"/>
    <w:rsid w:val="001B292A"/>
    <w:rsid w:val="001B7388"/>
    <w:rsid w:val="001D2302"/>
    <w:rsid w:val="001D43F8"/>
    <w:rsid w:val="001D7BB3"/>
    <w:rsid w:val="001E12A6"/>
    <w:rsid w:val="001E2634"/>
    <w:rsid w:val="001E498F"/>
    <w:rsid w:val="001E6D0D"/>
    <w:rsid w:val="002022C3"/>
    <w:rsid w:val="00205A2C"/>
    <w:rsid w:val="00210081"/>
    <w:rsid w:val="002124E0"/>
    <w:rsid w:val="00222A68"/>
    <w:rsid w:val="0022518C"/>
    <w:rsid w:val="00237A7E"/>
    <w:rsid w:val="00241429"/>
    <w:rsid w:val="00241F16"/>
    <w:rsid w:val="00247969"/>
    <w:rsid w:val="002507AA"/>
    <w:rsid w:val="00257CFF"/>
    <w:rsid w:val="0026182A"/>
    <w:rsid w:val="0026781F"/>
    <w:rsid w:val="00275B85"/>
    <w:rsid w:val="0027684D"/>
    <w:rsid w:val="00276A19"/>
    <w:rsid w:val="00277EBE"/>
    <w:rsid w:val="00282B9C"/>
    <w:rsid w:val="002838FB"/>
    <w:rsid w:val="00285249"/>
    <w:rsid w:val="0029233B"/>
    <w:rsid w:val="002A252E"/>
    <w:rsid w:val="002A4DE7"/>
    <w:rsid w:val="002C623D"/>
    <w:rsid w:val="002D5A0F"/>
    <w:rsid w:val="002D6E25"/>
    <w:rsid w:val="002E02F4"/>
    <w:rsid w:val="002E7618"/>
    <w:rsid w:val="002E7D8A"/>
    <w:rsid w:val="002E7D97"/>
    <w:rsid w:val="002E7F1E"/>
    <w:rsid w:val="002F0C2B"/>
    <w:rsid w:val="002F2DEB"/>
    <w:rsid w:val="002F3903"/>
    <w:rsid w:val="002F4A52"/>
    <w:rsid w:val="002F7C63"/>
    <w:rsid w:val="002F7D90"/>
    <w:rsid w:val="0030026A"/>
    <w:rsid w:val="003027C4"/>
    <w:rsid w:val="00305173"/>
    <w:rsid w:val="00305B5E"/>
    <w:rsid w:val="00321A76"/>
    <w:rsid w:val="00324B41"/>
    <w:rsid w:val="003344FB"/>
    <w:rsid w:val="00335E5B"/>
    <w:rsid w:val="00341298"/>
    <w:rsid w:val="00351409"/>
    <w:rsid w:val="00354F5D"/>
    <w:rsid w:val="00365072"/>
    <w:rsid w:val="00365ECE"/>
    <w:rsid w:val="00366C88"/>
    <w:rsid w:val="003705E6"/>
    <w:rsid w:val="003744DA"/>
    <w:rsid w:val="0037607E"/>
    <w:rsid w:val="003772B1"/>
    <w:rsid w:val="00380E1F"/>
    <w:rsid w:val="00384904"/>
    <w:rsid w:val="0038766D"/>
    <w:rsid w:val="00390118"/>
    <w:rsid w:val="00393C46"/>
    <w:rsid w:val="003A6982"/>
    <w:rsid w:val="003B4CCD"/>
    <w:rsid w:val="003B4DED"/>
    <w:rsid w:val="003C12C5"/>
    <w:rsid w:val="003C27EF"/>
    <w:rsid w:val="003C32E9"/>
    <w:rsid w:val="003C3898"/>
    <w:rsid w:val="003C3F5C"/>
    <w:rsid w:val="003D0BB8"/>
    <w:rsid w:val="003D2605"/>
    <w:rsid w:val="003D384F"/>
    <w:rsid w:val="003D64D6"/>
    <w:rsid w:val="003E034A"/>
    <w:rsid w:val="003E0F7B"/>
    <w:rsid w:val="003E3E21"/>
    <w:rsid w:val="003E6D21"/>
    <w:rsid w:val="003F0B0B"/>
    <w:rsid w:val="00413C55"/>
    <w:rsid w:val="00414439"/>
    <w:rsid w:val="00416281"/>
    <w:rsid w:val="00422353"/>
    <w:rsid w:val="00426915"/>
    <w:rsid w:val="004320A8"/>
    <w:rsid w:val="00433F63"/>
    <w:rsid w:val="00435788"/>
    <w:rsid w:val="004359E6"/>
    <w:rsid w:val="00443CE3"/>
    <w:rsid w:val="00452E7B"/>
    <w:rsid w:val="004546FA"/>
    <w:rsid w:val="00481FE7"/>
    <w:rsid w:val="0048532C"/>
    <w:rsid w:val="00487754"/>
    <w:rsid w:val="0049103F"/>
    <w:rsid w:val="004A0DFE"/>
    <w:rsid w:val="004A1EAC"/>
    <w:rsid w:val="004A3C62"/>
    <w:rsid w:val="004B4C36"/>
    <w:rsid w:val="004B6D8A"/>
    <w:rsid w:val="004C0971"/>
    <w:rsid w:val="004C0C25"/>
    <w:rsid w:val="004C1DC4"/>
    <w:rsid w:val="004C2111"/>
    <w:rsid w:val="004C2F65"/>
    <w:rsid w:val="004C732E"/>
    <w:rsid w:val="004D20AE"/>
    <w:rsid w:val="004D3578"/>
    <w:rsid w:val="004E5C34"/>
    <w:rsid w:val="004F1A16"/>
    <w:rsid w:val="004F207F"/>
    <w:rsid w:val="004F334D"/>
    <w:rsid w:val="004F5D91"/>
    <w:rsid w:val="004F5D9F"/>
    <w:rsid w:val="005070FA"/>
    <w:rsid w:val="0052186A"/>
    <w:rsid w:val="005259C2"/>
    <w:rsid w:val="005306C4"/>
    <w:rsid w:val="005321DA"/>
    <w:rsid w:val="00532461"/>
    <w:rsid w:val="00547541"/>
    <w:rsid w:val="00551365"/>
    <w:rsid w:val="0055153F"/>
    <w:rsid w:val="005627FF"/>
    <w:rsid w:val="00572E66"/>
    <w:rsid w:val="0057377C"/>
    <w:rsid w:val="0057671D"/>
    <w:rsid w:val="00577D61"/>
    <w:rsid w:val="005822AC"/>
    <w:rsid w:val="0058770C"/>
    <w:rsid w:val="00596132"/>
    <w:rsid w:val="005A2BAE"/>
    <w:rsid w:val="005B405A"/>
    <w:rsid w:val="005C01CE"/>
    <w:rsid w:val="005C0468"/>
    <w:rsid w:val="005C2CCB"/>
    <w:rsid w:val="005C6479"/>
    <w:rsid w:val="005C69FD"/>
    <w:rsid w:val="005D7025"/>
    <w:rsid w:val="005E2D67"/>
    <w:rsid w:val="005E5578"/>
    <w:rsid w:val="005F4D62"/>
    <w:rsid w:val="00610ED7"/>
    <w:rsid w:val="00620CE3"/>
    <w:rsid w:val="00621086"/>
    <w:rsid w:val="006235FF"/>
    <w:rsid w:val="006365A1"/>
    <w:rsid w:val="00636AA2"/>
    <w:rsid w:val="00636DC1"/>
    <w:rsid w:val="006529DC"/>
    <w:rsid w:val="00666764"/>
    <w:rsid w:val="0066694B"/>
    <w:rsid w:val="00667DB6"/>
    <w:rsid w:val="006771C8"/>
    <w:rsid w:val="006771E8"/>
    <w:rsid w:val="00677C01"/>
    <w:rsid w:val="00682E71"/>
    <w:rsid w:val="006838DB"/>
    <w:rsid w:val="00683CC7"/>
    <w:rsid w:val="0068424D"/>
    <w:rsid w:val="00692CA5"/>
    <w:rsid w:val="006932D7"/>
    <w:rsid w:val="006A7334"/>
    <w:rsid w:val="006B06A2"/>
    <w:rsid w:val="006B52B9"/>
    <w:rsid w:val="006B582C"/>
    <w:rsid w:val="006C3D37"/>
    <w:rsid w:val="006C6376"/>
    <w:rsid w:val="006C7A3B"/>
    <w:rsid w:val="006D6FF5"/>
    <w:rsid w:val="006E3F87"/>
    <w:rsid w:val="006F1B19"/>
    <w:rsid w:val="006F29ED"/>
    <w:rsid w:val="006F4F77"/>
    <w:rsid w:val="0070147C"/>
    <w:rsid w:val="00701D23"/>
    <w:rsid w:val="00714FD6"/>
    <w:rsid w:val="00715853"/>
    <w:rsid w:val="0071725F"/>
    <w:rsid w:val="00722ED6"/>
    <w:rsid w:val="007233FE"/>
    <w:rsid w:val="007265F7"/>
    <w:rsid w:val="00731894"/>
    <w:rsid w:val="00746796"/>
    <w:rsid w:val="00746D91"/>
    <w:rsid w:val="00751E0B"/>
    <w:rsid w:val="00754D4A"/>
    <w:rsid w:val="0075598A"/>
    <w:rsid w:val="007616EB"/>
    <w:rsid w:val="00761813"/>
    <w:rsid w:val="00762C55"/>
    <w:rsid w:val="00762EF1"/>
    <w:rsid w:val="00771B85"/>
    <w:rsid w:val="00775DA6"/>
    <w:rsid w:val="00781349"/>
    <w:rsid w:val="0078170A"/>
    <w:rsid w:val="00782BAE"/>
    <w:rsid w:val="00786C39"/>
    <w:rsid w:val="00790956"/>
    <w:rsid w:val="0079502D"/>
    <w:rsid w:val="007A0755"/>
    <w:rsid w:val="007A31D9"/>
    <w:rsid w:val="007A74F9"/>
    <w:rsid w:val="007C1AFA"/>
    <w:rsid w:val="007C792D"/>
    <w:rsid w:val="007D41A1"/>
    <w:rsid w:val="007E66B1"/>
    <w:rsid w:val="007F13E7"/>
    <w:rsid w:val="00801A1C"/>
    <w:rsid w:val="00802D38"/>
    <w:rsid w:val="008033D0"/>
    <w:rsid w:val="008033DE"/>
    <w:rsid w:val="00803FB6"/>
    <w:rsid w:val="008059EF"/>
    <w:rsid w:val="008128F7"/>
    <w:rsid w:val="00812938"/>
    <w:rsid w:val="00813F61"/>
    <w:rsid w:val="008242A9"/>
    <w:rsid w:val="008279E6"/>
    <w:rsid w:val="00827B71"/>
    <w:rsid w:val="00830DAC"/>
    <w:rsid w:val="0083134C"/>
    <w:rsid w:val="00832F51"/>
    <w:rsid w:val="0084268C"/>
    <w:rsid w:val="00843100"/>
    <w:rsid w:val="00847054"/>
    <w:rsid w:val="00850544"/>
    <w:rsid w:val="00850F25"/>
    <w:rsid w:val="008534AA"/>
    <w:rsid w:val="008679E9"/>
    <w:rsid w:val="00867E55"/>
    <w:rsid w:val="00870198"/>
    <w:rsid w:val="008719C2"/>
    <w:rsid w:val="00884FF7"/>
    <w:rsid w:val="00894ACE"/>
    <w:rsid w:val="008A0987"/>
    <w:rsid w:val="008A1E8F"/>
    <w:rsid w:val="008A20D8"/>
    <w:rsid w:val="008B19D9"/>
    <w:rsid w:val="008B1FD3"/>
    <w:rsid w:val="008B204B"/>
    <w:rsid w:val="008C293A"/>
    <w:rsid w:val="008C49AE"/>
    <w:rsid w:val="008C59F7"/>
    <w:rsid w:val="008D5CF1"/>
    <w:rsid w:val="008E2335"/>
    <w:rsid w:val="008E2ED1"/>
    <w:rsid w:val="008E7687"/>
    <w:rsid w:val="008F0E3C"/>
    <w:rsid w:val="008F11FA"/>
    <w:rsid w:val="008F1276"/>
    <w:rsid w:val="008F33AE"/>
    <w:rsid w:val="008F4ACA"/>
    <w:rsid w:val="008F70F0"/>
    <w:rsid w:val="0090066F"/>
    <w:rsid w:val="00910024"/>
    <w:rsid w:val="00912F98"/>
    <w:rsid w:val="00914561"/>
    <w:rsid w:val="00917FBB"/>
    <w:rsid w:val="009219CA"/>
    <w:rsid w:val="009223D3"/>
    <w:rsid w:val="00924C13"/>
    <w:rsid w:val="00931D7A"/>
    <w:rsid w:val="00935D8D"/>
    <w:rsid w:val="00942FE8"/>
    <w:rsid w:val="00957E70"/>
    <w:rsid w:val="00970DAB"/>
    <w:rsid w:val="00972FF6"/>
    <w:rsid w:val="0097321D"/>
    <w:rsid w:val="00983DBB"/>
    <w:rsid w:val="00984CFA"/>
    <w:rsid w:val="00992531"/>
    <w:rsid w:val="00995CD5"/>
    <w:rsid w:val="0099641F"/>
    <w:rsid w:val="009A1787"/>
    <w:rsid w:val="009A4F5A"/>
    <w:rsid w:val="009A5A82"/>
    <w:rsid w:val="009B1F44"/>
    <w:rsid w:val="009B33A7"/>
    <w:rsid w:val="009B4573"/>
    <w:rsid w:val="009B46B1"/>
    <w:rsid w:val="009C002A"/>
    <w:rsid w:val="009C3997"/>
    <w:rsid w:val="009E278C"/>
    <w:rsid w:val="009E5171"/>
    <w:rsid w:val="009F6EDC"/>
    <w:rsid w:val="009F7265"/>
    <w:rsid w:val="00A035CE"/>
    <w:rsid w:val="00A0537F"/>
    <w:rsid w:val="00A0602E"/>
    <w:rsid w:val="00A06C1F"/>
    <w:rsid w:val="00A07FFA"/>
    <w:rsid w:val="00A11099"/>
    <w:rsid w:val="00A11FB4"/>
    <w:rsid w:val="00A1550B"/>
    <w:rsid w:val="00A2125E"/>
    <w:rsid w:val="00A2439B"/>
    <w:rsid w:val="00A35782"/>
    <w:rsid w:val="00A362F9"/>
    <w:rsid w:val="00A43EE6"/>
    <w:rsid w:val="00A60F49"/>
    <w:rsid w:val="00A61E15"/>
    <w:rsid w:val="00A62910"/>
    <w:rsid w:val="00A66F91"/>
    <w:rsid w:val="00A70229"/>
    <w:rsid w:val="00A72635"/>
    <w:rsid w:val="00A8296D"/>
    <w:rsid w:val="00A918D1"/>
    <w:rsid w:val="00A9283E"/>
    <w:rsid w:val="00A93A9A"/>
    <w:rsid w:val="00AA130E"/>
    <w:rsid w:val="00AA3675"/>
    <w:rsid w:val="00AA58FD"/>
    <w:rsid w:val="00AA5C16"/>
    <w:rsid w:val="00AA75CD"/>
    <w:rsid w:val="00AA7E9E"/>
    <w:rsid w:val="00AB6452"/>
    <w:rsid w:val="00AC31D4"/>
    <w:rsid w:val="00AC6098"/>
    <w:rsid w:val="00AD02FB"/>
    <w:rsid w:val="00AE083B"/>
    <w:rsid w:val="00AE2BF6"/>
    <w:rsid w:val="00AE3370"/>
    <w:rsid w:val="00AE64CA"/>
    <w:rsid w:val="00AF0934"/>
    <w:rsid w:val="00AF0ACB"/>
    <w:rsid w:val="00AF7092"/>
    <w:rsid w:val="00B04BD7"/>
    <w:rsid w:val="00B10E70"/>
    <w:rsid w:val="00B10F1A"/>
    <w:rsid w:val="00B1324D"/>
    <w:rsid w:val="00B157E2"/>
    <w:rsid w:val="00B24A45"/>
    <w:rsid w:val="00B25B92"/>
    <w:rsid w:val="00B26948"/>
    <w:rsid w:val="00B26BDE"/>
    <w:rsid w:val="00B34D51"/>
    <w:rsid w:val="00B36A0E"/>
    <w:rsid w:val="00B36BA1"/>
    <w:rsid w:val="00B40D67"/>
    <w:rsid w:val="00B4264C"/>
    <w:rsid w:val="00B43C45"/>
    <w:rsid w:val="00B505C5"/>
    <w:rsid w:val="00B55EE8"/>
    <w:rsid w:val="00B56E6C"/>
    <w:rsid w:val="00B60E76"/>
    <w:rsid w:val="00B63D0E"/>
    <w:rsid w:val="00B83039"/>
    <w:rsid w:val="00B95523"/>
    <w:rsid w:val="00BA5B00"/>
    <w:rsid w:val="00BB1A07"/>
    <w:rsid w:val="00BB6DAD"/>
    <w:rsid w:val="00BB7346"/>
    <w:rsid w:val="00BC1555"/>
    <w:rsid w:val="00BC60A9"/>
    <w:rsid w:val="00BC6199"/>
    <w:rsid w:val="00BD1507"/>
    <w:rsid w:val="00BD1EF0"/>
    <w:rsid w:val="00BD301C"/>
    <w:rsid w:val="00BD44B0"/>
    <w:rsid w:val="00BD54CB"/>
    <w:rsid w:val="00BE0C8A"/>
    <w:rsid w:val="00BE334D"/>
    <w:rsid w:val="00BE4988"/>
    <w:rsid w:val="00BE7490"/>
    <w:rsid w:val="00BF1C24"/>
    <w:rsid w:val="00BF2CDB"/>
    <w:rsid w:val="00BF5E73"/>
    <w:rsid w:val="00BF6CFD"/>
    <w:rsid w:val="00C032E4"/>
    <w:rsid w:val="00C06939"/>
    <w:rsid w:val="00C17990"/>
    <w:rsid w:val="00C21E3B"/>
    <w:rsid w:val="00C35B1A"/>
    <w:rsid w:val="00C367C1"/>
    <w:rsid w:val="00C41C7D"/>
    <w:rsid w:val="00C4666C"/>
    <w:rsid w:val="00C63023"/>
    <w:rsid w:val="00C63743"/>
    <w:rsid w:val="00C7302E"/>
    <w:rsid w:val="00C75236"/>
    <w:rsid w:val="00C76C6C"/>
    <w:rsid w:val="00C80EC5"/>
    <w:rsid w:val="00C86BB9"/>
    <w:rsid w:val="00C8772C"/>
    <w:rsid w:val="00C87AFB"/>
    <w:rsid w:val="00CA0B99"/>
    <w:rsid w:val="00CA0EA9"/>
    <w:rsid w:val="00CA43FD"/>
    <w:rsid w:val="00CB18EB"/>
    <w:rsid w:val="00CB42C5"/>
    <w:rsid w:val="00CB441E"/>
    <w:rsid w:val="00CC07F4"/>
    <w:rsid w:val="00CC1CBD"/>
    <w:rsid w:val="00CC72E9"/>
    <w:rsid w:val="00CD25C2"/>
    <w:rsid w:val="00CE24E5"/>
    <w:rsid w:val="00CE41DB"/>
    <w:rsid w:val="00CE4D96"/>
    <w:rsid w:val="00CF425E"/>
    <w:rsid w:val="00D04791"/>
    <w:rsid w:val="00D078C4"/>
    <w:rsid w:val="00D1353D"/>
    <w:rsid w:val="00D15EA5"/>
    <w:rsid w:val="00D2100B"/>
    <w:rsid w:val="00D27865"/>
    <w:rsid w:val="00D3089E"/>
    <w:rsid w:val="00D31D7A"/>
    <w:rsid w:val="00D33E60"/>
    <w:rsid w:val="00D3699C"/>
    <w:rsid w:val="00D37A06"/>
    <w:rsid w:val="00D4078B"/>
    <w:rsid w:val="00D40E86"/>
    <w:rsid w:val="00D42B48"/>
    <w:rsid w:val="00D460E7"/>
    <w:rsid w:val="00D571F7"/>
    <w:rsid w:val="00D62D35"/>
    <w:rsid w:val="00D63ABC"/>
    <w:rsid w:val="00D675F1"/>
    <w:rsid w:val="00D73B96"/>
    <w:rsid w:val="00D73C81"/>
    <w:rsid w:val="00D765F9"/>
    <w:rsid w:val="00D80807"/>
    <w:rsid w:val="00D828CF"/>
    <w:rsid w:val="00D86917"/>
    <w:rsid w:val="00D92F9A"/>
    <w:rsid w:val="00D9427D"/>
    <w:rsid w:val="00D947F4"/>
    <w:rsid w:val="00D96128"/>
    <w:rsid w:val="00DA04E3"/>
    <w:rsid w:val="00DA1BD8"/>
    <w:rsid w:val="00DA2473"/>
    <w:rsid w:val="00DA36EE"/>
    <w:rsid w:val="00DA452E"/>
    <w:rsid w:val="00DA5128"/>
    <w:rsid w:val="00DB308D"/>
    <w:rsid w:val="00DB5F40"/>
    <w:rsid w:val="00DD1E47"/>
    <w:rsid w:val="00DD61A9"/>
    <w:rsid w:val="00DD6EF1"/>
    <w:rsid w:val="00DE1FEB"/>
    <w:rsid w:val="00DE2127"/>
    <w:rsid w:val="00DE4958"/>
    <w:rsid w:val="00DF54E4"/>
    <w:rsid w:val="00DF6E5A"/>
    <w:rsid w:val="00E01200"/>
    <w:rsid w:val="00E04361"/>
    <w:rsid w:val="00E04A5C"/>
    <w:rsid w:val="00E05A5B"/>
    <w:rsid w:val="00E064FD"/>
    <w:rsid w:val="00E1053A"/>
    <w:rsid w:val="00E137EB"/>
    <w:rsid w:val="00E26AF3"/>
    <w:rsid w:val="00E276E0"/>
    <w:rsid w:val="00E314EA"/>
    <w:rsid w:val="00E32428"/>
    <w:rsid w:val="00E33FDA"/>
    <w:rsid w:val="00E406D5"/>
    <w:rsid w:val="00E42F20"/>
    <w:rsid w:val="00E43A07"/>
    <w:rsid w:val="00E56701"/>
    <w:rsid w:val="00E60652"/>
    <w:rsid w:val="00E62754"/>
    <w:rsid w:val="00E64D2D"/>
    <w:rsid w:val="00E672AD"/>
    <w:rsid w:val="00E76D5C"/>
    <w:rsid w:val="00E86B53"/>
    <w:rsid w:val="00E90AEB"/>
    <w:rsid w:val="00E9110B"/>
    <w:rsid w:val="00E952F9"/>
    <w:rsid w:val="00E97ADE"/>
    <w:rsid w:val="00EA2B6F"/>
    <w:rsid w:val="00EB318D"/>
    <w:rsid w:val="00EB3478"/>
    <w:rsid w:val="00EB4B39"/>
    <w:rsid w:val="00EB6FE3"/>
    <w:rsid w:val="00ED1796"/>
    <w:rsid w:val="00ED1C33"/>
    <w:rsid w:val="00ED412D"/>
    <w:rsid w:val="00ED4915"/>
    <w:rsid w:val="00EE0F65"/>
    <w:rsid w:val="00F0399A"/>
    <w:rsid w:val="00F06BA5"/>
    <w:rsid w:val="00F06DC0"/>
    <w:rsid w:val="00F10011"/>
    <w:rsid w:val="00F246A1"/>
    <w:rsid w:val="00F2635C"/>
    <w:rsid w:val="00F30633"/>
    <w:rsid w:val="00F37917"/>
    <w:rsid w:val="00F463E9"/>
    <w:rsid w:val="00F52B8A"/>
    <w:rsid w:val="00F5513E"/>
    <w:rsid w:val="00F63F3F"/>
    <w:rsid w:val="00F66FA5"/>
    <w:rsid w:val="00F71678"/>
    <w:rsid w:val="00F730E3"/>
    <w:rsid w:val="00F755E9"/>
    <w:rsid w:val="00F76CB7"/>
    <w:rsid w:val="00F8681B"/>
    <w:rsid w:val="00F909CD"/>
    <w:rsid w:val="00F91A53"/>
    <w:rsid w:val="00F974D1"/>
    <w:rsid w:val="00FA16E0"/>
    <w:rsid w:val="00FC260F"/>
    <w:rsid w:val="00FC4397"/>
    <w:rsid w:val="00FC4901"/>
    <w:rsid w:val="00FC61EA"/>
    <w:rsid w:val="00FD05AD"/>
    <w:rsid w:val="00FD0666"/>
    <w:rsid w:val="00FD7295"/>
    <w:rsid w:val="00FE2187"/>
    <w:rsid w:val="00FE320C"/>
    <w:rsid w:val="00FE4CA1"/>
    <w:rsid w:val="00FF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10B248A6"/>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character" w:customStyle="1" w:styleId="tlid-translation">
    <w:name w:val="tlid-translation"/>
    <w:basedOn w:val="DefaultParagraphFont"/>
    <w:rsid w:val="00A243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2E9A9988E6C2B4FB75208A011342B84" ma:contentTypeVersion="8" ma:contentTypeDescription="Create a new document." ma:contentTypeScope="" ma:versionID="46f9e26364968cf2089bee66978f372b">
  <xsd:schema xmlns:xsd="http://www.w3.org/2001/XMLSchema" xmlns:xs="http://www.w3.org/2001/XMLSchema" xmlns:p="http://schemas.microsoft.com/office/2006/metadata/properties" xmlns:ns2="55fe102a-efc6-450a-8791-f690da2a14f5" xmlns:ns3="f75846dc-1093-4067-9911-14811238062e" targetNamespace="http://schemas.microsoft.com/office/2006/metadata/properties" ma:root="true" ma:fieldsID="23b28301bf15994dd20b2cd71b7d4216" ns2:_="" ns3:_="">
    <xsd:import namespace="55fe102a-efc6-450a-8791-f690da2a14f5"/>
    <xsd:import namespace="f75846dc-1093-4067-9911-1481123806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fe102a-efc6-450a-8791-f690da2a1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5846dc-1093-4067-9911-14811238062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9DF84-2BCA-460C-A806-35F84A169D3F}">
  <ds:schemaRefs>
    <ds:schemaRef ds:uri="f75846dc-1093-4067-9911-14811238062e"/>
    <ds:schemaRef ds:uri="http://purl.org/dc/elements/1.1/"/>
    <ds:schemaRef ds:uri="http://schemas.microsoft.com/office/2006/metadata/properties"/>
    <ds:schemaRef ds:uri="http://schemas.microsoft.com/office/2006/documentManagement/types"/>
    <ds:schemaRef ds:uri="55fe102a-efc6-450a-8791-f690da2a14f5"/>
    <ds:schemaRef ds:uri="http://purl.org/dc/dcmitype/"/>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3.xml><?xml version="1.0" encoding="utf-8"?>
<ds:datastoreItem xmlns:ds="http://schemas.openxmlformats.org/officeDocument/2006/customXml" ds:itemID="{10434DF9-7ED8-4C98-8351-B8A5F9A5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fe102a-efc6-450a-8791-f690da2a14f5"/>
    <ds:schemaRef ds:uri="f75846dc-1093-4067-9911-1481123806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3D679F-6C3D-4D82-968F-1CA96440A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65</TotalTime>
  <Pages>6</Pages>
  <Words>2055</Words>
  <Characters>11888</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15</cp:revision>
  <cp:lastPrinted>2019-07-05T12:13:00Z</cp:lastPrinted>
  <dcterms:created xsi:type="dcterms:W3CDTF">2019-07-05T08:36:00Z</dcterms:created>
  <dcterms:modified xsi:type="dcterms:W3CDTF">2019-07-07T07:25:00Z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0x010100E2E9A9988E6C2B4FB75208A011342B84</vt:lpwstr>
  </property>
</Properties>
</file>