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54044EEE"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0" w:name="_Hlk8240259"/>
      <w:proofErr w:type="spellStart"/>
      <w:r w:rsidR="00C73752" w:rsidRPr="00B306B9">
        <w:rPr>
          <w:rFonts w:asciiTheme="minorHAnsi" w:eastAsia="Cordia New" w:hAnsiTheme="minorHAnsi" w:cstheme="minorHAnsi"/>
          <w:b/>
          <w:bCs/>
          <w:sz w:val="21"/>
          <w:szCs w:val="21"/>
          <w:lang w:eastAsia="zh-CN"/>
        </w:rPr>
        <w:t>Chememan</w:t>
      </w:r>
      <w:bookmarkEnd w:id="0"/>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3038BB" w:rsidRDefault="00352B5B" w:rsidP="00352B5B">
      <w:pPr>
        <w:tabs>
          <w:tab w:val="left" w:pos="1134"/>
        </w:tabs>
        <w:spacing w:before="0" w:after="0" w:line="240" w:lineRule="auto"/>
        <w:ind w:left="0" w:firstLine="0"/>
        <w:rPr>
          <w:rFonts w:asciiTheme="minorHAnsi" w:eastAsia="Cordia New" w:hAnsiTheme="minorHAnsi" w:cstheme="minorHAnsi"/>
          <w:spacing w:val="-4"/>
          <w:sz w:val="12"/>
          <w:szCs w:val="12"/>
          <w:lang w:eastAsia="zh-CN"/>
        </w:rPr>
      </w:pPr>
    </w:p>
    <w:p w14:paraId="2E1881F1" w14:textId="46E6810B"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3038BB">
        <w:rPr>
          <w:rFonts w:asciiTheme="minorHAnsi" w:hAnsiTheme="minorHAnsi" w:cstheme="minorHAnsi"/>
          <w:spacing w:val="4"/>
          <w:sz w:val="21"/>
          <w:szCs w:val="21"/>
        </w:rPr>
        <w:t xml:space="preserve">I have reviewed the accompanying consolidated and separate statements of financial position of </w:t>
      </w:r>
      <w:proofErr w:type="spellStart"/>
      <w:r w:rsidR="00E0429B" w:rsidRPr="003038BB">
        <w:rPr>
          <w:rFonts w:asciiTheme="minorHAnsi" w:hAnsiTheme="minorHAnsi" w:cstheme="minorHAnsi"/>
          <w:spacing w:val="4"/>
          <w:sz w:val="21"/>
          <w:szCs w:val="21"/>
        </w:rPr>
        <w:t>Chememan</w:t>
      </w:r>
      <w:proofErr w:type="spellEnd"/>
      <w:r w:rsidRPr="003038BB">
        <w:rPr>
          <w:rFonts w:asciiTheme="minorHAnsi" w:hAnsiTheme="minorHAnsi" w:cstheme="minorHAnsi"/>
          <w:spacing w:val="4"/>
          <w:sz w:val="21"/>
          <w:szCs w:val="21"/>
        </w:rPr>
        <w:t xml:space="preserve"> Public Company Limited and its subsidiaries, and of </w:t>
      </w:r>
      <w:proofErr w:type="spellStart"/>
      <w:r w:rsidR="00E0429B" w:rsidRPr="003038BB">
        <w:rPr>
          <w:rFonts w:asciiTheme="minorHAnsi" w:hAnsiTheme="minorHAnsi" w:cstheme="minorHAnsi"/>
          <w:spacing w:val="4"/>
          <w:sz w:val="21"/>
          <w:szCs w:val="21"/>
        </w:rPr>
        <w:t>Chememan</w:t>
      </w:r>
      <w:proofErr w:type="spellEnd"/>
      <w:r w:rsidRPr="003038BB">
        <w:rPr>
          <w:rFonts w:asciiTheme="minorHAnsi" w:hAnsiTheme="minorHAnsi" w:cstheme="minorHAnsi"/>
          <w:spacing w:val="4"/>
          <w:sz w:val="21"/>
          <w:szCs w:val="21"/>
        </w:rPr>
        <w:t xml:space="preserve"> Public Company Limited, respectively, as at 3</w:t>
      </w:r>
      <w:r w:rsidR="00951383" w:rsidRPr="003038BB">
        <w:rPr>
          <w:rFonts w:asciiTheme="minorHAnsi" w:hAnsiTheme="minorHAnsi" w:cs="Browallia New"/>
          <w:spacing w:val="4"/>
          <w:sz w:val="21"/>
          <w:szCs w:val="26"/>
        </w:rPr>
        <w:t>0</w:t>
      </w:r>
      <w:r w:rsidRPr="003038BB">
        <w:rPr>
          <w:rFonts w:asciiTheme="minorHAnsi" w:hAnsiTheme="minorHAnsi" w:cstheme="minorHAnsi"/>
          <w:spacing w:val="4"/>
          <w:sz w:val="21"/>
          <w:szCs w:val="21"/>
        </w:rPr>
        <w:t xml:space="preserve"> </w:t>
      </w:r>
      <w:r w:rsidR="00951383" w:rsidRPr="003038BB">
        <w:rPr>
          <w:rFonts w:asciiTheme="minorHAnsi" w:hAnsiTheme="minorHAnsi" w:cstheme="minorHAnsi"/>
          <w:spacing w:val="4"/>
          <w:sz w:val="21"/>
          <w:szCs w:val="21"/>
        </w:rPr>
        <w:t>June</w:t>
      </w:r>
      <w:r w:rsidRPr="003038BB">
        <w:rPr>
          <w:rFonts w:asciiTheme="minorHAnsi" w:hAnsiTheme="minorHAnsi" w:cstheme="minorHAnsi"/>
          <w:spacing w:val="4"/>
          <w:sz w:val="21"/>
          <w:szCs w:val="21"/>
        </w:rPr>
        <w:t xml:space="preserve"> 201</w:t>
      </w:r>
      <w:r w:rsidR="00E0429B" w:rsidRPr="003038BB">
        <w:rPr>
          <w:rFonts w:asciiTheme="minorHAnsi" w:hAnsiTheme="minorHAnsi" w:cstheme="minorHAnsi"/>
          <w:spacing w:val="4"/>
          <w:sz w:val="21"/>
          <w:szCs w:val="21"/>
        </w:rPr>
        <w:t>9</w:t>
      </w:r>
      <w:r w:rsidRPr="003038BB">
        <w:rPr>
          <w:rFonts w:asciiTheme="minorHAnsi" w:hAnsiTheme="minorHAnsi" w:cstheme="minorHAnsi"/>
          <w:spacing w:val="4"/>
          <w:sz w:val="21"/>
          <w:szCs w:val="21"/>
        </w:rPr>
        <w:t>; the consolidated and separate statements of comprehensive income</w:t>
      </w:r>
      <w:r w:rsidR="003038BB" w:rsidRPr="003038BB">
        <w:rPr>
          <w:rFonts w:asciiTheme="minorHAnsi" w:hAnsiTheme="minorHAnsi" w:cstheme="minorHAnsi"/>
          <w:spacing w:val="4"/>
          <w:sz w:val="21"/>
          <w:szCs w:val="21"/>
        </w:rPr>
        <w:t xml:space="preserve"> </w:t>
      </w:r>
      <w:r w:rsidR="003038BB" w:rsidRPr="003038BB">
        <w:rPr>
          <w:rFonts w:asciiTheme="minorHAnsi" w:hAnsiTheme="minorHAnsi" w:cstheme="minorHAnsi"/>
          <w:spacing w:val="4"/>
          <w:sz w:val="21"/>
          <w:szCs w:val="21"/>
        </w:rPr>
        <w:t xml:space="preserve">for the three-month </w:t>
      </w:r>
      <w:r w:rsidR="003038BB" w:rsidRPr="003038BB">
        <w:rPr>
          <w:rFonts w:asciiTheme="minorHAnsi" w:hAnsiTheme="minorHAnsi" w:cstheme="minorHAnsi"/>
          <w:spacing w:val="4"/>
          <w:sz w:val="21"/>
          <w:szCs w:val="21"/>
        </w:rPr>
        <w:t xml:space="preserve">and six-month </w:t>
      </w:r>
      <w:r w:rsidR="003038BB" w:rsidRPr="003038BB">
        <w:rPr>
          <w:rFonts w:asciiTheme="minorHAnsi" w:hAnsiTheme="minorHAnsi" w:cstheme="minorHAnsi"/>
          <w:spacing w:val="4"/>
          <w:sz w:val="21"/>
          <w:szCs w:val="21"/>
        </w:rPr>
        <w:t>period</w:t>
      </w:r>
      <w:r w:rsidR="003038BB" w:rsidRPr="003038BB">
        <w:rPr>
          <w:rFonts w:asciiTheme="minorHAnsi" w:hAnsiTheme="minorHAnsi" w:cstheme="minorHAnsi"/>
          <w:spacing w:val="4"/>
          <w:sz w:val="21"/>
          <w:szCs w:val="21"/>
        </w:rPr>
        <w:t>s</w:t>
      </w:r>
      <w:r w:rsidR="003038BB" w:rsidRPr="003038BB">
        <w:rPr>
          <w:rFonts w:asciiTheme="minorHAnsi" w:hAnsiTheme="minorHAnsi" w:cstheme="minorHAnsi"/>
          <w:spacing w:val="4"/>
          <w:sz w:val="21"/>
          <w:szCs w:val="21"/>
        </w:rPr>
        <w:t xml:space="preserve"> ended 3</w:t>
      </w:r>
      <w:r w:rsidR="003038BB" w:rsidRPr="003038BB">
        <w:rPr>
          <w:rFonts w:asciiTheme="minorHAnsi" w:hAnsiTheme="minorHAnsi" w:cstheme="minorHAnsi"/>
          <w:spacing w:val="4"/>
          <w:sz w:val="21"/>
          <w:szCs w:val="21"/>
        </w:rPr>
        <w:t>0</w:t>
      </w:r>
      <w:r w:rsidR="003038BB" w:rsidRPr="003038BB">
        <w:rPr>
          <w:rFonts w:asciiTheme="minorHAnsi" w:hAnsiTheme="minorHAnsi" w:cstheme="minorHAnsi"/>
          <w:spacing w:val="4"/>
          <w:sz w:val="21"/>
          <w:szCs w:val="21"/>
        </w:rPr>
        <w:t xml:space="preserve"> </w:t>
      </w:r>
      <w:r w:rsidR="003038BB" w:rsidRPr="003038BB">
        <w:rPr>
          <w:rFonts w:asciiTheme="minorHAnsi" w:hAnsiTheme="minorHAnsi" w:cstheme="minorHAnsi"/>
          <w:spacing w:val="4"/>
          <w:sz w:val="21"/>
          <w:szCs w:val="21"/>
        </w:rPr>
        <w:t>June</w:t>
      </w:r>
      <w:r w:rsidR="003038BB" w:rsidRPr="003038BB">
        <w:rPr>
          <w:rFonts w:asciiTheme="minorHAnsi" w:hAnsiTheme="minorHAnsi" w:cstheme="minorHAnsi"/>
          <w:spacing w:val="4"/>
          <w:sz w:val="21"/>
          <w:szCs w:val="21"/>
        </w:rPr>
        <w:t xml:space="preserve"> 2019</w:t>
      </w:r>
      <w:r w:rsidRPr="003038BB">
        <w:rPr>
          <w:rFonts w:asciiTheme="minorHAnsi" w:hAnsiTheme="minorHAnsi" w:cstheme="minorHAnsi"/>
          <w:spacing w:val="4"/>
          <w:sz w:val="21"/>
          <w:szCs w:val="21"/>
        </w:rPr>
        <w:t xml:space="preserve">, </w:t>
      </w:r>
      <w:r w:rsidR="003038BB" w:rsidRPr="003038BB">
        <w:rPr>
          <w:rFonts w:asciiTheme="minorHAnsi" w:hAnsiTheme="minorHAnsi" w:cstheme="minorHAnsi"/>
          <w:spacing w:val="4"/>
          <w:sz w:val="21"/>
          <w:szCs w:val="21"/>
        </w:rPr>
        <w:t>the consolidated and separate statements of</w:t>
      </w:r>
      <w:r w:rsidR="003038BB" w:rsidRPr="003038BB">
        <w:rPr>
          <w:rFonts w:asciiTheme="minorHAnsi" w:hAnsiTheme="minorHAnsi" w:cstheme="minorHAnsi"/>
          <w:spacing w:val="4"/>
          <w:sz w:val="21"/>
          <w:szCs w:val="21"/>
        </w:rPr>
        <w:t xml:space="preserve"> </w:t>
      </w:r>
      <w:r w:rsidRPr="003038BB">
        <w:rPr>
          <w:rFonts w:asciiTheme="minorHAnsi" w:hAnsiTheme="minorHAnsi" w:cstheme="minorHAnsi"/>
          <w:spacing w:val="4"/>
          <w:sz w:val="21"/>
          <w:szCs w:val="21"/>
        </w:rPr>
        <w:t xml:space="preserve">changes in equity and cash flows for the </w:t>
      </w:r>
      <w:r w:rsidR="003038BB" w:rsidRPr="003038BB">
        <w:rPr>
          <w:rFonts w:asciiTheme="minorHAnsi" w:hAnsiTheme="minorHAnsi" w:cstheme="minorHAnsi"/>
          <w:spacing w:val="4"/>
          <w:sz w:val="21"/>
          <w:szCs w:val="21"/>
        </w:rPr>
        <w:t>six</w:t>
      </w:r>
      <w:r w:rsidRPr="003038BB">
        <w:rPr>
          <w:rFonts w:asciiTheme="minorHAnsi" w:hAnsiTheme="minorHAnsi" w:cstheme="minorHAnsi"/>
          <w:spacing w:val="4"/>
          <w:sz w:val="21"/>
          <w:szCs w:val="21"/>
        </w:rPr>
        <w:t>-month period ended 3</w:t>
      </w:r>
      <w:r w:rsidR="003038BB" w:rsidRPr="003038BB">
        <w:rPr>
          <w:rFonts w:asciiTheme="minorHAnsi" w:hAnsiTheme="minorHAnsi" w:cstheme="minorHAnsi"/>
          <w:spacing w:val="4"/>
          <w:sz w:val="21"/>
          <w:szCs w:val="21"/>
        </w:rPr>
        <w:t>0</w:t>
      </w:r>
      <w:r w:rsidRPr="003038BB">
        <w:rPr>
          <w:rFonts w:asciiTheme="minorHAnsi" w:hAnsiTheme="minorHAnsi" w:cstheme="minorHAnsi"/>
          <w:spacing w:val="4"/>
          <w:sz w:val="21"/>
          <w:szCs w:val="21"/>
        </w:rPr>
        <w:t xml:space="preserve"> </w:t>
      </w:r>
      <w:r w:rsidR="003038BB" w:rsidRPr="003038BB">
        <w:rPr>
          <w:rFonts w:asciiTheme="minorHAnsi" w:hAnsiTheme="minorHAnsi" w:cstheme="minorHAnsi"/>
          <w:spacing w:val="4"/>
          <w:sz w:val="21"/>
          <w:szCs w:val="21"/>
        </w:rPr>
        <w:t>June</w:t>
      </w:r>
      <w:r w:rsidRPr="003038BB">
        <w:rPr>
          <w:rFonts w:asciiTheme="minorHAnsi" w:hAnsiTheme="minorHAnsi" w:cstheme="minorHAnsi"/>
          <w:spacing w:val="4"/>
          <w:sz w:val="21"/>
          <w:szCs w:val="21"/>
        </w:rPr>
        <w:t xml:space="preserve"> 201</w:t>
      </w:r>
      <w:r w:rsidR="00E0429B" w:rsidRPr="003038BB">
        <w:rPr>
          <w:rFonts w:asciiTheme="minorHAnsi" w:hAnsiTheme="minorHAnsi" w:cstheme="minorHAnsi"/>
          <w:spacing w:val="4"/>
          <w:sz w:val="21"/>
          <w:szCs w:val="21"/>
        </w:rPr>
        <w:t>9</w:t>
      </w:r>
      <w:r w:rsidRPr="003038BB">
        <w:rPr>
          <w:rFonts w:asciiTheme="minorHAnsi" w:hAnsiTheme="minorHAnsi" w:cstheme="minorHAnsi"/>
          <w:spacing w:val="4"/>
          <w:sz w:val="21"/>
          <w:szCs w:val="21"/>
        </w:rPr>
        <w:t>; and condensed notes (“interim financial information”). Management is responsible for the preparation and presentation of this interim financial information in accordance with Thai Accounting</w:t>
      </w:r>
      <w:r w:rsidRPr="00B306B9">
        <w:rPr>
          <w:rFonts w:asciiTheme="minorHAnsi" w:hAnsiTheme="minorHAnsi" w:cstheme="minorHAnsi"/>
          <w:spacing w:val="4"/>
          <w:sz w:val="21"/>
          <w:szCs w:val="21"/>
        </w:rPr>
        <w:t xml:space="preserve">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3038BB" w:rsidRDefault="00E96E7B" w:rsidP="00AE7D71">
      <w:pPr>
        <w:spacing w:before="0" w:after="0" w:line="240" w:lineRule="auto"/>
        <w:ind w:left="0" w:firstLine="0"/>
        <w:rPr>
          <w:rFonts w:asciiTheme="minorHAnsi" w:hAnsiTheme="minorHAnsi" w:cstheme="minorHAnsi"/>
          <w:spacing w:val="4"/>
          <w:sz w:val="12"/>
          <w:szCs w:val="12"/>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3038BB" w:rsidRDefault="00A62165" w:rsidP="00352B5B">
      <w:pPr>
        <w:spacing w:before="0" w:after="0" w:line="240" w:lineRule="auto"/>
        <w:ind w:left="0" w:firstLine="0"/>
        <w:jc w:val="left"/>
        <w:rPr>
          <w:rFonts w:asciiTheme="minorHAnsi" w:eastAsia="Cordia New" w:hAnsiTheme="minorHAnsi" w:cstheme="minorHAnsi"/>
          <w:sz w:val="12"/>
          <w:szCs w:val="12"/>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3038BB" w:rsidRDefault="00E9770E" w:rsidP="00CC6F2E">
      <w:pPr>
        <w:pStyle w:val="Default"/>
        <w:jc w:val="thaiDistribute"/>
        <w:rPr>
          <w:rFonts w:asciiTheme="minorHAnsi" w:eastAsia="Calibri" w:hAnsiTheme="minorHAnsi" w:cstheme="minorHAnsi"/>
          <w:b/>
          <w:bCs/>
          <w:sz w:val="12"/>
          <w:szCs w:val="12"/>
        </w:rPr>
      </w:pPr>
    </w:p>
    <w:p w14:paraId="25BE69F5" w14:textId="380E70B6"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564165" w:rsidRPr="00B306B9">
        <w:rPr>
          <w:rFonts w:asciiTheme="minorHAnsi" w:hAnsiTheme="minorHAnsi" w:cstheme="minorHAnsi"/>
          <w:spacing w:val="4"/>
          <w:sz w:val="21"/>
          <w:szCs w:val="21"/>
        </w:rPr>
        <w:t>8</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was dated 27 February 2019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consolidated and separate statements of comprehensive income</w:t>
      </w:r>
      <w:r w:rsidR="003038BB">
        <w:rPr>
          <w:rFonts w:asciiTheme="minorHAnsi" w:hAnsiTheme="minorHAnsi" w:cstheme="minorHAnsi"/>
          <w:spacing w:val="4"/>
          <w:sz w:val="21"/>
          <w:szCs w:val="21"/>
        </w:rPr>
        <w:t xml:space="preserve"> </w:t>
      </w:r>
      <w:r w:rsidR="003038BB" w:rsidRPr="00B306B9">
        <w:rPr>
          <w:rFonts w:asciiTheme="minorHAnsi" w:hAnsiTheme="minorHAnsi" w:cstheme="minorHAnsi"/>
          <w:spacing w:val="4"/>
          <w:sz w:val="21"/>
          <w:szCs w:val="21"/>
        </w:rPr>
        <w:t xml:space="preserve">for the three-month </w:t>
      </w:r>
      <w:r w:rsidR="003038BB">
        <w:rPr>
          <w:rFonts w:asciiTheme="minorHAnsi" w:hAnsiTheme="minorHAnsi" w:cstheme="minorHAnsi"/>
          <w:spacing w:val="4"/>
          <w:sz w:val="21"/>
          <w:szCs w:val="21"/>
        </w:rPr>
        <w:t xml:space="preserve">and six-month </w:t>
      </w:r>
      <w:r w:rsidR="003038BB" w:rsidRPr="00B306B9">
        <w:rPr>
          <w:rFonts w:asciiTheme="minorHAnsi" w:hAnsiTheme="minorHAnsi" w:cstheme="minorHAnsi"/>
          <w:spacing w:val="4"/>
          <w:sz w:val="21"/>
          <w:szCs w:val="21"/>
        </w:rPr>
        <w:t>period</w:t>
      </w:r>
      <w:r w:rsidR="003038BB">
        <w:rPr>
          <w:rFonts w:asciiTheme="minorHAnsi" w:hAnsiTheme="minorHAnsi" w:cstheme="minorHAnsi"/>
          <w:spacing w:val="4"/>
          <w:sz w:val="21"/>
          <w:szCs w:val="21"/>
        </w:rPr>
        <w:t>s</w:t>
      </w:r>
      <w:r w:rsidR="003038BB" w:rsidRPr="00B306B9">
        <w:rPr>
          <w:rFonts w:asciiTheme="minorHAnsi" w:hAnsiTheme="minorHAnsi" w:cstheme="minorHAnsi"/>
          <w:spacing w:val="4"/>
          <w:sz w:val="21"/>
          <w:szCs w:val="21"/>
        </w:rPr>
        <w:t xml:space="preserve"> ended 3</w:t>
      </w:r>
      <w:r w:rsidR="003038BB">
        <w:rPr>
          <w:rFonts w:asciiTheme="minorHAnsi" w:hAnsiTheme="minorHAnsi" w:cstheme="minorHAnsi"/>
          <w:spacing w:val="4"/>
          <w:sz w:val="21"/>
          <w:szCs w:val="21"/>
        </w:rPr>
        <w:t>0</w:t>
      </w:r>
      <w:r w:rsidR="003038BB" w:rsidRPr="00B306B9">
        <w:rPr>
          <w:rFonts w:asciiTheme="minorHAnsi" w:hAnsiTheme="minorHAnsi" w:cstheme="minorHAnsi"/>
          <w:spacing w:val="4"/>
          <w:sz w:val="21"/>
          <w:szCs w:val="21"/>
        </w:rPr>
        <w:t xml:space="preserve"> </w:t>
      </w:r>
      <w:r w:rsidR="003038BB">
        <w:rPr>
          <w:rFonts w:asciiTheme="minorHAnsi" w:hAnsiTheme="minorHAnsi" w:cstheme="minorHAnsi"/>
          <w:spacing w:val="4"/>
          <w:sz w:val="21"/>
          <w:szCs w:val="21"/>
        </w:rPr>
        <w:t>June</w:t>
      </w:r>
      <w:r w:rsidR="003038BB" w:rsidRPr="00B306B9">
        <w:rPr>
          <w:rFonts w:asciiTheme="minorHAnsi" w:hAnsiTheme="minorHAnsi" w:cstheme="minorHAnsi"/>
          <w:spacing w:val="4"/>
          <w:sz w:val="21"/>
          <w:szCs w:val="21"/>
        </w:rPr>
        <w:t xml:space="preserve"> 2018</w:t>
      </w:r>
      <w:r w:rsidRPr="00B306B9">
        <w:rPr>
          <w:rFonts w:asciiTheme="minorHAnsi" w:hAnsiTheme="minorHAnsi" w:cstheme="minorHAnsi"/>
          <w:spacing w:val="4"/>
          <w:sz w:val="21"/>
          <w:szCs w:val="21"/>
        </w:rPr>
        <w:t xml:space="preserve">, </w:t>
      </w:r>
      <w:r w:rsidR="003038BB" w:rsidRPr="00B306B9">
        <w:rPr>
          <w:rFonts w:asciiTheme="minorHAnsi" w:hAnsiTheme="minorHAnsi" w:cstheme="minorHAnsi"/>
          <w:spacing w:val="4"/>
          <w:sz w:val="21"/>
          <w:szCs w:val="21"/>
        </w:rPr>
        <w:t>the consolidated and separate statements of</w:t>
      </w:r>
      <w:r w:rsidR="003038BB"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changes in equity and cash flows</w:t>
      </w:r>
      <w:r w:rsidR="003038BB" w:rsidRPr="00B306B9">
        <w:rPr>
          <w:rFonts w:asciiTheme="minorHAnsi" w:hAnsiTheme="minorHAnsi" w:cstheme="minorHAnsi"/>
          <w:spacing w:val="4"/>
          <w:sz w:val="21"/>
          <w:szCs w:val="21"/>
        </w:rPr>
        <w:t xml:space="preserve"> for the </w:t>
      </w:r>
      <w:r w:rsidR="003038BB">
        <w:rPr>
          <w:rFonts w:asciiTheme="minorHAnsi" w:hAnsiTheme="minorHAnsi" w:cstheme="minorHAnsi"/>
          <w:spacing w:val="4"/>
          <w:sz w:val="21"/>
          <w:szCs w:val="21"/>
        </w:rPr>
        <w:t>six</w:t>
      </w:r>
      <w:r w:rsidR="003038BB" w:rsidRPr="00B306B9">
        <w:rPr>
          <w:rFonts w:asciiTheme="minorHAnsi" w:hAnsiTheme="minorHAnsi" w:cstheme="minorHAnsi"/>
          <w:spacing w:val="4"/>
          <w:sz w:val="21"/>
          <w:szCs w:val="21"/>
        </w:rPr>
        <w:t>-month period ended 3</w:t>
      </w:r>
      <w:r w:rsidR="003038BB">
        <w:rPr>
          <w:rFonts w:asciiTheme="minorHAnsi" w:hAnsiTheme="minorHAnsi" w:cstheme="minorHAnsi"/>
          <w:spacing w:val="4"/>
          <w:sz w:val="21"/>
          <w:szCs w:val="21"/>
        </w:rPr>
        <w:t>0</w:t>
      </w:r>
      <w:r w:rsidR="003038BB" w:rsidRPr="00B306B9">
        <w:rPr>
          <w:rFonts w:asciiTheme="minorHAnsi" w:hAnsiTheme="minorHAnsi" w:cstheme="minorHAnsi"/>
          <w:spacing w:val="4"/>
          <w:sz w:val="21"/>
          <w:szCs w:val="21"/>
        </w:rPr>
        <w:t xml:space="preserve"> </w:t>
      </w:r>
      <w:r w:rsidR="003038BB">
        <w:rPr>
          <w:rFonts w:asciiTheme="minorHAnsi" w:hAnsiTheme="minorHAnsi" w:cstheme="minorHAnsi"/>
          <w:spacing w:val="4"/>
          <w:sz w:val="21"/>
          <w:szCs w:val="21"/>
        </w:rPr>
        <w:t>June</w:t>
      </w:r>
      <w:r w:rsidR="003038BB" w:rsidRPr="00B306B9">
        <w:rPr>
          <w:rFonts w:asciiTheme="minorHAnsi" w:hAnsiTheme="minorHAnsi" w:cstheme="minorHAnsi"/>
          <w:spacing w:val="4"/>
          <w:sz w:val="21"/>
          <w:szCs w:val="21"/>
        </w:rPr>
        <w:t xml:space="preserve"> 2018</w:t>
      </w:r>
      <w:r w:rsidR="003038BB">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which are included as comparative information, were reviewed by another auditor</w:t>
      </w:r>
      <w:r w:rsidR="00711B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who</w:t>
      </w:r>
      <w:r w:rsidR="00711B1C">
        <w:rPr>
          <w:rFonts w:asciiTheme="minorHAnsi" w:hAnsiTheme="minorHAnsi" w:cstheme="minorBidi"/>
          <w:spacing w:val="4"/>
          <w:sz w:val="21"/>
          <w:szCs w:val="21"/>
        </w:rPr>
        <w:t xml:space="preserve">se report was dated </w:t>
      </w:r>
      <w:r w:rsidR="003038BB">
        <w:rPr>
          <w:rFonts w:asciiTheme="minorHAnsi" w:hAnsiTheme="minorHAnsi" w:cstheme="minorBidi"/>
          <w:spacing w:val="4"/>
          <w:sz w:val="21"/>
          <w:szCs w:val="21"/>
        </w:rPr>
        <w:t>7</w:t>
      </w:r>
      <w:r w:rsidR="00711B1C">
        <w:rPr>
          <w:rFonts w:asciiTheme="minorHAnsi" w:hAnsiTheme="minorHAnsi" w:cstheme="minorBidi"/>
          <w:spacing w:val="4"/>
          <w:sz w:val="21"/>
          <w:szCs w:val="21"/>
        </w:rPr>
        <w:t xml:space="preserve"> </w:t>
      </w:r>
      <w:r w:rsidR="003038BB">
        <w:rPr>
          <w:rFonts w:asciiTheme="minorHAnsi" w:hAnsiTheme="minorHAnsi" w:cstheme="minorBidi"/>
          <w:spacing w:val="4"/>
          <w:sz w:val="21"/>
          <w:szCs w:val="21"/>
        </w:rPr>
        <w:t>August</w:t>
      </w:r>
      <w:r w:rsidR="00711B1C">
        <w:rPr>
          <w:rFonts w:asciiTheme="minorHAnsi" w:hAnsiTheme="minorHAnsi" w:cstheme="minorBidi"/>
          <w:spacing w:val="4"/>
          <w:sz w:val="21"/>
          <w:szCs w:val="21"/>
        </w:rPr>
        <w:t xml:space="preserve"> 2018</w:t>
      </w:r>
      <w:r w:rsidRPr="00B306B9">
        <w:rPr>
          <w:rFonts w:asciiTheme="minorHAnsi" w:hAnsiTheme="minorHAnsi" w:cstheme="minorHAnsi"/>
          <w:spacing w:val="4"/>
          <w:sz w:val="21"/>
          <w:szCs w:val="21"/>
        </w:rPr>
        <w:t xml:space="preserve"> expressed an unmodified conclusion </w:t>
      </w:r>
      <w:r w:rsidR="00711B1C">
        <w:rPr>
          <w:rFonts w:asciiTheme="minorHAnsi" w:hAnsiTheme="minorHAnsi" w:cstheme="minorHAnsi"/>
          <w:spacing w:val="4"/>
          <w:sz w:val="21"/>
          <w:szCs w:val="21"/>
        </w:rPr>
        <w:t xml:space="preserve">on those statements. </w:t>
      </w: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bookmarkStart w:id="1" w:name="_GoBack"/>
      <w:bookmarkEnd w:id="1"/>
    </w:p>
    <w:p w14:paraId="31574476" w14:textId="77777777" w:rsidR="00661B9A" w:rsidRPr="003038BB" w:rsidRDefault="00661B9A" w:rsidP="00D14D7C">
      <w:pPr>
        <w:spacing w:before="0" w:after="0" w:line="240" w:lineRule="auto"/>
        <w:ind w:left="0" w:firstLine="0"/>
        <w:rPr>
          <w:rFonts w:asciiTheme="minorHAnsi" w:hAnsiTheme="minorHAnsi" w:cstheme="minorHAnsi"/>
          <w:color w:val="000000"/>
          <w:sz w:val="32"/>
          <w:szCs w:val="32"/>
          <w:lang w:val="en"/>
        </w:rPr>
      </w:pPr>
    </w:p>
    <w:p w14:paraId="7E414EE1" w14:textId="40959C9D"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(Sawinee Sawanont)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564D47D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Registration No. 7092</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57F16F40" w:rsidR="00352B5B" w:rsidRPr="00B306B9" w:rsidRDefault="00A62165" w:rsidP="00E9770E">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1</w:t>
      </w:r>
      <w:r w:rsidR="003038BB">
        <w:rPr>
          <w:rFonts w:asciiTheme="minorHAnsi" w:eastAsia="Cordia New" w:hAnsiTheme="minorHAnsi" w:cstheme="minorHAnsi"/>
          <w:sz w:val="21"/>
          <w:szCs w:val="21"/>
          <w:lang w:eastAsia="zh-CN"/>
        </w:rPr>
        <w:t>3 August</w:t>
      </w:r>
      <w:r w:rsidRPr="00B306B9">
        <w:rPr>
          <w:rFonts w:asciiTheme="minorHAnsi" w:eastAsia="Cordia New" w:hAnsiTheme="minorHAnsi" w:cstheme="minorHAnsi"/>
          <w:sz w:val="21"/>
          <w:szCs w:val="21"/>
          <w:lang w:eastAsia="zh-CN"/>
        </w:rPr>
        <w:t xml:space="preserve"> 2019</w:t>
      </w: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4AE47" w14:textId="77777777" w:rsidR="00A24F9A" w:rsidRDefault="00A24F9A" w:rsidP="00481C04">
      <w:pPr>
        <w:spacing w:before="0" w:after="0" w:line="240" w:lineRule="auto"/>
      </w:pPr>
      <w:r>
        <w:separator/>
      </w:r>
    </w:p>
  </w:endnote>
  <w:endnote w:type="continuationSeparator" w:id="0">
    <w:p w14:paraId="2BF180F0" w14:textId="77777777" w:rsidR="00A24F9A" w:rsidRDefault="00A24F9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F1128" w14:textId="77777777" w:rsidR="00A24F9A" w:rsidRDefault="00A24F9A" w:rsidP="00481C04">
      <w:pPr>
        <w:spacing w:before="0" w:after="0" w:line="240" w:lineRule="auto"/>
      </w:pPr>
      <w:r>
        <w:separator/>
      </w:r>
    </w:p>
  </w:footnote>
  <w:footnote w:type="continuationSeparator" w:id="0">
    <w:p w14:paraId="0763EC95" w14:textId="77777777" w:rsidR="00A24F9A" w:rsidRDefault="00A24F9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203856"/>
    <w:rsid w:val="0020462E"/>
    <w:rsid w:val="00210ACA"/>
    <w:rsid w:val="00212B82"/>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38BB"/>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6497"/>
    <w:rsid w:val="00477089"/>
    <w:rsid w:val="00481C04"/>
    <w:rsid w:val="00481F50"/>
    <w:rsid w:val="004822B3"/>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2439E"/>
    <w:rsid w:val="00831FAC"/>
    <w:rsid w:val="00835664"/>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383"/>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24F9A"/>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38BC"/>
    <w:rsid w:val="00DA7CE8"/>
    <w:rsid w:val="00DC2151"/>
    <w:rsid w:val="00DC64D1"/>
    <w:rsid w:val="00DC787A"/>
    <w:rsid w:val="00DD1A70"/>
    <w:rsid w:val="00DE0556"/>
    <w:rsid w:val="00DE2647"/>
    <w:rsid w:val="00DF2583"/>
    <w:rsid w:val="00DF2D14"/>
    <w:rsid w:val="00DF4ECE"/>
    <w:rsid w:val="00E00BEA"/>
    <w:rsid w:val="00E030C9"/>
    <w:rsid w:val="00E0429B"/>
    <w:rsid w:val="00E41939"/>
    <w:rsid w:val="00E41D22"/>
    <w:rsid w:val="00E43583"/>
    <w:rsid w:val="00E44786"/>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987E1-653E-498A-8863-DB43BD2B6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3</cp:revision>
  <cp:lastPrinted>2018-05-15T06:17:00Z</cp:lastPrinted>
  <dcterms:created xsi:type="dcterms:W3CDTF">2019-08-08T03:19:00Z</dcterms:created>
  <dcterms:modified xsi:type="dcterms:W3CDTF">2019-08-08T03:39:00Z</dcterms:modified>
</cp:coreProperties>
</file>