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5FDFC4C" w14:textId="77777777" w:rsidR="00F11A23" w:rsidRPr="00DB6ACC" w:rsidRDefault="00F11A23" w:rsidP="00F11A23">
      <w:pPr>
        <w:rPr>
          <w:rFonts w:cstheme="minorBidi"/>
          <w:sz w:val="28"/>
          <w:cs/>
        </w:rPr>
      </w:pPr>
    </w:p>
    <w:p w14:paraId="1BC4A51C" w14:textId="77777777" w:rsidR="00F11A23" w:rsidRPr="00957FDB" w:rsidRDefault="00F11A23" w:rsidP="00F11A23">
      <w:pPr>
        <w:rPr>
          <w:sz w:val="28"/>
        </w:rPr>
      </w:pPr>
    </w:p>
    <w:p w14:paraId="61FEF12C" w14:textId="77777777" w:rsidR="00F11A23" w:rsidRPr="00957FDB" w:rsidRDefault="00F11A23" w:rsidP="00F11A23">
      <w:pPr>
        <w:rPr>
          <w:sz w:val="28"/>
        </w:rPr>
      </w:pPr>
    </w:p>
    <w:p w14:paraId="0C770233" w14:textId="77777777" w:rsidR="00F11A23" w:rsidRPr="00957FDB" w:rsidRDefault="00F11A23" w:rsidP="00F11A23">
      <w:pPr>
        <w:pStyle w:val="a"/>
        <w:spacing w:line="240" w:lineRule="atLeast"/>
        <w:rPr>
          <w:rFonts w:cs="Times New Roman"/>
          <w:lang w:val="en-US"/>
        </w:rPr>
      </w:pPr>
    </w:p>
    <w:p w14:paraId="4C9C1081" w14:textId="77777777" w:rsidR="00F11A23" w:rsidRPr="00957FDB" w:rsidRDefault="00F11A23" w:rsidP="00F11A23">
      <w:pPr>
        <w:pStyle w:val="a"/>
        <w:spacing w:line="240" w:lineRule="atLeast"/>
        <w:rPr>
          <w:rFonts w:cs="Times New Roman"/>
          <w:lang w:val="en-US"/>
        </w:rPr>
      </w:pPr>
    </w:p>
    <w:p w14:paraId="1A3204A0" w14:textId="77777777" w:rsidR="00F11A23" w:rsidRPr="00957FDB" w:rsidRDefault="00F11A23" w:rsidP="00F11A23">
      <w:pPr>
        <w:pStyle w:val="a"/>
        <w:spacing w:line="240" w:lineRule="atLeast"/>
        <w:rPr>
          <w:rFonts w:cs="Times New Roman"/>
          <w:lang w:val="en-US"/>
        </w:rPr>
      </w:pPr>
    </w:p>
    <w:p w14:paraId="0BE826D9" w14:textId="77777777" w:rsidR="00F11A23" w:rsidRPr="00957FDB" w:rsidRDefault="00F11A23" w:rsidP="00F11A23">
      <w:pPr>
        <w:pStyle w:val="a"/>
        <w:spacing w:line="240" w:lineRule="atLeast"/>
        <w:rPr>
          <w:rFonts w:cs="Times New Roman"/>
          <w:lang w:val="en-US"/>
        </w:rPr>
      </w:pPr>
    </w:p>
    <w:p w14:paraId="64271990" w14:textId="77777777" w:rsidR="00F11A23" w:rsidRPr="00957FDB" w:rsidRDefault="00F11A23" w:rsidP="00F11A23">
      <w:pPr>
        <w:pStyle w:val="a"/>
        <w:spacing w:line="240" w:lineRule="atLeast"/>
        <w:rPr>
          <w:rFonts w:cs="Times New Roman"/>
          <w:lang w:val="en-US"/>
        </w:rPr>
      </w:pPr>
    </w:p>
    <w:p w14:paraId="4B0C9522" w14:textId="77777777" w:rsidR="00F11A23" w:rsidRPr="00957FDB" w:rsidRDefault="00F11A23" w:rsidP="00F11A23">
      <w:pPr>
        <w:pStyle w:val="a"/>
        <w:spacing w:line="240" w:lineRule="atLeast"/>
        <w:rPr>
          <w:rFonts w:cs="Times New Roman"/>
          <w:lang w:val="en-US"/>
        </w:rPr>
      </w:pPr>
    </w:p>
    <w:p w14:paraId="3CC221CD" w14:textId="77777777" w:rsidR="00F11A23" w:rsidRPr="00957FDB" w:rsidRDefault="00F11A23" w:rsidP="00F11A23">
      <w:pPr>
        <w:pStyle w:val="a"/>
        <w:spacing w:line="240" w:lineRule="atLeast"/>
        <w:rPr>
          <w:rFonts w:cs="Times New Roman"/>
          <w:lang w:val="en-US"/>
        </w:rPr>
      </w:pPr>
    </w:p>
    <w:p w14:paraId="18927407" w14:textId="77777777" w:rsidR="00F11A23" w:rsidRPr="00957FDB" w:rsidRDefault="00F11A23" w:rsidP="00F11A23">
      <w:pPr>
        <w:pStyle w:val="a"/>
        <w:spacing w:line="240" w:lineRule="atLeast"/>
        <w:rPr>
          <w:rFonts w:cs="Times New Roman"/>
          <w:lang w:val="en-US"/>
        </w:rPr>
      </w:pPr>
    </w:p>
    <w:p w14:paraId="4579FB19" w14:textId="77777777" w:rsidR="00F11A23" w:rsidRPr="00957FDB" w:rsidRDefault="00F11A23" w:rsidP="00F11A23">
      <w:pPr>
        <w:pStyle w:val="a"/>
        <w:spacing w:line="240" w:lineRule="atLeast"/>
        <w:rPr>
          <w:rFonts w:cs="Times New Roman"/>
          <w:lang w:val="en-US"/>
        </w:rPr>
      </w:pPr>
    </w:p>
    <w:p w14:paraId="73A2BDA7" w14:textId="77777777" w:rsidR="00F11A23" w:rsidRPr="00957FDB" w:rsidRDefault="00F11A23" w:rsidP="00F11A23">
      <w:pPr>
        <w:pStyle w:val="Heading7"/>
        <w:spacing w:line="240" w:lineRule="atLeast"/>
        <w:ind w:left="0" w:firstLine="0"/>
        <w:jc w:val="center"/>
        <w:rPr>
          <w:rFonts w:ascii="Times New Roman" w:hAnsi="Times New Roman" w:cs="Times New Roman"/>
          <w:b/>
          <w:bCs/>
          <w:sz w:val="40"/>
          <w:szCs w:val="40"/>
        </w:rPr>
      </w:pPr>
      <w:bookmarkStart w:id="0" w:name="Start"/>
      <w:bookmarkStart w:id="1" w:name="SubTitle"/>
      <w:bookmarkEnd w:id="0"/>
      <w:r w:rsidRPr="00957FDB">
        <w:rPr>
          <w:rFonts w:ascii="Times New Roman" w:hAnsi="Times New Roman" w:cs="Times New Roman"/>
          <w:b/>
          <w:bCs/>
          <w:sz w:val="40"/>
          <w:szCs w:val="40"/>
        </w:rPr>
        <w:t>The Siam Commercial Bank Public Company Limited and its Subsidiaries</w:t>
      </w:r>
    </w:p>
    <w:p w14:paraId="4552AC20" w14:textId="77777777" w:rsidR="00F11A23" w:rsidRPr="00957FDB" w:rsidRDefault="00F11A23" w:rsidP="00F11A23">
      <w:pPr>
        <w:keepNext/>
        <w:spacing w:line="240" w:lineRule="atLeast"/>
        <w:ind w:right="-29"/>
        <w:jc w:val="center"/>
        <w:outlineLvl w:val="6"/>
      </w:pPr>
    </w:p>
    <w:p w14:paraId="0FA2163A" w14:textId="77777777" w:rsidR="00F11A23" w:rsidRPr="00957FDB" w:rsidRDefault="00F11A23" w:rsidP="00F11A23">
      <w:pPr>
        <w:jc w:val="center"/>
      </w:pPr>
    </w:p>
    <w:p w14:paraId="6051F167" w14:textId="77777777" w:rsidR="001413FD" w:rsidRPr="00957FDB" w:rsidRDefault="001413FD" w:rsidP="001413FD">
      <w:pPr>
        <w:jc w:val="center"/>
        <w:rPr>
          <w:sz w:val="36"/>
          <w:szCs w:val="36"/>
        </w:rPr>
      </w:pPr>
      <w:r w:rsidRPr="00957FDB">
        <w:rPr>
          <w:sz w:val="36"/>
          <w:szCs w:val="36"/>
        </w:rPr>
        <w:t xml:space="preserve">Interim financial statements </w:t>
      </w:r>
    </w:p>
    <w:p w14:paraId="21F63304" w14:textId="2E443D20" w:rsidR="00840214" w:rsidRPr="00957FDB" w:rsidRDefault="001413FD" w:rsidP="001413FD">
      <w:pPr>
        <w:jc w:val="center"/>
        <w:rPr>
          <w:spacing w:val="-3"/>
          <w:sz w:val="36"/>
          <w:szCs w:val="36"/>
        </w:rPr>
      </w:pPr>
      <w:r w:rsidRPr="00957FDB">
        <w:rPr>
          <w:spacing w:val="-3"/>
          <w:sz w:val="36"/>
          <w:szCs w:val="36"/>
        </w:rPr>
        <w:t>for the three-month and six-month period</w:t>
      </w:r>
      <w:r w:rsidR="006F540D">
        <w:rPr>
          <w:spacing w:val="-3"/>
          <w:sz w:val="36"/>
          <w:szCs w:val="36"/>
        </w:rPr>
        <w:t>s</w:t>
      </w:r>
      <w:r w:rsidRPr="00957FDB">
        <w:rPr>
          <w:spacing w:val="-3"/>
          <w:sz w:val="36"/>
          <w:szCs w:val="36"/>
        </w:rPr>
        <w:t xml:space="preserve"> ended </w:t>
      </w:r>
    </w:p>
    <w:p w14:paraId="10C8F3DC" w14:textId="38FB764D" w:rsidR="001413FD" w:rsidRPr="00957FDB" w:rsidRDefault="001413FD" w:rsidP="001413FD">
      <w:pPr>
        <w:jc w:val="center"/>
        <w:rPr>
          <w:sz w:val="36"/>
          <w:szCs w:val="36"/>
        </w:rPr>
      </w:pPr>
      <w:r w:rsidRPr="00957FDB">
        <w:rPr>
          <w:spacing w:val="-3"/>
          <w:sz w:val="36"/>
          <w:szCs w:val="36"/>
        </w:rPr>
        <w:t>30 June 2019</w:t>
      </w:r>
      <w:r w:rsidRPr="00957FDB">
        <w:rPr>
          <w:sz w:val="36"/>
          <w:szCs w:val="36"/>
        </w:rPr>
        <w:t xml:space="preserve"> </w:t>
      </w:r>
    </w:p>
    <w:p w14:paraId="185A03B2" w14:textId="77777777" w:rsidR="001413FD" w:rsidRPr="00957FDB" w:rsidRDefault="001413FD" w:rsidP="001413FD">
      <w:pPr>
        <w:jc w:val="center"/>
        <w:rPr>
          <w:sz w:val="36"/>
          <w:szCs w:val="36"/>
        </w:rPr>
      </w:pPr>
      <w:r w:rsidRPr="00957FDB">
        <w:rPr>
          <w:sz w:val="36"/>
          <w:szCs w:val="36"/>
        </w:rPr>
        <w:t>and</w:t>
      </w:r>
    </w:p>
    <w:p w14:paraId="504C7C16" w14:textId="77777777" w:rsidR="001413FD" w:rsidRPr="00957FDB" w:rsidRDefault="001413FD" w:rsidP="001413FD">
      <w:pPr>
        <w:jc w:val="center"/>
        <w:rPr>
          <w:sz w:val="36"/>
          <w:szCs w:val="36"/>
        </w:rPr>
      </w:pPr>
      <w:r w:rsidRPr="00957FDB">
        <w:rPr>
          <w:sz w:val="36"/>
          <w:szCs w:val="36"/>
        </w:rPr>
        <w:t>Independent Auditor’s Report</w:t>
      </w:r>
    </w:p>
    <w:p w14:paraId="7104DFF2" w14:textId="77777777" w:rsidR="00F11A23" w:rsidRPr="00957FDB" w:rsidRDefault="00F11A23" w:rsidP="00F11A23">
      <w:pPr>
        <w:jc w:val="center"/>
        <w:rPr>
          <w:sz w:val="32"/>
          <w:szCs w:val="32"/>
        </w:rPr>
      </w:pPr>
    </w:p>
    <w:bookmarkEnd w:id="1"/>
    <w:p w14:paraId="6310397A" w14:textId="77777777" w:rsidR="00F11A23" w:rsidRPr="00957FDB" w:rsidRDefault="00F11A23" w:rsidP="00F11A23">
      <w:pPr>
        <w:rPr>
          <w:sz w:val="28"/>
        </w:rPr>
      </w:pPr>
    </w:p>
    <w:p w14:paraId="0079F330" w14:textId="77777777" w:rsidR="00F11A23" w:rsidRPr="00957FDB" w:rsidRDefault="00F11A23" w:rsidP="00F11A23">
      <w:pPr>
        <w:rPr>
          <w:b/>
          <w:bCs/>
          <w:sz w:val="28"/>
        </w:rPr>
      </w:pPr>
      <w:bookmarkStart w:id="2" w:name="ExtraText"/>
    </w:p>
    <w:bookmarkEnd w:id="2"/>
    <w:p w14:paraId="61732132" w14:textId="77777777" w:rsidR="00F11A23" w:rsidRPr="00957FDB" w:rsidRDefault="00F11A23" w:rsidP="00F11A23">
      <w:pPr>
        <w:rPr>
          <w:b/>
          <w:bCs/>
          <w:sz w:val="28"/>
        </w:rPr>
      </w:pPr>
      <w:r w:rsidRPr="00957FDB">
        <w:rPr>
          <w:b/>
          <w:bCs/>
          <w:sz w:val="28"/>
        </w:rPr>
        <w:t xml:space="preserve"> </w:t>
      </w:r>
    </w:p>
    <w:p w14:paraId="18CD742D" w14:textId="77777777" w:rsidR="00F11A23" w:rsidRPr="00957FDB" w:rsidRDefault="00F11A23" w:rsidP="00F11A23">
      <w:pPr>
        <w:jc w:val="both"/>
        <w:rPr>
          <w:b/>
          <w:bCs/>
          <w:sz w:val="22"/>
          <w:szCs w:val="22"/>
        </w:rPr>
      </w:pPr>
    </w:p>
    <w:p w14:paraId="1CEEAEB4" w14:textId="77777777" w:rsidR="00F11A23" w:rsidRPr="00957FDB" w:rsidRDefault="00F11A23" w:rsidP="00F11A23">
      <w:pPr>
        <w:jc w:val="both"/>
        <w:rPr>
          <w:b/>
          <w:bCs/>
          <w:sz w:val="22"/>
          <w:szCs w:val="22"/>
        </w:rPr>
      </w:pPr>
    </w:p>
    <w:p w14:paraId="0BB0E664" w14:textId="77777777" w:rsidR="00F11A23" w:rsidRPr="00957FDB" w:rsidRDefault="00F11A23" w:rsidP="00F11A23">
      <w:pPr>
        <w:jc w:val="both"/>
        <w:rPr>
          <w:b/>
          <w:bCs/>
          <w:sz w:val="22"/>
          <w:szCs w:val="22"/>
        </w:rPr>
        <w:sectPr w:rsidR="00F11A23" w:rsidRPr="00957FDB" w:rsidSect="00F11A23">
          <w:headerReference w:type="default" r:id="rId8"/>
          <w:pgSz w:w="11909" w:h="16834" w:code="9"/>
          <w:pgMar w:top="1152" w:right="1800" w:bottom="1080" w:left="1800" w:header="720" w:footer="720" w:gutter="0"/>
          <w:pgNumType w:start="0"/>
          <w:cols w:space="720"/>
          <w:docGrid w:linePitch="360"/>
        </w:sectPr>
      </w:pPr>
    </w:p>
    <w:p w14:paraId="1C834A3F" w14:textId="77777777" w:rsidR="00F11A23" w:rsidRPr="00957FDB" w:rsidRDefault="00F11A23" w:rsidP="00F11A23">
      <w:pPr>
        <w:jc w:val="both"/>
        <w:rPr>
          <w:b/>
          <w:bCs/>
          <w:sz w:val="28"/>
        </w:rPr>
      </w:pPr>
    </w:p>
    <w:p w14:paraId="73C40409" w14:textId="77777777" w:rsidR="00F11A23" w:rsidRPr="00957FDB" w:rsidRDefault="00F11A23" w:rsidP="00F11A23">
      <w:pPr>
        <w:jc w:val="both"/>
        <w:rPr>
          <w:b/>
          <w:bCs/>
          <w:sz w:val="28"/>
        </w:rPr>
      </w:pPr>
    </w:p>
    <w:p w14:paraId="41DBD377" w14:textId="77777777" w:rsidR="00F11A23" w:rsidRPr="00957FDB" w:rsidRDefault="00F11A23" w:rsidP="00F11A23">
      <w:pPr>
        <w:jc w:val="both"/>
        <w:rPr>
          <w:b/>
          <w:bCs/>
          <w:sz w:val="28"/>
        </w:rPr>
      </w:pPr>
    </w:p>
    <w:p w14:paraId="294C625C" w14:textId="77777777" w:rsidR="00F11A23" w:rsidRPr="00957FDB" w:rsidRDefault="00F11A23" w:rsidP="00F11A23">
      <w:pPr>
        <w:jc w:val="both"/>
        <w:rPr>
          <w:b/>
          <w:bCs/>
          <w:sz w:val="28"/>
        </w:rPr>
      </w:pPr>
    </w:p>
    <w:p w14:paraId="72662D00" w14:textId="77777777" w:rsidR="00F11A23" w:rsidRPr="00957FDB" w:rsidRDefault="00F11A23" w:rsidP="00F11A23">
      <w:pPr>
        <w:jc w:val="both"/>
        <w:rPr>
          <w:b/>
          <w:bCs/>
          <w:sz w:val="28"/>
        </w:rPr>
      </w:pPr>
    </w:p>
    <w:p w14:paraId="54D94113" w14:textId="77777777" w:rsidR="00F11A23" w:rsidRPr="00957FDB" w:rsidRDefault="00F11A23" w:rsidP="00F11A23">
      <w:pPr>
        <w:jc w:val="both"/>
        <w:rPr>
          <w:b/>
          <w:bCs/>
          <w:sz w:val="28"/>
        </w:rPr>
      </w:pPr>
    </w:p>
    <w:p w14:paraId="2DA25B48" w14:textId="77777777" w:rsidR="00F11A23" w:rsidRPr="00957FDB" w:rsidRDefault="00F11A23" w:rsidP="00F11A23">
      <w:pPr>
        <w:jc w:val="both"/>
        <w:rPr>
          <w:b/>
          <w:bCs/>
          <w:sz w:val="28"/>
        </w:rPr>
      </w:pPr>
    </w:p>
    <w:p w14:paraId="4894A9C7" w14:textId="77777777" w:rsidR="00F11A23" w:rsidRPr="00957FDB" w:rsidRDefault="00F11A23" w:rsidP="00F11A23">
      <w:pPr>
        <w:jc w:val="both"/>
        <w:rPr>
          <w:b/>
          <w:bCs/>
          <w:sz w:val="28"/>
        </w:rPr>
      </w:pPr>
    </w:p>
    <w:p w14:paraId="0A422238" w14:textId="77777777" w:rsidR="00F11A23" w:rsidRPr="00957FDB" w:rsidRDefault="00F11A23" w:rsidP="00F11A23">
      <w:pPr>
        <w:rPr>
          <w:b/>
          <w:bCs/>
          <w:sz w:val="28"/>
        </w:rPr>
      </w:pPr>
      <w:r w:rsidRPr="00957FDB">
        <w:rPr>
          <w:b/>
          <w:bCs/>
          <w:sz w:val="28"/>
        </w:rPr>
        <w:t>Independent Auditor’s Report</w:t>
      </w:r>
    </w:p>
    <w:p w14:paraId="2627798A" w14:textId="77777777" w:rsidR="00F11A23" w:rsidRPr="00957FDB" w:rsidRDefault="00F11A23" w:rsidP="00F11A23">
      <w:pPr>
        <w:pStyle w:val="RNormal"/>
      </w:pPr>
    </w:p>
    <w:p w14:paraId="536E69A4" w14:textId="40151797" w:rsidR="00F11A23" w:rsidRDefault="00F11A23" w:rsidP="00F11A23">
      <w:pPr>
        <w:jc w:val="both"/>
        <w:rPr>
          <w:b/>
          <w:bCs/>
        </w:rPr>
      </w:pPr>
      <w:r w:rsidRPr="00957FDB">
        <w:rPr>
          <w:b/>
          <w:bCs/>
        </w:rPr>
        <w:t xml:space="preserve">To the </w:t>
      </w:r>
      <w:r w:rsidR="009D686B">
        <w:rPr>
          <w:b/>
          <w:bCs/>
          <w:szCs w:val="30"/>
        </w:rPr>
        <w:t>Board of Directors</w:t>
      </w:r>
      <w:r w:rsidRPr="00957FDB">
        <w:rPr>
          <w:b/>
          <w:bCs/>
        </w:rPr>
        <w:t xml:space="preserve"> of The Siam Commercial Bank Public Company Limited</w:t>
      </w:r>
    </w:p>
    <w:p w14:paraId="0436CE5B" w14:textId="45972C03" w:rsidR="009D686B" w:rsidRDefault="009D686B" w:rsidP="00F11A23">
      <w:pPr>
        <w:jc w:val="both"/>
        <w:rPr>
          <w:b/>
          <w:bCs/>
        </w:rPr>
      </w:pPr>
    </w:p>
    <w:p w14:paraId="53803659" w14:textId="4DEF70FD" w:rsidR="009D686B" w:rsidRPr="00957FDB" w:rsidRDefault="009D686B" w:rsidP="00F11A23">
      <w:pPr>
        <w:jc w:val="both"/>
        <w:rPr>
          <w:b/>
          <w:bCs/>
        </w:rPr>
      </w:pPr>
      <w:r>
        <w:rPr>
          <w:b/>
          <w:bCs/>
        </w:rPr>
        <w:t>Audit report</w:t>
      </w:r>
    </w:p>
    <w:p w14:paraId="4DD78F7F" w14:textId="2683A603" w:rsidR="00F11A23" w:rsidRPr="00957FDB" w:rsidRDefault="00F11A23" w:rsidP="00F11A23">
      <w:pPr>
        <w:pStyle w:val="RNormal"/>
      </w:pPr>
    </w:p>
    <w:p w14:paraId="61A8C996" w14:textId="77777777" w:rsidR="00F11A23" w:rsidRPr="00957FDB" w:rsidRDefault="00F11A23" w:rsidP="00F11A23">
      <w:pPr>
        <w:jc w:val="both"/>
        <w:outlineLvl w:val="0"/>
        <w:rPr>
          <w:i/>
          <w:iCs/>
          <w:sz w:val="22"/>
          <w:szCs w:val="22"/>
        </w:rPr>
      </w:pPr>
      <w:r w:rsidRPr="00957FDB">
        <w:rPr>
          <w:i/>
          <w:iCs/>
          <w:sz w:val="22"/>
          <w:szCs w:val="22"/>
        </w:rPr>
        <w:t>Opinion</w:t>
      </w:r>
    </w:p>
    <w:p w14:paraId="234A6027" w14:textId="2BAC6E05" w:rsidR="00F11A23" w:rsidRPr="00957FDB" w:rsidRDefault="00F11A23" w:rsidP="00F11A23">
      <w:pPr>
        <w:spacing w:line="240" w:lineRule="atLeast"/>
        <w:jc w:val="both"/>
        <w:outlineLvl w:val="0"/>
        <w:rPr>
          <w:i/>
          <w:iCs/>
          <w:sz w:val="22"/>
          <w:szCs w:val="22"/>
        </w:rPr>
      </w:pPr>
    </w:p>
    <w:p w14:paraId="775777C7" w14:textId="152F52EF" w:rsidR="00F11A23" w:rsidRPr="00957FDB" w:rsidRDefault="00F11A23" w:rsidP="00F11A23">
      <w:pPr>
        <w:spacing w:line="240" w:lineRule="atLeast"/>
        <w:jc w:val="both"/>
        <w:rPr>
          <w:i/>
          <w:iCs/>
          <w:sz w:val="22"/>
          <w:szCs w:val="22"/>
        </w:rPr>
      </w:pPr>
      <w:r w:rsidRPr="00957FDB">
        <w:rPr>
          <w:sz w:val="22"/>
          <w:szCs w:val="22"/>
        </w:rPr>
        <w:t xml:space="preserve">I have audited </w:t>
      </w:r>
      <w:r w:rsidRPr="00957FDB">
        <w:rPr>
          <w:sz w:val="22"/>
        </w:rPr>
        <w:t xml:space="preserve">the </w:t>
      </w:r>
      <w:r w:rsidR="00CD39A9">
        <w:rPr>
          <w:sz w:val="22"/>
        </w:rPr>
        <w:t xml:space="preserve">interim </w:t>
      </w:r>
      <w:r w:rsidRPr="00957FDB">
        <w:rPr>
          <w:sz w:val="22"/>
        </w:rPr>
        <w:t>consolidated and the Bank’s financial statements of The Siam Commercial Bank Public Company Limited and its subsidiaries (the “Group”) and of The Siam Commercial Bank Public Company Limited (the “Bank”), respectively, which comprise the consolidated and the Bank’s statements of financial position as at 3</w:t>
      </w:r>
      <w:r w:rsidR="001413FD" w:rsidRPr="00957FDB">
        <w:rPr>
          <w:sz w:val="22"/>
        </w:rPr>
        <w:t xml:space="preserve">0 June </w:t>
      </w:r>
      <w:r w:rsidRPr="00957FDB">
        <w:rPr>
          <w:sz w:val="22"/>
        </w:rPr>
        <w:t>201</w:t>
      </w:r>
      <w:r w:rsidR="001413FD" w:rsidRPr="00957FDB">
        <w:rPr>
          <w:sz w:val="22"/>
        </w:rPr>
        <w:t>9</w:t>
      </w:r>
      <w:r w:rsidRPr="00957FDB">
        <w:rPr>
          <w:sz w:val="22"/>
        </w:rPr>
        <w:t>, the</w:t>
      </w:r>
      <w:r w:rsidRPr="00957FDB">
        <w:rPr>
          <w:sz w:val="22"/>
          <w:szCs w:val="22"/>
        </w:rPr>
        <w:t xml:space="preserve"> </w:t>
      </w:r>
      <w:r w:rsidRPr="00957FDB">
        <w:rPr>
          <w:sz w:val="22"/>
        </w:rPr>
        <w:t>consolidated and the Bank’s statements</w:t>
      </w:r>
      <w:r w:rsidRPr="00957FDB">
        <w:rPr>
          <w:sz w:val="22"/>
          <w:szCs w:val="22"/>
        </w:rPr>
        <w:t xml:space="preserve"> of </w:t>
      </w:r>
      <w:r w:rsidRPr="00957FDB">
        <w:rPr>
          <w:sz w:val="22"/>
        </w:rPr>
        <w:t>profit or loss and other comprehensive income</w:t>
      </w:r>
      <w:r w:rsidRPr="00957FDB">
        <w:rPr>
          <w:sz w:val="22"/>
          <w:szCs w:val="22"/>
        </w:rPr>
        <w:t xml:space="preserve">, changes in equity and cash flows for the </w:t>
      </w:r>
      <w:r w:rsidR="003C30A7">
        <w:rPr>
          <w:sz w:val="22"/>
          <w:szCs w:val="22"/>
        </w:rPr>
        <w:t>six-month period</w:t>
      </w:r>
      <w:r w:rsidRPr="00957FDB">
        <w:rPr>
          <w:sz w:val="22"/>
        </w:rPr>
        <w:t xml:space="preserve"> then ended</w:t>
      </w:r>
      <w:r w:rsidRPr="00957FDB">
        <w:rPr>
          <w:sz w:val="22"/>
          <w:szCs w:val="22"/>
        </w:rPr>
        <w:t>, and notes, comprising a summary of significant accounting policies and other explanatory information.</w:t>
      </w:r>
    </w:p>
    <w:p w14:paraId="719B15A9" w14:textId="77777777" w:rsidR="00F11A23" w:rsidRPr="00957FDB" w:rsidRDefault="00F11A23" w:rsidP="00F11A23">
      <w:pPr>
        <w:spacing w:line="240" w:lineRule="atLeast"/>
        <w:jc w:val="both"/>
        <w:rPr>
          <w:i/>
          <w:iCs/>
          <w:sz w:val="22"/>
          <w:szCs w:val="22"/>
        </w:rPr>
      </w:pPr>
    </w:p>
    <w:p w14:paraId="659AE4B6" w14:textId="1F7EE11D" w:rsidR="00F11A23" w:rsidRPr="00957FDB" w:rsidRDefault="00F11A23" w:rsidP="00F11A23">
      <w:pPr>
        <w:shd w:val="clear" w:color="auto" w:fill="FFFFFF" w:themeFill="background1"/>
        <w:spacing w:line="240" w:lineRule="atLeast"/>
        <w:jc w:val="both"/>
        <w:rPr>
          <w:sz w:val="22"/>
          <w:szCs w:val="22"/>
        </w:rPr>
      </w:pPr>
      <w:r w:rsidRPr="00957FDB">
        <w:rPr>
          <w:color w:val="000000"/>
          <w:sz w:val="22"/>
          <w:szCs w:val="22"/>
        </w:rPr>
        <w:t xml:space="preserve">In my opinion, </w:t>
      </w:r>
      <w:r w:rsidRPr="00957FDB">
        <w:rPr>
          <w:sz w:val="22"/>
        </w:rPr>
        <w:t xml:space="preserve">the accompanying </w:t>
      </w:r>
      <w:r w:rsidR="00CD39A9">
        <w:rPr>
          <w:sz w:val="22"/>
        </w:rPr>
        <w:t xml:space="preserve">interim </w:t>
      </w:r>
      <w:proofErr w:type="gramStart"/>
      <w:r w:rsidRPr="00957FDB">
        <w:rPr>
          <w:sz w:val="22"/>
        </w:rPr>
        <w:t>consolidated</w:t>
      </w:r>
      <w:proofErr w:type="gramEnd"/>
      <w:r w:rsidRPr="00957FDB">
        <w:rPr>
          <w:sz w:val="22"/>
        </w:rPr>
        <w:t xml:space="preserve"> and the Bank’s </w:t>
      </w:r>
      <w:r w:rsidRPr="00957FDB">
        <w:rPr>
          <w:color w:val="000000"/>
          <w:sz w:val="22"/>
          <w:szCs w:val="22"/>
        </w:rPr>
        <w:t xml:space="preserve">financial </w:t>
      </w:r>
      <w:r w:rsidRPr="00957FDB">
        <w:rPr>
          <w:sz w:val="22"/>
          <w:szCs w:val="22"/>
        </w:rPr>
        <w:t xml:space="preserve">statements present fairly, in all material respects, the financial position of the Group and the Bank, respectively, as </w:t>
      </w:r>
      <w:r w:rsidRPr="00957FDB">
        <w:rPr>
          <w:color w:val="000000"/>
          <w:sz w:val="22"/>
          <w:szCs w:val="22"/>
        </w:rPr>
        <w:t xml:space="preserve">at </w:t>
      </w:r>
      <w:r w:rsidR="003C30A7">
        <w:rPr>
          <w:color w:val="000000"/>
          <w:sz w:val="22"/>
          <w:szCs w:val="22"/>
        </w:rPr>
        <w:br/>
      </w:r>
      <w:r w:rsidR="001413FD" w:rsidRPr="00957FDB">
        <w:rPr>
          <w:color w:val="000000"/>
          <w:sz w:val="22"/>
          <w:szCs w:val="22"/>
        </w:rPr>
        <w:t xml:space="preserve">30 June </w:t>
      </w:r>
      <w:r w:rsidRPr="00957FDB">
        <w:rPr>
          <w:color w:val="000000"/>
          <w:sz w:val="22"/>
          <w:szCs w:val="22"/>
        </w:rPr>
        <w:t>201</w:t>
      </w:r>
      <w:r w:rsidR="001413FD" w:rsidRPr="00957FDB">
        <w:rPr>
          <w:color w:val="000000"/>
          <w:sz w:val="22"/>
          <w:szCs w:val="22"/>
        </w:rPr>
        <w:t>9</w:t>
      </w:r>
      <w:r w:rsidRPr="00957FDB">
        <w:rPr>
          <w:color w:val="000000"/>
          <w:sz w:val="22"/>
          <w:szCs w:val="22"/>
        </w:rPr>
        <w:t xml:space="preserve"> and their financial</w:t>
      </w:r>
      <w:r w:rsidRPr="00957FDB">
        <w:rPr>
          <w:sz w:val="22"/>
          <w:szCs w:val="22"/>
        </w:rPr>
        <w:t xml:space="preserve"> performance and cash flows for the </w:t>
      </w:r>
      <w:r w:rsidR="007B0C55">
        <w:rPr>
          <w:sz w:val="22"/>
        </w:rPr>
        <w:t>six-month period</w:t>
      </w:r>
      <w:r w:rsidRPr="00957FDB">
        <w:rPr>
          <w:sz w:val="22"/>
        </w:rPr>
        <w:t xml:space="preserve"> </w:t>
      </w:r>
      <w:r w:rsidRPr="00957FDB">
        <w:rPr>
          <w:sz w:val="22"/>
          <w:szCs w:val="22"/>
        </w:rPr>
        <w:t>then ended in accordance with Thai Financial Reporting Standards (TFRSs).</w:t>
      </w:r>
    </w:p>
    <w:p w14:paraId="0244FEC0" w14:textId="77777777" w:rsidR="00F11A23" w:rsidRPr="00957FDB" w:rsidRDefault="00F11A23" w:rsidP="00F11A23">
      <w:pPr>
        <w:shd w:val="clear" w:color="auto" w:fill="FFFFFF" w:themeFill="background1"/>
        <w:spacing w:line="240" w:lineRule="atLeast"/>
        <w:jc w:val="both"/>
        <w:rPr>
          <w:sz w:val="22"/>
          <w:szCs w:val="22"/>
        </w:rPr>
      </w:pPr>
    </w:p>
    <w:p w14:paraId="2BEDBD0E" w14:textId="77777777" w:rsidR="00F11A23" w:rsidRPr="00957FDB" w:rsidRDefault="00F11A23" w:rsidP="00F11A23">
      <w:pPr>
        <w:autoSpaceDE w:val="0"/>
        <w:autoSpaceDN w:val="0"/>
        <w:adjustRightInd w:val="0"/>
        <w:spacing w:line="240" w:lineRule="atLeast"/>
        <w:rPr>
          <w:i/>
          <w:iCs/>
          <w:color w:val="000000"/>
          <w:sz w:val="22"/>
          <w:szCs w:val="22"/>
        </w:rPr>
      </w:pPr>
      <w:r w:rsidRPr="00957FDB">
        <w:rPr>
          <w:i/>
          <w:iCs/>
          <w:color w:val="000000"/>
          <w:sz w:val="22"/>
          <w:szCs w:val="22"/>
        </w:rPr>
        <w:t xml:space="preserve">Basis for Opinion </w:t>
      </w:r>
    </w:p>
    <w:p w14:paraId="5A7A897E" w14:textId="77777777" w:rsidR="00F11A23" w:rsidRPr="00957FDB" w:rsidRDefault="00F11A23" w:rsidP="00F11A23">
      <w:pPr>
        <w:autoSpaceDE w:val="0"/>
        <w:autoSpaceDN w:val="0"/>
        <w:adjustRightInd w:val="0"/>
        <w:spacing w:line="240" w:lineRule="atLeast"/>
        <w:rPr>
          <w:i/>
          <w:iCs/>
          <w:color w:val="000000"/>
          <w:sz w:val="22"/>
          <w:szCs w:val="22"/>
        </w:rPr>
      </w:pPr>
    </w:p>
    <w:p w14:paraId="29F99B97" w14:textId="77221A8B" w:rsidR="00F11A23" w:rsidRPr="00957FDB" w:rsidRDefault="00F11A23" w:rsidP="00F11A23">
      <w:pPr>
        <w:autoSpaceDE w:val="0"/>
        <w:autoSpaceDN w:val="0"/>
        <w:adjustRightInd w:val="0"/>
        <w:spacing w:line="240" w:lineRule="atLeast"/>
        <w:jc w:val="both"/>
        <w:rPr>
          <w:sz w:val="22"/>
          <w:szCs w:val="22"/>
        </w:rPr>
      </w:pPr>
      <w:r w:rsidRPr="00957FDB">
        <w:rPr>
          <w:color w:val="000000"/>
          <w:sz w:val="22"/>
          <w:szCs w:val="22"/>
        </w:rPr>
        <w:t>I conducted my audit in accordance with Thai Standards on Auditing (TSAs)</w:t>
      </w:r>
      <w:r w:rsidRPr="00957FDB">
        <w:rPr>
          <w:color w:val="0000FF"/>
          <w:sz w:val="22"/>
          <w:szCs w:val="22"/>
        </w:rPr>
        <w:t xml:space="preserve">. </w:t>
      </w:r>
      <w:r w:rsidRPr="00957FDB">
        <w:rPr>
          <w:color w:val="000000"/>
          <w:sz w:val="22"/>
          <w:szCs w:val="22"/>
        </w:rPr>
        <w:t xml:space="preserve">My responsibilities </w:t>
      </w:r>
      <w:r w:rsidRPr="00957FDB">
        <w:rPr>
          <w:sz w:val="22"/>
          <w:szCs w:val="22"/>
        </w:rPr>
        <w:t xml:space="preserve">under those standards are further described in the </w:t>
      </w:r>
      <w:r w:rsidRPr="00957FDB">
        <w:rPr>
          <w:i/>
          <w:iCs/>
          <w:sz w:val="22"/>
          <w:szCs w:val="22"/>
        </w:rPr>
        <w:t>Auditor’s Responsibilities for the Audit of the</w:t>
      </w:r>
      <w:r w:rsidRPr="00957FDB">
        <w:rPr>
          <w:i/>
          <w:iCs/>
          <w:sz w:val="22"/>
        </w:rPr>
        <w:t xml:space="preserve"> </w:t>
      </w:r>
      <w:r w:rsidR="003C30A7">
        <w:rPr>
          <w:i/>
          <w:iCs/>
          <w:sz w:val="22"/>
        </w:rPr>
        <w:t xml:space="preserve">Interim </w:t>
      </w:r>
      <w:r w:rsidRPr="00957FDB">
        <w:rPr>
          <w:i/>
          <w:iCs/>
          <w:sz w:val="22"/>
        </w:rPr>
        <w:t xml:space="preserve">Consolidated and the Bank’s </w:t>
      </w:r>
      <w:r w:rsidRPr="00957FDB">
        <w:rPr>
          <w:i/>
          <w:iCs/>
          <w:sz w:val="22"/>
          <w:szCs w:val="22"/>
        </w:rPr>
        <w:t xml:space="preserve">Financial Statements </w:t>
      </w:r>
      <w:r w:rsidRPr="00957FDB">
        <w:rPr>
          <w:sz w:val="22"/>
          <w:szCs w:val="22"/>
        </w:rPr>
        <w:t xml:space="preserve">section of my report. I am independent of the Group and the Bank in accordance with the Code of Ethics for Professional Accountants issued by the Federation of Accounting Professions that is relevant to my audit of the </w:t>
      </w:r>
      <w:r w:rsidR="003C30A7">
        <w:rPr>
          <w:sz w:val="22"/>
          <w:szCs w:val="22"/>
        </w:rPr>
        <w:t xml:space="preserve">interim </w:t>
      </w:r>
      <w:r w:rsidRPr="00957FDB">
        <w:rPr>
          <w:sz w:val="22"/>
        </w:rPr>
        <w:t>consolidated and the Bank’s</w:t>
      </w:r>
      <w:r w:rsidRPr="00957FDB">
        <w:rPr>
          <w:color w:val="000000"/>
          <w:sz w:val="22"/>
          <w:szCs w:val="22"/>
        </w:rPr>
        <w:t xml:space="preserve"> </w:t>
      </w:r>
      <w:r w:rsidRPr="00957FDB">
        <w:rPr>
          <w:sz w:val="22"/>
          <w:szCs w:val="22"/>
        </w:rPr>
        <w:t xml:space="preserve">financial statements, and I have fulfilled my other ethical responsibilities in accordance with these requirements. I believe that the audit evidence I have obtained is </w:t>
      </w:r>
      <w:proofErr w:type="gramStart"/>
      <w:r w:rsidRPr="00957FDB">
        <w:rPr>
          <w:sz w:val="22"/>
          <w:szCs w:val="22"/>
        </w:rPr>
        <w:t>sufficient</w:t>
      </w:r>
      <w:proofErr w:type="gramEnd"/>
      <w:r w:rsidRPr="00957FDB">
        <w:rPr>
          <w:sz w:val="22"/>
          <w:szCs w:val="22"/>
        </w:rPr>
        <w:t xml:space="preserve"> and appropriate to provide a basis for my opinion.</w:t>
      </w:r>
    </w:p>
    <w:p w14:paraId="67D2AA26" w14:textId="77777777" w:rsidR="00F11A23" w:rsidRPr="00957FDB" w:rsidRDefault="00F11A23" w:rsidP="00F11A23">
      <w:pPr>
        <w:autoSpaceDE w:val="0"/>
        <w:autoSpaceDN w:val="0"/>
        <w:adjustRightInd w:val="0"/>
        <w:spacing w:line="240" w:lineRule="atLeast"/>
        <w:rPr>
          <w:color w:val="000000"/>
          <w:sz w:val="22"/>
          <w:szCs w:val="22"/>
        </w:rPr>
      </w:pPr>
    </w:p>
    <w:p w14:paraId="17D659C9" w14:textId="77777777" w:rsidR="00F11A23" w:rsidRPr="00957FDB" w:rsidRDefault="00F11A23" w:rsidP="00F11A23">
      <w:pPr>
        <w:autoSpaceDE w:val="0"/>
        <w:autoSpaceDN w:val="0"/>
        <w:adjustRightInd w:val="0"/>
        <w:spacing w:line="240" w:lineRule="atLeast"/>
        <w:rPr>
          <w:i/>
          <w:iCs/>
          <w:sz w:val="22"/>
          <w:szCs w:val="22"/>
        </w:rPr>
      </w:pPr>
      <w:r w:rsidRPr="00957FDB">
        <w:rPr>
          <w:i/>
          <w:iCs/>
          <w:sz w:val="22"/>
          <w:szCs w:val="22"/>
        </w:rPr>
        <w:t>Key Audit Matters</w:t>
      </w:r>
    </w:p>
    <w:p w14:paraId="153F2FAA" w14:textId="77777777" w:rsidR="00F11A23" w:rsidRPr="00957FDB" w:rsidRDefault="00F11A23" w:rsidP="00F11A23">
      <w:pPr>
        <w:autoSpaceDE w:val="0"/>
        <w:autoSpaceDN w:val="0"/>
        <w:adjustRightInd w:val="0"/>
        <w:spacing w:line="240" w:lineRule="atLeast"/>
        <w:rPr>
          <w:color w:val="000000"/>
          <w:sz w:val="22"/>
          <w:szCs w:val="22"/>
        </w:rPr>
      </w:pPr>
    </w:p>
    <w:p w14:paraId="161C9532" w14:textId="4A35BF10" w:rsidR="00F11A23" w:rsidRPr="00957FDB" w:rsidRDefault="00F11A23" w:rsidP="00F11A23">
      <w:pPr>
        <w:autoSpaceDE w:val="0"/>
        <w:autoSpaceDN w:val="0"/>
        <w:adjustRightInd w:val="0"/>
        <w:spacing w:line="240" w:lineRule="atLeast"/>
        <w:jc w:val="both"/>
        <w:rPr>
          <w:sz w:val="22"/>
          <w:szCs w:val="22"/>
        </w:rPr>
      </w:pPr>
      <w:r w:rsidRPr="00957FDB">
        <w:rPr>
          <w:sz w:val="22"/>
          <w:szCs w:val="22"/>
        </w:rPr>
        <w:t xml:space="preserve">Key audit matters are those matters that, in my professional judgment, were of most significance in my audit of the </w:t>
      </w:r>
      <w:r w:rsidR="007B0C55">
        <w:rPr>
          <w:sz w:val="22"/>
          <w:szCs w:val="22"/>
        </w:rPr>
        <w:t xml:space="preserve">interim </w:t>
      </w:r>
      <w:r w:rsidRPr="00957FDB">
        <w:rPr>
          <w:sz w:val="22"/>
        </w:rPr>
        <w:t xml:space="preserve">consolidated and the Bank’s </w:t>
      </w:r>
      <w:r w:rsidRPr="00957FDB">
        <w:rPr>
          <w:sz w:val="22"/>
          <w:szCs w:val="22"/>
        </w:rPr>
        <w:t xml:space="preserve">financial statements of the current period. These matters were addressed in the context of my audit of the </w:t>
      </w:r>
      <w:r w:rsidR="007B0C55">
        <w:rPr>
          <w:sz w:val="22"/>
          <w:szCs w:val="22"/>
        </w:rPr>
        <w:t xml:space="preserve">interim </w:t>
      </w:r>
      <w:r w:rsidRPr="00957FDB">
        <w:rPr>
          <w:sz w:val="22"/>
        </w:rPr>
        <w:t xml:space="preserve">consolidated and the Bank’s </w:t>
      </w:r>
      <w:r w:rsidRPr="00957FDB">
        <w:rPr>
          <w:sz w:val="22"/>
          <w:szCs w:val="22"/>
        </w:rPr>
        <w:t xml:space="preserve">financial </w:t>
      </w:r>
      <w:proofErr w:type="gramStart"/>
      <w:r w:rsidRPr="00957FDB">
        <w:rPr>
          <w:sz w:val="22"/>
          <w:szCs w:val="22"/>
        </w:rPr>
        <w:t>statements as a whole, and</w:t>
      </w:r>
      <w:proofErr w:type="gramEnd"/>
      <w:r w:rsidRPr="00957FDB">
        <w:rPr>
          <w:sz w:val="22"/>
          <w:szCs w:val="22"/>
        </w:rPr>
        <w:t xml:space="preserve"> in forming my opinion thereon, and I do not provide a separate opinion on these matters.</w:t>
      </w:r>
    </w:p>
    <w:p w14:paraId="115E8453" w14:textId="77777777" w:rsidR="00F11A23" w:rsidRPr="00957FDB" w:rsidRDefault="00F11A23" w:rsidP="00F11A23">
      <w:pPr>
        <w:autoSpaceDE w:val="0"/>
        <w:autoSpaceDN w:val="0"/>
        <w:adjustRightInd w:val="0"/>
        <w:spacing w:line="240" w:lineRule="atLeast"/>
        <w:jc w:val="both"/>
        <w:rPr>
          <w:sz w:val="22"/>
          <w:szCs w:val="22"/>
        </w:rPr>
      </w:pPr>
    </w:p>
    <w:p w14:paraId="341456B7" w14:textId="01A0EFCF" w:rsidR="00F11A23" w:rsidRPr="00957FDB" w:rsidRDefault="00F11A23" w:rsidP="00F11A23">
      <w:pPr>
        <w:autoSpaceDE w:val="0"/>
        <w:autoSpaceDN w:val="0"/>
        <w:adjustRightInd w:val="0"/>
        <w:spacing w:line="240" w:lineRule="atLeast"/>
        <w:jc w:val="both"/>
        <w:rPr>
          <w:sz w:val="22"/>
          <w:szCs w:val="22"/>
        </w:rPr>
        <w:sectPr w:rsidR="00F11A23" w:rsidRPr="00957FDB" w:rsidSect="009D686B">
          <w:headerReference w:type="default" r:id="rId9"/>
          <w:footerReference w:type="default" r:id="rId10"/>
          <w:pgSz w:w="11909" w:h="16834" w:code="9"/>
          <w:pgMar w:top="1152" w:right="1152" w:bottom="1152" w:left="1152" w:header="720" w:footer="720" w:gutter="0"/>
          <w:cols w:space="720"/>
          <w:docGrid w:linePitch="360"/>
        </w:sectPr>
      </w:pPr>
    </w:p>
    <w:tbl>
      <w:tblPr>
        <w:tblStyle w:val="TableGrid"/>
        <w:tblW w:w="9639" w:type="dxa"/>
        <w:tblInd w:w="-5" w:type="dxa"/>
        <w:tblLook w:val="04A0" w:firstRow="1" w:lastRow="0" w:firstColumn="1" w:lastColumn="0" w:noHBand="0" w:noVBand="1"/>
      </w:tblPr>
      <w:tblGrid>
        <w:gridCol w:w="4779"/>
        <w:gridCol w:w="4860"/>
      </w:tblGrid>
      <w:tr w:rsidR="00F11A23" w:rsidRPr="00957FDB" w14:paraId="006F5F30" w14:textId="77777777" w:rsidTr="009E1195">
        <w:tc>
          <w:tcPr>
            <w:tcW w:w="9639" w:type="dxa"/>
            <w:gridSpan w:val="2"/>
            <w:shd w:val="clear" w:color="auto" w:fill="EDEDED" w:themeFill="accent3" w:themeFillTint="33"/>
          </w:tcPr>
          <w:p w14:paraId="0B4F68AD"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lastRenderedPageBreak/>
              <w:t>Allowance for doubtful accounts on loans to customers</w:t>
            </w:r>
          </w:p>
        </w:tc>
      </w:tr>
      <w:tr w:rsidR="00F11A23" w:rsidRPr="00957FDB" w14:paraId="54B14662" w14:textId="77777777" w:rsidTr="009E1195">
        <w:tc>
          <w:tcPr>
            <w:tcW w:w="9639" w:type="dxa"/>
            <w:gridSpan w:val="2"/>
          </w:tcPr>
          <w:p w14:paraId="4BA3599A"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For disclosures related to credit risk of loans to customers and allowance for doubtful accounts, refer to notes </w:t>
            </w:r>
            <w:r w:rsidRPr="00957FDB">
              <w:rPr>
                <w:color w:val="000000" w:themeColor="text1"/>
                <w:sz w:val="22"/>
                <w:szCs w:val="22"/>
              </w:rPr>
              <w:t>3.5, 4.1 and 11</w:t>
            </w:r>
            <w:r w:rsidRPr="00957FDB">
              <w:rPr>
                <w:sz w:val="22"/>
                <w:szCs w:val="22"/>
              </w:rPr>
              <w:t>.</w:t>
            </w:r>
          </w:p>
        </w:tc>
      </w:tr>
      <w:tr w:rsidR="00F11A23" w:rsidRPr="00957FDB" w14:paraId="77DFE487" w14:textId="77777777" w:rsidTr="009E1195">
        <w:tc>
          <w:tcPr>
            <w:tcW w:w="4779" w:type="dxa"/>
            <w:shd w:val="clear" w:color="auto" w:fill="C9C9C9" w:themeFill="accent3" w:themeFillTint="99"/>
          </w:tcPr>
          <w:p w14:paraId="2FE5EFF3"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The key audit matter</w:t>
            </w:r>
          </w:p>
        </w:tc>
        <w:tc>
          <w:tcPr>
            <w:tcW w:w="4860" w:type="dxa"/>
            <w:shd w:val="clear" w:color="auto" w:fill="C9C9C9" w:themeFill="accent3" w:themeFillTint="99"/>
          </w:tcPr>
          <w:p w14:paraId="233308A8"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How the matter was addressed in the audit</w:t>
            </w:r>
          </w:p>
        </w:tc>
      </w:tr>
      <w:tr w:rsidR="00F11A23" w:rsidRPr="00957FDB" w14:paraId="53D98879" w14:textId="77777777" w:rsidTr="009E1195">
        <w:tc>
          <w:tcPr>
            <w:tcW w:w="4779" w:type="dxa"/>
          </w:tcPr>
          <w:p w14:paraId="634F0487"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The allowance for doubtful accounts on loans to customers is considered a Key Audit Matter as it requires the application of judgments and use of subjective assumptions over both the timing of recognition, and the estimation of the amount of the allowance of certain loans and portfolios of loans to customers. </w:t>
            </w:r>
          </w:p>
          <w:p w14:paraId="696DA80D" w14:textId="77777777" w:rsidR="00F11A23" w:rsidRPr="00957FDB" w:rsidRDefault="00F11A23" w:rsidP="00C42CCD">
            <w:pPr>
              <w:autoSpaceDE w:val="0"/>
              <w:autoSpaceDN w:val="0"/>
              <w:adjustRightInd w:val="0"/>
              <w:spacing w:line="240" w:lineRule="atLeast"/>
              <w:jc w:val="both"/>
              <w:rPr>
                <w:sz w:val="22"/>
                <w:szCs w:val="22"/>
              </w:rPr>
            </w:pPr>
          </w:p>
          <w:p w14:paraId="2ED4E1FA" w14:textId="3C32BAA2" w:rsidR="00F11A23" w:rsidRPr="00957FDB" w:rsidRDefault="00F11A23" w:rsidP="00C42CCD">
            <w:pPr>
              <w:autoSpaceDE w:val="0"/>
              <w:autoSpaceDN w:val="0"/>
              <w:adjustRightInd w:val="0"/>
              <w:spacing w:line="240" w:lineRule="atLeast"/>
              <w:jc w:val="both"/>
              <w:rPr>
                <w:color w:val="000000" w:themeColor="text1"/>
                <w:sz w:val="22"/>
                <w:szCs w:val="22"/>
              </w:rPr>
            </w:pPr>
            <w:r w:rsidRPr="00957FDB">
              <w:rPr>
                <w:color w:val="000000" w:themeColor="text1"/>
                <w:sz w:val="22"/>
                <w:szCs w:val="22"/>
              </w:rPr>
              <w:t>As at 3</w:t>
            </w:r>
            <w:r w:rsidR="007B0C55">
              <w:rPr>
                <w:color w:val="000000" w:themeColor="text1"/>
                <w:sz w:val="22"/>
                <w:szCs w:val="22"/>
              </w:rPr>
              <w:t>0</w:t>
            </w:r>
            <w:r w:rsidRPr="00957FDB">
              <w:rPr>
                <w:color w:val="000000" w:themeColor="text1"/>
                <w:sz w:val="22"/>
                <w:szCs w:val="22"/>
              </w:rPr>
              <w:t xml:space="preserve"> </w:t>
            </w:r>
            <w:r w:rsidR="007B0C55">
              <w:rPr>
                <w:color w:val="000000" w:themeColor="text1"/>
                <w:sz w:val="22"/>
                <w:szCs w:val="22"/>
              </w:rPr>
              <w:t>June</w:t>
            </w:r>
            <w:r w:rsidRPr="00957FDB">
              <w:rPr>
                <w:color w:val="000000" w:themeColor="text1"/>
                <w:sz w:val="22"/>
                <w:szCs w:val="22"/>
              </w:rPr>
              <w:t xml:space="preserve"> 201</w:t>
            </w:r>
            <w:r w:rsidR="007B0C55">
              <w:rPr>
                <w:color w:val="000000" w:themeColor="text1"/>
                <w:sz w:val="22"/>
                <w:szCs w:val="22"/>
              </w:rPr>
              <w:t>9</w:t>
            </w:r>
            <w:r w:rsidRPr="00957FDB">
              <w:rPr>
                <w:color w:val="000000" w:themeColor="text1"/>
                <w:sz w:val="22"/>
                <w:szCs w:val="22"/>
              </w:rPr>
              <w:t xml:space="preserve">, loans to customers recorded in the </w:t>
            </w:r>
            <w:r w:rsidR="007B0C55">
              <w:rPr>
                <w:color w:val="000000" w:themeColor="text1"/>
                <w:sz w:val="22"/>
                <w:szCs w:val="22"/>
              </w:rPr>
              <w:t xml:space="preserve">interim </w:t>
            </w:r>
            <w:r w:rsidRPr="00957FDB">
              <w:rPr>
                <w:color w:val="000000" w:themeColor="text1"/>
                <w:sz w:val="22"/>
                <w:szCs w:val="22"/>
              </w:rPr>
              <w:t>consolidated and the Bank’s financial stateme</w:t>
            </w:r>
            <w:r w:rsidRPr="00CA48EA">
              <w:rPr>
                <w:color w:val="000000" w:themeColor="text1"/>
                <w:sz w:val="22"/>
                <w:szCs w:val="22"/>
              </w:rPr>
              <w:t xml:space="preserve">nts amounted to Baht </w:t>
            </w:r>
            <w:r w:rsidR="00CA48EA" w:rsidRPr="00CA48EA">
              <w:rPr>
                <w:color w:val="000000" w:themeColor="text1"/>
                <w:sz w:val="22"/>
                <w:szCs w:val="22"/>
              </w:rPr>
              <w:t>2,191</w:t>
            </w:r>
            <w:r w:rsidRPr="00CA48EA">
              <w:rPr>
                <w:color w:val="000000" w:themeColor="text1"/>
                <w:sz w:val="22"/>
                <w:szCs w:val="22"/>
              </w:rPr>
              <w:t xml:space="preserve"> billion and Baht</w:t>
            </w:r>
            <w:r w:rsidR="00985536" w:rsidRPr="00CA48EA">
              <w:rPr>
                <w:color w:val="000000" w:themeColor="text1"/>
                <w:sz w:val="22"/>
                <w:szCs w:val="22"/>
              </w:rPr>
              <w:t xml:space="preserve"> </w:t>
            </w:r>
            <w:r w:rsidR="00CA48EA" w:rsidRPr="00CA48EA">
              <w:rPr>
                <w:color w:val="000000" w:themeColor="text1"/>
                <w:sz w:val="22"/>
                <w:szCs w:val="22"/>
              </w:rPr>
              <w:t xml:space="preserve">2,187 </w:t>
            </w:r>
            <w:r w:rsidRPr="00CA48EA">
              <w:rPr>
                <w:color w:val="000000" w:themeColor="text1"/>
                <w:sz w:val="22"/>
                <w:szCs w:val="22"/>
              </w:rPr>
              <w:t xml:space="preserve">billion (approximately </w:t>
            </w:r>
            <w:r w:rsidR="00CA48EA" w:rsidRPr="00CA48EA">
              <w:rPr>
                <w:color w:val="000000" w:themeColor="text1"/>
                <w:sz w:val="22"/>
                <w:szCs w:val="22"/>
              </w:rPr>
              <w:t>67.1</w:t>
            </w:r>
            <w:r w:rsidRPr="00CA48EA">
              <w:rPr>
                <w:color w:val="000000" w:themeColor="text1"/>
                <w:sz w:val="22"/>
                <w:szCs w:val="22"/>
              </w:rPr>
              <w:t xml:space="preserve">% and </w:t>
            </w:r>
            <w:r w:rsidR="00CA48EA" w:rsidRPr="00CA48EA">
              <w:rPr>
                <w:color w:val="000000" w:themeColor="text1"/>
                <w:sz w:val="22"/>
                <w:szCs w:val="22"/>
              </w:rPr>
              <w:t>75.0</w:t>
            </w:r>
            <w:r w:rsidRPr="00CA48EA">
              <w:rPr>
                <w:color w:val="000000" w:themeColor="text1"/>
                <w:sz w:val="22"/>
                <w:szCs w:val="22"/>
              </w:rPr>
              <w:t xml:space="preserve">% of total assets), against which allowances for doubtful accounts of Baht </w:t>
            </w:r>
            <w:r w:rsidR="00CA48EA" w:rsidRPr="00CA48EA">
              <w:rPr>
                <w:color w:val="000000" w:themeColor="text1"/>
                <w:sz w:val="22"/>
                <w:szCs w:val="22"/>
              </w:rPr>
              <w:t>101</w:t>
            </w:r>
            <w:r w:rsidRPr="00CA48EA">
              <w:rPr>
                <w:color w:val="000000" w:themeColor="text1"/>
                <w:sz w:val="22"/>
                <w:szCs w:val="22"/>
              </w:rPr>
              <w:t xml:space="preserve"> billion and Baht </w:t>
            </w:r>
            <w:r w:rsidR="00CA48EA" w:rsidRPr="00CA48EA">
              <w:rPr>
                <w:color w:val="000000" w:themeColor="text1"/>
                <w:sz w:val="22"/>
                <w:szCs w:val="22"/>
              </w:rPr>
              <w:t>101</w:t>
            </w:r>
            <w:r w:rsidRPr="00CA48EA">
              <w:rPr>
                <w:color w:val="000000" w:themeColor="text1"/>
                <w:sz w:val="22"/>
                <w:szCs w:val="22"/>
              </w:rPr>
              <w:t xml:space="preserve"> billion, resp</w:t>
            </w:r>
            <w:r w:rsidRPr="00957FDB">
              <w:rPr>
                <w:color w:val="000000" w:themeColor="text1"/>
                <w:sz w:val="22"/>
                <w:szCs w:val="22"/>
              </w:rPr>
              <w:t>ectively, were provided.</w:t>
            </w:r>
          </w:p>
          <w:p w14:paraId="37EDF2D6" w14:textId="77777777" w:rsidR="00F11A23" w:rsidRPr="00957FDB" w:rsidRDefault="00F11A23" w:rsidP="00C42CCD">
            <w:pPr>
              <w:autoSpaceDE w:val="0"/>
              <w:autoSpaceDN w:val="0"/>
              <w:adjustRightInd w:val="0"/>
              <w:spacing w:line="240" w:lineRule="atLeast"/>
              <w:jc w:val="both"/>
              <w:rPr>
                <w:sz w:val="22"/>
                <w:szCs w:val="22"/>
              </w:rPr>
            </w:pPr>
          </w:p>
          <w:p w14:paraId="3E89CC5E"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Management has established a control framework over the estimation process of the allowance for doubtful accounts which includes governance procedures, management review and approval, and controls to ensure the integrity of data used in the process. The allowance for doubtful accounts is in accordance with the Bank of Thailand’s guidelines which require the Bank to perform both quantitative and qualitative reviews of loans as an ongoing process. Within this framework:</w:t>
            </w:r>
          </w:p>
          <w:p w14:paraId="4771F6B5" w14:textId="77777777" w:rsidR="00F11A23" w:rsidRPr="00957FDB" w:rsidRDefault="00F11A23" w:rsidP="00C42CCD">
            <w:pPr>
              <w:autoSpaceDE w:val="0"/>
              <w:autoSpaceDN w:val="0"/>
              <w:adjustRightInd w:val="0"/>
              <w:spacing w:line="240" w:lineRule="atLeast"/>
              <w:jc w:val="both"/>
              <w:rPr>
                <w:sz w:val="22"/>
                <w:szCs w:val="22"/>
              </w:rPr>
            </w:pPr>
          </w:p>
          <w:p w14:paraId="7A125F4F" w14:textId="130FC1D2" w:rsidR="00F11A23" w:rsidRPr="00957FDB" w:rsidRDefault="00F11A23" w:rsidP="00F11A23">
            <w:pPr>
              <w:pStyle w:val="ListParagraph"/>
              <w:numPr>
                <w:ilvl w:val="0"/>
                <w:numId w:val="25"/>
              </w:numPr>
              <w:suppressAutoHyphens w:val="0"/>
              <w:autoSpaceDE w:val="0"/>
              <w:autoSpaceDN w:val="0"/>
              <w:adjustRightInd w:val="0"/>
              <w:spacing w:line="240" w:lineRule="atLeast"/>
              <w:ind w:left="342" w:hanging="180"/>
              <w:contextualSpacing/>
              <w:jc w:val="both"/>
              <w:rPr>
                <w:szCs w:val="22"/>
              </w:rPr>
            </w:pPr>
            <w:r w:rsidRPr="00957FDB">
              <w:rPr>
                <w:szCs w:val="22"/>
              </w:rPr>
              <w:t>Individual assessments are made by management of loan grading and classification. Collateral valuation estimates are used in determining allowance</w:t>
            </w:r>
            <w:r w:rsidR="00114F3F">
              <w:rPr>
                <w:szCs w:val="22"/>
              </w:rPr>
              <w:t>s</w:t>
            </w:r>
            <w:r w:rsidRPr="00957FDB">
              <w:rPr>
                <w:szCs w:val="22"/>
              </w:rPr>
              <w:t xml:space="preserve"> for Non-Performing Loans.</w:t>
            </w:r>
          </w:p>
          <w:p w14:paraId="2DDF4692" w14:textId="77777777" w:rsidR="00F11A23" w:rsidRPr="00957FDB" w:rsidRDefault="00F11A23" w:rsidP="00C42CCD">
            <w:pPr>
              <w:pStyle w:val="ListParagraph"/>
              <w:autoSpaceDE w:val="0"/>
              <w:autoSpaceDN w:val="0"/>
              <w:adjustRightInd w:val="0"/>
              <w:spacing w:line="240" w:lineRule="atLeast"/>
              <w:ind w:left="342"/>
              <w:jc w:val="both"/>
              <w:rPr>
                <w:szCs w:val="22"/>
              </w:rPr>
            </w:pPr>
          </w:p>
          <w:p w14:paraId="69A32607" w14:textId="77777777" w:rsidR="00F11A23" w:rsidRPr="00957FDB" w:rsidRDefault="00F11A23" w:rsidP="00F11A23">
            <w:pPr>
              <w:pStyle w:val="ListParagraph"/>
              <w:numPr>
                <w:ilvl w:val="0"/>
                <w:numId w:val="25"/>
              </w:numPr>
              <w:suppressAutoHyphens w:val="0"/>
              <w:autoSpaceDE w:val="0"/>
              <w:autoSpaceDN w:val="0"/>
              <w:adjustRightInd w:val="0"/>
              <w:spacing w:line="240" w:lineRule="atLeast"/>
              <w:ind w:left="342" w:hanging="180"/>
              <w:contextualSpacing/>
              <w:jc w:val="both"/>
              <w:rPr>
                <w:szCs w:val="22"/>
              </w:rPr>
            </w:pPr>
            <w:r w:rsidRPr="00957FDB">
              <w:rPr>
                <w:szCs w:val="22"/>
              </w:rPr>
              <w:t xml:space="preserve">The allowances are assessed on a portfolio basis for certain portfolios with similar risk characteristics. Expected Loss Model methodologies incorporating assumptions such as customer </w:t>
            </w:r>
            <w:proofErr w:type="spellStart"/>
            <w:r w:rsidRPr="00957FDB">
              <w:rPr>
                <w:szCs w:val="22"/>
              </w:rPr>
              <w:t>behavior</w:t>
            </w:r>
            <w:proofErr w:type="spellEnd"/>
            <w:r w:rsidRPr="00957FDB">
              <w:rPr>
                <w:szCs w:val="22"/>
              </w:rPr>
              <w:t xml:space="preserve"> and repayment abilities are selected, approved and applied to portfolios of loans of a similar nature and risk profile.</w:t>
            </w:r>
          </w:p>
          <w:p w14:paraId="32F6D653" w14:textId="77777777" w:rsidR="00F11A23" w:rsidRPr="00957FDB" w:rsidRDefault="00F11A23" w:rsidP="00C42CCD">
            <w:pPr>
              <w:autoSpaceDE w:val="0"/>
              <w:autoSpaceDN w:val="0"/>
              <w:adjustRightInd w:val="0"/>
              <w:spacing w:line="240" w:lineRule="atLeast"/>
              <w:ind w:left="162"/>
              <w:jc w:val="both"/>
              <w:rPr>
                <w:sz w:val="22"/>
                <w:szCs w:val="22"/>
              </w:rPr>
            </w:pPr>
          </w:p>
        </w:tc>
        <w:tc>
          <w:tcPr>
            <w:tcW w:w="4860" w:type="dxa"/>
          </w:tcPr>
          <w:p w14:paraId="42890AB0"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In planning my audit </w:t>
            </w:r>
            <w:proofErr w:type="gramStart"/>
            <w:r w:rsidRPr="00957FDB">
              <w:rPr>
                <w:sz w:val="22"/>
                <w:szCs w:val="22"/>
              </w:rPr>
              <w:t>procedures</w:t>
            </w:r>
            <w:proofErr w:type="gramEnd"/>
            <w:r w:rsidRPr="00957FDB">
              <w:rPr>
                <w:sz w:val="22"/>
                <w:szCs w:val="22"/>
              </w:rPr>
              <w:t xml:space="preserve"> I performed a risk assessment by considering internal and external factors which could affect the performance of individual customers, industry sectors, customer segments, or which could influence the judgments and estimates. </w:t>
            </w:r>
          </w:p>
          <w:p w14:paraId="1E6BE84B" w14:textId="77777777" w:rsidR="00F11A23" w:rsidRPr="00957FDB" w:rsidRDefault="00F11A23" w:rsidP="00C42CCD">
            <w:pPr>
              <w:autoSpaceDE w:val="0"/>
              <w:autoSpaceDN w:val="0"/>
              <w:adjustRightInd w:val="0"/>
              <w:spacing w:line="240" w:lineRule="atLeast"/>
              <w:jc w:val="both"/>
              <w:rPr>
                <w:sz w:val="22"/>
                <w:szCs w:val="22"/>
              </w:rPr>
            </w:pPr>
          </w:p>
          <w:p w14:paraId="2CBB3D5E"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My audit procedures included testing the design and operating effectiveness of selected controls surrounding the credit and impairment process.</w:t>
            </w:r>
          </w:p>
          <w:p w14:paraId="262E1ADD" w14:textId="77777777" w:rsidR="00F11A23" w:rsidRPr="00957FDB" w:rsidRDefault="00F11A23" w:rsidP="00C42CCD">
            <w:pPr>
              <w:autoSpaceDE w:val="0"/>
              <w:autoSpaceDN w:val="0"/>
              <w:adjustRightInd w:val="0"/>
              <w:spacing w:line="240" w:lineRule="atLeast"/>
              <w:jc w:val="both"/>
              <w:rPr>
                <w:sz w:val="22"/>
                <w:szCs w:val="22"/>
              </w:rPr>
            </w:pPr>
          </w:p>
          <w:p w14:paraId="51C95059"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14:paraId="331C4BC9" w14:textId="77777777" w:rsidR="00F11A23" w:rsidRPr="00957FDB" w:rsidRDefault="00F11A23" w:rsidP="00C42CCD">
            <w:pPr>
              <w:autoSpaceDE w:val="0"/>
              <w:autoSpaceDN w:val="0"/>
              <w:adjustRightInd w:val="0"/>
              <w:spacing w:line="240" w:lineRule="atLeast"/>
              <w:jc w:val="both"/>
              <w:rPr>
                <w:sz w:val="22"/>
                <w:szCs w:val="22"/>
              </w:rPr>
            </w:pPr>
          </w:p>
          <w:p w14:paraId="5F94359C" w14:textId="6FC5D782"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I used my own </w:t>
            </w:r>
            <w:r w:rsidR="009D686B">
              <w:rPr>
                <w:sz w:val="22"/>
                <w:szCs w:val="22"/>
              </w:rPr>
              <w:t xml:space="preserve">credit </w:t>
            </w:r>
            <w:r w:rsidRPr="00957FDB">
              <w:rPr>
                <w:sz w:val="22"/>
                <w:szCs w:val="22"/>
              </w:rPr>
              <w:t>specialists to test model parameter assumptions and methodologies, including a</w:t>
            </w:r>
            <w:r w:rsidRPr="00957FDB">
              <w:rPr>
                <w:sz w:val="22"/>
                <w:cs/>
              </w:rPr>
              <w:t xml:space="preserve"> </w:t>
            </w:r>
            <w:r w:rsidRPr="00957FDB">
              <w:rPr>
                <w:sz w:val="22"/>
                <w:szCs w:val="22"/>
              </w:rPr>
              <w:t>review of reconciliations of data to underlying systems and back-testing results.</w:t>
            </w:r>
          </w:p>
        </w:tc>
      </w:tr>
    </w:tbl>
    <w:p w14:paraId="5B556BE3" w14:textId="77777777" w:rsidR="00F11A23" w:rsidRPr="00957FDB" w:rsidRDefault="00F11A23" w:rsidP="00F11A23">
      <w:pPr>
        <w:pStyle w:val="Default"/>
        <w:rPr>
          <w:rFonts w:ascii="Times New Roman" w:hAnsi="Times New Roman" w:cs="Times New Roman"/>
          <w:sz w:val="22"/>
          <w:szCs w:val="22"/>
        </w:rPr>
      </w:pPr>
    </w:p>
    <w:p w14:paraId="7718CCD0" w14:textId="77777777" w:rsidR="00F11A23" w:rsidRPr="00957FDB" w:rsidRDefault="00F11A23" w:rsidP="00F11A23">
      <w:pPr>
        <w:pStyle w:val="Default"/>
        <w:rPr>
          <w:rFonts w:ascii="Times New Roman" w:hAnsi="Times New Roman" w:cs="Times New Roman"/>
          <w:sz w:val="22"/>
          <w:szCs w:val="22"/>
        </w:rPr>
      </w:pPr>
    </w:p>
    <w:p w14:paraId="0D76303E" w14:textId="77777777" w:rsidR="00F11A23" w:rsidRPr="00957FDB" w:rsidRDefault="00F11A23" w:rsidP="00F11A23">
      <w:pPr>
        <w:pStyle w:val="Default"/>
        <w:rPr>
          <w:rFonts w:ascii="Times New Roman" w:hAnsi="Times New Roman" w:cs="Times New Roman"/>
          <w:sz w:val="22"/>
          <w:szCs w:val="22"/>
        </w:rPr>
      </w:pPr>
    </w:p>
    <w:p w14:paraId="0A256490" w14:textId="4B188F32" w:rsidR="00F11A23" w:rsidRDefault="00F11A23" w:rsidP="00F11A23">
      <w:pPr>
        <w:pStyle w:val="Default"/>
        <w:rPr>
          <w:rFonts w:ascii="Times New Roman" w:hAnsi="Times New Roman" w:cs="Times New Roman"/>
          <w:sz w:val="22"/>
          <w:szCs w:val="22"/>
        </w:rPr>
      </w:pPr>
    </w:p>
    <w:p w14:paraId="083A6130" w14:textId="77777777" w:rsidR="007B0C55" w:rsidRPr="00957FDB" w:rsidRDefault="007B0C55" w:rsidP="00F11A23">
      <w:pPr>
        <w:pStyle w:val="Default"/>
        <w:rPr>
          <w:rFonts w:ascii="Times New Roman" w:hAnsi="Times New Roman" w:cs="Times New Roman"/>
          <w:sz w:val="22"/>
          <w:szCs w:val="22"/>
        </w:rPr>
      </w:pPr>
    </w:p>
    <w:p w14:paraId="578F97F7" w14:textId="37C94716" w:rsidR="0089730E" w:rsidRDefault="0089730E">
      <w:pPr>
        <w:suppressAutoHyphens w:val="0"/>
        <w:rPr>
          <w:rFonts w:eastAsia="Batang"/>
          <w:color w:val="000000"/>
          <w:sz w:val="22"/>
          <w:szCs w:val="22"/>
          <w:lang w:eastAsia="ko-KR"/>
        </w:rPr>
      </w:pPr>
      <w:r>
        <w:rPr>
          <w:sz w:val="22"/>
          <w:szCs w:val="22"/>
        </w:rPr>
        <w:br w:type="page"/>
      </w:r>
    </w:p>
    <w:tbl>
      <w:tblPr>
        <w:tblStyle w:val="TableGrid"/>
        <w:tblW w:w="9621" w:type="dxa"/>
        <w:tblInd w:w="-5" w:type="dxa"/>
        <w:tblLook w:val="04A0" w:firstRow="1" w:lastRow="0" w:firstColumn="1" w:lastColumn="0" w:noHBand="0" w:noVBand="1"/>
      </w:tblPr>
      <w:tblGrid>
        <w:gridCol w:w="4779"/>
        <w:gridCol w:w="4842"/>
      </w:tblGrid>
      <w:tr w:rsidR="00F11A23" w:rsidRPr="00957FDB" w14:paraId="5148E80D" w14:textId="77777777" w:rsidTr="00760405">
        <w:tc>
          <w:tcPr>
            <w:tcW w:w="9621" w:type="dxa"/>
            <w:gridSpan w:val="2"/>
            <w:shd w:val="clear" w:color="auto" w:fill="EDEDED" w:themeFill="accent3" w:themeFillTint="33"/>
          </w:tcPr>
          <w:p w14:paraId="3AC5CCA7"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lastRenderedPageBreak/>
              <w:t>Valuation of financial instruments in the statement of financial position</w:t>
            </w:r>
          </w:p>
        </w:tc>
      </w:tr>
      <w:tr w:rsidR="00F11A23" w:rsidRPr="00957FDB" w14:paraId="6075DCCB" w14:textId="77777777" w:rsidTr="00760405">
        <w:tc>
          <w:tcPr>
            <w:tcW w:w="9621" w:type="dxa"/>
            <w:gridSpan w:val="2"/>
          </w:tcPr>
          <w:p w14:paraId="74FB1C34" w14:textId="23966887" w:rsidR="00F11A23" w:rsidRPr="00957FDB" w:rsidRDefault="00F11A23" w:rsidP="00C42CCD">
            <w:pPr>
              <w:autoSpaceDE w:val="0"/>
              <w:autoSpaceDN w:val="0"/>
              <w:adjustRightInd w:val="0"/>
              <w:spacing w:line="240" w:lineRule="atLeast"/>
              <w:jc w:val="both"/>
              <w:rPr>
                <w:sz w:val="22"/>
                <w:szCs w:val="22"/>
              </w:rPr>
            </w:pPr>
            <w:r w:rsidRPr="00957FDB">
              <w:rPr>
                <w:sz w:val="22"/>
                <w:szCs w:val="22"/>
              </w:rPr>
              <w:t>For disclosures related to financial instruments and fair values</w:t>
            </w:r>
            <w:r w:rsidRPr="00957FDB">
              <w:rPr>
                <w:color w:val="000000" w:themeColor="text1"/>
                <w:sz w:val="22"/>
                <w:szCs w:val="22"/>
              </w:rPr>
              <w:t>, refer to notes 3.3, 3.2</w:t>
            </w:r>
            <w:r w:rsidR="009D686B">
              <w:rPr>
                <w:color w:val="000000" w:themeColor="text1"/>
                <w:sz w:val="22"/>
                <w:szCs w:val="22"/>
              </w:rPr>
              <w:t>7</w:t>
            </w:r>
            <w:r w:rsidRPr="00957FDB">
              <w:rPr>
                <w:color w:val="000000" w:themeColor="text1"/>
                <w:sz w:val="22"/>
                <w:szCs w:val="22"/>
              </w:rPr>
              <w:t>,</w:t>
            </w:r>
            <w:r w:rsidRPr="00957FDB">
              <w:rPr>
                <w:color w:val="000000" w:themeColor="text1"/>
                <w:sz w:val="22"/>
                <w:cs/>
              </w:rPr>
              <w:t xml:space="preserve"> </w:t>
            </w:r>
            <w:r w:rsidRPr="00957FDB">
              <w:rPr>
                <w:color w:val="000000" w:themeColor="text1"/>
                <w:sz w:val="22"/>
                <w:szCs w:val="22"/>
              </w:rPr>
              <w:t>3.2</w:t>
            </w:r>
            <w:r w:rsidR="009D686B">
              <w:rPr>
                <w:color w:val="000000" w:themeColor="text1"/>
                <w:sz w:val="22"/>
                <w:szCs w:val="22"/>
              </w:rPr>
              <w:t>8</w:t>
            </w:r>
            <w:r w:rsidRPr="00957FDB">
              <w:rPr>
                <w:color w:val="000000" w:themeColor="text1"/>
                <w:sz w:val="22"/>
                <w:szCs w:val="22"/>
              </w:rPr>
              <w:t>, 4, 5, 8 and 9.</w:t>
            </w:r>
          </w:p>
        </w:tc>
      </w:tr>
      <w:tr w:rsidR="00F11A23" w:rsidRPr="00957FDB" w14:paraId="24ABD7E6" w14:textId="77777777" w:rsidTr="00760405">
        <w:tc>
          <w:tcPr>
            <w:tcW w:w="4779" w:type="dxa"/>
            <w:shd w:val="clear" w:color="auto" w:fill="C9C9C9" w:themeFill="accent3" w:themeFillTint="99"/>
          </w:tcPr>
          <w:p w14:paraId="24A432C9"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The key audit matter</w:t>
            </w:r>
          </w:p>
        </w:tc>
        <w:tc>
          <w:tcPr>
            <w:tcW w:w="4842" w:type="dxa"/>
            <w:shd w:val="clear" w:color="auto" w:fill="C9C9C9" w:themeFill="accent3" w:themeFillTint="99"/>
          </w:tcPr>
          <w:p w14:paraId="4A3D1718"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How the matter was addressed in the audit</w:t>
            </w:r>
          </w:p>
        </w:tc>
      </w:tr>
      <w:tr w:rsidR="00F11A23" w:rsidRPr="00957FDB" w14:paraId="42FABDFF" w14:textId="77777777" w:rsidTr="00760405">
        <w:tc>
          <w:tcPr>
            <w:tcW w:w="4779" w:type="dxa"/>
          </w:tcPr>
          <w:p w14:paraId="6F8666C6"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The valuation of financial instruments is considered a Key Audit Matter due to the degree of complexity involved in valuing certain level 2 instruments and the significance of judgment and estimates involved.</w:t>
            </w:r>
          </w:p>
          <w:p w14:paraId="12219A11" w14:textId="77777777" w:rsidR="00F11A23" w:rsidRPr="00957FDB" w:rsidRDefault="00F11A23" w:rsidP="00C42CCD">
            <w:pPr>
              <w:autoSpaceDE w:val="0"/>
              <w:autoSpaceDN w:val="0"/>
              <w:adjustRightInd w:val="0"/>
              <w:spacing w:line="240" w:lineRule="atLeast"/>
              <w:jc w:val="both"/>
              <w:rPr>
                <w:sz w:val="22"/>
                <w:szCs w:val="22"/>
              </w:rPr>
            </w:pPr>
          </w:p>
          <w:p w14:paraId="2E203374" w14:textId="5C579BFE" w:rsidR="00F11A23" w:rsidRPr="00957FDB" w:rsidRDefault="00F11A23" w:rsidP="00C42CCD">
            <w:pPr>
              <w:autoSpaceDE w:val="0"/>
              <w:autoSpaceDN w:val="0"/>
              <w:adjustRightInd w:val="0"/>
              <w:spacing w:line="240" w:lineRule="atLeast"/>
              <w:jc w:val="both"/>
              <w:rPr>
                <w:color w:val="000000" w:themeColor="text1"/>
                <w:szCs w:val="22"/>
              </w:rPr>
            </w:pPr>
            <w:r w:rsidRPr="00957FDB">
              <w:rPr>
                <w:sz w:val="22"/>
                <w:szCs w:val="22"/>
              </w:rPr>
              <w:t>As at 3</w:t>
            </w:r>
            <w:r w:rsidR="007B0C55">
              <w:rPr>
                <w:sz w:val="22"/>
                <w:szCs w:val="22"/>
              </w:rPr>
              <w:t>0 June 2019</w:t>
            </w:r>
            <w:r w:rsidRPr="00957FDB">
              <w:rPr>
                <w:sz w:val="22"/>
                <w:szCs w:val="22"/>
              </w:rPr>
              <w:t>, financial assets me</w:t>
            </w:r>
            <w:r w:rsidRPr="00957FDB">
              <w:rPr>
                <w:color w:val="000000" w:themeColor="text1"/>
                <w:sz w:val="22"/>
                <w:szCs w:val="22"/>
              </w:rPr>
              <w:t xml:space="preserve">asured at fair value in the </w:t>
            </w:r>
            <w:r w:rsidR="007B0C55">
              <w:rPr>
                <w:color w:val="000000" w:themeColor="text1"/>
                <w:sz w:val="22"/>
                <w:szCs w:val="22"/>
              </w:rPr>
              <w:t xml:space="preserve">interim </w:t>
            </w:r>
            <w:r w:rsidRPr="00957FDB">
              <w:rPr>
                <w:color w:val="000000" w:themeColor="text1"/>
                <w:sz w:val="22"/>
                <w:szCs w:val="22"/>
              </w:rPr>
              <w:t xml:space="preserve">consolidated and the Bank’s financial statements amounted to Baht </w:t>
            </w:r>
            <w:r w:rsidR="001C70C7" w:rsidRPr="003D60DC">
              <w:rPr>
                <w:color w:val="000000" w:themeColor="text1"/>
                <w:sz w:val="22"/>
                <w:szCs w:val="22"/>
              </w:rPr>
              <w:t>336</w:t>
            </w:r>
            <w:r w:rsidRPr="003D60DC">
              <w:rPr>
                <w:color w:val="000000" w:themeColor="text1"/>
                <w:sz w:val="22"/>
                <w:szCs w:val="22"/>
              </w:rPr>
              <w:t xml:space="preserve"> billion and Baht </w:t>
            </w:r>
            <w:r w:rsidR="001C70C7" w:rsidRPr="003D60DC">
              <w:rPr>
                <w:color w:val="000000" w:themeColor="text1"/>
                <w:sz w:val="22"/>
                <w:szCs w:val="22"/>
              </w:rPr>
              <w:t>334</w:t>
            </w:r>
            <w:r w:rsidRPr="003D60DC">
              <w:rPr>
                <w:color w:val="000000" w:themeColor="text1"/>
                <w:sz w:val="22"/>
                <w:szCs w:val="22"/>
              </w:rPr>
              <w:t xml:space="preserve"> billion, respectively. Financial liabilities measured at fair value in the</w:t>
            </w:r>
            <w:r w:rsidR="007B0C55" w:rsidRPr="003D60DC">
              <w:rPr>
                <w:color w:val="000000" w:themeColor="text1"/>
                <w:sz w:val="22"/>
                <w:szCs w:val="22"/>
              </w:rPr>
              <w:t xml:space="preserve"> interim </w:t>
            </w:r>
            <w:r w:rsidRPr="003D60DC">
              <w:rPr>
                <w:color w:val="000000" w:themeColor="text1"/>
                <w:sz w:val="22"/>
                <w:szCs w:val="22"/>
              </w:rPr>
              <w:t xml:space="preserve">consolidated and the Bank’s financial statements amounted to Baht </w:t>
            </w:r>
            <w:r w:rsidR="00446835" w:rsidRPr="003D60DC">
              <w:rPr>
                <w:color w:val="000000" w:themeColor="text1"/>
                <w:sz w:val="22"/>
                <w:szCs w:val="22"/>
              </w:rPr>
              <w:t>58</w:t>
            </w:r>
            <w:r w:rsidRPr="003D60DC">
              <w:rPr>
                <w:color w:val="000000" w:themeColor="text1"/>
                <w:sz w:val="22"/>
                <w:szCs w:val="22"/>
              </w:rPr>
              <w:t xml:space="preserve"> billion and Baht </w:t>
            </w:r>
            <w:r w:rsidR="00446835" w:rsidRPr="003D60DC">
              <w:rPr>
                <w:color w:val="000000" w:themeColor="text1"/>
                <w:sz w:val="22"/>
                <w:szCs w:val="22"/>
              </w:rPr>
              <w:t>58</w:t>
            </w:r>
            <w:r w:rsidRPr="003D60DC">
              <w:rPr>
                <w:color w:val="000000" w:themeColor="text1"/>
                <w:sz w:val="22"/>
                <w:szCs w:val="22"/>
              </w:rPr>
              <w:t xml:space="preserve"> billion, respectively. As at 3</w:t>
            </w:r>
            <w:r w:rsidR="007B0C55" w:rsidRPr="003D60DC">
              <w:rPr>
                <w:color w:val="000000" w:themeColor="text1"/>
                <w:sz w:val="22"/>
                <w:szCs w:val="22"/>
              </w:rPr>
              <w:t>0</w:t>
            </w:r>
            <w:r w:rsidRPr="003D60DC">
              <w:rPr>
                <w:color w:val="000000" w:themeColor="text1"/>
                <w:sz w:val="22"/>
                <w:szCs w:val="22"/>
              </w:rPr>
              <w:t xml:space="preserve"> </w:t>
            </w:r>
            <w:r w:rsidR="007B0C55" w:rsidRPr="003D60DC">
              <w:rPr>
                <w:color w:val="000000" w:themeColor="text1"/>
                <w:sz w:val="22"/>
                <w:szCs w:val="22"/>
              </w:rPr>
              <w:t>June</w:t>
            </w:r>
            <w:r w:rsidRPr="003D60DC">
              <w:rPr>
                <w:color w:val="000000" w:themeColor="text1"/>
                <w:sz w:val="22"/>
                <w:szCs w:val="22"/>
              </w:rPr>
              <w:t xml:space="preserve"> 201</w:t>
            </w:r>
            <w:r w:rsidR="007B0C55" w:rsidRPr="003D60DC">
              <w:rPr>
                <w:color w:val="000000" w:themeColor="text1"/>
                <w:sz w:val="22"/>
                <w:szCs w:val="22"/>
              </w:rPr>
              <w:t>9,</w:t>
            </w:r>
            <w:r w:rsidRPr="003D60DC">
              <w:rPr>
                <w:color w:val="000000" w:themeColor="text1"/>
                <w:sz w:val="22"/>
                <w:szCs w:val="22"/>
              </w:rPr>
              <w:t xml:space="preserve"> financial assets measured at fair value classified as level 2 in the </w:t>
            </w:r>
            <w:r w:rsidR="007B0C55" w:rsidRPr="003D60DC">
              <w:rPr>
                <w:color w:val="000000" w:themeColor="text1"/>
                <w:sz w:val="22"/>
                <w:szCs w:val="22"/>
              </w:rPr>
              <w:t xml:space="preserve">interim </w:t>
            </w:r>
            <w:r w:rsidRPr="003D60DC">
              <w:rPr>
                <w:color w:val="000000" w:themeColor="text1"/>
                <w:sz w:val="22"/>
                <w:szCs w:val="22"/>
              </w:rPr>
              <w:t xml:space="preserve">consolidated and the Bank’s financial statements amounted to Baht </w:t>
            </w:r>
            <w:r w:rsidR="00446835" w:rsidRPr="003D60DC">
              <w:rPr>
                <w:color w:val="000000" w:themeColor="text1"/>
                <w:sz w:val="22"/>
                <w:szCs w:val="22"/>
              </w:rPr>
              <w:t>329</w:t>
            </w:r>
            <w:r w:rsidRPr="003D60DC">
              <w:rPr>
                <w:color w:val="000000" w:themeColor="text1"/>
                <w:sz w:val="22"/>
                <w:szCs w:val="22"/>
              </w:rPr>
              <w:t xml:space="preserve"> billion and Baht </w:t>
            </w:r>
            <w:r w:rsidR="00446835" w:rsidRPr="003D60DC">
              <w:rPr>
                <w:color w:val="000000" w:themeColor="text1"/>
                <w:sz w:val="22"/>
                <w:szCs w:val="22"/>
              </w:rPr>
              <w:t>330</w:t>
            </w:r>
            <w:r w:rsidRPr="003D60DC">
              <w:rPr>
                <w:color w:val="000000" w:themeColor="text1"/>
                <w:sz w:val="22"/>
                <w:szCs w:val="22"/>
              </w:rPr>
              <w:t xml:space="preserve"> billion, respectively. Financial liabilities measured at fair value classified as level 2 in the </w:t>
            </w:r>
            <w:r w:rsidR="007B0C55" w:rsidRPr="003D60DC">
              <w:rPr>
                <w:color w:val="000000" w:themeColor="text1"/>
                <w:sz w:val="22"/>
                <w:szCs w:val="22"/>
              </w:rPr>
              <w:t xml:space="preserve">interim </w:t>
            </w:r>
            <w:r w:rsidRPr="003D60DC">
              <w:rPr>
                <w:color w:val="000000" w:themeColor="text1"/>
                <w:sz w:val="22"/>
                <w:szCs w:val="22"/>
              </w:rPr>
              <w:t xml:space="preserve">consolidated and the Bank’s financial statements amounted to Baht </w:t>
            </w:r>
            <w:r w:rsidR="00446835" w:rsidRPr="003D60DC">
              <w:rPr>
                <w:color w:val="000000" w:themeColor="text1"/>
                <w:sz w:val="22"/>
                <w:szCs w:val="22"/>
              </w:rPr>
              <w:t>58</w:t>
            </w:r>
            <w:r w:rsidRPr="003D60DC">
              <w:rPr>
                <w:color w:val="000000" w:themeColor="text1"/>
                <w:sz w:val="22"/>
                <w:szCs w:val="22"/>
              </w:rPr>
              <w:t xml:space="preserve"> billion and Baht </w:t>
            </w:r>
            <w:r w:rsidR="00446835" w:rsidRPr="003D60DC">
              <w:rPr>
                <w:color w:val="000000" w:themeColor="text1"/>
                <w:sz w:val="22"/>
                <w:szCs w:val="22"/>
              </w:rPr>
              <w:t>58</w:t>
            </w:r>
            <w:r w:rsidRPr="003D60DC">
              <w:rPr>
                <w:color w:val="000000" w:themeColor="text1"/>
                <w:sz w:val="22"/>
                <w:szCs w:val="22"/>
              </w:rPr>
              <w:t xml:space="preserve"> b</w:t>
            </w:r>
            <w:r w:rsidRPr="00957FDB">
              <w:rPr>
                <w:color w:val="000000" w:themeColor="text1"/>
                <w:sz w:val="22"/>
                <w:szCs w:val="22"/>
              </w:rPr>
              <w:t>illion, respectively.</w:t>
            </w:r>
          </w:p>
          <w:p w14:paraId="2462A23D" w14:textId="77777777" w:rsidR="00F11A23" w:rsidRPr="00957FDB" w:rsidRDefault="00F11A23" w:rsidP="00C42CCD">
            <w:pPr>
              <w:autoSpaceDE w:val="0"/>
              <w:autoSpaceDN w:val="0"/>
              <w:adjustRightInd w:val="0"/>
              <w:spacing w:line="240" w:lineRule="atLeast"/>
              <w:jc w:val="both"/>
              <w:rPr>
                <w:sz w:val="22"/>
                <w:szCs w:val="22"/>
              </w:rPr>
            </w:pPr>
          </w:p>
          <w:p w14:paraId="76F6C15E" w14:textId="550598F7"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There is a risk that financial instruments classified as “level 2” in the fair value hierarchy, may be mispriced in the statement of financial position because they are not based on objective external prices or, where these are not easily observable, the best estimate of what they may be. </w:t>
            </w:r>
          </w:p>
          <w:p w14:paraId="736530BA" w14:textId="77777777" w:rsidR="00F11A23" w:rsidRPr="00957FDB" w:rsidRDefault="00F11A23" w:rsidP="00C42CCD">
            <w:pPr>
              <w:autoSpaceDE w:val="0"/>
              <w:autoSpaceDN w:val="0"/>
              <w:adjustRightInd w:val="0"/>
              <w:spacing w:line="240" w:lineRule="atLeast"/>
              <w:jc w:val="both"/>
              <w:rPr>
                <w:sz w:val="22"/>
                <w:szCs w:val="22"/>
              </w:rPr>
            </w:pPr>
          </w:p>
          <w:p w14:paraId="0C0B39E6" w14:textId="77777777" w:rsidR="00F11A23" w:rsidRPr="00957FDB" w:rsidRDefault="00F11A23" w:rsidP="00C42CCD">
            <w:pPr>
              <w:autoSpaceDE w:val="0"/>
              <w:autoSpaceDN w:val="0"/>
              <w:adjustRightInd w:val="0"/>
              <w:spacing w:line="240" w:lineRule="atLeast"/>
              <w:jc w:val="both"/>
              <w:rPr>
                <w:szCs w:val="22"/>
              </w:rPr>
            </w:pPr>
          </w:p>
        </w:tc>
        <w:tc>
          <w:tcPr>
            <w:tcW w:w="4842" w:type="dxa"/>
          </w:tcPr>
          <w:p w14:paraId="25B8D671" w14:textId="77777777" w:rsidR="00F11A23" w:rsidRPr="00957FDB" w:rsidRDefault="00F11A23" w:rsidP="00C42CCD">
            <w:pPr>
              <w:spacing w:line="240" w:lineRule="atLeast"/>
              <w:jc w:val="both"/>
              <w:rPr>
                <w:sz w:val="22"/>
                <w:szCs w:val="22"/>
              </w:rPr>
            </w:pPr>
            <w:r w:rsidRPr="00957FDB">
              <w:rPr>
                <w:sz w:val="22"/>
                <w:szCs w:val="22"/>
              </w:rPr>
              <w:t xml:space="preserve">In planning my audit </w:t>
            </w:r>
            <w:proofErr w:type="gramStart"/>
            <w:r w:rsidRPr="00957FDB">
              <w:rPr>
                <w:sz w:val="22"/>
                <w:szCs w:val="22"/>
              </w:rPr>
              <w:t>procedures</w:t>
            </w:r>
            <w:proofErr w:type="gramEnd"/>
            <w:r w:rsidRPr="00957FDB">
              <w:rPr>
                <w:sz w:val="22"/>
                <w:szCs w:val="22"/>
              </w:rPr>
              <w:t xml:space="preserve"> I performed a risk assessment by considering the factors which could affect the fair value of financial instruments, both in terms of the inputs used for valuation and the appropriateness of valuation techniques applied.</w:t>
            </w:r>
          </w:p>
          <w:p w14:paraId="3F077522" w14:textId="77777777" w:rsidR="00F11A23" w:rsidRPr="00957FDB" w:rsidRDefault="00F11A23" w:rsidP="00C42CCD">
            <w:pPr>
              <w:spacing w:line="240" w:lineRule="atLeast"/>
              <w:jc w:val="both"/>
              <w:rPr>
                <w:sz w:val="22"/>
                <w:szCs w:val="22"/>
              </w:rPr>
            </w:pPr>
          </w:p>
          <w:p w14:paraId="1C256927" w14:textId="6D302F04"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For a sample of financial instruments, I checked that pricing inputs used were externally sourced and were correctly input into pricing models, including an assessment of the liquidity of prices, where applicable. I used my own </w:t>
            </w:r>
            <w:r w:rsidR="009D686B">
              <w:rPr>
                <w:sz w:val="22"/>
                <w:szCs w:val="22"/>
              </w:rPr>
              <w:t xml:space="preserve">valuation </w:t>
            </w:r>
            <w:r w:rsidRPr="00957FDB">
              <w:rPr>
                <w:sz w:val="22"/>
                <w:szCs w:val="22"/>
              </w:rPr>
              <w:t xml:space="preserve">specialists to assess that the models were appropriate and tested the fair value of a sample of the Group and the Bank’s debt securities and derivative positions independently and compared their valuation to the Group and the Bank’s valuation. </w:t>
            </w:r>
          </w:p>
          <w:p w14:paraId="623FC1CD" w14:textId="77777777" w:rsidR="00F11A23" w:rsidRPr="00957FDB" w:rsidRDefault="00F11A23" w:rsidP="00C42CCD">
            <w:pPr>
              <w:autoSpaceDE w:val="0"/>
              <w:autoSpaceDN w:val="0"/>
              <w:adjustRightInd w:val="0"/>
              <w:spacing w:line="240" w:lineRule="atLeast"/>
              <w:jc w:val="both"/>
              <w:rPr>
                <w:strike/>
                <w:sz w:val="22"/>
                <w:szCs w:val="22"/>
              </w:rPr>
            </w:pPr>
          </w:p>
        </w:tc>
      </w:tr>
    </w:tbl>
    <w:p w14:paraId="2857C863" w14:textId="77777777" w:rsidR="00F11A23" w:rsidRPr="00957FDB" w:rsidRDefault="00F11A23" w:rsidP="00F11A23">
      <w:pPr>
        <w:pStyle w:val="Default"/>
        <w:tabs>
          <w:tab w:val="left" w:pos="527"/>
        </w:tabs>
        <w:rPr>
          <w:rFonts w:ascii="Times New Roman" w:hAnsi="Times New Roman" w:cs="Times New Roman"/>
          <w:sz w:val="22"/>
          <w:szCs w:val="22"/>
        </w:rPr>
      </w:pPr>
    </w:p>
    <w:p w14:paraId="4AAF5542" w14:textId="77777777" w:rsidR="00F11A23" w:rsidRPr="00957FDB" w:rsidRDefault="00F11A23" w:rsidP="00F11A23">
      <w:pPr>
        <w:spacing w:after="160" w:line="259" w:lineRule="auto"/>
        <w:rPr>
          <w:rFonts w:eastAsiaTheme="minorHAnsi"/>
          <w:color w:val="000000"/>
          <w:sz w:val="22"/>
          <w:szCs w:val="22"/>
        </w:rPr>
      </w:pPr>
      <w:r w:rsidRPr="00957FDB">
        <w:rPr>
          <w:sz w:val="22"/>
          <w:szCs w:val="22"/>
        </w:rPr>
        <w:br w:type="page"/>
      </w:r>
    </w:p>
    <w:tbl>
      <w:tblPr>
        <w:tblStyle w:val="TableGrid"/>
        <w:tblW w:w="9621" w:type="dxa"/>
        <w:tblInd w:w="-5" w:type="dxa"/>
        <w:tblLook w:val="04A0" w:firstRow="1" w:lastRow="0" w:firstColumn="1" w:lastColumn="0" w:noHBand="0" w:noVBand="1"/>
      </w:tblPr>
      <w:tblGrid>
        <w:gridCol w:w="4779"/>
        <w:gridCol w:w="4842"/>
      </w:tblGrid>
      <w:tr w:rsidR="00F11A23" w:rsidRPr="00957FDB" w14:paraId="50AB8355" w14:textId="77777777" w:rsidTr="006406FC">
        <w:tc>
          <w:tcPr>
            <w:tcW w:w="9621" w:type="dxa"/>
            <w:gridSpan w:val="2"/>
            <w:shd w:val="clear" w:color="auto" w:fill="EDEDED" w:themeFill="accent3" w:themeFillTint="33"/>
          </w:tcPr>
          <w:p w14:paraId="43668FE8" w14:textId="606BA97A"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lastRenderedPageBreak/>
              <w:t xml:space="preserve">Valuation of Life Insurance Policy Reserves </w:t>
            </w:r>
          </w:p>
        </w:tc>
      </w:tr>
      <w:tr w:rsidR="00F11A23" w:rsidRPr="00957FDB" w14:paraId="75324554" w14:textId="77777777" w:rsidTr="006406FC">
        <w:tc>
          <w:tcPr>
            <w:tcW w:w="9621" w:type="dxa"/>
            <w:gridSpan w:val="2"/>
          </w:tcPr>
          <w:p w14:paraId="5EDA3BBA" w14:textId="08911F7E" w:rsidR="00F11A23" w:rsidRPr="00957FDB" w:rsidRDefault="00F11A23" w:rsidP="00C42CCD">
            <w:pPr>
              <w:autoSpaceDE w:val="0"/>
              <w:autoSpaceDN w:val="0"/>
              <w:adjustRightInd w:val="0"/>
              <w:spacing w:line="240" w:lineRule="atLeast"/>
              <w:jc w:val="both"/>
              <w:rPr>
                <w:sz w:val="22"/>
                <w:szCs w:val="22"/>
              </w:rPr>
            </w:pPr>
            <w:r w:rsidRPr="00957FDB">
              <w:rPr>
                <w:sz w:val="22"/>
                <w:szCs w:val="22"/>
              </w:rPr>
              <w:t>For disclosures related to Life Insurance Policy Reserves, r</w:t>
            </w:r>
            <w:r w:rsidRPr="00957FDB">
              <w:rPr>
                <w:color w:val="000000" w:themeColor="text1"/>
                <w:sz w:val="22"/>
                <w:szCs w:val="22"/>
              </w:rPr>
              <w:t xml:space="preserve">efer to </w:t>
            </w:r>
            <w:r w:rsidRPr="0089730E">
              <w:rPr>
                <w:color w:val="000000" w:themeColor="text1"/>
                <w:sz w:val="22"/>
                <w:szCs w:val="22"/>
              </w:rPr>
              <w:t>notes 3.</w:t>
            </w:r>
            <w:r w:rsidR="009D686B">
              <w:rPr>
                <w:color w:val="000000" w:themeColor="text1"/>
                <w:sz w:val="22"/>
                <w:szCs w:val="22"/>
              </w:rPr>
              <w:t>30</w:t>
            </w:r>
            <w:r w:rsidRPr="0089730E">
              <w:rPr>
                <w:color w:val="000000" w:themeColor="text1"/>
                <w:sz w:val="22"/>
                <w:szCs w:val="22"/>
              </w:rPr>
              <w:t>,</w:t>
            </w:r>
            <w:r w:rsidRPr="00957FDB">
              <w:rPr>
                <w:color w:val="000000" w:themeColor="text1"/>
                <w:sz w:val="22"/>
                <w:szCs w:val="22"/>
              </w:rPr>
              <w:t xml:space="preserve"> 4.6 and 2</w:t>
            </w:r>
            <w:r w:rsidR="009D686B">
              <w:rPr>
                <w:color w:val="000000" w:themeColor="text1"/>
                <w:sz w:val="22"/>
                <w:szCs w:val="22"/>
              </w:rPr>
              <w:t>4</w:t>
            </w:r>
            <w:r w:rsidRPr="00957FDB">
              <w:rPr>
                <w:color w:val="000000" w:themeColor="text1"/>
                <w:sz w:val="22"/>
                <w:szCs w:val="22"/>
              </w:rPr>
              <w:t>.</w:t>
            </w:r>
          </w:p>
        </w:tc>
      </w:tr>
      <w:tr w:rsidR="00F11A23" w:rsidRPr="00957FDB" w14:paraId="0355FBEC" w14:textId="77777777" w:rsidTr="006406FC">
        <w:tc>
          <w:tcPr>
            <w:tcW w:w="4779" w:type="dxa"/>
            <w:shd w:val="clear" w:color="auto" w:fill="C9C9C9" w:themeFill="accent3" w:themeFillTint="99"/>
          </w:tcPr>
          <w:p w14:paraId="249AA3E6"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The key audit matter</w:t>
            </w:r>
          </w:p>
        </w:tc>
        <w:tc>
          <w:tcPr>
            <w:tcW w:w="4842" w:type="dxa"/>
            <w:shd w:val="clear" w:color="auto" w:fill="C9C9C9" w:themeFill="accent3" w:themeFillTint="99"/>
          </w:tcPr>
          <w:p w14:paraId="5B8E761C" w14:textId="77777777" w:rsidR="00F11A23" w:rsidRPr="00957FDB" w:rsidRDefault="00F11A23" w:rsidP="00C42CCD">
            <w:pPr>
              <w:autoSpaceDE w:val="0"/>
              <w:autoSpaceDN w:val="0"/>
              <w:adjustRightInd w:val="0"/>
              <w:spacing w:line="240" w:lineRule="atLeast"/>
              <w:rPr>
                <w:b/>
                <w:bCs/>
                <w:sz w:val="22"/>
                <w:szCs w:val="22"/>
              </w:rPr>
            </w:pPr>
            <w:r w:rsidRPr="00957FDB">
              <w:rPr>
                <w:b/>
                <w:bCs/>
                <w:sz w:val="22"/>
                <w:szCs w:val="22"/>
              </w:rPr>
              <w:t>How the matter was addressed in the audit</w:t>
            </w:r>
          </w:p>
        </w:tc>
      </w:tr>
      <w:tr w:rsidR="00F11A23" w:rsidRPr="00957FDB" w14:paraId="15744485" w14:textId="77777777" w:rsidTr="006406FC">
        <w:tc>
          <w:tcPr>
            <w:tcW w:w="4779" w:type="dxa"/>
          </w:tcPr>
          <w:p w14:paraId="14AE47DB" w14:textId="77777777" w:rsidR="00F11A23" w:rsidRPr="00957FDB" w:rsidRDefault="00F11A23" w:rsidP="00C42CCD">
            <w:pPr>
              <w:autoSpaceDE w:val="0"/>
              <w:autoSpaceDN w:val="0"/>
              <w:adjustRightInd w:val="0"/>
              <w:spacing w:line="240" w:lineRule="atLeast"/>
              <w:jc w:val="thaiDistribute"/>
              <w:rPr>
                <w:sz w:val="22"/>
                <w:szCs w:val="22"/>
              </w:rPr>
            </w:pPr>
            <w:r w:rsidRPr="00957FDB">
              <w:rPr>
                <w:sz w:val="22"/>
                <w:szCs w:val="22"/>
              </w:rPr>
              <w:t xml:space="preserve">The valuation of life insurance policy reserves is considered a Key Audit Matter as it involves significant complex and subjective judgments about future events, applying actuarial methodologies and assumptions, which could materially affect the amount of the recorded liability and expense. </w:t>
            </w:r>
          </w:p>
          <w:p w14:paraId="7D075C18" w14:textId="77777777" w:rsidR="00F11A23" w:rsidRPr="00957FDB" w:rsidRDefault="00F11A23" w:rsidP="00C42CCD">
            <w:pPr>
              <w:autoSpaceDE w:val="0"/>
              <w:autoSpaceDN w:val="0"/>
              <w:adjustRightInd w:val="0"/>
              <w:spacing w:line="240" w:lineRule="atLeast"/>
              <w:jc w:val="thaiDistribute"/>
              <w:rPr>
                <w:sz w:val="22"/>
                <w:szCs w:val="22"/>
              </w:rPr>
            </w:pPr>
          </w:p>
          <w:p w14:paraId="1E65061F" w14:textId="57FB690A" w:rsidR="00F11A23" w:rsidRPr="00957FDB" w:rsidRDefault="00F11A23" w:rsidP="00C42CCD">
            <w:pPr>
              <w:autoSpaceDE w:val="0"/>
              <w:autoSpaceDN w:val="0"/>
              <w:adjustRightInd w:val="0"/>
              <w:spacing w:line="240" w:lineRule="atLeast"/>
              <w:jc w:val="thaiDistribute"/>
              <w:rPr>
                <w:sz w:val="22"/>
                <w:szCs w:val="22"/>
              </w:rPr>
            </w:pPr>
            <w:r w:rsidRPr="00957FDB">
              <w:rPr>
                <w:sz w:val="22"/>
                <w:szCs w:val="22"/>
              </w:rPr>
              <w:t xml:space="preserve">As at </w:t>
            </w:r>
            <w:r w:rsidR="007B0C55">
              <w:rPr>
                <w:sz w:val="22"/>
                <w:szCs w:val="22"/>
              </w:rPr>
              <w:t>30</w:t>
            </w:r>
            <w:r w:rsidRPr="00957FDB">
              <w:rPr>
                <w:sz w:val="22"/>
                <w:szCs w:val="22"/>
              </w:rPr>
              <w:t xml:space="preserve"> </w:t>
            </w:r>
            <w:r w:rsidR="007B0C55">
              <w:rPr>
                <w:sz w:val="22"/>
                <w:szCs w:val="22"/>
              </w:rPr>
              <w:t>June</w:t>
            </w:r>
            <w:r w:rsidRPr="00957FDB">
              <w:rPr>
                <w:sz w:val="22"/>
                <w:szCs w:val="22"/>
              </w:rPr>
              <w:t xml:space="preserve"> 201</w:t>
            </w:r>
            <w:r w:rsidR="007B0C55">
              <w:rPr>
                <w:sz w:val="22"/>
                <w:szCs w:val="22"/>
              </w:rPr>
              <w:t>9</w:t>
            </w:r>
            <w:r w:rsidRPr="00957FDB">
              <w:rPr>
                <w:sz w:val="22"/>
                <w:szCs w:val="22"/>
              </w:rPr>
              <w:t xml:space="preserve">, liabilities under insurance contracts recorded by the subsidiary in the </w:t>
            </w:r>
            <w:r w:rsidR="007B0C55">
              <w:rPr>
                <w:sz w:val="22"/>
                <w:szCs w:val="22"/>
              </w:rPr>
              <w:t xml:space="preserve">interim </w:t>
            </w:r>
            <w:r w:rsidRPr="00957FDB">
              <w:rPr>
                <w:sz w:val="22"/>
                <w:szCs w:val="22"/>
              </w:rPr>
              <w:t xml:space="preserve">consolidated financial statements amounted to Baht </w:t>
            </w:r>
            <w:r w:rsidR="00F86F45" w:rsidRPr="0034027A">
              <w:rPr>
                <w:color w:val="000000" w:themeColor="text1"/>
                <w:sz w:val="22"/>
                <w:szCs w:val="22"/>
              </w:rPr>
              <w:t>2</w:t>
            </w:r>
            <w:r w:rsidR="002B3EA4">
              <w:rPr>
                <w:color w:val="000000" w:themeColor="text1"/>
                <w:sz w:val="22"/>
                <w:szCs w:val="22"/>
              </w:rPr>
              <w:t>85</w:t>
            </w:r>
            <w:r w:rsidRPr="0034027A">
              <w:rPr>
                <w:sz w:val="22"/>
                <w:szCs w:val="22"/>
              </w:rPr>
              <w:t xml:space="preserve"> billion, mainly comprising long-term technical reserves (approximately</w:t>
            </w:r>
            <w:r w:rsidRPr="0034027A">
              <w:rPr>
                <w:color w:val="000000" w:themeColor="text1"/>
                <w:sz w:val="22"/>
                <w:szCs w:val="22"/>
              </w:rPr>
              <w:t xml:space="preserve"> </w:t>
            </w:r>
            <w:r w:rsidR="00F86F45" w:rsidRPr="0034027A">
              <w:rPr>
                <w:color w:val="000000" w:themeColor="text1"/>
                <w:sz w:val="22"/>
                <w:szCs w:val="22"/>
              </w:rPr>
              <w:t>99.6</w:t>
            </w:r>
            <w:r w:rsidRPr="0034027A">
              <w:rPr>
                <w:sz w:val="22"/>
                <w:szCs w:val="22"/>
              </w:rPr>
              <w:t>% of liabilities un</w:t>
            </w:r>
            <w:r w:rsidRPr="00957FDB">
              <w:rPr>
                <w:sz w:val="22"/>
                <w:szCs w:val="22"/>
              </w:rPr>
              <w:t>der insurance contracts).</w:t>
            </w:r>
          </w:p>
          <w:p w14:paraId="24A8A16A" w14:textId="77777777" w:rsidR="00F11A23" w:rsidRPr="00957FDB" w:rsidRDefault="00F11A23" w:rsidP="00C42CCD">
            <w:pPr>
              <w:autoSpaceDE w:val="0"/>
              <w:autoSpaceDN w:val="0"/>
              <w:adjustRightInd w:val="0"/>
              <w:spacing w:line="240" w:lineRule="atLeast"/>
              <w:jc w:val="thaiDistribute"/>
              <w:rPr>
                <w:sz w:val="22"/>
                <w:szCs w:val="22"/>
              </w:rPr>
            </w:pPr>
          </w:p>
          <w:p w14:paraId="7445244A" w14:textId="77777777" w:rsidR="00F11A23" w:rsidRPr="00957FDB" w:rsidRDefault="00F11A23" w:rsidP="00C42CCD">
            <w:pPr>
              <w:autoSpaceDE w:val="0"/>
              <w:autoSpaceDN w:val="0"/>
              <w:adjustRightInd w:val="0"/>
              <w:spacing w:line="240" w:lineRule="atLeast"/>
              <w:jc w:val="thaiDistribute"/>
              <w:rPr>
                <w:szCs w:val="22"/>
              </w:rPr>
            </w:pPr>
          </w:p>
        </w:tc>
        <w:tc>
          <w:tcPr>
            <w:tcW w:w="4842" w:type="dxa"/>
          </w:tcPr>
          <w:p w14:paraId="1B8E2159" w14:textId="77777777" w:rsidR="00F11A23" w:rsidRPr="00957FDB" w:rsidRDefault="00F11A23" w:rsidP="00C42CCD">
            <w:pPr>
              <w:autoSpaceDE w:val="0"/>
              <w:autoSpaceDN w:val="0"/>
              <w:adjustRightInd w:val="0"/>
              <w:spacing w:line="240" w:lineRule="atLeast"/>
              <w:jc w:val="both"/>
              <w:rPr>
                <w:sz w:val="22"/>
                <w:szCs w:val="22"/>
              </w:rPr>
            </w:pPr>
            <w:r w:rsidRPr="00957FDB">
              <w:rPr>
                <w:sz w:val="22"/>
                <w:szCs w:val="22"/>
              </w:rPr>
              <w:t xml:space="preserve">In planning my audit </w:t>
            </w:r>
            <w:proofErr w:type="gramStart"/>
            <w:r w:rsidRPr="00957FDB">
              <w:rPr>
                <w:sz w:val="22"/>
                <w:szCs w:val="22"/>
              </w:rPr>
              <w:t>procedures</w:t>
            </w:r>
            <w:proofErr w:type="gramEnd"/>
            <w:r w:rsidRPr="00957FDB">
              <w:rPr>
                <w:sz w:val="22"/>
                <w:szCs w:val="22"/>
              </w:rPr>
              <w:t xml:space="preserve"> I performed a risk assessment by considering factors which could affect the major valuation assumptions and controls framework over data input. These major assumptions include economic assumptions such as investment returns and discount rates and non-economic assumptions such as mortality and persistency.</w:t>
            </w:r>
          </w:p>
          <w:p w14:paraId="36A20D8D" w14:textId="77777777" w:rsidR="00F11A23" w:rsidRPr="00957FDB" w:rsidRDefault="00F11A23" w:rsidP="00C42CCD">
            <w:pPr>
              <w:autoSpaceDE w:val="0"/>
              <w:autoSpaceDN w:val="0"/>
              <w:adjustRightInd w:val="0"/>
              <w:spacing w:line="240" w:lineRule="atLeast"/>
              <w:jc w:val="both"/>
              <w:rPr>
                <w:sz w:val="22"/>
                <w:szCs w:val="22"/>
              </w:rPr>
            </w:pPr>
          </w:p>
          <w:p w14:paraId="01EEB93C" w14:textId="63140034" w:rsidR="00F11A23" w:rsidRPr="00957FDB" w:rsidRDefault="00F11A23" w:rsidP="00C42CCD">
            <w:pPr>
              <w:autoSpaceDE w:val="0"/>
              <w:autoSpaceDN w:val="0"/>
              <w:adjustRightInd w:val="0"/>
              <w:spacing w:line="240" w:lineRule="atLeast"/>
              <w:jc w:val="both"/>
              <w:rPr>
                <w:sz w:val="22"/>
                <w:szCs w:val="22"/>
              </w:rPr>
            </w:pPr>
            <w:r w:rsidRPr="00957FDB">
              <w:rPr>
                <w:sz w:val="22"/>
                <w:szCs w:val="22"/>
              </w:rPr>
              <w:t>In performing my audit procedures</w:t>
            </w:r>
            <w:r w:rsidRPr="00957FDB">
              <w:rPr>
                <w:sz w:val="22"/>
              </w:rPr>
              <w:t>,</w:t>
            </w:r>
            <w:r w:rsidRPr="00957FDB">
              <w:rPr>
                <w:sz w:val="22"/>
                <w:szCs w:val="22"/>
              </w:rPr>
              <w:t xml:space="preserve"> I used my own</w:t>
            </w:r>
            <w:r w:rsidR="009D686B">
              <w:rPr>
                <w:sz w:val="22"/>
                <w:szCs w:val="22"/>
              </w:rPr>
              <w:t xml:space="preserve"> actuarial</w:t>
            </w:r>
            <w:r w:rsidRPr="00957FDB">
              <w:rPr>
                <w:sz w:val="22"/>
                <w:szCs w:val="22"/>
              </w:rPr>
              <w:t xml:space="preserve"> specialists</w:t>
            </w:r>
            <w:r w:rsidRPr="00957FDB">
              <w:rPr>
                <w:sz w:val="22"/>
                <w:cs/>
              </w:rPr>
              <w:t xml:space="preserve"> </w:t>
            </w:r>
            <w:r w:rsidRPr="00957FDB">
              <w:rPr>
                <w:sz w:val="22"/>
              </w:rPr>
              <w:t xml:space="preserve">in </w:t>
            </w:r>
            <w:r w:rsidRPr="00957FDB">
              <w:rPr>
                <w:sz w:val="22"/>
                <w:szCs w:val="22"/>
              </w:rPr>
              <w:t>assessing the methodology and assumptions used in calculating the reserves and testing the significant inputs included evaluating the design, implementation and operating effectiveness of selected controls over the actuarial assumptions and the valuation process.</w:t>
            </w:r>
          </w:p>
          <w:p w14:paraId="3E44F290" w14:textId="77777777" w:rsidR="00F11A23" w:rsidRPr="00957FDB" w:rsidRDefault="00F11A23" w:rsidP="00C42CCD">
            <w:pPr>
              <w:autoSpaceDE w:val="0"/>
              <w:autoSpaceDN w:val="0"/>
              <w:adjustRightInd w:val="0"/>
              <w:spacing w:line="240" w:lineRule="atLeast"/>
              <w:jc w:val="both"/>
              <w:rPr>
                <w:sz w:val="22"/>
                <w:szCs w:val="22"/>
              </w:rPr>
            </w:pPr>
          </w:p>
          <w:p w14:paraId="761A47E4" w14:textId="1548A199" w:rsidR="00F11A23" w:rsidRPr="00957FDB" w:rsidRDefault="00F11A23" w:rsidP="00C42CCD">
            <w:pPr>
              <w:autoSpaceDE w:val="0"/>
              <w:autoSpaceDN w:val="0"/>
              <w:adjustRightInd w:val="0"/>
              <w:spacing w:line="240" w:lineRule="atLeast"/>
              <w:jc w:val="both"/>
              <w:rPr>
                <w:sz w:val="22"/>
                <w:szCs w:val="22"/>
              </w:rPr>
            </w:pPr>
            <w:r w:rsidRPr="00957FDB">
              <w:rPr>
                <w:sz w:val="22"/>
                <w:szCs w:val="22"/>
              </w:rPr>
              <w:t>I considered</w:t>
            </w:r>
            <w:proofErr w:type="gramStart"/>
            <w:r w:rsidRPr="00957FDB">
              <w:rPr>
                <w:sz w:val="22"/>
                <w:szCs w:val="22"/>
              </w:rPr>
              <w:t xml:space="preserve">, in particular, </w:t>
            </w:r>
            <w:bookmarkStart w:id="3" w:name="_GoBack"/>
            <w:bookmarkEnd w:id="3"/>
            <w:r w:rsidRPr="00957FDB">
              <w:rPr>
                <w:sz w:val="22"/>
                <w:szCs w:val="22"/>
              </w:rPr>
              <w:t>the</w:t>
            </w:r>
            <w:proofErr w:type="gramEnd"/>
            <w:r w:rsidRPr="00957FDB">
              <w:rPr>
                <w:sz w:val="22"/>
                <w:szCs w:val="22"/>
              </w:rPr>
              <w:t xml:space="preserve"> validity of</w:t>
            </w:r>
            <w:r w:rsidR="006406FC">
              <w:rPr>
                <w:sz w:val="22"/>
                <w:szCs w:val="22"/>
              </w:rPr>
              <w:t xml:space="preserve"> </w:t>
            </w:r>
            <w:r w:rsidRPr="00957FDB">
              <w:rPr>
                <w:sz w:val="22"/>
                <w:szCs w:val="22"/>
              </w:rPr>
              <w:t>management’s</w:t>
            </w:r>
            <w:r w:rsidR="006406FC">
              <w:rPr>
                <w:sz w:val="22"/>
                <w:szCs w:val="22"/>
              </w:rPr>
              <w:t xml:space="preserve"> </w:t>
            </w:r>
            <w:r w:rsidRPr="00957FDB">
              <w:rPr>
                <w:sz w:val="22"/>
                <w:szCs w:val="22"/>
              </w:rPr>
              <w:t>liability adequacy testing, including assessing the reasonableness of the projected cash flows, discount rate and of the assumptions adopted in the context of company experience, specific product features and industry practice. The discount rates adopted by management are consistent with market practice.</w:t>
            </w:r>
          </w:p>
          <w:p w14:paraId="6944F4E8" w14:textId="77777777" w:rsidR="00F11A23" w:rsidRPr="00957FDB" w:rsidRDefault="00F11A23" w:rsidP="00C42CCD">
            <w:pPr>
              <w:autoSpaceDE w:val="0"/>
              <w:autoSpaceDN w:val="0"/>
              <w:adjustRightInd w:val="0"/>
              <w:spacing w:line="240" w:lineRule="atLeast"/>
              <w:jc w:val="both"/>
              <w:rPr>
                <w:sz w:val="22"/>
                <w:szCs w:val="22"/>
              </w:rPr>
            </w:pPr>
          </w:p>
        </w:tc>
      </w:tr>
    </w:tbl>
    <w:p w14:paraId="28756CCC" w14:textId="2B0FB2B0" w:rsidR="00F11A23" w:rsidRDefault="00F11A23" w:rsidP="00F11A23">
      <w:pPr>
        <w:pStyle w:val="Default"/>
        <w:spacing w:line="240" w:lineRule="atLeast"/>
        <w:rPr>
          <w:rFonts w:ascii="Times New Roman" w:hAnsi="Times New Roman" w:cs="Times New Roman"/>
          <w:sz w:val="22"/>
          <w:szCs w:val="22"/>
        </w:rPr>
      </w:pPr>
    </w:p>
    <w:p w14:paraId="6491FB67" w14:textId="4F66830C" w:rsidR="00AB5160" w:rsidRDefault="00AB5160">
      <w:pPr>
        <w:suppressAutoHyphens w:val="0"/>
        <w:rPr>
          <w:rFonts w:eastAsia="Batang"/>
          <w:i/>
          <w:iCs/>
          <w:color w:val="000000"/>
          <w:sz w:val="22"/>
          <w:szCs w:val="22"/>
          <w:lang w:eastAsia="ko-KR"/>
        </w:rPr>
      </w:pPr>
      <w:r>
        <w:rPr>
          <w:i/>
          <w:iCs/>
          <w:sz w:val="22"/>
          <w:szCs w:val="22"/>
        </w:rPr>
        <w:br w:type="page"/>
      </w:r>
    </w:p>
    <w:tbl>
      <w:tblPr>
        <w:tblStyle w:val="TableGrid"/>
        <w:tblW w:w="9630" w:type="dxa"/>
        <w:tblInd w:w="-5" w:type="dxa"/>
        <w:tblLook w:val="04A0" w:firstRow="1" w:lastRow="0" w:firstColumn="1" w:lastColumn="0" w:noHBand="0" w:noVBand="1"/>
      </w:tblPr>
      <w:tblGrid>
        <w:gridCol w:w="4770"/>
        <w:gridCol w:w="4860"/>
      </w:tblGrid>
      <w:tr w:rsidR="00AB5160" w:rsidRPr="00957FDB" w14:paraId="1B219F0D" w14:textId="77777777" w:rsidTr="009A104C">
        <w:tc>
          <w:tcPr>
            <w:tcW w:w="9630" w:type="dxa"/>
            <w:gridSpan w:val="2"/>
            <w:shd w:val="clear" w:color="auto" w:fill="EDEDED" w:themeFill="accent3" w:themeFillTint="33"/>
          </w:tcPr>
          <w:p w14:paraId="6C913EC3" w14:textId="7316EA46" w:rsidR="00AB5160" w:rsidRPr="00D225AE" w:rsidRDefault="00B368FB" w:rsidP="00AB5160">
            <w:pPr>
              <w:autoSpaceDE w:val="0"/>
              <w:autoSpaceDN w:val="0"/>
              <w:adjustRightInd w:val="0"/>
              <w:spacing w:line="240" w:lineRule="atLeast"/>
              <w:rPr>
                <w:b/>
                <w:bCs/>
                <w:sz w:val="22"/>
                <w:szCs w:val="22"/>
              </w:rPr>
            </w:pPr>
            <w:bookmarkStart w:id="4" w:name="_Hlk16706001"/>
            <w:r>
              <w:rPr>
                <w:b/>
                <w:bCs/>
                <w:sz w:val="22"/>
                <w:szCs w:val="22"/>
              </w:rPr>
              <w:lastRenderedPageBreak/>
              <w:t>P</w:t>
            </w:r>
            <w:r w:rsidR="000E4CD9">
              <w:rPr>
                <w:b/>
                <w:bCs/>
                <w:sz w:val="22"/>
                <w:szCs w:val="22"/>
              </w:rPr>
              <w:t xml:space="preserve">roposed </w:t>
            </w:r>
            <w:r w:rsidR="00B66FA5">
              <w:rPr>
                <w:b/>
                <w:bCs/>
                <w:sz w:val="22"/>
                <w:szCs w:val="22"/>
              </w:rPr>
              <w:t>D</w:t>
            </w:r>
            <w:r w:rsidR="000E4CD9">
              <w:rPr>
                <w:b/>
                <w:bCs/>
                <w:sz w:val="22"/>
                <w:szCs w:val="22"/>
              </w:rPr>
              <w:t xml:space="preserve">ivestment of </w:t>
            </w:r>
            <w:r w:rsidR="00B66FA5">
              <w:rPr>
                <w:b/>
                <w:bCs/>
                <w:sz w:val="22"/>
                <w:szCs w:val="22"/>
              </w:rPr>
              <w:t>L</w:t>
            </w:r>
            <w:r w:rsidR="000E4CD9">
              <w:rPr>
                <w:b/>
                <w:bCs/>
                <w:sz w:val="22"/>
                <w:szCs w:val="22"/>
              </w:rPr>
              <w:t>ife insurance subsidiary</w:t>
            </w:r>
          </w:p>
        </w:tc>
      </w:tr>
      <w:tr w:rsidR="00AB5160" w:rsidRPr="00957FDB" w14:paraId="5E210C32" w14:textId="77777777" w:rsidTr="009A104C">
        <w:tc>
          <w:tcPr>
            <w:tcW w:w="9630" w:type="dxa"/>
            <w:gridSpan w:val="2"/>
          </w:tcPr>
          <w:p w14:paraId="73DF71E3" w14:textId="78628E42" w:rsidR="00AB5160" w:rsidRPr="00D225AE" w:rsidRDefault="00AB5160" w:rsidP="00AB5160">
            <w:pPr>
              <w:autoSpaceDE w:val="0"/>
              <w:autoSpaceDN w:val="0"/>
              <w:adjustRightInd w:val="0"/>
              <w:spacing w:line="240" w:lineRule="atLeast"/>
              <w:jc w:val="both"/>
              <w:rPr>
                <w:sz w:val="22"/>
                <w:szCs w:val="22"/>
              </w:rPr>
            </w:pPr>
            <w:r w:rsidRPr="00D225AE">
              <w:rPr>
                <w:sz w:val="22"/>
                <w:szCs w:val="22"/>
              </w:rPr>
              <w:t xml:space="preserve">For disclosures related to </w:t>
            </w:r>
            <w:r w:rsidR="00226817">
              <w:rPr>
                <w:sz w:val="22"/>
                <w:szCs w:val="22"/>
              </w:rPr>
              <w:t>assets</w:t>
            </w:r>
            <w:r w:rsidRPr="00D225AE">
              <w:rPr>
                <w:sz w:val="22"/>
                <w:szCs w:val="22"/>
              </w:rPr>
              <w:t xml:space="preserve"> classified as held for sale, refer to notes 3.8 and 15.</w:t>
            </w:r>
          </w:p>
        </w:tc>
      </w:tr>
      <w:tr w:rsidR="00AB5160" w:rsidRPr="00957FDB" w14:paraId="025B20EC" w14:textId="77777777" w:rsidTr="009A104C">
        <w:tc>
          <w:tcPr>
            <w:tcW w:w="4770" w:type="dxa"/>
            <w:shd w:val="clear" w:color="auto" w:fill="C9C9C9" w:themeFill="accent3" w:themeFillTint="99"/>
          </w:tcPr>
          <w:p w14:paraId="34DDC862" w14:textId="77777777" w:rsidR="00AB5160" w:rsidRPr="00D225AE" w:rsidRDefault="00AB5160" w:rsidP="00AB5160">
            <w:pPr>
              <w:autoSpaceDE w:val="0"/>
              <w:autoSpaceDN w:val="0"/>
              <w:adjustRightInd w:val="0"/>
              <w:spacing w:line="240" w:lineRule="atLeast"/>
              <w:rPr>
                <w:b/>
                <w:bCs/>
                <w:sz w:val="22"/>
                <w:szCs w:val="22"/>
              </w:rPr>
            </w:pPr>
            <w:r w:rsidRPr="00D225AE">
              <w:rPr>
                <w:b/>
                <w:bCs/>
                <w:sz w:val="22"/>
                <w:szCs w:val="22"/>
              </w:rPr>
              <w:t>The key audit matter</w:t>
            </w:r>
          </w:p>
        </w:tc>
        <w:tc>
          <w:tcPr>
            <w:tcW w:w="4860" w:type="dxa"/>
            <w:shd w:val="clear" w:color="auto" w:fill="C9C9C9" w:themeFill="accent3" w:themeFillTint="99"/>
          </w:tcPr>
          <w:p w14:paraId="3B5D38DC" w14:textId="77777777" w:rsidR="00AB5160" w:rsidRPr="00D225AE" w:rsidRDefault="00AB5160" w:rsidP="00AB5160">
            <w:pPr>
              <w:autoSpaceDE w:val="0"/>
              <w:autoSpaceDN w:val="0"/>
              <w:adjustRightInd w:val="0"/>
              <w:spacing w:line="240" w:lineRule="atLeast"/>
              <w:rPr>
                <w:b/>
                <w:bCs/>
                <w:sz w:val="22"/>
                <w:szCs w:val="22"/>
              </w:rPr>
            </w:pPr>
            <w:r w:rsidRPr="00D225AE">
              <w:rPr>
                <w:b/>
                <w:bCs/>
                <w:sz w:val="22"/>
                <w:szCs w:val="22"/>
              </w:rPr>
              <w:t>How the matter was addressed in the audit</w:t>
            </w:r>
          </w:p>
        </w:tc>
      </w:tr>
      <w:tr w:rsidR="00AB5160" w:rsidRPr="00957FDB" w14:paraId="16E4069C" w14:textId="77777777" w:rsidTr="009A104C">
        <w:tc>
          <w:tcPr>
            <w:tcW w:w="4770" w:type="dxa"/>
          </w:tcPr>
          <w:p w14:paraId="4D792FE9" w14:textId="61E9B1FF" w:rsidR="00D225AE" w:rsidRDefault="005F7193" w:rsidP="000E4CD9">
            <w:pPr>
              <w:autoSpaceDE w:val="0"/>
              <w:autoSpaceDN w:val="0"/>
              <w:adjustRightInd w:val="0"/>
              <w:spacing w:line="240" w:lineRule="atLeast"/>
              <w:jc w:val="both"/>
              <w:rPr>
                <w:sz w:val="22"/>
                <w:szCs w:val="22"/>
              </w:rPr>
            </w:pPr>
            <w:r>
              <w:rPr>
                <w:sz w:val="22"/>
                <w:szCs w:val="22"/>
              </w:rPr>
              <w:t xml:space="preserve">During </w:t>
            </w:r>
            <w:r w:rsidR="000E4CD9" w:rsidRPr="000E4CD9">
              <w:rPr>
                <w:sz w:val="22"/>
                <w:szCs w:val="22"/>
              </w:rPr>
              <w:t>2019</w:t>
            </w:r>
            <w:r w:rsidR="000E4CD9">
              <w:rPr>
                <w:sz w:val="22"/>
                <w:szCs w:val="22"/>
              </w:rPr>
              <w:t>,</w:t>
            </w:r>
            <w:r w:rsidR="000E4CD9" w:rsidRPr="000E4CD9">
              <w:rPr>
                <w:sz w:val="22"/>
                <w:szCs w:val="22"/>
              </w:rPr>
              <w:t xml:space="preserve"> the Bank entered into a binding Share Sale Agreement to sell its entire stake in SCB Life Assurance Public Company Limited (“SCB Life”) to FWD Group Financial Services Pte. Ltd, subject to satisfaction of certain conditions specified in the Share Sale Agreement. On successful closing of the share sale, which is expected to be completed in the latter part of 2019</w:t>
            </w:r>
            <w:r w:rsidR="00CF6634" w:rsidRPr="00CF6634">
              <w:rPr>
                <w:sz w:val="22"/>
                <w:szCs w:val="22"/>
              </w:rPr>
              <w:t>, the Bank will form a business collaboration in life insurance business with FWD and the Bank will offer the life insurance products of FWD and SCB Life to the Bank’s customers in Thailand through the Bank’s distribution channels for a period of 15 years in accordance with a long-term distribution agreement.</w:t>
            </w:r>
            <w:r w:rsidR="000E4CD9" w:rsidRPr="000E4CD9">
              <w:rPr>
                <w:sz w:val="22"/>
                <w:szCs w:val="22"/>
              </w:rPr>
              <w:t xml:space="preserve"> SCB Life is </w:t>
            </w:r>
            <w:r>
              <w:rPr>
                <w:sz w:val="22"/>
                <w:szCs w:val="22"/>
              </w:rPr>
              <w:t xml:space="preserve">a </w:t>
            </w:r>
            <w:r w:rsidR="000E4CD9" w:rsidRPr="000E4CD9">
              <w:rPr>
                <w:sz w:val="22"/>
                <w:szCs w:val="22"/>
              </w:rPr>
              <w:t xml:space="preserve">part of the Insurance operating segment. The associated assets and liabilities of SCB Life have been classified as held for sale </w:t>
            </w:r>
            <w:r>
              <w:rPr>
                <w:sz w:val="22"/>
                <w:szCs w:val="22"/>
              </w:rPr>
              <w:t xml:space="preserve">as </w:t>
            </w:r>
            <w:r w:rsidR="000E4CD9" w:rsidRPr="000E4CD9">
              <w:rPr>
                <w:sz w:val="22"/>
                <w:szCs w:val="22"/>
              </w:rPr>
              <w:t xml:space="preserve">at </w:t>
            </w:r>
            <w:r>
              <w:rPr>
                <w:sz w:val="22"/>
                <w:szCs w:val="22"/>
              </w:rPr>
              <w:t>30 June 2019</w:t>
            </w:r>
            <w:r w:rsidR="000E4CD9" w:rsidRPr="000E4CD9">
              <w:rPr>
                <w:sz w:val="22"/>
                <w:szCs w:val="22"/>
              </w:rPr>
              <w:t xml:space="preserve">. No reclassification has been made to the Group’s statement </w:t>
            </w:r>
            <w:r w:rsidR="005C28F4">
              <w:rPr>
                <w:sz w:val="22"/>
              </w:rPr>
              <w:t xml:space="preserve">of profit or loss and other comprehensive income </w:t>
            </w:r>
            <w:r w:rsidR="000E4CD9" w:rsidRPr="000E4CD9">
              <w:rPr>
                <w:sz w:val="22"/>
                <w:szCs w:val="22"/>
              </w:rPr>
              <w:t>on the basis that the Group’s operations of providing insurance products will continue under the distribution agreement.</w:t>
            </w:r>
          </w:p>
          <w:p w14:paraId="77A85596" w14:textId="77777777" w:rsidR="000E4CD9" w:rsidRPr="00D225AE" w:rsidRDefault="000E4CD9" w:rsidP="000E4CD9">
            <w:pPr>
              <w:autoSpaceDE w:val="0"/>
              <w:autoSpaceDN w:val="0"/>
              <w:adjustRightInd w:val="0"/>
              <w:spacing w:line="240" w:lineRule="atLeast"/>
              <w:jc w:val="both"/>
              <w:rPr>
                <w:sz w:val="22"/>
                <w:szCs w:val="22"/>
              </w:rPr>
            </w:pPr>
          </w:p>
          <w:p w14:paraId="6C23128B" w14:textId="7F086160" w:rsidR="000E4CD9" w:rsidRDefault="000E4CD9" w:rsidP="000E4CD9">
            <w:pPr>
              <w:autoSpaceDE w:val="0"/>
              <w:autoSpaceDN w:val="0"/>
              <w:adjustRightInd w:val="0"/>
              <w:spacing w:line="240" w:lineRule="atLeast"/>
              <w:jc w:val="both"/>
              <w:rPr>
                <w:sz w:val="22"/>
                <w:szCs w:val="22"/>
              </w:rPr>
            </w:pPr>
            <w:r w:rsidRPr="000E4CD9">
              <w:rPr>
                <w:sz w:val="22"/>
                <w:szCs w:val="22"/>
              </w:rPr>
              <w:t>The divestment is considered a Key Audit Matter due to the:</w:t>
            </w:r>
          </w:p>
          <w:p w14:paraId="7F8CAE89" w14:textId="5310B7FA" w:rsidR="000E4CD9" w:rsidRDefault="000E4CD9" w:rsidP="000E4CD9">
            <w:pPr>
              <w:autoSpaceDE w:val="0"/>
              <w:autoSpaceDN w:val="0"/>
              <w:adjustRightInd w:val="0"/>
              <w:spacing w:line="240" w:lineRule="atLeast"/>
              <w:jc w:val="both"/>
              <w:rPr>
                <w:sz w:val="22"/>
                <w:szCs w:val="22"/>
              </w:rPr>
            </w:pPr>
          </w:p>
          <w:p w14:paraId="188B618D" w14:textId="52CA28C0" w:rsidR="000E4CD9" w:rsidRDefault="000E4CD9" w:rsidP="000E4CD9">
            <w:pPr>
              <w:pStyle w:val="ListParagraph"/>
              <w:numPr>
                <w:ilvl w:val="0"/>
                <w:numId w:val="25"/>
              </w:numPr>
              <w:suppressAutoHyphens w:val="0"/>
              <w:autoSpaceDE w:val="0"/>
              <w:autoSpaceDN w:val="0"/>
              <w:adjustRightInd w:val="0"/>
              <w:spacing w:line="240" w:lineRule="atLeast"/>
              <w:ind w:left="342" w:hanging="180"/>
              <w:contextualSpacing/>
              <w:jc w:val="both"/>
              <w:rPr>
                <w:szCs w:val="22"/>
              </w:rPr>
            </w:pPr>
            <w:r w:rsidRPr="000E4CD9">
              <w:rPr>
                <w:szCs w:val="22"/>
              </w:rPr>
              <w:t>significance of SCB Life to the Group;</w:t>
            </w:r>
          </w:p>
          <w:p w14:paraId="362A143F" w14:textId="783B87B7" w:rsidR="000E4CD9" w:rsidRDefault="000E4CD9" w:rsidP="000E4CD9">
            <w:pPr>
              <w:pStyle w:val="ListParagraph"/>
              <w:numPr>
                <w:ilvl w:val="0"/>
                <w:numId w:val="25"/>
              </w:numPr>
              <w:suppressAutoHyphens w:val="0"/>
              <w:autoSpaceDE w:val="0"/>
              <w:autoSpaceDN w:val="0"/>
              <w:adjustRightInd w:val="0"/>
              <w:spacing w:line="240" w:lineRule="atLeast"/>
              <w:ind w:left="342" w:hanging="180"/>
              <w:contextualSpacing/>
              <w:jc w:val="both"/>
              <w:rPr>
                <w:szCs w:val="22"/>
              </w:rPr>
            </w:pPr>
            <w:r w:rsidRPr="00B66FA5">
              <w:rPr>
                <w:szCs w:val="22"/>
              </w:rPr>
              <w:t>judgment applied by the Group in the measurement of SCB Life’s assets and liabilities under the requirements of Thai Financial Reporting Standards;</w:t>
            </w:r>
          </w:p>
          <w:p w14:paraId="4344F801" w14:textId="2CB7B25B" w:rsidR="00AB5160" w:rsidRPr="00CF6634" w:rsidRDefault="000E4CD9" w:rsidP="00CF6634">
            <w:pPr>
              <w:pStyle w:val="ListParagraph"/>
              <w:numPr>
                <w:ilvl w:val="0"/>
                <w:numId w:val="25"/>
              </w:numPr>
              <w:suppressAutoHyphens w:val="0"/>
              <w:autoSpaceDE w:val="0"/>
              <w:autoSpaceDN w:val="0"/>
              <w:adjustRightInd w:val="0"/>
              <w:spacing w:line="240" w:lineRule="atLeast"/>
              <w:ind w:left="342" w:hanging="180"/>
              <w:contextualSpacing/>
              <w:jc w:val="both"/>
              <w:rPr>
                <w:szCs w:val="22"/>
              </w:rPr>
            </w:pPr>
            <w:r w:rsidRPr="00B66FA5">
              <w:rPr>
                <w:szCs w:val="22"/>
              </w:rPr>
              <w:t xml:space="preserve">judgment applied by the Group in assessing the probability of the divestment occurring against the requirements of Thai Financial Reporting Standards. </w:t>
            </w:r>
          </w:p>
        </w:tc>
        <w:tc>
          <w:tcPr>
            <w:tcW w:w="4860" w:type="dxa"/>
          </w:tcPr>
          <w:p w14:paraId="5E8AF6FE" w14:textId="4434871B" w:rsidR="00B66FA5" w:rsidRPr="00B66FA5" w:rsidRDefault="000B622B" w:rsidP="00B66FA5">
            <w:pPr>
              <w:autoSpaceDE w:val="0"/>
              <w:autoSpaceDN w:val="0"/>
              <w:adjustRightInd w:val="0"/>
              <w:spacing w:line="240" w:lineRule="atLeast"/>
              <w:jc w:val="both"/>
              <w:rPr>
                <w:sz w:val="22"/>
                <w:szCs w:val="22"/>
              </w:rPr>
            </w:pPr>
            <w:r>
              <w:rPr>
                <w:sz w:val="22"/>
                <w:szCs w:val="22"/>
              </w:rPr>
              <w:t>My</w:t>
            </w:r>
            <w:r w:rsidR="00B66FA5" w:rsidRPr="00B66FA5">
              <w:rPr>
                <w:sz w:val="22"/>
                <w:szCs w:val="22"/>
              </w:rPr>
              <w:t xml:space="preserve"> audit procedures in relation to the Divestment </w:t>
            </w:r>
            <w:r w:rsidR="00B368FB">
              <w:rPr>
                <w:sz w:val="22"/>
                <w:szCs w:val="22"/>
              </w:rPr>
              <w:t xml:space="preserve">of </w:t>
            </w:r>
            <w:proofErr w:type="spellStart"/>
            <w:r w:rsidR="00B368FB">
              <w:rPr>
                <w:sz w:val="22"/>
                <w:szCs w:val="22"/>
              </w:rPr>
              <w:t>suibsidiary</w:t>
            </w:r>
            <w:proofErr w:type="spellEnd"/>
            <w:r w:rsidR="00B368FB">
              <w:rPr>
                <w:sz w:val="22"/>
                <w:szCs w:val="22"/>
              </w:rPr>
              <w:t xml:space="preserve"> </w:t>
            </w:r>
            <w:r w:rsidR="00B66FA5" w:rsidRPr="00B66FA5">
              <w:rPr>
                <w:sz w:val="22"/>
                <w:szCs w:val="22"/>
              </w:rPr>
              <w:t>included:</w:t>
            </w:r>
          </w:p>
          <w:p w14:paraId="649AB4F7" w14:textId="4603AEA7" w:rsidR="00B66FA5" w:rsidRDefault="00B66FA5" w:rsidP="00D92EC3">
            <w:pPr>
              <w:pStyle w:val="ListParagraph"/>
              <w:numPr>
                <w:ilvl w:val="0"/>
                <w:numId w:val="25"/>
              </w:numPr>
              <w:suppressAutoHyphens w:val="0"/>
              <w:autoSpaceDE w:val="0"/>
              <w:autoSpaceDN w:val="0"/>
              <w:adjustRightInd w:val="0"/>
              <w:spacing w:line="240" w:lineRule="atLeast"/>
              <w:ind w:left="433" w:hanging="270"/>
              <w:contextualSpacing/>
              <w:jc w:val="both"/>
              <w:rPr>
                <w:color w:val="303130"/>
                <w:szCs w:val="22"/>
              </w:rPr>
            </w:pPr>
            <w:r w:rsidRPr="005175A9">
              <w:rPr>
                <w:color w:val="303130"/>
                <w:szCs w:val="22"/>
              </w:rPr>
              <w:t>Reading the relevant transaction documents to understand the terms and conditions of the proposed divestment;</w:t>
            </w:r>
          </w:p>
          <w:p w14:paraId="1E1D5F9E" w14:textId="1D4E5ECB" w:rsidR="00B66FA5" w:rsidRDefault="00B66FA5" w:rsidP="00D92EC3">
            <w:pPr>
              <w:pStyle w:val="ListParagraph"/>
              <w:numPr>
                <w:ilvl w:val="0"/>
                <w:numId w:val="25"/>
              </w:numPr>
              <w:suppressAutoHyphens w:val="0"/>
              <w:autoSpaceDE w:val="0"/>
              <w:autoSpaceDN w:val="0"/>
              <w:adjustRightInd w:val="0"/>
              <w:spacing w:line="240" w:lineRule="atLeast"/>
              <w:ind w:left="433" w:hanging="270"/>
              <w:contextualSpacing/>
              <w:jc w:val="both"/>
              <w:rPr>
                <w:color w:val="303130"/>
                <w:szCs w:val="22"/>
              </w:rPr>
            </w:pPr>
            <w:r w:rsidRPr="00B66FA5">
              <w:rPr>
                <w:color w:val="303130"/>
                <w:szCs w:val="22"/>
              </w:rPr>
              <w:t>Assessing the criteria for SCB Life to be recognised and measured as held for sale against the criteria in Thai Financial Reporting Standards;</w:t>
            </w:r>
          </w:p>
          <w:p w14:paraId="3F40C8B0" w14:textId="77777777" w:rsidR="00D92EC3" w:rsidRDefault="00D92EC3" w:rsidP="00D92EC3">
            <w:pPr>
              <w:pStyle w:val="ListParagraph"/>
              <w:numPr>
                <w:ilvl w:val="0"/>
                <w:numId w:val="25"/>
              </w:numPr>
              <w:suppressAutoHyphens w:val="0"/>
              <w:autoSpaceDE w:val="0"/>
              <w:autoSpaceDN w:val="0"/>
              <w:adjustRightInd w:val="0"/>
              <w:spacing w:line="240" w:lineRule="atLeast"/>
              <w:ind w:left="433" w:hanging="270"/>
              <w:contextualSpacing/>
              <w:jc w:val="both"/>
              <w:rPr>
                <w:color w:val="303130"/>
                <w:szCs w:val="22"/>
              </w:rPr>
            </w:pPr>
            <w:r>
              <w:rPr>
                <w:color w:val="303130"/>
              </w:rPr>
              <w:t xml:space="preserve">Assessing the presentation and disclosures in accordance with the Thai Financial </w:t>
            </w:r>
            <w:r w:rsidRPr="00D92EC3">
              <w:rPr>
                <w:color w:val="303130"/>
                <w:szCs w:val="22"/>
              </w:rPr>
              <w:t>Reporting</w:t>
            </w:r>
            <w:r>
              <w:rPr>
                <w:color w:val="303130"/>
              </w:rPr>
              <w:t xml:space="preserve"> Standards.</w:t>
            </w:r>
          </w:p>
          <w:p w14:paraId="3A3E7979" w14:textId="09C6EA6E" w:rsidR="00AB5160" w:rsidRDefault="00AB5160" w:rsidP="00D92EC3">
            <w:pPr>
              <w:pStyle w:val="ListParagraph"/>
              <w:suppressAutoHyphens w:val="0"/>
              <w:autoSpaceDE w:val="0"/>
              <w:autoSpaceDN w:val="0"/>
              <w:adjustRightInd w:val="0"/>
              <w:spacing w:line="240" w:lineRule="atLeast"/>
              <w:contextualSpacing/>
              <w:jc w:val="both"/>
              <w:rPr>
                <w:color w:val="303130"/>
                <w:szCs w:val="22"/>
              </w:rPr>
            </w:pPr>
          </w:p>
          <w:p w14:paraId="0D01BE09" w14:textId="509D3671" w:rsidR="00D92EC3" w:rsidRPr="000A258D" w:rsidRDefault="00D92EC3" w:rsidP="00D92EC3">
            <w:pPr>
              <w:pStyle w:val="ListParagraph"/>
              <w:suppressAutoHyphens w:val="0"/>
              <w:autoSpaceDE w:val="0"/>
              <w:autoSpaceDN w:val="0"/>
              <w:adjustRightInd w:val="0"/>
              <w:spacing w:line="240" w:lineRule="atLeast"/>
              <w:contextualSpacing/>
              <w:jc w:val="both"/>
              <w:rPr>
                <w:szCs w:val="22"/>
                <w:highlight w:val="yellow"/>
              </w:rPr>
            </w:pPr>
          </w:p>
        </w:tc>
      </w:tr>
      <w:bookmarkEnd w:id="4"/>
    </w:tbl>
    <w:p w14:paraId="12F071DF" w14:textId="77777777" w:rsidR="009D686B" w:rsidRPr="000E4CD9" w:rsidRDefault="009D686B" w:rsidP="00F11A23">
      <w:pPr>
        <w:autoSpaceDE w:val="0"/>
        <w:autoSpaceDN w:val="0"/>
        <w:adjustRightInd w:val="0"/>
        <w:spacing w:line="240" w:lineRule="atLeast"/>
        <w:jc w:val="both"/>
        <w:rPr>
          <w:sz w:val="22"/>
          <w:szCs w:val="22"/>
        </w:rPr>
      </w:pPr>
    </w:p>
    <w:p w14:paraId="08DDC8C9" w14:textId="1158B3A5" w:rsidR="00F11A23" w:rsidRPr="00957FDB" w:rsidRDefault="00F11A23" w:rsidP="00F11A23">
      <w:pPr>
        <w:autoSpaceDE w:val="0"/>
        <w:autoSpaceDN w:val="0"/>
        <w:adjustRightInd w:val="0"/>
        <w:spacing w:line="240" w:lineRule="atLeast"/>
        <w:jc w:val="both"/>
        <w:rPr>
          <w:i/>
          <w:iCs/>
          <w:sz w:val="22"/>
          <w:szCs w:val="22"/>
        </w:rPr>
      </w:pPr>
      <w:r w:rsidRPr="00957FDB">
        <w:rPr>
          <w:i/>
          <w:iCs/>
          <w:sz w:val="22"/>
          <w:szCs w:val="22"/>
        </w:rPr>
        <w:t xml:space="preserve">Responsibilities of Management and Those Charged with Governance for the </w:t>
      </w:r>
      <w:r w:rsidR="007B0C55">
        <w:rPr>
          <w:i/>
          <w:iCs/>
          <w:sz w:val="22"/>
          <w:szCs w:val="22"/>
        </w:rPr>
        <w:t xml:space="preserve">Interim </w:t>
      </w:r>
      <w:r w:rsidRPr="00957FDB">
        <w:rPr>
          <w:i/>
          <w:iCs/>
          <w:sz w:val="22"/>
          <w:szCs w:val="22"/>
        </w:rPr>
        <w:t>Consolidated and the Bank’s Financial Statements</w:t>
      </w:r>
    </w:p>
    <w:p w14:paraId="3F6C7553" w14:textId="77777777" w:rsidR="00F11A23" w:rsidRPr="000E4CD9" w:rsidRDefault="00F11A23" w:rsidP="000E4CD9">
      <w:pPr>
        <w:autoSpaceDE w:val="0"/>
        <w:autoSpaceDN w:val="0"/>
        <w:adjustRightInd w:val="0"/>
        <w:spacing w:line="240" w:lineRule="atLeast"/>
        <w:jc w:val="both"/>
        <w:rPr>
          <w:sz w:val="22"/>
          <w:szCs w:val="22"/>
        </w:rPr>
      </w:pPr>
    </w:p>
    <w:p w14:paraId="3EDDD4BC" w14:textId="0C35D927" w:rsidR="00F11A23" w:rsidRPr="00957FDB" w:rsidRDefault="00F11A23" w:rsidP="00F11A23">
      <w:pPr>
        <w:autoSpaceDE w:val="0"/>
        <w:autoSpaceDN w:val="0"/>
        <w:adjustRightInd w:val="0"/>
        <w:spacing w:line="240" w:lineRule="atLeast"/>
        <w:jc w:val="both"/>
        <w:rPr>
          <w:sz w:val="22"/>
          <w:szCs w:val="22"/>
        </w:rPr>
      </w:pPr>
      <w:r w:rsidRPr="00957FDB">
        <w:rPr>
          <w:sz w:val="22"/>
          <w:szCs w:val="22"/>
        </w:rPr>
        <w:t xml:space="preserve">Management is responsible for the preparation and fair presentation of the </w:t>
      </w:r>
      <w:r w:rsidR="007B0C55">
        <w:rPr>
          <w:sz w:val="22"/>
          <w:szCs w:val="22"/>
        </w:rPr>
        <w:t xml:space="preserve">interim </w:t>
      </w:r>
      <w:r w:rsidRPr="00957FDB">
        <w:rPr>
          <w:sz w:val="22"/>
        </w:rPr>
        <w:t>consolidated and the Bank’s</w:t>
      </w:r>
      <w:r w:rsidRPr="00957FDB">
        <w:rPr>
          <w:sz w:val="22"/>
          <w:szCs w:val="22"/>
        </w:rPr>
        <w:t xml:space="preserve"> financial statements in accordance with TFRSs, and for such internal control as management determines is necessary to enable the preparation of </w:t>
      </w:r>
      <w:r w:rsidR="00DD2628">
        <w:rPr>
          <w:sz w:val="22"/>
          <w:szCs w:val="22"/>
        </w:rPr>
        <w:t xml:space="preserve">interim </w:t>
      </w:r>
      <w:r w:rsidRPr="00957FDB">
        <w:rPr>
          <w:sz w:val="22"/>
        </w:rPr>
        <w:t>consolidated and the Bank’s</w:t>
      </w:r>
      <w:r w:rsidRPr="00957FDB">
        <w:rPr>
          <w:sz w:val="22"/>
          <w:szCs w:val="22"/>
        </w:rPr>
        <w:t xml:space="preserve"> financial statements that are free from material misstatement, whether due to fraud or error. </w:t>
      </w:r>
    </w:p>
    <w:p w14:paraId="5F36F322" w14:textId="77777777" w:rsidR="00F11A23" w:rsidRPr="000E4CD9" w:rsidRDefault="00F11A23" w:rsidP="00F11A23">
      <w:pPr>
        <w:autoSpaceDE w:val="0"/>
        <w:autoSpaceDN w:val="0"/>
        <w:adjustRightInd w:val="0"/>
        <w:spacing w:line="240" w:lineRule="atLeast"/>
        <w:jc w:val="both"/>
        <w:rPr>
          <w:sz w:val="22"/>
          <w:szCs w:val="22"/>
        </w:rPr>
      </w:pPr>
    </w:p>
    <w:p w14:paraId="5A1A3A17" w14:textId="5C599F5F" w:rsidR="00F11A23" w:rsidRPr="00957FDB" w:rsidRDefault="00F11A23" w:rsidP="00F11A23">
      <w:pPr>
        <w:autoSpaceDE w:val="0"/>
        <w:autoSpaceDN w:val="0"/>
        <w:adjustRightInd w:val="0"/>
        <w:spacing w:line="240" w:lineRule="atLeast"/>
        <w:jc w:val="both"/>
        <w:rPr>
          <w:sz w:val="22"/>
          <w:szCs w:val="22"/>
        </w:rPr>
      </w:pPr>
      <w:r w:rsidRPr="00957FDB">
        <w:rPr>
          <w:sz w:val="22"/>
          <w:szCs w:val="22"/>
        </w:rPr>
        <w:t xml:space="preserve">In preparing the </w:t>
      </w:r>
      <w:r w:rsidR="00DD2628">
        <w:rPr>
          <w:sz w:val="22"/>
          <w:szCs w:val="22"/>
        </w:rPr>
        <w:t xml:space="preserve">interim </w:t>
      </w:r>
      <w:r w:rsidRPr="00957FDB">
        <w:rPr>
          <w:sz w:val="22"/>
        </w:rPr>
        <w:t>consolidated and the Bank’s</w:t>
      </w:r>
      <w:r w:rsidRPr="00957FDB">
        <w:rPr>
          <w:sz w:val="22"/>
          <w:szCs w:val="22"/>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B335CEC" w14:textId="77777777" w:rsidR="00F11A23" w:rsidRPr="000E4CD9" w:rsidRDefault="00F11A23" w:rsidP="000E4CD9">
      <w:pPr>
        <w:autoSpaceDE w:val="0"/>
        <w:autoSpaceDN w:val="0"/>
        <w:adjustRightInd w:val="0"/>
        <w:spacing w:line="240" w:lineRule="atLeast"/>
        <w:jc w:val="both"/>
        <w:rPr>
          <w:sz w:val="22"/>
          <w:szCs w:val="22"/>
        </w:rPr>
      </w:pPr>
    </w:p>
    <w:p w14:paraId="3C809809" w14:textId="32002F39" w:rsidR="00F11A23" w:rsidRDefault="00F11A23" w:rsidP="00F11A23">
      <w:pPr>
        <w:autoSpaceDE w:val="0"/>
        <w:autoSpaceDN w:val="0"/>
        <w:adjustRightInd w:val="0"/>
        <w:spacing w:line="240" w:lineRule="atLeast"/>
        <w:jc w:val="both"/>
        <w:rPr>
          <w:sz w:val="22"/>
          <w:szCs w:val="22"/>
        </w:rPr>
      </w:pPr>
      <w:r w:rsidRPr="00957FDB">
        <w:rPr>
          <w:sz w:val="22"/>
          <w:szCs w:val="22"/>
        </w:rPr>
        <w:t>Those charged with governance are responsible for overseeing the Group’s and the Bank’s financial reporting process.</w:t>
      </w:r>
    </w:p>
    <w:p w14:paraId="62E9CF21" w14:textId="5960440D" w:rsidR="00F11A23" w:rsidRPr="00957FDB" w:rsidRDefault="00F11A23" w:rsidP="00F11A23">
      <w:pPr>
        <w:autoSpaceDE w:val="0"/>
        <w:autoSpaceDN w:val="0"/>
        <w:adjustRightInd w:val="0"/>
        <w:spacing w:line="240" w:lineRule="atLeast"/>
        <w:jc w:val="both"/>
        <w:rPr>
          <w:i/>
          <w:iCs/>
          <w:sz w:val="22"/>
          <w:szCs w:val="22"/>
        </w:rPr>
      </w:pPr>
      <w:r w:rsidRPr="00957FDB">
        <w:rPr>
          <w:i/>
          <w:iCs/>
          <w:sz w:val="22"/>
          <w:szCs w:val="22"/>
        </w:rPr>
        <w:t xml:space="preserve">Auditor’s Responsibilities for the Audit of the </w:t>
      </w:r>
      <w:r w:rsidR="00DD2628">
        <w:rPr>
          <w:i/>
          <w:iCs/>
          <w:sz w:val="22"/>
          <w:szCs w:val="22"/>
        </w:rPr>
        <w:t xml:space="preserve">Interim </w:t>
      </w:r>
      <w:r w:rsidRPr="00957FDB">
        <w:rPr>
          <w:i/>
          <w:iCs/>
          <w:sz w:val="22"/>
          <w:szCs w:val="22"/>
        </w:rPr>
        <w:t xml:space="preserve">Consolidated and the Bank’s Financial Statements </w:t>
      </w:r>
    </w:p>
    <w:p w14:paraId="3EBC063F" w14:textId="77777777" w:rsidR="00F11A23" w:rsidRPr="000E4CD9" w:rsidRDefault="00F11A23" w:rsidP="000E4CD9">
      <w:pPr>
        <w:autoSpaceDE w:val="0"/>
        <w:autoSpaceDN w:val="0"/>
        <w:adjustRightInd w:val="0"/>
        <w:spacing w:line="240" w:lineRule="atLeast"/>
        <w:jc w:val="both"/>
        <w:rPr>
          <w:sz w:val="22"/>
          <w:szCs w:val="22"/>
        </w:rPr>
      </w:pPr>
    </w:p>
    <w:p w14:paraId="6BF19224" w14:textId="74F6D046" w:rsidR="005219DD" w:rsidRDefault="00F11A23" w:rsidP="00F11A23">
      <w:pPr>
        <w:autoSpaceDE w:val="0"/>
        <w:autoSpaceDN w:val="0"/>
        <w:adjustRightInd w:val="0"/>
        <w:spacing w:line="240" w:lineRule="atLeast"/>
        <w:jc w:val="both"/>
        <w:rPr>
          <w:sz w:val="22"/>
          <w:szCs w:val="22"/>
        </w:rPr>
      </w:pPr>
      <w:r w:rsidRPr="00957FDB">
        <w:rPr>
          <w:sz w:val="22"/>
          <w:szCs w:val="22"/>
        </w:rPr>
        <w:lastRenderedPageBreak/>
        <w:t xml:space="preserve">My objectives are to obtain reasonable assurance about whether the </w:t>
      </w:r>
      <w:r w:rsidR="00DD2628">
        <w:rPr>
          <w:sz w:val="22"/>
          <w:szCs w:val="22"/>
        </w:rPr>
        <w:t xml:space="preserve">interim </w:t>
      </w:r>
      <w:r w:rsidRPr="00957FDB">
        <w:rPr>
          <w:sz w:val="22"/>
        </w:rPr>
        <w:t>consolidated and the Bank’s</w:t>
      </w:r>
      <w:r w:rsidRPr="00957FDB">
        <w:rPr>
          <w:sz w:val="22"/>
          <w:szCs w:val="22"/>
        </w:rPr>
        <w:t xml:space="preserve"> financial statements </w:t>
      </w:r>
      <w:proofErr w:type="gramStart"/>
      <w:r w:rsidRPr="00957FDB">
        <w:rPr>
          <w:sz w:val="22"/>
          <w:szCs w:val="22"/>
        </w:rPr>
        <w:t>as a whole are</w:t>
      </w:r>
      <w:proofErr w:type="gramEnd"/>
      <w:r w:rsidRPr="00957FDB">
        <w:rPr>
          <w:sz w:val="22"/>
          <w:szCs w:val="22"/>
        </w:rPr>
        <w:t xml:space="preserve"> free from material misstatement, whether due to fraud or error, and to issue an auditor’s report that includes my opinion. Reasonable assurance is a high level of </w:t>
      </w:r>
      <w:proofErr w:type="gramStart"/>
      <w:r w:rsidRPr="00957FDB">
        <w:rPr>
          <w:sz w:val="22"/>
          <w:szCs w:val="22"/>
        </w:rPr>
        <w:t>assurance, but</w:t>
      </w:r>
      <w:proofErr w:type="gramEnd"/>
      <w:r w:rsidRPr="00957FDB">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7FDB">
        <w:rPr>
          <w:sz w:val="22"/>
          <w:szCs w:val="22"/>
        </w:rPr>
        <w:t>on the basis of</w:t>
      </w:r>
      <w:proofErr w:type="gramEnd"/>
      <w:r w:rsidRPr="00957FDB">
        <w:rPr>
          <w:sz w:val="22"/>
          <w:szCs w:val="22"/>
        </w:rPr>
        <w:t xml:space="preserve"> these </w:t>
      </w:r>
      <w:r w:rsidR="004E080A">
        <w:rPr>
          <w:sz w:val="22"/>
          <w:szCs w:val="22"/>
        </w:rPr>
        <w:t xml:space="preserve">interim </w:t>
      </w:r>
      <w:r w:rsidRPr="00957FDB">
        <w:rPr>
          <w:sz w:val="22"/>
        </w:rPr>
        <w:t>consolidated and the Bank’s</w:t>
      </w:r>
      <w:r w:rsidRPr="00957FDB">
        <w:rPr>
          <w:sz w:val="22"/>
          <w:szCs w:val="22"/>
        </w:rPr>
        <w:t xml:space="preserve"> financial statements.</w:t>
      </w:r>
    </w:p>
    <w:p w14:paraId="3BA112A7" w14:textId="77777777" w:rsidR="00576328" w:rsidRDefault="00576328" w:rsidP="00F11A23">
      <w:pPr>
        <w:autoSpaceDE w:val="0"/>
        <w:autoSpaceDN w:val="0"/>
        <w:adjustRightInd w:val="0"/>
        <w:spacing w:line="240" w:lineRule="atLeast"/>
        <w:jc w:val="both"/>
        <w:rPr>
          <w:sz w:val="22"/>
          <w:szCs w:val="22"/>
        </w:rPr>
      </w:pPr>
    </w:p>
    <w:p w14:paraId="2E2DD9D1" w14:textId="77777777" w:rsidR="00F11A23" w:rsidRPr="00957FDB" w:rsidRDefault="00F11A23" w:rsidP="00F11A23">
      <w:pPr>
        <w:autoSpaceDE w:val="0"/>
        <w:autoSpaceDN w:val="0"/>
        <w:adjustRightInd w:val="0"/>
        <w:spacing w:line="240" w:lineRule="atLeast"/>
        <w:jc w:val="both"/>
        <w:rPr>
          <w:sz w:val="22"/>
          <w:szCs w:val="22"/>
        </w:rPr>
      </w:pPr>
      <w:r w:rsidRPr="00957FDB">
        <w:rPr>
          <w:sz w:val="22"/>
          <w:szCs w:val="22"/>
        </w:rPr>
        <w:t xml:space="preserve">As part of an audit in accordance with TSAs, I exercise professional judgment and maintain professional skepticism throughout the audit. I also: </w:t>
      </w:r>
    </w:p>
    <w:p w14:paraId="3009EF4F" w14:textId="77777777" w:rsidR="00F11A23" w:rsidRPr="00576328" w:rsidRDefault="00F11A23" w:rsidP="00576328">
      <w:pPr>
        <w:autoSpaceDE w:val="0"/>
        <w:autoSpaceDN w:val="0"/>
        <w:adjustRightInd w:val="0"/>
        <w:spacing w:line="240" w:lineRule="atLeast"/>
        <w:jc w:val="both"/>
        <w:rPr>
          <w:sz w:val="22"/>
          <w:szCs w:val="22"/>
        </w:rPr>
      </w:pPr>
    </w:p>
    <w:p w14:paraId="082E6F03" w14:textId="24346F1C" w:rsidR="00F11A23" w:rsidRPr="00957FDB" w:rsidRDefault="00F11A23" w:rsidP="00F11A23">
      <w:pPr>
        <w:pStyle w:val="ListParagraph"/>
        <w:numPr>
          <w:ilvl w:val="0"/>
          <w:numId w:val="24"/>
        </w:numPr>
        <w:suppressAutoHyphens w:val="0"/>
        <w:autoSpaceDE w:val="0"/>
        <w:autoSpaceDN w:val="0"/>
        <w:adjustRightInd w:val="0"/>
        <w:spacing w:line="240" w:lineRule="atLeast"/>
        <w:contextualSpacing/>
        <w:jc w:val="both"/>
        <w:rPr>
          <w:szCs w:val="22"/>
        </w:rPr>
      </w:pPr>
      <w:r w:rsidRPr="00957FDB">
        <w:rPr>
          <w:szCs w:val="22"/>
        </w:rPr>
        <w:t xml:space="preserve">Identify and assess the risks of material misstatement of the </w:t>
      </w:r>
      <w:r w:rsidR="004E080A">
        <w:rPr>
          <w:szCs w:val="22"/>
        </w:rPr>
        <w:t xml:space="preserve">interim </w:t>
      </w:r>
      <w:r w:rsidRPr="00957FDB">
        <w:rPr>
          <w:szCs w:val="22"/>
        </w:rPr>
        <w:t xml:space="preserve">consolidated and the Bank’s financial statements, whether due to fraud or error, design and perform audit procedures responsive to those risks, and obtain audit evidence that is </w:t>
      </w:r>
      <w:proofErr w:type="gramStart"/>
      <w:r w:rsidRPr="00957FDB">
        <w:rPr>
          <w:szCs w:val="22"/>
        </w:rPr>
        <w:t>sufficient</w:t>
      </w:r>
      <w:proofErr w:type="gramEnd"/>
      <w:r w:rsidRPr="00957FDB">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657A3D" w14:textId="77777777" w:rsidR="00F11A23" w:rsidRPr="00957FDB" w:rsidRDefault="00F11A23" w:rsidP="00F11A23">
      <w:pPr>
        <w:pStyle w:val="ListParagraph"/>
        <w:numPr>
          <w:ilvl w:val="0"/>
          <w:numId w:val="24"/>
        </w:numPr>
        <w:suppressAutoHyphens w:val="0"/>
        <w:autoSpaceDE w:val="0"/>
        <w:autoSpaceDN w:val="0"/>
        <w:adjustRightInd w:val="0"/>
        <w:spacing w:line="240" w:lineRule="atLeast"/>
        <w:contextualSpacing/>
        <w:jc w:val="both"/>
        <w:rPr>
          <w:szCs w:val="22"/>
        </w:rPr>
      </w:pPr>
      <w:r w:rsidRPr="00957FDB">
        <w:rPr>
          <w:szCs w:val="22"/>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680F602E" w14:textId="77777777" w:rsidR="00F11A23" w:rsidRPr="00957FDB" w:rsidRDefault="00F11A23" w:rsidP="00F11A23">
      <w:pPr>
        <w:pStyle w:val="ListParagraph"/>
        <w:numPr>
          <w:ilvl w:val="0"/>
          <w:numId w:val="24"/>
        </w:numPr>
        <w:suppressAutoHyphens w:val="0"/>
        <w:autoSpaceDE w:val="0"/>
        <w:autoSpaceDN w:val="0"/>
        <w:adjustRightInd w:val="0"/>
        <w:spacing w:line="240" w:lineRule="atLeast"/>
        <w:contextualSpacing/>
        <w:jc w:val="both"/>
        <w:rPr>
          <w:szCs w:val="22"/>
        </w:rPr>
      </w:pPr>
      <w:r w:rsidRPr="00957FDB">
        <w:rPr>
          <w:szCs w:val="22"/>
        </w:rPr>
        <w:t>Evaluate the appropriateness of accounting policies used and the reasonableness of accounting estimates and related disclosures made by management.</w:t>
      </w:r>
    </w:p>
    <w:p w14:paraId="30E9C5D0" w14:textId="0EF0BF14" w:rsidR="00F11A23" w:rsidRPr="00957FDB" w:rsidRDefault="00F11A23" w:rsidP="00F11A23">
      <w:pPr>
        <w:pStyle w:val="ListParagraph"/>
        <w:numPr>
          <w:ilvl w:val="0"/>
          <w:numId w:val="24"/>
        </w:numPr>
        <w:suppressAutoHyphens w:val="0"/>
        <w:autoSpaceDE w:val="0"/>
        <w:autoSpaceDN w:val="0"/>
        <w:adjustRightInd w:val="0"/>
        <w:spacing w:line="240" w:lineRule="atLeast"/>
        <w:contextualSpacing/>
        <w:jc w:val="both"/>
        <w:rPr>
          <w:szCs w:val="22"/>
        </w:rPr>
      </w:pPr>
      <w:r w:rsidRPr="00957FD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w:t>
      </w:r>
      <w:r w:rsidR="0089730E">
        <w:rPr>
          <w:szCs w:val="22"/>
        </w:rPr>
        <w:t xml:space="preserve">interim </w:t>
      </w:r>
      <w:r w:rsidRPr="00957FDB">
        <w:rPr>
          <w:szCs w:val="22"/>
        </w:rPr>
        <w:t>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w:t>
      </w:r>
    </w:p>
    <w:p w14:paraId="13569521" w14:textId="33DEBA2B" w:rsidR="00F11A23" w:rsidRPr="004F6D4E" w:rsidRDefault="00F11A23" w:rsidP="00F11A23">
      <w:pPr>
        <w:pStyle w:val="ListParagraph"/>
        <w:numPr>
          <w:ilvl w:val="0"/>
          <w:numId w:val="24"/>
        </w:numPr>
        <w:suppressAutoHyphens w:val="0"/>
        <w:autoSpaceDE w:val="0"/>
        <w:autoSpaceDN w:val="0"/>
        <w:adjustRightInd w:val="0"/>
        <w:spacing w:line="240" w:lineRule="atLeast"/>
        <w:contextualSpacing/>
        <w:jc w:val="both"/>
        <w:rPr>
          <w:spacing w:val="-2"/>
          <w:szCs w:val="22"/>
        </w:rPr>
      </w:pPr>
      <w:r w:rsidRPr="004F6D4E">
        <w:rPr>
          <w:spacing w:val="-2"/>
          <w:szCs w:val="22"/>
        </w:rPr>
        <w:t xml:space="preserve">Evaluate the overall presentation, structure and content of the </w:t>
      </w:r>
      <w:r w:rsidR="0089730E" w:rsidRPr="004F6D4E">
        <w:rPr>
          <w:spacing w:val="-2"/>
          <w:szCs w:val="22"/>
        </w:rPr>
        <w:t xml:space="preserve">interim </w:t>
      </w:r>
      <w:r w:rsidRPr="004F6D4E">
        <w:rPr>
          <w:spacing w:val="-2"/>
          <w:szCs w:val="22"/>
        </w:rPr>
        <w:t xml:space="preserve">consolidated and the Bank’s financial statements, including the disclosures, and whether the </w:t>
      </w:r>
      <w:r w:rsidR="0089730E" w:rsidRPr="004F6D4E">
        <w:rPr>
          <w:spacing w:val="-2"/>
          <w:szCs w:val="22"/>
        </w:rPr>
        <w:t xml:space="preserve">interim </w:t>
      </w:r>
      <w:r w:rsidRPr="004F6D4E">
        <w:rPr>
          <w:spacing w:val="-2"/>
          <w:szCs w:val="22"/>
        </w:rPr>
        <w:t xml:space="preserve">consolidated and the Bank’s financial statements represent the underlying transactions and events in a manner that achieves fair presentation. </w:t>
      </w:r>
    </w:p>
    <w:p w14:paraId="7BA3E149" w14:textId="72C50A7F" w:rsidR="00F11A23" w:rsidRDefault="00F11A23" w:rsidP="00F11A23">
      <w:pPr>
        <w:pStyle w:val="ListParagraph"/>
        <w:numPr>
          <w:ilvl w:val="0"/>
          <w:numId w:val="24"/>
        </w:numPr>
        <w:suppressAutoHyphens w:val="0"/>
        <w:autoSpaceDE w:val="0"/>
        <w:autoSpaceDN w:val="0"/>
        <w:adjustRightInd w:val="0"/>
        <w:spacing w:line="240" w:lineRule="atLeast"/>
        <w:contextualSpacing/>
        <w:jc w:val="both"/>
        <w:rPr>
          <w:szCs w:val="22"/>
        </w:rPr>
      </w:pPr>
      <w:r w:rsidRPr="00957FDB">
        <w:rPr>
          <w:szCs w:val="22"/>
        </w:rPr>
        <w:t xml:space="preserve">Obtain </w:t>
      </w:r>
      <w:proofErr w:type="gramStart"/>
      <w:r w:rsidRPr="00957FDB">
        <w:rPr>
          <w:szCs w:val="22"/>
        </w:rPr>
        <w:t>sufficient</w:t>
      </w:r>
      <w:proofErr w:type="gramEnd"/>
      <w:r w:rsidRPr="00957FDB">
        <w:rPr>
          <w:szCs w:val="22"/>
        </w:rPr>
        <w:t xml:space="preserve"> appropriate audit evidence regarding the financial information of the entities or business activities within the Group to express an opinion on the</w:t>
      </w:r>
      <w:r w:rsidR="009D686B">
        <w:rPr>
          <w:szCs w:val="22"/>
        </w:rPr>
        <w:t xml:space="preserve"> interim </w:t>
      </w:r>
      <w:r w:rsidRPr="00957FDB">
        <w:rPr>
          <w:szCs w:val="22"/>
        </w:rPr>
        <w:t xml:space="preserve">consolidated financial statements. I am responsible for the direction, supervision and performance of the group audit. I remain solely responsible for my audit opinion. </w:t>
      </w:r>
    </w:p>
    <w:p w14:paraId="5BA4AB7C" w14:textId="77777777" w:rsidR="009D686B" w:rsidRPr="00957FDB" w:rsidRDefault="009D686B" w:rsidP="009D686B">
      <w:pPr>
        <w:pStyle w:val="ListParagraph"/>
        <w:suppressAutoHyphens w:val="0"/>
        <w:autoSpaceDE w:val="0"/>
        <w:autoSpaceDN w:val="0"/>
        <w:adjustRightInd w:val="0"/>
        <w:spacing w:line="240" w:lineRule="atLeast"/>
        <w:ind w:left="340"/>
        <w:contextualSpacing/>
        <w:jc w:val="both"/>
        <w:rPr>
          <w:szCs w:val="22"/>
        </w:rPr>
      </w:pPr>
    </w:p>
    <w:p w14:paraId="6F32502A" w14:textId="77777777" w:rsidR="00F11A23" w:rsidRPr="00957FDB" w:rsidRDefault="00F11A23" w:rsidP="00F11A23">
      <w:pPr>
        <w:autoSpaceDE w:val="0"/>
        <w:autoSpaceDN w:val="0"/>
        <w:adjustRightInd w:val="0"/>
        <w:spacing w:line="240" w:lineRule="atLeast"/>
        <w:jc w:val="both"/>
        <w:rPr>
          <w:sz w:val="22"/>
          <w:szCs w:val="22"/>
        </w:rPr>
      </w:pPr>
      <w:r w:rsidRPr="00957FDB">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83A3C83" w14:textId="77777777" w:rsidR="00F11A23" w:rsidRPr="00957FDB" w:rsidRDefault="00F11A23" w:rsidP="00F11A23">
      <w:pPr>
        <w:autoSpaceDE w:val="0"/>
        <w:autoSpaceDN w:val="0"/>
        <w:adjustRightInd w:val="0"/>
        <w:spacing w:line="240" w:lineRule="atLeast"/>
        <w:jc w:val="both"/>
        <w:rPr>
          <w:sz w:val="22"/>
          <w:szCs w:val="22"/>
        </w:rPr>
      </w:pPr>
    </w:p>
    <w:p w14:paraId="6D306519" w14:textId="77777777" w:rsidR="00F11A23" w:rsidRPr="00957FDB" w:rsidRDefault="00F11A23" w:rsidP="00F11A23">
      <w:pPr>
        <w:pStyle w:val="Default"/>
        <w:spacing w:line="240" w:lineRule="atLeast"/>
        <w:jc w:val="both"/>
        <w:rPr>
          <w:rFonts w:ascii="Times New Roman" w:hAnsi="Times New Roman" w:cs="Times New Roman"/>
          <w:sz w:val="22"/>
          <w:szCs w:val="22"/>
        </w:rPr>
      </w:pPr>
      <w:r w:rsidRPr="00957FD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A3657E" w14:textId="77777777" w:rsidR="00F11A23" w:rsidRPr="00957FDB" w:rsidRDefault="00F11A23" w:rsidP="00F11A23">
      <w:pPr>
        <w:pStyle w:val="Default"/>
        <w:spacing w:line="240" w:lineRule="atLeast"/>
        <w:jc w:val="both"/>
        <w:rPr>
          <w:rFonts w:ascii="Times New Roman" w:hAnsi="Times New Roman" w:cs="Times New Roman"/>
          <w:sz w:val="22"/>
          <w:szCs w:val="22"/>
        </w:rPr>
      </w:pPr>
    </w:p>
    <w:p w14:paraId="3B7984E4" w14:textId="28600DE1" w:rsidR="00F11A23" w:rsidRPr="00957FDB" w:rsidRDefault="00F11A23" w:rsidP="00F11A23">
      <w:pPr>
        <w:pStyle w:val="Default"/>
        <w:spacing w:line="240" w:lineRule="atLeast"/>
        <w:jc w:val="both"/>
        <w:rPr>
          <w:rFonts w:ascii="Times New Roman" w:hAnsi="Times New Roman" w:cs="Times New Roman"/>
          <w:sz w:val="22"/>
          <w:szCs w:val="22"/>
        </w:rPr>
      </w:pPr>
      <w:r w:rsidRPr="00957FDB">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9D686B">
        <w:rPr>
          <w:rFonts w:ascii="Times New Roman" w:hAnsi="Times New Roman" w:cs="Times New Roman"/>
          <w:sz w:val="22"/>
          <w:szCs w:val="22"/>
        </w:rPr>
        <w:t xml:space="preserve">interim </w:t>
      </w:r>
      <w:r w:rsidRPr="00957FDB">
        <w:rPr>
          <w:rFonts w:ascii="Times New Roman" w:hAnsi="Times New Roman" w:cs="Times New Roman"/>
          <w:sz w:val="22"/>
          <w:szCs w:val="22"/>
        </w:rPr>
        <w:t>consolidated and the Bank’s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97E3FD" w14:textId="77777777" w:rsidR="00985536" w:rsidRPr="004F6D4E" w:rsidRDefault="00985536" w:rsidP="004F6D4E">
      <w:pPr>
        <w:adjustRightInd w:val="0"/>
        <w:jc w:val="both"/>
        <w:rPr>
          <w:rFonts w:ascii="Angsana New" w:hAnsi="Angsana New"/>
          <w:b/>
          <w:bCs/>
          <w:sz w:val="22"/>
          <w:szCs w:val="22"/>
        </w:rPr>
      </w:pPr>
      <w:r w:rsidRPr="004F6D4E">
        <w:rPr>
          <w:b/>
          <w:bCs/>
          <w:sz w:val="22"/>
          <w:szCs w:val="22"/>
        </w:rPr>
        <w:t>Review Report</w:t>
      </w:r>
    </w:p>
    <w:p w14:paraId="581248AF" w14:textId="77777777" w:rsidR="00985536" w:rsidRPr="00576328" w:rsidRDefault="00985536" w:rsidP="00576328">
      <w:pPr>
        <w:ind w:right="90"/>
        <w:jc w:val="both"/>
        <w:rPr>
          <w:sz w:val="22"/>
          <w:szCs w:val="22"/>
          <w:rtl/>
        </w:rPr>
      </w:pPr>
    </w:p>
    <w:p w14:paraId="507B515E" w14:textId="28B66DF0" w:rsidR="00985536" w:rsidRPr="004F6D4E" w:rsidRDefault="00985536" w:rsidP="004F6D4E">
      <w:pPr>
        <w:ind w:right="90"/>
        <w:jc w:val="both"/>
        <w:rPr>
          <w:sz w:val="22"/>
          <w:szCs w:val="22"/>
        </w:rPr>
      </w:pPr>
      <w:r w:rsidRPr="004F6D4E">
        <w:rPr>
          <w:sz w:val="22"/>
          <w:szCs w:val="22"/>
        </w:rPr>
        <w:t>I have also reviewed the accompanying interim consolidated and the Bank’s statements of profit or loss and other comprehensive income for the three-month period ended 30 June 2019 of the Group and the Bank, respectively.</w:t>
      </w:r>
      <w:r w:rsidRPr="004F6D4E">
        <w:rPr>
          <w:i/>
          <w:iCs/>
          <w:sz w:val="22"/>
          <w:szCs w:val="22"/>
        </w:rPr>
        <w:t xml:space="preserve"> </w:t>
      </w:r>
      <w:r w:rsidRPr="004F6D4E">
        <w:rPr>
          <w:sz w:val="22"/>
          <w:szCs w:val="22"/>
        </w:rPr>
        <w:t>Management is responsible for the preparation and presentation of these</w:t>
      </w:r>
      <w:r w:rsidRPr="004F6D4E">
        <w:rPr>
          <w:color w:val="0000FF"/>
          <w:sz w:val="22"/>
          <w:szCs w:val="22"/>
        </w:rPr>
        <w:t xml:space="preserve"> </w:t>
      </w:r>
      <w:r w:rsidRPr="004F6D4E">
        <w:rPr>
          <w:sz w:val="22"/>
          <w:szCs w:val="22"/>
        </w:rPr>
        <w:t xml:space="preserve">interim consolidated </w:t>
      </w:r>
      <w:r w:rsidRPr="004F6D4E">
        <w:rPr>
          <w:sz w:val="22"/>
          <w:szCs w:val="22"/>
        </w:rPr>
        <w:lastRenderedPageBreak/>
        <w:t>and the Bank’s statements of profit or loss and other comprehensive income</w:t>
      </w:r>
      <w:r w:rsidRPr="004F6D4E">
        <w:rPr>
          <w:sz w:val="22"/>
          <w:szCs w:val="22"/>
          <w:rtl/>
        </w:rPr>
        <w:t xml:space="preserve"> </w:t>
      </w:r>
      <w:r w:rsidRPr="004F6D4E">
        <w:rPr>
          <w:sz w:val="22"/>
          <w:szCs w:val="22"/>
        </w:rPr>
        <w:t>in accordance with Thai Financial Reporting Standards. My responsibility is to express a conclusion on these interim consolidated and the Bank’s statements of profit or loss and other comprehensive income based on my review.</w:t>
      </w:r>
    </w:p>
    <w:p w14:paraId="25ED5D4A" w14:textId="77777777" w:rsidR="00985536" w:rsidRPr="004F6D4E" w:rsidRDefault="00985536" w:rsidP="004F6D4E">
      <w:pPr>
        <w:ind w:right="90"/>
        <w:jc w:val="both"/>
        <w:rPr>
          <w:sz w:val="22"/>
          <w:szCs w:val="22"/>
        </w:rPr>
      </w:pPr>
    </w:p>
    <w:p w14:paraId="1E20A711" w14:textId="77777777" w:rsidR="00985536" w:rsidRPr="004F6D4E" w:rsidRDefault="00985536" w:rsidP="004F6D4E">
      <w:pPr>
        <w:ind w:right="90"/>
        <w:jc w:val="both"/>
        <w:rPr>
          <w:i/>
          <w:sz w:val="22"/>
          <w:szCs w:val="22"/>
        </w:rPr>
      </w:pPr>
      <w:r w:rsidRPr="004F6D4E">
        <w:rPr>
          <w:i/>
          <w:sz w:val="22"/>
          <w:szCs w:val="22"/>
        </w:rPr>
        <w:t>Scope of Review</w:t>
      </w:r>
    </w:p>
    <w:p w14:paraId="65B60014" w14:textId="77777777" w:rsidR="00985536" w:rsidRPr="004F6D4E" w:rsidRDefault="00985536" w:rsidP="004F6D4E">
      <w:pPr>
        <w:ind w:right="90"/>
        <w:jc w:val="both"/>
        <w:rPr>
          <w:sz w:val="22"/>
          <w:szCs w:val="22"/>
        </w:rPr>
      </w:pPr>
    </w:p>
    <w:p w14:paraId="122DF55B" w14:textId="77777777" w:rsidR="00985536" w:rsidRPr="004F6D4E" w:rsidRDefault="00985536" w:rsidP="004F6D4E">
      <w:pPr>
        <w:ind w:right="90"/>
        <w:jc w:val="both"/>
        <w:rPr>
          <w:sz w:val="22"/>
          <w:szCs w:val="22"/>
        </w:rPr>
      </w:pPr>
      <w:r w:rsidRPr="004F6D4E">
        <w:rPr>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4F6D4E">
        <w:rPr>
          <w:rFonts w:cs="Cordia New"/>
          <w:sz w:val="22"/>
          <w:szCs w:val="22"/>
        </w:rPr>
        <w:t>I</w:t>
      </w:r>
      <w:r w:rsidRPr="004F6D4E">
        <w:rPr>
          <w:sz w:val="22"/>
          <w:szCs w:val="22"/>
        </w:rPr>
        <w:t xml:space="preserve"> do not express an audit opinion.</w:t>
      </w:r>
    </w:p>
    <w:p w14:paraId="082A61BA" w14:textId="77777777" w:rsidR="00985536" w:rsidRPr="004F6D4E" w:rsidRDefault="00985536" w:rsidP="004F6D4E">
      <w:pPr>
        <w:ind w:right="90"/>
        <w:jc w:val="both"/>
        <w:rPr>
          <w:sz w:val="22"/>
          <w:szCs w:val="22"/>
        </w:rPr>
      </w:pPr>
    </w:p>
    <w:p w14:paraId="5CF3E2DA" w14:textId="77777777" w:rsidR="00985536" w:rsidRPr="004F6D4E" w:rsidRDefault="00985536" w:rsidP="004F6D4E">
      <w:pPr>
        <w:ind w:right="90"/>
        <w:jc w:val="both"/>
        <w:rPr>
          <w:sz w:val="22"/>
          <w:szCs w:val="22"/>
        </w:rPr>
      </w:pPr>
      <w:r w:rsidRPr="004F6D4E">
        <w:rPr>
          <w:i/>
          <w:sz w:val="22"/>
          <w:szCs w:val="22"/>
        </w:rPr>
        <w:t>Conclusion</w:t>
      </w:r>
    </w:p>
    <w:p w14:paraId="1352AD93" w14:textId="77777777" w:rsidR="00985536" w:rsidRPr="004F6D4E" w:rsidRDefault="00985536" w:rsidP="004F6D4E">
      <w:pPr>
        <w:ind w:right="90"/>
        <w:jc w:val="both"/>
        <w:rPr>
          <w:sz w:val="22"/>
          <w:szCs w:val="22"/>
        </w:rPr>
      </w:pPr>
    </w:p>
    <w:p w14:paraId="65D994DA" w14:textId="3159992D" w:rsidR="00985536" w:rsidRPr="004F6D4E" w:rsidRDefault="00985536" w:rsidP="004F6D4E">
      <w:pPr>
        <w:ind w:right="90"/>
        <w:jc w:val="both"/>
        <w:rPr>
          <w:sz w:val="22"/>
          <w:szCs w:val="22"/>
        </w:rPr>
      </w:pPr>
      <w:r w:rsidRPr="004F6D4E">
        <w:rPr>
          <w:sz w:val="22"/>
          <w:szCs w:val="22"/>
        </w:rPr>
        <w:t>Based on my review, nothing has come to my attention that causes me to believe that the accompanying interim consolidated and the Bank’s statements of profit or loss and other comprehensive income for the three-month period ended 30 June 2019 are not prepared, in all material respects, in accordance with Thai Financial Reporting Standards.</w:t>
      </w:r>
    </w:p>
    <w:p w14:paraId="67304EBA" w14:textId="77777777" w:rsidR="00985536" w:rsidRPr="004F6D4E" w:rsidRDefault="00985536" w:rsidP="00985536">
      <w:pPr>
        <w:pStyle w:val="BodyText"/>
        <w:rPr>
          <w:sz w:val="22"/>
          <w:szCs w:val="22"/>
        </w:rPr>
      </w:pPr>
    </w:p>
    <w:p w14:paraId="589EA196" w14:textId="77777777" w:rsidR="00F11A23" w:rsidRPr="00957FDB" w:rsidRDefault="00F11A23" w:rsidP="00F11A23">
      <w:pPr>
        <w:pStyle w:val="Default"/>
        <w:jc w:val="both"/>
        <w:rPr>
          <w:rFonts w:ascii="Times New Roman" w:hAnsi="Times New Roman" w:cs="Times New Roman"/>
          <w:sz w:val="22"/>
          <w:szCs w:val="22"/>
        </w:rPr>
      </w:pPr>
    </w:p>
    <w:p w14:paraId="58A9EE41" w14:textId="77777777" w:rsidR="00F11A23" w:rsidRPr="00957FDB" w:rsidRDefault="00F11A23" w:rsidP="00F11A23">
      <w:pPr>
        <w:pStyle w:val="Default"/>
        <w:rPr>
          <w:rFonts w:ascii="Times New Roman" w:hAnsi="Times New Roman" w:cs="Times New Roman"/>
          <w:sz w:val="22"/>
          <w:szCs w:val="22"/>
        </w:rPr>
      </w:pPr>
    </w:p>
    <w:p w14:paraId="704C5368" w14:textId="77777777" w:rsidR="00F11A23" w:rsidRPr="00957FDB" w:rsidRDefault="00F11A23" w:rsidP="00F11A23">
      <w:pPr>
        <w:jc w:val="both"/>
        <w:rPr>
          <w:sz w:val="22"/>
          <w:szCs w:val="22"/>
        </w:rPr>
      </w:pPr>
    </w:p>
    <w:p w14:paraId="3B28A887" w14:textId="41827E17" w:rsidR="00F11A23" w:rsidRPr="00957FDB" w:rsidRDefault="00F11A23" w:rsidP="00F11A23">
      <w:pPr>
        <w:jc w:val="both"/>
        <w:rPr>
          <w:sz w:val="22"/>
          <w:szCs w:val="22"/>
        </w:rPr>
      </w:pPr>
      <w:r w:rsidRPr="00957FDB">
        <w:rPr>
          <w:sz w:val="22"/>
          <w:szCs w:val="22"/>
        </w:rPr>
        <w:t>(Wi</w:t>
      </w:r>
      <w:r w:rsidR="006D2A66">
        <w:rPr>
          <w:sz w:val="22"/>
          <w:szCs w:val="22"/>
        </w:rPr>
        <w:t>lai</w:t>
      </w:r>
      <w:r w:rsidRPr="00957FDB">
        <w:rPr>
          <w:sz w:val="22"/>
          <w:szCs w:val="22"/>
        </w:rPr>
        <w:t xml:space="preserve"> </w:t>
      </w:r>
      <w:r w:rsidR="006D2A66">
        <w:rPr>
          <w:sz w:val="22"/>
          <w:szCs w:val="22"/>
        </w:rPr>
        <w:t>Buranakittis</w:t>
      </w:r>
      <w:r w:rsidR="00985536">
        <w:rPr>
          <w:sz w:val="22"/>
          <w:szCs w:val="22"/>
        </w:rPr>
        <w:t>o</w:t>
      </w:r>
      <w:r w:rsidR="006D2A66">
        <w:rPr>
          <w:sz w:val="22"/>
          <w:szCs w:val="22"/>
        </w:rPr>
        <w:t>pon</w:t>
      </w:r>
      <w:r w:rsidRPr="00957FDB">
        <w:rPr>
          <w:sz w:val="22"/>
          <w:szCs w:val="22"/>
        </w:rPr>
        <w:t>)</w:t>
      </w:r>
    </w:p>
    <w:p w14:paraId="21D624AD" w14:textId="77777777" w:rsidR="00F11A23" w:rsidRPr="00957FDB" w:rsidRDefault="00F11A23" w:rsidP="00F11A23">
      <w:pPr>
        <w:pStyle w:val="RNormal"/>
        <w:rPr>
          <w:szCs w:val="22"/>
        </w:rPr>
      </w:pPr>
      <w:r w:rsidRPr="00957FDB">
        <w:rPr>
          <w:szCs w:val="22"/>
        </w:rPr>
        <w:t>Certified Public Accountant</w:t>
      </w:r>
    </w:p>
    <w:p w14:paraId="2F49CE53" w14:textId="08E3B1DC" w:rsidR="00F11A23" w:rsidRPr="00957FDB" w:rsidRDefault="00F11A23" w:rsidP="00F11A23">
      <w:pPr>
        <w:pStyle w:val="RNormal"/>
        <w:rPr>
          <w:szCs w:val="22"/>
        </w:rPr>
      </w:pPr>
      <w:r w:rsidRPr="00957FDB">
        <w:rPr>
          <w:szCs w:val="22"/>
        </w:rPr>
        <w:t>Registration No. 3</w:t>
      </w:r>
      <w:r w:rsidR="006D2A66">
        <w:rPr>
          <w:szCs w:val="22"/>
        </w:rPr>
        <w:t>920</w:t>
      </w:r>
    </w:p>
    <w:p w14:paraId="3D7D18F3" w14:textId="77777777" w:rsidR="00F11A23" w:rsidRPr="00957FDB" w:rsidRDefault="00F11A23" w:rsidP="00F11A23">
      <w:pPr>
        <w:pStyle w:val="RNormal"/>
        <w:rPr>
          <w:szCs w:val="22"/>
        </w:rPr>
      </w:pPr>
    </w:p>
    <w:p w14:paraId="0332F11B" w14:textId="77777777" w:rsidR="00F11A23" w:rsidRPr="00957FDB" w:rsidRDefault="00F11A23" w:rsidP="00F11A23">
      <w:pPr>
        <w:jc w:val="both"/>
        <w:rPr>
          <w:sz w:val="22"/>
          <w:szCs w:val="22"/>
        </w:rPr>
      </w:pPr>
    </w:p>
    <w:p w14:paraId="54584F95" w14:textId="77777777" w:rsidR="00F11A23" w:rsidRPr="00957FDB" w:rsidRDefault="00F11A23" w:rsidP="00F11A23">
      <w:pPr>
        <w:pStyle w:val="RNormal"/>
        <w:rPr>
          <w:szCs w:val="22"/>
        </w:rPr>
      </w:pPr>
      <w:r w:rsidRPr="00957FDB">
        <w:rPr>
          <w:szCs w:val="22"/>
        </w:rPr>
        <w:t xml:space="preserve">KPMG </w:t>
      </w:r>
      <w:proofErr w:type="spellStart"/>
      <w:r w:rsidRPr="00957FDB">
        <w:rPr>
          <w:szCs w:val="22"/>
        </w:rPr>
        <w:t>Phoomchai</w:t>
      </w:r>
      <w:proofErr w:type="spellEnd"/>
      <w:r w:rsidRPr="00957FDB">
        <w:rPr>
          <w:szCs w:val="22"/>
        </w:rPr>
        <w:t xml:space="preserve"> Audit Ltd.</w:t>
      </w:r>
    </w:p>
    <w:p w14:paraId="5AF1D881" w14:textId="77777777" w:rsidR="00F11A23" w:rsidRPr="00957FDB" w:rsidRDefault="00F11A23" w:rsidP="00F11A23">
      <w:pPr>
        <w:pStyle w:val="RNormal"/>
        <w:rPr>
          <w:szCs w:val="22"/>
        </w:rPr>
      </w:pPr>
      <w:r w:rsidRPr="00957FDB">
        <w:rPr>
          <w:szCs w:val="22"/>
        </w:rPr>
        <w:t>Bangkok</w:t>
      </w:r>
    </w:p>
    <w:p w14:paraId="162B75BB" w14:textId="46C7FC54" w:rsidR="00E638C6" w:rsidRDefault="00985536" w:rsidP="002B1862">
      <w:pPr>
        <w:pStyle w:val="acctmergecolhdg"/>
        <w:numPr>
          <w:ilvl w:val="0"/>
          <w:numId w:val="0"/>
        </w:numPr>
        <w:spacing w:line="240" w:lineRule="atLeast"/>
        <w:jc w:val="left"/>
        <w:rPr>
          <w:szCs w:val="22"/>
        </w:rPr>
      </w:pPr>
      <w:r>
        <w:rPr>
          <w:rFonts w:cs="Times New Roman"/>
          <w:b w:val="0"/>
          <w:bCs/>
          <w:szCs w:val="28"/>
          <w:lang w:bidi="th-TH"/>
        </w:rPr>
        <w:t>1</w:t>
      </w:r>
      <w:r w:rsidR="009D686B">
        <w:rPr>
          <w:rFonts w:cs="Times New Roman"/>
          <w:b w:val="0"/>
          <w:bCs/>
          <w:szCs w:val="28"/>
          <w:lang w:bidi="th-TH"/>
        </w:rPr>
        <w:t>5</w:t>
      </w:r>
      <w:r>
        <w:rPr>
          <w:rFonts w:cs="Times New Roman"/>
          <w:b w:val="0"/>
          <w:bCs/>
          <w:szCs w:val="28"/>
          <w:lang w:bidi="th-TH"/>
        </w:rPr>
        <w:t xml:space="preserve"> August 2</w:t>
      </w:r>
      <w:r w:rsidR="00E638C6">
        <w:rPr>
          <w:rFonts w:cs="Times New Roman"/>
          <w:b w:val="0"/>
          <w:bCs/>
          <w:szCs w:val="28"/>
          <w:lang w:bidi="th-TH"/>
        </w:rPr>
        <w:t>019</w:t>
      </w:r>
    </w:p>
    <w:sectPr w:rsidR="00E638C6" w:rsidSect="000A258D">
      <w:headerReference w:type="even" r:id="rId11"/>
      <w:headerReference w:type="default" r:id="rId12"/>
      <w:footerReference w:type="even" r:id="rId13"/>
      <w:footerReference w:type="default" r:id="rId14"/>
      <w:headerReference w:type="first" r:id="rId15"/>
      <w:footerReference w:type="first" r:id="rId16"/>
      <w:pgSz w:w="11906" w:h="16838"/>
      <w:pgMar w:top="691" w:right="1152" w:bottom="576" w:left="1152" w:header="720" w:footer="720"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62FA4" w14:textId="77777777" w:rsidR="00F920F4" w:rsidRDefault="00F920F4">
      <w:r>
        <w:separator/>
      </w:r>
    </w:p>
  </w:endnote>
  <w:endnote w:type="continuationSeparator" w:id="0">
    <w:p w14:paraId="4BDEDC18" w14:textId="77777777" w:rsidR="00F920F4" w:rsidRDefault="00F9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3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1AEC0" w14:textId="616548C3" w:rsidR="00AB5160" w:rsidRDefault="00AB516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2951C" w14:textId="77777777" w:rsidR="00AB5160" w:rsidRDefault="00AB51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62FD0" w14:textId="1C7833FA" w:rsidR="00AB5160" w:rsidRPr="00E638C6" w:rsidRDefault="00AB5160" w:rsidP="00E638C6">
    <w:pPr>
      <w:pStyle w:val="Footer"/>
      <w:rPr>
        <w:rFonts w:cstheme="minorBidi"/>
        <w:sz w:val="22"/>
        <w:szCs w:val="22"/>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23E10" w14:textId="77777777" w:rsidR="00AB5160" w:rsidRPr="00DA0993" w:rsidRDefault="00AB5160">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Pr="00CD5B43">
      <w:rPr>
        <w:noProof/>
        <w:sz w:val="22"/>
        <w:szCs w:val="22"/>
        <w:cs/>
      </w:rPr>
      <w:t>87</w:t>
    </w:r>
    <w:r w:rsidRPr="00DA099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62AA2" w14:textId="77777777" w:rsidR="00F920F4" w:rsidRDefault="00F920F4">
      <w:r>
        <w:separator/>
      </w:r>
    </w:p>
  </w:footnote>
  <w:footnote w:type="continuationSeparator" w:id="0">
    <w:p w14:paraId="72DF345B" w14:textId="77777777" w:rsidR="00F920F4" w:rsidRDefault="00F9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B023E" w14:textId="77777777" w:rsidR="00AB5160" w:rsidRDefault="00AB5160" w:rsidP="00C42CCD">
    <w:pPr>
      <w:pStyle w:val="Header"/>
      <w:jc w:val="right"/>
    </w:pPr>
  </w:p>
  <w:p w14:paraId="6AD1F5F6" w14:textId="77777777" w:rsidR="00AB5160" w:rsidRDefault="00AB5160" w:rsidP="00C42CCD">
    <w:pPr>
      <w:pStyle w:val="Header"/>
      <w:jc w:val="right"/>
    </w:pPr>
  </w:p>
  <w:p w14:paraId="13D5DEB9" w14:textId="77777777" w:rsidR="00AB5160" w:rsidRDefault="00AB5160" w:rsidP="00C42CCD">
    <w:pPr>
      <w:pStyle w:val="Header"/>
      <w:jc w:val="right"/>
    </w:pPr>
  </w:p>
  <w:p w14:paraId="0ECE1888" w14:textId="77777777" w:rsidR="00AB5160" w:rsidRPr="00700946" w:rsidRDefault="00AB5160" w:rsidP="00C42CC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8FB40" w14:textId="77777777" w:rsidR="00AB5160" w:rsidRDefault="00AB5160" w:rsidP="00C42CCD">
    <w:pPr>
      <w:pStyle w:val="Header"/>
      <w:jc w:val="right"/>
    </w:pPr>
  </w:p>
  <w:p w14:paraId="544BAF13" w14:textId="77777777" w:rsidR="00AB5160" w:rsidRDefault="00AB5160" w:rsidP="00C42CCD">
    <w:pPr>
      <w:pStyle w:val="Header"/>
      <w:jc w:val="right"/>
    </w:pPr>
  </w:p>
  <w:p w14:paraId="76884A3C" w14:textId="77777777" w:rsidR="00AB5160" w:rsidRDefault="00AB5160" w:rsidP="00C42CCD">
    <w:pPr>
      <w:pStyle w:val="Header"/>
      <w:jc w:val="right"/>
    </w:pPr>
  </w:p>
  <w:p w14:paraId="6594D3EF" w14:textId="77777777" w:rsidR="00AB5160" w:rsidRPr="00700946" w:rsidRDefault="00AB5160" w:rsidP="00C42CC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43915" w14:textId="77777777" w:rsidR="00AB5160" w:rsidRDefault="00AB51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90135" w14:textId="77777777" w:rsidR="00AB5160" w:rsidRPr="00E638C6" w:rsidRDefault="00AB5160" w:rsidP="00E638C6">
    <w:pPr>
      <w:pStyle w:val="Header"/>
      <w:rPr>
        <w:rFonts w:cstheme="minorBidi"/>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F3631" w14:textId="77777777" w:rsidR="00AB5160" w:rsidRPr="00443CDA" w:rsidRDefault="00AB5160" w:rsidP="00A10400">
    <w:pPr>
      <w:spacing w:line="240" w:lineRule="atLeast"/>
      <w:ind w:right="-29"/>
      <w:rPr>
        <w:b/>
        <w:bCs/>
        <w:szCs w:val="24"/>
      </w:rPr>
    </w:pPr>
    <w:r w:rsidRPr="00443CDA">
      <w:rPr>
        <w:b/>
        <w:bCs/>
        <w:sz w:val="28"/>
      </w:rPr>
      <w:t>The Siam Commercial Bank Public Company Limited and its Subsidiaries</w:t>
    </w:r>
  </w:p>
  <w:p w14:paraId="33CEAF6C" w14:textId="6A5E2D51" w:rsidR="00AB5160" w:rsidRDefault="00AB5160" w:rsidP="002525EF">
    <w:pPr>
      <w:tabs>
        <w:tab w:val="left" w:pos="3750"/>
      </w:tabs>
      <w:spacing w:line="240" w:lineRule="atLeast"/>
      <w:ind w:right="-29"/>
      <w:jc w:val="both"/>
      <w:rPr>
        <w:b/>
        <w:bCs/>
        <w:szCs w:val="24"/>
      </w:rPr>
    </w:pPr>
    <w:r>
      <w:rPr>
        <w:b/>
        <w:bCs/>
        <w:szCs w:val="24"/>
      </w:rPr>
      <w:t>Notes to the interim financial statements</w:t>
    </w:r>
  </w:p>
  <w:p w14:paraId="2B68C85D" w14:textId="77777777" w:rsidR="00AB5160" w:rsidRPr="008806E1" w:rsidRDefault="00AB5160" w:rsidP="00A47563">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p>
  <w:p w14:paraId="1B2C8FDD" w14:textId="6DDB5659" w:rsidR="00AB5160" w:rsidRPr="00443CDA" w:rsidRDefault="00AB5160" w:rsidP="00A47563">
    <w:pPr>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r w:rsidRPr="008806E1">
      <w:rPr>
        <w:b/>
        <w:bCs/>
        <w:szCs w:val="24"/>
        <w:cs/>
      </w:rPr>
      <w:t>(</w:t>
    </w:r>
    <w:r w:rsidRPr="008806E1">
      <w:rPr>
        <w:b/>
        <w:bCs/>
        <w:szCs w:val="24"/>
      </w:rPr>
      <w:t>Unaudited</w:t>
    </w:r>
    <w:r w:rsidRPr="008806E1">
      <w:rPr>
        <w:b/>
        <w:bCs/>
        <w:szCs w:val="24"/>
        <w:cs/>
      </w:rPr>
      <w:t>)</w:t>
    </w:r>
    <w:r w:rsidRPr="00443CDA">
      <w:rPr>
        <w:b/>
        <w:bCs/>
        <w:szCs w:val="24"/>
        <w:cs/>
      </w:rPr>
      <w:t xml:space="preserve"> </w:t>
    </w:r>
  </w:p>
  <w:p w14:paraId="1797CBA8" w14:textId="77777777" w:rsidR="00AB5160" w:rsidRDefault="00AB5160">
    <w:pPr>
      <w:spacing w:line="240" w:lineRule="atLeast"/>
      <w:ind w:right="-29"/>
      <w:jc w:val="both"/>
      <w:rPr>
        <w:b/>
        <w:bCs/>
        <w:szCs w:val="24"/>
      </w:rPr>
    </w:pPr>
  </w:p>
  <w:p w14:paraId="356CB29D" w14:textId="77777777" w:rsidR="00AB5160" w:rsidRPr="00B805D2" w:rsidRDefault="00AB5160">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1080"/>
        </w:tabs>
        <w:ind w:left="3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2580B"/>
    <w:multiLevelType w:val="hybridMultilevel"/>
    <w:tmpl w:val="29CCD552"/>
    <w:lvl w:ilvl="0" w:tplc="6B807BF8">
      <w:numFmt w:val="bullet"/>
      <w:lvlText w:val="*"/>
      <w:lvlJc w:val="left"/>
      <w:pPr>
        <w:ind w:left="369" w:hanging="360"/>
      </w:pPr>
      <w:rPr>
        <w:rFonts w:ascii="Times New Roman" w:eastAsia="Times New Roman" w:hAnsi="Times New Roman" w:cs="Times New Roman" w:hint="default"/>
        <w:b w:val="0"/>
        <w:sz w:val="16"/>
        <w:vertAlign w:val="superscrip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26" w15:restartNumberingAfterBreak="0">
    <w:nsid w:val="5DE26B74"/>
    <w:multiLevelType w:val="hybridMultilevel"/>
    <w:tmpl w:val="1CEC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EC047F"/>
    <w:multiLevelType w:val="hybridMultilevel"/>
    <w:tmpl w:val="5EFA37B8"/>
    <w:lvl w:ilvl="0" w:tplc="A3D2202A">
      <w:start w:val="4"/>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abstractNum w:abstractNumId="33" w15:restartNumberingAfterBreak="0">
    <w:nsid w:val="7EA54972"/>
    <w:multiLevelType w:val="hybridMultilevel"/>
    <w:tmpl w:val="9D9E2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22"/>
  </w:num>
  <w:num w:numId="15">
    <w:abstractNumId w:val="32"/>
  </w:num>
  <w:num w:numId="16">
    <w:abstractNumId w:val="30"/>
  </w:num>
  <w:num w:numId="17">
    <w:abstractNumId w:val="15"/>
  </w:num>
  <w:num w:numId="18">
    <w:abstractNumId w:val="1"/>
  </w:num>
  <w:num w:numId="19">
    <w:abstractNumId w:val="25"/>
  </w:num>
  <w:num w:numId="20">
    <w:abstractNumId w:val="27"/>
  </w:num>
  <w:num w:numId="21">
    <w:abstractNumId w:val="16"/>
  </w:num>
  <w:num w:numId="22">
    <w:abstractNumId w:val="31"/>
  </w:num>
  <w:num w:numId="23">
    <w:abstractNumId w:val="0"/>
  </w:num>
  <w:num w:numId="24">
    <w:abstractNumId w:val="20"/>
  </w:num>
  <w:num w:numId="25">
    <w:abstractNumId w:val="17"/>
  </w:num>
  <w:num w:numId="26">
    <w:abstractNumId w:val="19"/>
  </w:num>
  <w:num w:numId="27">
    <w:abstractNumId w:val="21"/>
  </w:num>
  <w:num w:numId="28">
    <w:abstractNumId w:val="23"/>
  </w:num>
  <w:num w:numId="29">
    <w:abstractNumId w:val="18"/>
  </w:num>
  <w:num w:numId="30">
    <w:abstractNumId w:val="29"/>
  </w:num>
  <w:num w:numId="31">
    <w:abstractNumId w:val="28"/>
  </w:num>
  <w:num w:numId="32">
    <w:abstractNumId w:val="24"/>
  </w:num>
  <w:num w:numId="33">
    <w:abstractNumId w:val="26"/>
  </w:num>
  <w:num w:numId="34">
    <w:abstractNumId w:val="33"/>
  </w:num>
  <w:num w:numId="3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DD"/>
    <w:rsid w:val="00000726"/>
    <w:rsid w:val="00000DD5"/>
    <w:rsid w:val="000015AB"/>
    <w:rsid w:val="000015B3"/>
    <w:rsid w:val="0000161C"/>
    <w:rsid w:val="00001B22"/>
    <w:rsid w:val="00001D11"/>
    <w:rsid w:val="00001FF3"/>
    <w:rsid w:val="000036FB"/>
    <w:rsid w:val="0000373C"/>
    <w:rsid w:val="00003D63"/>
    <w:rsid w:val="00003FDF"/>
    <w:rsid w:val="0000476A"/>
    <w:rsid w:val="0000476F"/>
    <w:rsid w:val="00004BC7"/>
    <w:rsid w:val="00004C2F"/>
    <w:rsid w:val="00005C7B"/>
    <w:rsid w:val="00005D34"/>
    <w:rsid w:val="000061BD"/>
    <w:rsid w:val="00006BD9"/>
    <w:rsid w:val="00006DA7"/>
    <w:rsid w:val="00006DA8"/>
    <w:rsid w:val="00007273"/>
    <w:rsid w:val="00007776"/>
    <w:rsid w:val="00007AC2"/>
    <w:rsid w:val="00007B55"/>
    <w:rsid w:val="00007C93"/>
    <w:rsid w:val="00007CF7"/>
    <w:rsid w:val="00010241"/>
    <w:rsid w:val="00010806"/>
    <w:rsid w:val="00010DC1"/>
    <w:rsid w:val="000111A8"/>
    <w:rsid w:val="0001174F"/>
    <w:rsid w:val="00011C71"/>
    <w:rsid w:val="00011F84"/>
    <w:rsid w:val="00012033"/>
    <w:rsid w:val="000123E0"/>
    <w:rsid w:val="00012D45"/>
    <w:rsid w:val="000138BD"/>
    <w:rsid w:val="00013FEA"/>
    <w:rsid w:val="000140CA"/>
    <w:rsid w:val="00014AD7"/>
    <w:rsid w:val="00014C13"/>
    <w:rsid w:val="00015184"/>
    <w:rsid w:val="00015BEF"/>
    <w:rsid w:val="00015BF4"/>
    <w:rsid w:val="00015CBF"/>
    <w:rsid w:val="000165A2"/>
    <w:rsid w:val="000165B1"/>
    <w:rsid w:val="0001672C"/>
    <w:rsid w:val="00017447"/>
    <w:rsid w:val="000209D5"/>
    <w:rsid w:val="00020A7E"/>
    <w:rsid w:val="00021525"/>
    <w:rsid w:val="000217F2"/>
    <w:rsid w:val="00021A83"/>
    <w:rsid w:val="00021C05"/>
    <w:rsid w:val="00022178"/>
    <w:rsid w:val="00022334"/>
    <w:rsid w:val="00022BB3"/>
    <w:rsid w:val="000230A9"/>
    <w:rsid w:val="00023DFB"/>
    <w:rsid w:val="0002436A"/>
    <w:rsid w:val="00025654"/>
    <w:rsid w:val="0002599B"/>
    <w:rsid w:val="00025A23"/>
    <w:rsid w:val="00025A5D"/>
    <w:rsid w:val="00025BA5"/>
    <w:rsid w:val="00025D97"/>
    <w:rsid w:val="00026875"/>
    <w:rsid w:val="00026E81"/>
    <w:rsid w:val="00026EF8"/>
    <w:rsid w:val="0002772E"/>
    <w:rsid w:val="000278D3"/>
    <w:rsid w:val="00027CEC"/>
    <w:rsid w:val="00027EC0"/>
    <w:rsid w:val="00027F1C"/>
    <w:rsid w:val="000300C0"/>
    <w:rsid w:val="000305B8"/>
    <w:rsid w:val="0003070D"/>
    <w:rsid w:val="00030A7E"/>
    <w:rsid w:val="00030AD6"/>
    <w:rsid w:val="00030C83"/>
    <w:rsid w:val="00031074"/>
    <w:rsid w:val="000311BA"/>
    <w:rsid w:val="000311D3"/>
    <w:rsid w:val="0003147A"/>
    <w:rsid w:val="00032169"/>
    <w:rsid w:val="00032ACD"/>
    <w:rsid w:val="00033165"/>
    <w:rsid w:val="00035C7E"/>
    <w:rsid w:val="000368EC"/>
    <w:rsid w:val="00036C69"/>
    <w:rsid w:val="00037118"/>
    <w:rsid w:val="00037274"/>
    <w:rsid w:val="0003760C"/>
    <w:rsid w:val="0003761B"/>
    <w:rsid w:val="000400FF"/>
    <w:rsid w:val="00040586"/>
    <w:rsid w:val="000408E7"/>
    <w:rsid w:val="0004106B"/>
    <w:rsid w:val="0004203D"/>
    <w:rsid w:val="00043328"/>
    <w:rsid w:val="00043384"/>
    <w:rsid w:val="00043767"/>
    <w:rsid w:val="00043DA1"/>
    <w:rsid w:val="00043E7B"/>
    <w:rsid w:val="0004405E"/>
    <w:rsid w:val="00045013"/>
    <w:rsid w:val="000450DB"/>
    <w:rsid w:val="00045AA3"/>
    <w:rsid w:val="00045B88"/>
    <w:rsid w:val="00046909"/>
    <w:rsid w:val="00046C59"/>
    <w:rsid w:val="00047477"/>
    <w:rsid w:val="00047672"/>
    <w:rsid w:val="00047739"/>
    <w:rsid w:val="00047FC8"/>
    <w:rsid w:val="00050192"/>
    <w:rsid w:val="0005063D"/>
    <w:rsid w:val="00050D94"/>
    <w:rsid w:val="00051413"/>
    <w:rsid w:val="00051686"/>
    <w:rsid w:val="000519F0"/>
    <w:rsid w:val="00051E61"/>
    <w:rsid w:val="00052098"/>
    <w:rsid w:val="000539B2"/>
    <w:rsid w:val="00053C8D"/>
    <w:rsid w:val="00053CC3"/>
    <w:rsid w:val="00053E3F"/>
    <w:rsid w:val="00054062"/>
    <w:rsid w:val="00054AF0"/>
    <w:rsid w:val="0005562E"/>
    <w:rsid w:val="0005599F"/>
    <w:rsid w:val="00055C22"/>
    <w:rsid w:val="00056042"/>
    <w:rsid w:val="00056C32"/>
    <w:rsid w:val="0005741D"/>
    <w:rsid w:val="0005742B"/>
    <w:rsid w:val="00057511"/>
    <w:rsid w:val="00057914"/>
    <w:rsid w:val="00057A6E"/>
    <w:rsid w:val="00057CEB"/>
    <w:rsid w:val="00057DDE"/>
    <w:rsid w:val="000606E5"/>
    <w:rsid w:val="0006081E"/>
    <w:rsid w:val="000610BE"/>
    <w:rsid w:val="000614A1"/>
    <w:rsid w:val="00061AF3"/>
    <w:rsid w:val="000628AE"/>
    <w:rsid w:val="00062B2B"/>
    <w:rsid w:val="00063D73"/>
    <w:rsid w:val="0006413B"/>
    <w:rsid w:val="00064247"/>
    <w:rsid w:val="000642BE"/>
    <w:rsid w:val="000644FE"/>
    <w:rsid w:val="000646E0"/>
    <w:rsid w:val="00064AD3"/>
    <w:rsid w:val="00064BEA"/>
    <w:rsid w:val="00064D9E"/>
    <w:rsid w:val="00065385"/>
    <w:rsid w:val="0006604A"/>
    <w:rsid w:val="000676C4"/>
    <w:rsid w:val="000679B0"/>
    <w:rsid w:val="0007002D"/>
    <w:rsid w:val="0007015B"/>
    <w:rsid w:val="00070242"/>
    <w:rsid w:val="00070450"/>
    <w:rsid w:val="000704F6"/>
    <w:rsid w:val="00070A9A"/>
    <w:rsid w:val="000712CC"/>
    <w:rsid w:val="000719A1"/>
    <w:rsid w:val="00072121"/>
    <w:rsid w:val="0007244E"/>
    <w:rsid w:val="00072BD3"/>
    <w:rsid w:val="00073CC7"/>
    <w:rsid w:val="0007544A"/>
    <w:rsid w:val="00075466"/>
    <w:rsid w:val="00075BED"/>
    <w:rsid w:val="00075E8C"/>
    <w:rsid w:val="000765DA"/>
    <w:rsid w:val="0007739C"/>
    <w:rsid w:val="00077517"/>
    <w:rsid w:val="000778DD"/>
    <w:rsid w:val="00077A5C"/>
    <w:rsid w:val="000802E6"/>
    <w:rsid w:val="00080605"/>
    <w:rsid w:val="000814FB"/>
    <w:rsid w:val="00082689"/>
    <w:rsid w:val="00082CAB"/>
    <w:rsid w:val="00082CDD"/>
    <w:rsid w:val="00082E73"/>
    <w:rsid w:val="000836B2"/>
    <w:rsid w:val="000838DA"/>
    <w:rsid w:val="00083AC2"/>
    <w:rsid w:val="000848D6"/>
    <w:rsid w:val="00084A5F"/>
    <w:rsid w:val="00084BD1"/>
    <w:rsid w:val="000854AA"/>
    <w:rsid w:val="00085DF6"/>
    <w:rsid w:val="00086F90"/>
    <w:rsid w:val="00086FB7"/>
    <w:rsid w:val="0008745C"/>
    <w:rsid w:val="000874BE"/>
    <w:rsid w:val="00087B83"/>
    <w:rsid w:val="00090872"/>
    <w:rsid w:val="00090F90"/>
    <w:rsid w:val="000918FB"/>
    <w:rsid w:val="00091A36"/>
    <w:rsid w:val="00091D3F"/>
    <w:rsid w:val="00091DDC"/>
    <w:rsid w:val="00091F33"/>
    <w:rsid w:val="000922C8"/>
    <w:rsid w:val="00092740"/>
    <w:rsid w:val="00092BBC"/>
    <w:rsid w:val="00092D2A"/>
    <w:rsid w:val="0009300A"/>
    <w:rsid w:val="00093423"/>
    <w:rsid w:val="00093EAD"/>
    <w:rsid w:val="000940DE"/>
    <w:rsid w:val="000944ED"/>
    <w:rsid w:val="000945CD"/>
    <w:rsid w:val="000948D3"/>
    <w:rsid w:val="00094901"/>
    <w:rsid w:val="0009525E"/>
    <w:rsid w:val="0009576B"/>
    <w:rsid w:val="00095945"/>
    <w:rsid w:val="00095ACF"/>
    <w:rsid w:val="0009604F"/>
    <w:rsid w:val="0009623B"/>
    <w:rsid w:val="00096594"/>
    <w:rsid w:val="0009667B"/>
    <w:rsid w:val="000967C1"/>
    <w:rsid w:val="00096B88"/>
    <w:rsid w:val="00096DCE"/>
    <w:rsid w:val="00096F07"/>
    <w:rsid w:val="00097199"/>
    <w:rsid w:val="00097363"/>
    <w:rsid w:val="000976FD"/>
    <w:rsid w:val="000A0A2B"/>
    <w:rsid w:val="000A0FBB"/>
    <w:rsid w:val="000A10F9"/>
    <w:rsid w:val="000A1528"/>
    <w:rsid w:val="000A1779"/>
    <w:rsid w:val="000A258D"/>
    <w:rsid w:val="000A30AF"/>
    <w:rsid w:val="000A337C"/>
    <w:rsid w:val="000A36B8"/>
    <w:rsid w:val="000A4E1F"/>
    <w:rsid w:val="000A5030"/>
    <w:rsid w:val="000A5958"/>
    <w:rsid w:val="000A59DE"/>
    <w:rsid w:val="000A5E76"/>
    <w:rsid w:val="000A7383"/>
    <w:rsid w:val="000A7407"/>
    <w:rsid w:val="000B009E"/>
    <w:rsid w:val="000B015D"/>
    <w:rsid w:val="000B0773"/>
    <w:rsid w:val="000B0A74"/>
    <w:rsid w:val="000B0CBB"/>
    <w:rsid w:val="000B1069"/>
    <w:rsid w:val="000B1F98"/>
    <w:rsid w:val="000B1FA8"/>
    <w:rsid w:val="000B2046"/>
    <w:rsid w:val="000B2B70"/>
    <w:rsid w:val="000B32BB"/>
    <w:rsid w:val="000B3B82"/>
    <w:rsid w:val="000B3E67"/>
    <w:rsid w:val="000B3FCB"/>
    <w:rsid w:val="000B417A"/>
    <w:rsid w:val="000B421B"/>
    <w:rsid w:val="000B44C3"/>
    <w:rsid w:val="000B460F"/>
    <w:rsid w:val="000B4660"/>
    <w:rsid w:val="000B49BB"/>
    <w:rsid w:val="000B4A81"/>
    <w:rsid w:val="000B4B24"/>
    <w:rsid w:val="000B4BE9"/>
    <w:rsid w:val="000B506A"/>
    <w:rsid w:val="000B5285"/>
    <w:rsid w:val="000B5312"/>
    <w:rsid w:val="000B5664"/>
    <w:rsid w:val="000B5693"/>
    <w:rsid w:val="000B59FB"/>
    <w:rsid w:val="000B5B73"/>
    <w:rsid w:val="000B5BFD"/>
    <w:rsid w:val="000B61CC"/>
    <w:rsid w:val="000B622B"/>
    <w:rsid w:val="000B73F6"/>
    <w:rsid w:val="000B76D8"/>
    <w:rsid w:val="000C0462"/>
    <w:rsid w:val="000C0AE8"/>
    <w:rsid w:val="000C1EE5"/>
    <w:rsid w:val="000C1F14"/>
    <w:rsid w:val="000C2732"/>
    <w:rsid w:val="000C2745"/>
    <w:rsid w:val="000C28C8"/>
    <w:rsid w:val="000C2C6F"/>
    <w:rsid w:val="000C3737"/>
    <w:rsid w:val="000C3B5D"/>
    <w:rsid w:val="000C3D05"/>
    <w:rsid w:val="000C3DB2"/>
    <w:rsid w:val="000C49B6"/>
    <w:rsid w:val="000C519F"/>
    <w:rsid w:val="000C5AA6"/>
    <w:rsid w:val="000C5F50"/>
    <w:rsid w:val="000C6769"/>
    <w:rsid w:val="000C69AF"/>
    <w:rsid w:val="000C7A13"/>
    <w:rsid w:val="000C7AAD"/>
    <w:rsid w:val="000C7B93"/>
    <w:rsid w:val="000D00FD"/>
    <w:rsid w:val="000D0293"/>
    <w:rsid w:val="000D02A5"/>
    <w:rsid w:val="000D056D"/>
    <w:rsid w:val="000D0888"/>
    <w:rsid w:val="000D14D5"/>
    <w:rsid w:val="000D1906"/>
    <w:rsid w:val="000D209C"/>
    <w:rsid w:val="000D24E2"/>
    <w:rsid w:val="000D2568"/>
    <w:rsid w:val="000D2579"/>
    <w:rsid w:val="000D262F"/>
    <w:rsid w:val="000D26D8"/>
    <w:rsid w:val="000D2BFC"/>
    <w:rsid w:val="000D2DDC"/>
    <w:rsid w:val="000D307F"/>
    <w:rsid w:val="000D36EA"/>
    <w:rsid w:val="000D3B05"/>
    <w:rsid w:val="000D4086"/>
    <w:rsid w:val="000D45E2"/>
    <w:rsid w:val="000D4706"/>
    <w:rsid w:val="000D471A"/>
    <w:rsid w:val="000D4870"/>
    <w:rsid w:val="000D497B"/>
    <w:rsid w:val="000D4ADC"/>
    <w:rsid w:val="000D4BE6"/>
    <w:rsid w:val="000D4EC0"/>
    <w:rsid w:val="000D51F1"/>
    <w:rsid w:val="000D544E"/>
    <w:rsid w:val="000D562B"/>
    <w:rsid w:val="000D56B9"/>
    <w:rsid w:val="000D5E36"/>
    <w:rsid w:val="000D6036"/>
    <w:rsid w:val="000D6EFD"/>
    <w:rsid w:val="000D720F"/>
    <w:rsid w:val="000D7BBC"/>
    <w:rsid w:val="000E02B7"/>
    <w:rsid w:val="000E0D1D"/>
    <w:rsid w:val="000E0F5A"/>
    <w:rsid w:val="000E0FEE"/>
    <w:rsid w:val="000E1472"/>
    <w:rsid w:val="000E1C93"/>
    <w:rsid w:val="000E2116"/>
    <w:rsid w:val="000E27D3"/>
    <w:rsid w:val="000E2C98"/>
    <w:rsid w:val="000E2DF4"/>
    <w:rsid w:val="000E3284"/>
    <w:rsid w:val="000E329A"/>
    <w:rsid w:val="000E3302"/>
    <w:rsid w:val="000E3527"/>
    <w:rsid w:val="000E3AA4"/>
    <w:rsid w:val="000E3DAC"/>
    <w:rsid w:val="000E4373"/>
    <w:rsid w:val="000E4CD9"/>
    <w:rsid w:val="000E4D95"/>
    <w:rsid w:val="000E51B6"/>
    <w:rsid w:val="000E5466"/>
    <w:rsid w:val="000E5485"/>
    <w:rsid w:val="000E5BA4"/>
    <w:rsid w:val="000E5C42"/>
    <w:rsid w:val="000E5E08"/>
    <w:rsid w:val="000E6AB4"/>
    <w:rsid w:val="000E723C"/>
    <w:rsid w:val="000E7727"/>
    <w:rsid w:val="000E7F54"/>
    <w:rsid w:val="000F0D3C"/>
    <w:rsid w:val="000F0F47"/>
    <w:rsid w:val="000F1F3A"/>
    <w:rsid w:val="000F2501"/>
    <w:rsid w:val="000F28D6"/>
    <w:rsid w:val="000F296A"/>
    <w:rsid w:val="000F2E33"/>
    <w:rsid w:val="000F3034"/>
    <w:rsid w:val="000F3634"/>
    <w:rsid w:val="000F38EF"/>
    <w:rsid w:val="000F3ADF"/>
    <w:rsid w:val="000F3CD2"/>
    <w:rsid w:val="000F5178"/>
    <w:rsid w:val="000F5547"/>
    <w:rsid w:val="000F555B"/>
    <w:rsid w:val="000F5A04"/>
    <w:rsid w:val="000F5F66"/>
    <w:rsid w:val="000F6DD0"/>
    <w:rsid w:val="000F6F28"/>
    <w:rsid w:val="000F718A"/>
    <w:rsid w:val="000F76A5"/>
    <w:rsid w:val="000F7D00"/>
    <w:rsid w:val="000F7F12"/>
    <w:rsid w:val="000F7FC9"/>
    <w:rsid w:val="00100760"/>
    <w:rsid w:val="00100AF0"/>
    <w:rsid w:val="00100BEF"/>
    <w:rsid w:val="00101089"/>
    <w:rsid w:val="0010168B"/>
    <w:rsid w:val="001025DA"/>
    <w:rsid w:val="0010301A"/>
    <w:rsid w:val="00103880"/>
    <w:rsid w:val="00103937"/>
    <w:rsid w:val="00104137"/>
    <w:rsid w:val="001042D1"/>
    <w:rsid w:val="00105266"/>
    <w:rsid w:val="00106359"/>
    <w:rsid w:val="00106787"/>
    <w:rsid w:val="001068D4"/>
    <w:rsid w:val="00106BE5"/>
    <w:rsid w:val="001076E5"/>
    <w:rsid w:val="0011015E"/>
    <w:rsid w:val="001108F0"/>
    <w:rsid w:val="0011095F"/>
    <w:rsid w:val="00111468"/>
    <w:rsid w:val="001121FC"/>
    <w:rsid w:val="00112CE3"/>
    <w:rsid w:val="00112D9D"/>
    <w:rsid w:val="00113153"/>
    <w:rsid w:val="001131FE"/>
    <w:rsid w:val="001134CE"/>
    <w:rsid w:val="001134FD"/>
    <w:rsid w:val="00113922"/>
    <w:rsid w:val="00113CA9"/>
    <w:rsid w:val="00113E9D"/>
    <w:rsid w:val="0011422E"/>
    <w:rsid w:val="001143CD"/>
    <w:rsid w:val="00114A31"/>
    <w:rsid w:val="00114B0C"/>
    <w:rsid w:val="00114F3F"/>
    <w:rsid w:val="00114F70"/>
    <w:rsid w:val="00115AF8"/>
    <w:rsid w:val="00115B9B"/>
    <w:rsid w:val="00115F17"/>
    <w:rsid w:val="00116066"/>
    <w:rsid w:val="00116105"/>
    <w:rsid w:val="00116394"/>
    <w:rsid w:val="00116D77"/>
    <w:rsid w:val="00116F03"/>
    <w:rsid w:val="001171ED"/>
    <w:rsid w:val="001176C2"/>
    <w:rsid w:val="001178F7"/>
    <w:rsid w:val="00120141"/>
    <w:rsid w:val="001202D5"/>
    <w:rsid w:val="00120C74"/>
    <w:rsid w:val="00120FE7"/>
    <w:rsid w:val="001216E5"/>
    <w:rsid w:val="00121777"/>
    <w:rsid w:val="00121A22"/>
    <w:rsid w:val="00121C9F"/>
    <w:rsid w:val="001222BC"/>
    <w:rsid w:val="00122483"/>
    <w:rsid w:val="0012275B"/>
    <w:rsid w:val="00122F21"/>
    <w:rsid w:val="0012319D"/>
    <w:rsid w:val="00124611"/>
    <w:rsid w:val="001252CF"/>
    <w:rsid w:val="001261D8"/>
    <w:rsid w:val="00126586"/>
    <w:rsid w:val="0012683E"/>
    <w:rsid w:val="00126F7C"/>
    <w:rsid w:val="001273F9"/>
    <w:rsid w:val="00127C14"/>
    <w:rsid w:val="00130143"/>
    <w:rsid w:val="0013118D"/>
    <w:rsid w:val="00131BB6"/>
    <w:rsid w:val="00131CA2"/>
    <w:rsid w:val="00132607"/>
    <w:rsid w:val="00132752"/>
    <w:rsid w:val="00132A9E"/>
    <w:rsid w:val="00132C89"/>
    <w:rsid w:val="001337FF"/>
    <w:rsid w:val="0013411A"/>
    <w:rsid w:val="00134461"/>
    <w:rsid w:val="00134D9A"/>
    <w:rsid w:val="00134FE2"/>
    <w:rsid w:val="001352E8"/>
    <w:rsid w:val="001356E5"/>
    <w:rsid w:val="00135D01"/>
    <w:rsid w:val="00136601"/>
    <w:rsid w:val="00136FF2"/>
    <w:rsid w:val="001374B3"/>
    <w:rsid w:val="0013765A"/>
    <w:rsid w:val="001377B2"/>
    <w:rsid w:val="001379A3"/>
    <w:rsid w:val="00140853"/>
    <w:rsid w:val="001408AB"/>
    <w:rsid w:val="00140B6E"/>
    <w:rsid w:val="00140CCD"/>
    <w:rsid w:val="00140F5D"/>
    <w:rsid w:val="00141029"/>
    <w:rsid w:val="00141279"/>
    <w:rsid w:val="001413FD"/>
    <w:rsid w:val="00141457"/>
    <w:rsid w:val="00141761"/>
    <w:rsid w:val="00141982"/>
    <w:rsid w:val="00141B1F"/>
    <w:rsid w:val="00141EE4"/>
    <w:rsid w:val="001420F4"/>
    <w:rsid w:val="0014210D"/>
    <w:rsid w:val="00142712"/>
    <w:rsid w:val="0014273B"/>
    <w:rsid w:val="00142BAE"/>
    <w:rsid w:val="00142CEB"/>
    <w:rsid w:val="00143192"/>
    <w:rsid w:val="00143C13"/>
    <w:rsid w:val="00143E06"/>
    <w:rsid w:val="00143FEC"/>
    <w:rsid w:val="0014404F"/>
    <w:rsid w:val="00144AF5"/>
    <w:rsid w:val="00144B3C"/>
    <w:rsid w:val="00145257"/>
    <w:rsid w:val="0014555B"/>
    <w:rsid w:val="00145792"/>
    <w:rsid w:val="00145A32"/>
    <w:rsid w:val="001461C1"/>
    <w:rsid w:val="001468EB"/>
    <w:rsid w:val="00146B23"/>
    <w:rsid w:val="00146CD6"/>
    <w:rsid w:val="00146F25"/>
    <w:rsid w:val="0014758F"/>
    <w:rsid w:val="00147632"/>
    <w:rsid w:val="00147767"/>
    <w:rsid w:val="00147F6B"/>
    <w:rsid w:val="00147FF5"/>
    <w:rsid w:val="001500BC"/>
    <w:rsid w:val="00150707"/>
    <w:rsid w:val="00150DAC"/>
    <w:rsid w:val="00151274"/>
    <w:rsid w:val="0015127D"/>
    <w:rsid w:val="001514BB"/>
    <w:rsid w:val="00151889"/>
    <w:rsid w:val="00151C83"/>
    <w:rsid w:val="00151F99"/>
    <w:rsid w:val="001529B7"/>
    <w:rsid w:val="00152E37"/>
    <w:rsid w:val="00153576"/>
    <w:rsid w:val="00153A86"/>
    <w:rsid w:val="00153B70"/>
    <w:rsid w:val="00153B7D"/>
    <w:rsid w:val="00153C28"/>
    <w:rsid w:val="00153D7A"/>
    <w:rsid w:val="00153E58"/>
    <w:rsid w:val="00153EDC"/>
    <w:rsid w:val="001541C7"/>
    <w:rsid w:val="00154449"/>
    <w:rsid w:val="00154C47"/>
    <w:rsid w:val="00154F6A"/>
    <w:rsid w:val="00155E5D"/>
    <w:rsid w:val="0015649C"/>
    <w:rsid w:val="001564F4"/>
    <w:rsid w:val="0015741F"/>
    <w:rsid w:val="001574B5"/>
    <w:rsid w:val="00157B6E"/>
    <w:rsid w:val="00157F60"/>
    <w:rsid w:val="0016037E"/>
    <w:rsid w:val="00160C47"/>
    <w:rsid w:val="001610D8"/>
    <w:rsid w:val="00161E3A"/>
    <w:rsid w:val="00162863"/>
    <w:rsid w:val="00162DB8"/>
    <w:rsid w:val="00162EEE"/>
    <w:rsid w:val="00162F48"/>
    <w:rsid w:val="00162F4D"/>
    <w:rsid w:val="00163401"/>
    <w:rsid w:val="00163622"/>
    <w:rsid w:val="00163A16"/>
    <w:rsid w:val="00163AD6"/>
    <w:rsid w:val="00163C5E"/>
    <w:rsid w:val="00163CBD"/>
    <w:rsid w:val="001641F9"/>
    <w:rsid w:val="0016490B"/>
    <w:rsid w:val="00164A7A"/>
    <w:rsid w:val="00164AC5"/>
    <w:rsid w:val="00165199"/>
    <w:rsid w:val="0016532F"/>
    <w:rsid w:val="00165912"/>
    <w:rsid w:val="001659C8"/>
    <w:rsid w:val="00166758"/>
    <w:rsid w:val="001671E9"/>
    <w:rsid w:val="00167499"/>
    <w:rsid w:val="00167714"/>
    <w:rsid w:val="0017043B"/>
    <w:rsid w:val="00170D47"/>
    <w:rsid w:val="00170F0C"/>
    <w:rsid w:val="001713AA"/>
    <w:rsid w:val="00171A9A"/>
    <w:rsid w:val="00172292"/>
    <w:rsid w:val="00172603"/>
    <w:rsid w:val="00172A4B"/>
    <w:rsid w:val="00172C30"/>
    <w:rsid w:val="00173048"/>
    <w:rsid w:val="00173468"/>
    <w:rsid w:val="00173D6F"/>
    <w:rsid w:val="00173E0D"/>
    <w:rsid w:val="00174B09"/>
    <w:rsid w:val="00175F81"/>
    <w:rsid w:val="00176402"/>
    <w:rsid w:val="0017699F"/>
    <w:rsid w:val="0017700D"/>
    <w:rsid w:val="0017709E"/>
    <w:rsid w:val="001771E5"/>
    <w:rsid w:val="001775EF"/>
    <w:rsid w:val="001776F6"/>
    <w:rsid w:val="00177B85"/>
    <w:rsid w:val="00177BC4"/>
    <w:rsid w:val="00177FAA"/>
    <w:rsid w:val="001806EE"/>
    <w:rsid w:val="00181750"/>
    <w:rsid w:val="001817A3"/>
    <w:rsid w:val="00181EA7"/>
    <w:rsid w:val="00182B33"/>
    <w:rsid w:val="00183A53"/>
    <w:rsid w:val="00183C50"/>
    <w:rsid w:val="00183CA2"/>
    <w:rsid w:val="001843E1"/>
    <w:rsid w:val="0018448B"/>
    <w:rsid w:val="001846B8"/>
    <w:rsid w:val="00184D68"/>
    <w:rsid w:val="0018526E"/>
    <w:rsid w:val="0018543A"/>
    <w:rsid w:val="00185A21"/>
    <w:rsid w:val="00185AB2"/>
    <w:rsid w:val="001864A0"/>
    <w:rsid w:val="00186966"/>
    <w:rsid w:val="00186F60"/>
    <w:rsid w:val="00187015"/>
    <w:rsid w:val="001871C5"/>
    <w:rsid w:val="001873E3"/>
    <w:rsid w:val="001877E0"/>
    <w:rsid w:val="00187BF5"/>
    <w:rsid w:val="0019006D"/>
    <w:rsid w:val="00190C5E"/>
    <w:rsid w:val="00190E8A"/>
    <w:rsid w:val="00191236"/>
    <w:rsid w:val="00191A76"/>
    <w:rsid w:val="00191E68"/>
    <w:rsid w:val="00193492"/>
    <w:rsid w:val="00193807"/>
    <w:rsid w:val="00194224"/>
    <w:rsid w:val="001944CE"/>
    <w:rsid w:val="00194EC7"/>
    <w:rsid w:val="001950F9"/>
    <w:rsid w:val="0019518F"/>
    <w:rsid w:val="001960F9"/>
    <w:rsid w:val="00196651"/>
    <w:rsid w:val="001966F2"/>
    <w:rsid w:val="00196775"/>
    <w:rsid w:val="0019689F"/>
    <w:rsid w:val="00196A76"/>
    <w:rsid w:val="00196BE5"/>
    <w:rsid w:val="00196DD1"/>
    <w:rsid w:val="00197782"/>
    <w:rsid w:val="001A00F5"/>
    <w:rsid w:val="001A051A"/>
    <w:rsid w:val="001A08EC"/>
    <w:rsid w:val="001A0D27"/>
    <w:rsid w:val="001A12A4"/>
    <w:rsid w:val="001A1A7C"/>
    <w:rsid w:val="001A1BBC"/>
    <w:rsid w:val="001A1ECF"/>
    <w:rsid w:val="001A1F2D"/>
    <w:rsid w:val="001A3558"/>
    <w:rsid w:val="001A3AE1"/>
    <w:rsid w:val="001A4757"/>
    <w:rsid w:val="001A51E7"/>
    <w:rsid w:val="001A5850"/>
    <w:rsid w:val="001A6B32"/>
    <w:rsid w:val="001A6D7A"/>
    <w:rsid w:val="001A6F3D"/>
    <w:rsid w:val="001A7377"/>
    <w:rsid w:val="001A7428"/>
    <w:rsid w:val="001A7896"/>
    <w:rsid w:val="001A7D54"/>
    <w:rsid w:val="001B018F"/>
    <w:rsid w:val="001B056B"/>
    <w:rsid w:val="001B0B2E"/>
    <w:rsid w:val="001B1253"/>
    <w:rsid w:val="001B12A0"/>
    <w:rsid w:val="001B1650"/>
    <w:rsid w:val="001B189C"/>
    <w:rsid w:val="001B1A38"/>
    <w:rsid w:val="001B1A71"/>
    <w:rsid w:val="001B32DD"/>
    <w:rsid w:val="001B35A1"/>
    <w:rsid w:val="001B3CA1"/>
    <w:rsid w:val="001B3E78"/>
    <w:rsid w:val="001B413D"/>
    <w:rsid w:val="001B415F"/>
    <w:rsid w:val="001B4427"/>
    <w:rsid w:val="001B48F8"/>
    <w:rsid w:val="001B4FE6"/>
    <w:rsid w:val="001B574B"/>
    <w:rsid w:val="001B5CDD"/>
    <w:rsid w:val="001B5DCC"/>
    <w:rsid w:val="001B6386"/>
    <w:rsid w:val="001B6751"/>
    <w:rsid w:val="001B6BBF"/>
    <w:rsid w:val="001B6D50"/>
    <w:rsid w:val="001B7689"/>
    <w:rsid w:val="001B7A2C"/>
    <w:rsid w:val="001B7BD1"/>
    <w:rsid w:val="001C00DC"/>
    <w:rsid w:val="001C04B8"/>
    <w:rsid w:val="001C0D73"/>
    <w:rsid w:val="001C0FD6"/>
    <w:rsid w:val="001C14D4"/>
    <w:rsid w:val="001C1A14"/>
    <w:rsid w:val="001C1B42"/>
    <w:rsid w:val="001C1E0C"/>
    <w:rsid w:val="001C2DAE"/>
    <w:rsid w:val="001C3CA0"/>
    <w:rsid w:val="001C3E56"/>
    <w:rsid w:val="001C3EBE"/>
    <w:rsid w:val="001C425D"/>
    <w:rsid w:val="001C45CB"/>
    <w:rsid w:val="001C5780"/>
    <w:rsid w:val="001C5D0F"/>
    <w:rsid w:val="001C5D5A"/>
    <w:rsid w:val="001C6E64"/>
    <w:rsid w:val="001C70C7"/>
    <w:rsid w:val="001C7944"/>
    <w:rsid w:val="001C7E62"/>
    <w:rsid w:val="001D0408"/>
    <w:rsid w:val="001D06FA"/>
    <w:rsid w:val="001D0DCE"/>
    <w:rsid w:val="001D0E8B"/>
    <w:rsid w:val="001D1679"/>
    <w:rsid w:val="001D1F15"/>
    <w:rsid w:val="001D243E"/>
    <w:rsid w:val="001D2FCF"/>
    <w:rsid w:val="001D31B2"/>
    <w:rsid w:val="001D3751"/>
    <w:rsid w:val="001D3B01"/>
    <w:rsid w:val="001D3C62"/>
    <w:rsid w:val="001D45BB"/>
    <w:rsid w:val="001D45FD"/>
    <w:rsid w:val="001D4BAA"/>
    <w:rsid w:val="001D4E4E"/>
    <w:rsid w:val="001D50E4"/>
    <w:rsid w:val="001D5219"/>
    <w:rsid w:val="001D5655"/>
    <w:rsid w:val="001D58BB"/>
    <w:rsid w:val="001D5B91"/>
    <w:rsid w:val="001D5D05"/>
    <w:rsid w:val="001D5F74"/>
    <w:rsid w:val="001D6216"/>
    <w:rsid w:val="001D642F"/>
    <w:rsid w:val="001D6CAE"/>
    <w:rsid w:val="001D7786"/>
    <w:rsid w:val="001D7804"/>
    <w:rsid w:val="001D7CD1"/>
    <w:rsid w:val="001E042B"/>
    <w:rsid w:val="001E0A7E"/>
    <w:rsid w:val="001E0C5A"/>
    <w:rsid w:val="001E1985"/>
    <w:rsid w:val="001E238C"/>
    <w:rsid w:val="001E2BA3"/>
    <w:rsid w:val="001E30DE"/>
    <w:rsid w:val="001E36AF"/>
    <w:rsid w:val="001E3750"/>
    <w:rsid w:val="001E3B6F"/>
    <w:rsid w:val="001E42DF"/>
    <w:rsid w:val="001E432E"/>
    <w:rsid w:val="001E454C"/>
    <w:rsid w:val="001E470E"/>
    <w:rsid w:val="001E5000"/>
    <w:rsid w:val="001E6227"/>
    <w:rsid w:val="001E6A4F"/>
    <w:rsid w:val="001E751A"/>
    <w:rsid w:val="001E7634"/>
    <w:rsid w:val="001F05B1"/>
    <w:rsid w:val="001F0728"/>
    <w:rsid w:val="001F0E45"/>
    <w:rsid w:val="001F0FF8"/>
    <w:rsid w:val="001F1DE5"/>
    <w:rsid w:val="001F1FAB"/>
    <w:rsid w:val="001F20BA"/>
    <w:rsid w:val="001F2F4F"/>
    <w:rsid w:val="001F2FCE"/>
    <w:rsid w:val="001F3ACD"/>
    <w:rsid w:val="001F414B"/>
    <w:rsid w:val="001F418F"/>
    <w:rsid w:val="001F4805"/>
    <w:rsid w:val="001F49CA"/>
    <w:rsid w:val="001F4C03"/>
    <w:rsid w:val="001F4D85"/>
    <w:rsid w:val="001F4E73"/>
    <w:rsid w:val="001F557F"/>
    <w:rsid w:val="001F5A4C"/>
    <w:rsid w:val="001F697C"/>
    <w:rsid w:val="001F6BA4"/>
    <w:rsid w:val="001F6BE8"/>
    <w:rsid w:val="002001C3"/>
    <w:rsid w:val="002004A6"/>
    <w:rsid w:val="002005B0"/>
    <w:rsid w:val="002005B6"/>
    <w:rsid w:val="00200C4E"/>
    <w:rsid w:val="00201503"/>
    <w:rsid w:val="002028DE"/>
    <w:rsid w:val="0020459B"/>
    <w:rsid w:val="00204B3E"/>
    <w:rsid w:val="00204CC6"/>
    <w:rsid w:val="0020536D"/>
    <w:rsid w:val="002053D1"/>
    <w:rsid w:val="00205931"/>
    <w:rsid w:val="00205BD1"/>
    <w:rsid w:val="00205EF9"/>
    <w:rsid w:val="002060F3"/>
    <w:rsid w:val="0020622C"/>
    <w:rsid w:val="002063DD"/>
    <w:rsid w:val="00206559"/>
    <w:rsid w:val="002065CF"/>
    <w:rsid w:val="002067ED"/>
    <w:rsid w:val="00206B2A"/>
    <w:rsid w:val="00206BB2"/>
    <w:rsid w:val="00207A69"/>
    <w:rsid w:val="00207C6A"/>
    <w:rsid w:val="00207D5D"/>
    <w:rsid w:val="002106E7"/>
    <w:rsid w:val="00210E78"/>
    <w:rsid w:val="0021156C"/>
    <w:rsid w:val="0021198C"/>
    <w:rsid w:val="00211B52"/>
    <w:rsid w:val="00211EC1"/>
    <w:rsid w:val="00212413"/>
    <w:rsid w:val="0021381B"/>
    <w:rsid w:val="00213BCE"/>
    <w:rsid w:val="00213E2C"/>
    <w:rsid w:val="0021460C"/>
    <w:rsid w:val="00214636"/>
    <w:rsid w:val="00215387"/>
    <w:rsid w:val="00215389"/>
    <w:rsid w:val="00215828"/>
    <w:rsid w:val="002158F1"/>
    <w:rsid w:val="00215A52"/>
    <w:rsid w:val="00216467"/>
    <w:rsid w:val="002169AB"/>
    <w:rsid w:val="00216CC5"/>
    <w:rsid w:val="00216D52"/>
    <w:rsid w:val="00216DC3"/>
    <w:rsid w:val="00217449"/>
    <w:rsid w:val="00217552"/>
    <w:rsid w:val="00217964"/>
    <w:rsid w:val="00217D98"/>
    <w:rsid w:val="00217E71"/>
    <w:rsid w:val="00220E74"/>
    <w:rsid w:val="00221400"/>
    <w:rsid w:val="00222398"/>
    <w:rsid w:val="002227AA"/>
    <w:rsid w:val="00222A7C"/>
    <w:rsid w:val="00222ACC"/>
    <w:rsid w:val="0022300C"/>
    <w:rsid w:val="002233E4"/>
    <w:rsid w:val="00223BDA"/>
    <w:rsid w:val="0022462A"/>
    <w:rsid w:val="00224E2C"/>
    <w:rsid w:val="002252C2"/>
    <w:rsid w:val="0022620A"/>
    <w:rsid w:val="00226817"/>
    <w:rsid w:val="00226F22"/>
    <w:rsid w:val="00227209"/>
    <w:rsid w:val="002278B8"/>
    <w:rsid w:val="00227E02"/>
    <w:rsid w:val="00230085"/>
    <w:rsid w:val="002309AD"/>
    <w:rsid w:val="00230D1F"/>
    <w:rsid w:val="002314CA"/>
    <w:rsid w:val="00231675"/>
    <w:rsid w:val="00231A63"/>
    <w:rsid w:val="002324BA"/>
    <w:rsid w:val="00232A85"/>
    <w:rsid w:val="00232B89"/>
    <w:rsid w:val="00232CCE"/>
    <w:rsid w:val="002335A0"/>
    <w:rsid w:val="0023445E"/>
    <w:rsid w:val="00234678"/>
    <w:rsid w:val="00234FBC"/>
    <w:rsid w:val="002356EC"/>
    <w:rsid w:val="00235E09"/>
    <w:rsid w:val="00236584"/>
    <w:rsid w:val="00236841"/>
    <w:rsid w:val="00236A5D"/>
    <w:rsid w:val="002375A6"/>
    <w:rsid w:val="00240F1C"/>
    <w:rsid w:val="00240FF3"/>
    <w:rsid w:val="00241039"/>
    <w:rsid w:val="00241733"/>
    <w:rsid w:val="00241EA4"/>
    <w:rsid w:val="002423CE"/>
    <w:rsid w:val="00243D3B"/>
    <w:rsid w:val="002443DF"/>
    <w:rsid w:val="002447D2"/>
    <w:rsid w:val="002448E3"/>
    <w:rsid w:val="00245632"/>
    <w:rsid w:val="002456FA"/>
    <w:rsid w:val="00246144"/>
    <w:rsid w:val="00246234"/>
    <w:rsid w:val="00246584"/>
    <w:rsid w:val="0024669A"/>
    <w:rsid w:val="00246DC4"/>
    <w:rsid w:val="00246FB8"/>
    <w:rsid w:val="002479E2"/>
    <w:rsid w:val="00250014"/>
    <w:rsid w:val="00250025"/>
    <w:rsid w:val="00250091"/>
    <w:rsid w:val="00250521"/>
    <w:rsid w:val="00250917"/>
    <w:rsid w:val="00250B26"/>
    <w:rsid w:val="00250BC2"/>
    <w:rsid w:val="00250E9E"/>
    <w:rsid w:val="00250EA3"/>
    <w:rsid w:val="002514DF"/>
    <w:rsid w:val="002514FC"/>
    <w:rsid w:val="00251D85"/>
    <w:rsid w:val="00252074"/>
    <w:rsid w:val="002520C5"/>
    <w:rsid w:val="002525EF"/>
    <w:rsid w:val="002528AD"/>
    <w:rsid w:val="00252B14"/>
    <w:rsid w:val="00253289"/>
    <w:rsid w:val="0025341E"/>
    <w:rsid w:val="0025353C"/>
    <w:rsid w:val="00254173"/>
    <w:rsid w:val="002543D4"/>
    <w:rsid w:val="0025457F"/>
    <w:rsid w:val="00255663"/>
    <w:rsid w:val="0025661D"/>
    <w:rsid w:val="002569DA"/>
    <w:rsid w:val="00256D5B"/>
    <w:rsid w:val="0025709F"/>
    <w:rsid w:val="002572F1"/>
    <w:rsid w:val="0025740E"/>
    <w:rsid w:val="00260C55"/>
    <w:rsid w:val="00260D04"/>
    <w:rsid w:val="0026122A"/>
    <w:rsid w:val="002612D2"/>
    <w:rsid w:val="00261661"/>
    <w:rsid w:val="00263379"/>
    <w:rsid w:val="002639EE"/>
    <w:rsid w:val="00264399"/>
    <w:rsid w:val="00264600"/>
    <w:rsid w:val="00264828"/>
    <w:rsid w:val="002648BF"/>
    <w:rsid w:val="00264C4B"/>
    <w:rsid w:val="002653BD"/>
    <w:rsid w:val="00265725"/>
    <w:rsid w:val="00265DDA"/>
    <w:rsid w:val="00266353"/>
    <w:rsid w:val="00266622"/>
    <w:rsid w:val="0027008F"/>
    <w:rsid w:val="002702E0"/>
    <w:rsid w:val="002709CC"/>
    <w:rsid w:val="00271106"/>
    <w:rsid w:val="0027154D"/>
    <w:rsid w:val="0027198E"/>
    <w:rsid w:val="002719FD"/>
    <w:rsid w:val="00271D49"/>
    <w:rsid w:val="00271FDA"/>
    <w:rsid w:val="00272136"/>
    <w:rsid w:val="00272BF2"/>
    <w:rsid w:val="00272C9E"/>
    <w:rsid w:val="002730C9"/>
    <w:rsid w:val="002732E2"/>
    <w:rsid w:val="002734E4"/>
    <w:rsid w:val="00273F96"/>
    <w:rsid w:val="002748B5"/>
    <w:rsid w:val="002749FC"/>
    <w:rsid w:val="0027544B"/>
    <w:rsid w:val="002754B2"/>
    <w:rsid w:val="002761A3"/>
    <w:rsid w:val="00276A28"/>
    <w:rsid w:val="00276B03"/>
    <w:rsid w:val="00276E81"/>
    <w:rsid w:val="00280003"/>
    <w:rsid w:val="00280055"/>
    <w:rsid w:val="00280180"/>
    <w:rsid w:val="00280321"/>
    <w:rsid w:val="00280730"/>
    <w:rsid w:val="00280F69"/>
    <w:rsid w:val="00281B26"/>
    <w:rsid w:val="00281D42"/>
    <w:rsid w:val="00281FBC"/>
    <w:rsid w:val="002828CE"/>
    <w:rsid w:val="002829FF"/>
    <w:rsid w:val="00282E4C"/>
    <w:rsid w:val="002830CF"/>
    <w:rsid w:val="00283817"/>
    <w:rsid w:val="00283C43"/>
    <w:rsid w:val="00283F7F"/>
    <w:rsid w:val="00284D5C"/>
    <w:rsid w:val="00284F4A"/>
    <w:rsid w:val="00285709"/>
    <w:rsid w:val="00285EB3"/>
    <w:rsid w:val="0028647F"/>
    <w:rsid w:val="002865B4"/>
    <w:rsid w:val="00286CD1"/>
    <w:rsid w:val="00287286"/>
    <w:rsid w:val="002879F3"/>
    <w:rsid w:val="00287C0C"/>
    <w:rsid w:val="00287C15"/>
    <w:rsid w:val="00287EF9"/>
    <w:rsid w:val="0029032B"/>
    <w:rsid w:val="00290768"/>
    <w:rsid w:val="00290D91"/>
    <w:rsid w:val="0029115D"/>
    <w:rsid w:val="0029137E"/>
    <w:rsid w:val="002914CD"/>
    <w:rsid w:val="0029230F"/>
    <w:rsid w:val="0029246C"/>
    <w:rsid w:val="00292DD6"/>
    <w:rsid w:val="00292EC1"/>
    <w:rsid w:val="002932C3"/>
    <w:rsid w:val="00294B86"/>
    <w:rsid w:val="00294D19"/>
    <w:rsid w:val="00295091"/>
    <w:rsid w:val="002951A5"/>
    <w:rsid w:val="00296289"/>
    <w:rsid w:val="0029675C"/>
    <w:rsid w:val="00297B56"/>
    <w:rsid w:val="002A14D7"/>
    <w:rsid w:val="002A19E8"/>
    <w:rsid w:val="002A1D44"/>
    <w:rsid w:val="002A2972"/>
    <w:rsid w:val="002A30D2"/>
    <w:rsid w:val="002A3754"/>
    <w:rsid w:val="002A4357"/>
    <w:rsid w:val="002A4B4C"/>
    <w:rsid w:val="002A4E3A"/>
    <w:rsid w:val="002A4E80"/>
    <w:rsid w:val="002A5104"/>
    <w:rsid w:val="002A5331"/>
    <w:rsid w:val="002A56DE"/>
    <w:rsid w:val="002A6521"/>
    <w:rsid w:val="002A676D"/>
    <w:rsid w:val="002A73E8"/>
    <w:rsid w:val="002B046E"/>
    <w:rsid w:val="002B0581"/>
    <w:rsid w:val="002B0606"/>
    <w:rsid w:val="002B095D"/>
    <w:rsid w:val="002B0A21"/>
    <w:rsid w:val="002B0B57"/>
    <w:rsid w:val="002B0B61"/>
    <w:rsid w:val="002B0F58"/>
    <w:rsid w:val="002B0F9B"/>
    <w:rsid w:val="002B0FA8"/>
    <w:rsid w:val="002B1862"/>
    <w:rsid w:val="002B1F4E"/>
    <w:rsid w:val="002B24A1"/>
    <w:rsid w:val="002B2BB9"/>
    <w:rsid w:val="002B2C1A"/>
    <w:rsid w:val="002B392A"/>
    <w:rsid w:val="002B3BD1"/>
    <w:rsid w:val="002B3E7A"/>
    <w:rsid w:val="002B3EA4"/>
    <w:rsid w:val="002B43F0"/>
    <w:rsid w:val="002B4C4F"/>
    <w:rsid w:val="002B4D4D"/>
    <w:rsid w:val="002B732E"/>
    <w:rsid w:val="002B7FC6"/>
    <w:rsid w:val="002C04B9"/>
    <w:rsid w:val="002C17F6"/>
    <w:rsid w:val="002C18E7"/>
    <w:rsid w:val="002C1C95"/>
    <w:rsid w:val="002C1D49"/>
    <w:rsid w:val="002C1D4E"/>
    <w:rsid w:val="002C27A9"/>
    <w:rsid w:val="002C2909"/>
    <w:rsid w:val="002C36FB"/>
    <w:rsid w:val="002C3BCE"/>
    <w:rsid w:val="002C3F35"/>
    <w:rsid w:val="002C40BD"/>
    <w:rsid w:val="002C4BA7"/>
    <w:rsid w:val="002C4F35"/>
    <w:rsid w:val="002C5633"/>
    <w:rsid w:val="002C5694"/>
    <w:rsid w:val="002C5A0D"/>
    <w:rsid w:val="002C70CE"/>
    <w:rsid w:val="002C7A37"/>
    <w:rsid w:val="002C7BCC"/>
    <w:rsid w:val="002C7F1B"/>
    <w:rsid w:val="002D0AC9"/>
    <w:rsid w:val="002D0D34"/>
    <w:rsid w:val="002D0D9B"/>
    <w:rsid w:val="002D1434"/>
    <w:rsid w:val="002D178E"/>
    <w:rsid w:val="002D19DD"/>
    <w:rsid w:val="002D1BC6"/>
    <w:rsid w:val="002D2808"/>
    <w:rsid w:val="002D2F66"/>
    <w:rsid w:val="002D2F75"/>
    <w:rsid w:val="002D2F8D"/>
    <w:rsid w:val="002D30F7"/>
    <w:rsid w:val="002D348C"/>
    <w:rsid w:val="002D3D48"/>
    <w:rsid w:val="002D3EDF"/>
    <w:rsid w:val="002D3EE6"/>
    <w:rsid w:val="002D40D0"/>
    <w:rsid w:val="002D4A1E"/>
    <w:rsid w:val="002D5ED6"/>
    <w:rsid w:val="002D5FD3"/>
    <w:rsid w:val="002D622A"/>
    <w:rsid w:val="002D672E"/>
    <w:rsid w:val="002D6A31"/>
    <w:rsid w:val="002E0476"/>
    <w:rsid w:val="002E0B7E"/>
    <w:rsid w:val="002E0FBB"/>
    <w:rsid w:val="002E14A3"/>
    <w:rsid w:val="002E1FE8"/>
    <w:rsid w:val="002E268A"/>
    <w:rsid w:val="002E2F20"/>
    <w:rsid w:val="002E31E2"/>
    <w:rsid w:val="002E34DC"/>
    <w:rsid w:val="002E353F"/>
    <w:rsid w:val="002E3844"/>
    <w:rsid w:val="002E4A33"/>
    <w:rsid w:val="002E4C92"/>
    <w:rsid w:val="002E4F9F"/>
    <w:rsid w:val="002E508A"/>
    <w:rsid w:val="002E52AC"/>
    <w:rsid w:val="002E5417"/>
    <w:rsid w:val="002E5471"/>
    <w:rsid w:val="002E574D"/>
    <w:rsid w:val="002E5E4C"/>
    <w:rsid w:val="002E6049"/>
    <w:rsid w:val="002E6239"/>
    <w:rsid w:val="002E652B"/>
    <w:rsid w:val="002E6750"/>
    <w:rsid w:val="002E67E7"/>
    <w:rsid w:val="002E6816"/>
    <w:rsid w:val="002E6AAF"/>
    <w:rsid w:val="002E6DCB"/>
    <w:rsid w:val="002E7181"/>
    <w:rsid w:val="002F013A"/>
    <w:rsid w:val="002F10DB"/>
    <w:rsid w:val="002F1547"/>
    <w:rsid w:val="002F154A"/>
    <w:rsid w:val="002F2119"/>
    <w:rsid w:val="002F21D3"/>
    <w:rsid w:val="002F2A67"/>
    <w:rsid w:val="002F2B3A"/>
    <w:rsid w:val="002F3019"/>
    <w:rsid w:val="002F3790"/>
    <w:rsid w:val="002F3AD3"/>
    <w:rsid w:val="002F4573"/>
    <w:rsid w:val="002F4867"/>
    <w:rsid w:val="002F4A69"/>
    <w:rsid w:val="002F4BFF"/>
    <w:rsid w:val="002F5689"/>
    <w:rsid w:val="002F6C33"/>
    <w:rsid w:val="002F6C7F"/>
    <w:rsid w:val="002F7267"/>
    <w:rsid w:val="002F745C"/>
    <w:rsid w:val="002F770C"/>
    <w:rsid w:val="002F78EE"/>
    <w:rsid w:val="002F7F0E"/>
    <w:rsid w:val="0030017F"/>
    <w:rsid w:val="00300233"/>
    <w:rsid w:val="0030046C"/>
    <w:rsid w:val="00300618"/>
    <w:rsid w:val="0030187B"/>
    <w:rsid w:val="00301C9B"/>
    <w:rsid w:val="00302203"/>
    <w:rsid w:val="00302477"/>
    <w:rsid w:val="00302EE5"/>
    <w:rsid w:val="00303696"/>
    <w:rsid w:val="0030389D"/>
    <w:rsid w:val="00303A9B"/>
    <w:rsid w:val="00303C4E"/>
    <w:rsid w:val="00303D07"/>
    <w:rsid w:val="00303E47"/>
    <w:rsid w:val="00304717"/>
    <w:rsid w:val="003047C4"/>
    <w:rsid w:val="00304B07"/>
    <w:rsid w:val="00304D3D"/>
    <w:rsid w:val="00305449"/>
    <w:rsid w:val="00305E2B"/>
    <w:rsid w:val="00307315"/>
    <w:rsid w:val="003076D9"/>
    <w:rsid w:val="00307C18"/>
    <w:rsid w:val="0031030E"/>
    <w:rsid w:val="00310EE9"/>
    <w:rsid w:val="003112D9"/>
    <w:rsid w:val="003114AF"/>
    <w:rsid w:val="003118EC"/>
    <w:rsid w:val="00311C99"/>
    <w:rsid w:val="00311E36"/>
    <w:rsid w:val="00312187"/>
    <w:rsid w:val="003123E2"/>
    <w:rsid w:val="00313097"/>
    <w:rsid w:val="003130A4"/>
    <w:rsid w:val="00313368"/>
    <w:rsid w:val="00313A37"/>
    <w:rsid w:val="00314180"/>
    <w:rsid w:val="00314E20"/>
    <w:rsid w:val="00315AC0"/>
    <w:rsid w:val="00315FE6"/>
    <w:rsid w:val="00316281"/>
    <w:rsid w:val="00316341"/>
    <w:rsid w:val="0031679C"/>
    <w:rsid w:val="00317810"/>
    <w:rsid w:val="003179C1"/>
    <w:rsid w:val="00317AB4"/>
    <w:rsid w:val="003208F9"/>
    <w:rsid w:val="00320D33"/>
    <w:rsid w:val="00320F0D"/>
    <w:rsid w:val="00321509"/>
    <w:rsid w:val="00321BDB"/>
    <w:rsid w:val="00321F4B"/>
    <w:rsid w:val="003223A2"/>
    <w:rsid w:val="00322776"/>
    <w:rsid w:val="00322BC5"/>
    <w:rsid w:val="00322C4E"/>
    <w:rsid w:val="00322D14"/>
    <w:rsid w:val="0032445F"/>
    <w:rsid w:val="0032503D"/>
    <w:rsid w:val="003250FB"/>
    <w:rsid w:val="00325966"/>
    <w:rsid w:val="0032617D"/>
    <w:rsid w:val="0032637D"/>
    <w:rsid w:val="003272CE"/>
    <w:rsid w:val="003273BF"/>
    <w:rsid w:val="003275A9"/>
    <w:rsid w:val="003275D0"/>
    <w:rsid w:val="00327F26"/>
    <w:rsid w:val="00330396"/>
    <w:rsid w:val="00330480"/>
    <w:rsid w:val="00330655"/>
    <w:rsid w:val="003308D4"/>
    <w:rsid w:val="00330C96"/>
    <w:rsid w:val="00331EBA"/>
    <w:rsid w:val="00332294"/>
    <w:rsid w:val="00332546"/>
    <w:rsid w:val="00332565"/>
    <w:rsid w:val="003325EE"/>
    <w:rsid w:val="00332616"/>
    <w:rsid w:val="003327FC"/>
    <w:rsid w:val="003333E9"/>
    <w:rsid w:val="00333479"/>
    <w:rsid w:val="0033396B"/>
    <w:rsid w:val="00334027"/>
    <w:rsid w:val="00334DB1"/>
    <w:rsid w:val="00336059"/>
    <w:rsid w:val="0033684F"/>
    <w:rsid w:val="00336CA1"/>
    <w:rsid w:val="003371C8"/>
    <w:rsid w:val="00337C19"/>
    <w:rsid w:val="00337E5E"/>
    <w:rsid w:val="0034027A"/>
    <w:rsid w:val="00340296"/>
    <w:rsid w:val="00340658"/>
    <w:rsid w:val="003407A5"/>
    <w:rsid w:val="00340AA6"/>
    <w:rsid w:val="00340E2A"/>
    <w:rsid w:val="00341FBC"/>
    <w:rsid w:val="0034204F"/>
    <w:rsid w:val="00342199"/>
    <w:rsid w:val="003427D6"/>
    <w:rsid w:val="00342C14"/>
    <w:rsid w:val="0034304F"/>
    <w:rsid w:val="0034388E"/>
    <w:rsid w:val="003438CA"/>
    <w:rsid w:val="00343A8A"/>
    <w:rsid w:val="00343F7B"/>
    <w:rsid w:val="00344329"/>
    <w:rsid w:val="003446A2"/>
    <w:rsid w:val="00344737"/>
    <w:rsid w:val="00344AC0"/>
    <w:rsid w:val="00344C19"/>
    <w:rsid w:val="0034500F"/>
    <w:rsid w:val="003451C2"/>
    <w:rsid w:val="003452A8"/>
    <w:rsid w:val="00345AD2"/>
    <w:rsid w:val="00345CC9"/>
    <w:rsid w:val="00347B20"/>
    <w:rsid w:val="00347C29"/>
    <w:rsid w:val="003504E0"/>
    <w:rsid w:val="00351107"/>
    <w:rsid w:val="003514FE"/>
    <w:rsid w:val="00351DE1"/>
    <w:rsid w:val="00352090"/>
    <w:rsid w:val="00352460"/>
    <w:rsid w:val="0035325C"/>
    <w:rsid w:val="003532A2"/>
    <w:rsid w:val="0035366F"/>
    <w:rsid w:val="00353BCF"/>
    <w:rsid w:val="00353E2C"/>
    <w:rsid w:val="00354129"/>
    <w:rsid w:val="00354700"/>
    <w:rsid w:val="00354F8A"/>
    <w:rsid w:val="00355392"/>
    <w:rsid w:val="00355A13"/>
    <w:rsid w:val="00355BB4"/>
    <w:rsid w:val="00355DF5"/>
    <w:rsid w:val="00355E2F"/>
    <w:rsid w:val="00355F2A"/>
    <w:rsid w:val="0035621C"/>
    <w:rsid w:val="003565A9"/>
    <w:rsid w:val="00356DED"/>
    <w:rsid w:val="00357758"/>
    <w:rsid w:val="00357DBE"/>
    <w:rsid w:val="00357E95"/>
    <w:rsid w:val="00360324"/>
    <w:rsid w:val="003604FD"/>
    <w:rsid w:val="00361160"/>
    <w:rsid w:val="003614CF"/>
    <w:rsid w:val="0036180F"/>
    <w:rsid w:val="00361CFE"/>
    <w:rsid w:val="003621DF"/>
    <w:rsid w:val="003622A7"/>
    <w:rsid w:val="00362557"/>
    <w:rsid w:val="00362A12"/>
    <w:rsid w:val="00362CE5"/>
    <w:rsid w:val="00362E06"/>
    <w:rsid w:val="00363694"/>
    <w:rsid w:val="00363CD9"/>
    <w:rsid w:val="003645E9"/>
    <w:rsid w:val="0036464D"/>
    <w:rsid w:val="00364B86"/>
    <w:rsid w:val="00364CC5"/>
    <w:rsid w:val="003652DE"/>
    <w:rsid w:val="0036565A"/>
    <w:rsid w:val="0036574A"/>
    <w:rsid w:val="003658BF"/>
    <w:rsid w:val="0036596F"/>
    <w:rsid w:val="00365C52"/>
    <w:rsid w:val="00365EAC"/>
    <w:rsid w:val="00366356"/>
    <w:rsid w:val="003663A4"/>
    <w:rsid w:val="0036649A"/>
    <w:rsid w:val="0036778A"/>
    <w:rsid w:val="00367872"/>
    <w:rsid w:val="003706F9"/>
    <w:rsid w:val="00370758"/>
    <w:rsid w:val="00370E4C"/>
    <w:rsid w:val="0037108B"/>
    <w:rsid w:val="00371139"/>
    <w:rsid w:val="00372239"/>
    <w:rsid w:val="003723CC"/>
    <w:rsid w:val="003726AA"/>
    <w:rsid w:val="00372F7F"/>
    <w:rsid w:val="00373120"/>
    <w:rsid w:val="00373252"/>
    <w:rsid w:val="00373329"/>
    <w:rsid w:val="00373815"/>
    <w:rsid w:val="00373861"/>
    <w:rsid w:val="00373FA3"/>
    <w:rsid w:val="0037403F"/>
    <w:rsid w:val="00375251"/>
    <w:rsid w:val="003758C5"/>
    <w:rsid w:val="00375FB8"/>
    <w:rsid w:val="00376094"/>
    <w:rsid w:val="0037618B"/>
    <w:rsid w:val="00376B35"/>
    <w:rsid w:val="00376BE4"/>
    <w:rsid w:val="00376C85"/>
    <w:rsid w:val="00376F9A"/>
    <w:rsid w:val="003772F9"/>
    <w:rsid w:val="00377623"/>
    <w:rsid w:val="0037791A"/>
    <w:rsid w:val="00377D1A"/>
    <w:rsid w:val="0038021A"/>
    <w:rsid w:val="00380797"/>
    <w:rsid w:val="00380ECB"/>
    <w:rsid w:val="0038187A"/>
    <w:rsid w:val="0038246A"/>
    <w:rsid w:val="0038288D"/>
    <w:rsid w:val="00382F3B"/>
    <w:rsid w:val="003834F5"/>
    <w:rsid w:val="003837C4"/>
    <w:rsid w:val="00383BB8"/>
    <w:rsid w:val="00383C64"/>
    <w:rsid w:val="00383CC5"/>
    <w:rsid w:val="0038405C"/>
    <w:rsid w:val="00384729"/>
    <w:rsid w:val="00384A5E"/>
    <w:rsid w:val="00384AA1"/>
    <w:rsid w:val="00384FD7"/>
    <w:rsid w:val="003868F8"/>
    <w:rsid w:val="00386C27"/>
    <w:rsid w:val="00386D55"/>
    <w:rsid w:val="0038729F"/>
    <w:rsid w:val="00387400"/>
    <w:rsid w:val="00387FDA"/>
    <w:rsid w:val="00390F99"/>
    <w:rsid w:val="0039128C"/>
    <w:rsid w:val="00391429"/>
    <w:rsid w:val="003919DE"/>
    <w:rsid w:val="00391A6F"/>
    <w:rsid w:val="00391BAB"/>
    <w:rsid w:val="00391DF0"/>
    <w:rsid w:val="0039244C"/>
    <w:rsid w:val="00392555"/>
    <w:rsid w:val="003925E6"/>
    <w:rsid w:val="00392A6A"/>
    <w:rsid w:val="00393097"/>
    <w:rsid w:val="003933C7"/>
    <w:rsid w:val="00393E04"/>
    <w:rsid w:val="0039409A"/>
    <w:rsid w:val="0039437D"/>
    <w:rsid w:val="00394389"/>
    <w:rsid w:val="0039483E"/>
    <w:rsid w:val="00394880"/>
    <w:rsid w:val="00394A35"/>
    <w:rsid w:val="00395059"/>
    <w:rsid w:val="003950A1"/>
    <w:rsid w:val="0039556C"/>
    <w:rsid w:val="00395770"/>
    <w:rsid w:val="003957D3"/>
    <w:rsid w:val="00396104"/>
    <w:rsid w:val="00396A29"/>
    <w:rsid w:val="00396FD9"/>
    <w:rsid w:val="00397C47"/>
    <w:rsid w:val="003A0410"/>
    <w:rsid w:val="003A059C"/>
    <w:rsid w:val="003A0648"/>
    <w:rsid w:val="003A1034"/>
    <w:rsid w:val="003A113A"/>
    <w:rsid w:val="003A13B2"/>
    <w:rsid w:val="003A1626"/>
    <w:rsid w:val="003A1D69"/>
    <w:rsid w:val="003A25D2"/>
    <w:rsid w:val="003A2950"/>
    <w:rsid w:val="003A2A81"/>
    <w:rsid w:val="003A2FB4"/>
    <w:rsid w:val="003A34FF"/>
    <w:rsid w:val="003A36C6"/>
    <w:rsid w:val="003A37AB"/>
    <w:rsid w:val="003A3DFF"/>
    <w:rsid w:val="003A40B1"/>
    <w:rsid w:val="003A41F4"/>
    <w:rsid w:val="003A48B5"/>
    <w:rsid w:val="003A57AB"/>
    <w:rsid w:val="003A5A5C"/>
    <w:rsid w:val="003A5F67"/>
    <w:rsid w:val="003A6E94"/>
    <w:rsid w:val="003A77CF"/>
    <w:rsid w:val="003A7B0D"/>
    <w:rsid w:val="003A7ED6"/>
    <w:rsid w:val="003B01E0"/>
    <w:rsid w:val="003B083F"/>
    <w:rsid w:val="003B21F3"/>
    <w:rsid w:val="003B2FB0"/>
    <w:rsid w:val="003B3281"/>
    <w:rsid w:val="003B3368"/>
    <w:rsid w:val="003B3C8A"/>
    <w:rsid w:val="003B431F"/>
    <w:rsid w:val="003B46BB"/>
    <w:rsid w:val="003B4DF6"/>
    <w:rsid w:val="003B4F78"/>
    <w:rsid w:val="003B50B7"/>
    <w:rsid w:val="003B511D"/>
    <w:rsid w:val="003B53EB"/>
    <w:rsid w:val="003B5B45"/>
    <w:rsid w:val="003B5EB0"/>
    <w:rsid w:val="003B6492"/>
    <w:rsid w:val="003B6999"/>
    <w:rsid w:val="003B6A66"/>
    <w:rsid w:val="003B6CBF"/>
    <w:rsid w:val="003B6F4A"/>
    <w:rsid w:val="003B749F"/>
    <w:rsid w:val="003B7B85"/>
    <w:rsid w:val="003C05D7"/>
    <w:rsid w:val="003C0708"/>
    <w:rsid w:val="003C0A75"/>
    <w:rsid w:val="003C0C4F"/>
    <w:rsid w:val="003C102F"/>
    <w:rsid w:val="003C13DC"/>
    <w:rsid w:val="003C14D1"/>
    <w:rsid w:val="003C1BBC"/>
    <w:rsid w:val="003C1F05"/>
    <w:rsid w:val="003C22CF"/>
    <w:rsid w:val="003C2347"/>
    <w:rsid w:val="003C30A7"/>
    <w:rsid w:val="003C31E8"/>
    <w:rsid w:val="003C3C83"/>
    <w:rsid w:val="003C40D1"/>
    <w:rsid w:val="003C486C"/>
    <w:rsid w:val="003C57B0"/>
    <w:rsid w:val="003C5AA9"/>
    <w:rsid w:val="003C5E01"/>
    <w:rsid w:val="003C5E75"/>
    <w:rsid w:val="003C64C2"/>
    <w:rsid w:val="003C6729"/>
    <w:rsid w:val="003C6806"/>
    <w:rsid w:val="003C6912"/>
    <w:rsid w:val="003C6934"/>
    <w:rsid w:val="003C6940"/>
    <w:rsid w:val="003C696F"/>
    <w:rsid w:val="003C6D94"/>
    <w:rsid w:val="003C6E0F"/>
    <w:rsid w:val="003C6F1C"/>
    <w:rsid w:val="003C727A"/>
    <w:rsid w:val="003C7295"/>
    <w:rsid w:val="003C7756"/>
    <w:rsid w:val="003C7C14"/>
    <w:rsid w:val="003D05DA"/>
    <w:rsid w:val="003D0F9B"/>
    <w:rsid w:val="003D1DC3"/>
    <w:rsid w:val="003D2500"/>
    <w:rsid w:val="003D2EFF"/>
    <w:rsid w:val="003D2FE9"/>
    <w:rsid w:val="003D3005"/>
    <w:rsid w:val="003D32ED"/>
    <w:rsid w:val="003D3887"/>
    <w:rsid w:val="003D3BB2"/>
    <w:rsid w:val="003D3F8F"/>
    <w:rsid w:val="003D4198"/>
    <w:rsid w:val="003D4207"/>
    <w:rsid w:val="003D46FF"/>
    <w:rsid w:val="003D5CCE"/>
    <w:rsid w:val="003D60DC"/>
    <w:rsid w:val="003D7525"/>
    <w:rsid w:val="003D774F"/>
    <w:rsid w:val="003D7CC8"/>
    <w:rsid w:val="003E05FE"/>
    <w:rsid w:val="003E0846"/>
    <w:rsid w:val="003E0AB7"/>
    <w:rsid w:val="003E0D38"/>
    <w:rsid w:val="003E1A0F"/>
    <w:rsid w:val="003E2228"/>
    <w:rsid w:val="003E2499"/>
    <w:rsid w:val="003E2AF2"/>
    <w:rsid w:val="003E356F"/>
    <w:rsid w:val="003E3788"/>
    <w:rsid w:val="003E4354"/>
    <w:rsid w:val="003E450E"/>
    <w:rsid w:val="003E451C"/>
    <w:rsid w:val="003E470E"/>
    <w:rsid w:val="003E4980"/>
    <w:rsid w:val="003E4B0D"/>
    <w:rsid w:val="003E4BFE"/>
    <w:rsid w:val="003E4DBF"/>
    <w:rsid w:val="003E4E93"/>
    <w:rsid w:val="003E4F52"/>
    <w:rsid w:val="003E6103"/>
    <w:rsid w:val="003E61FB"/>
    <w:rsid w:val="003E65C1"/>
    <w:rsid w:val="003E682F"/>
    <w:rsid w:val="003E6BF3"/>
    <w:rsid w:val="003E6D81"/>
    <w:rsid w:val="003E7095"/>
    <w:rsid w:val="003E70CD"/>
    <w:rsid w:val="003E7728"/>
    <w:rsid w:val="003E7974"/>
    <w:rsid w:val="003E7AF5"/>
    <w:rsid w:val="003E7CDF"/>
    <w:rsid w:val="003F013E"/>
    <w:rsid w:val="003F05BF"/>
    <w:rsid w:val="003F0DB3"/>
    <w:rsid w:val="003F15CA"/>
    <w:rsid w:val="003F1A82"/>
    <w:rsid w:val="003F1C90"/>
    <w:rsid w:val="003F276A"/>
    <w:rsid w:val="003F3487"/>
    <w:rsid w:val="003F3889"/>
    <w:rsid w:val="003F3AFB"/>
    <w:rsid w:val="003F438F"/>
    <w:rsid w:val="003F491A"/>
    <w:rsid w:val="003F4CE8"/>
    <w:rsid w:val="003F4FDD"/>
    <w:rsid w:val="003F56FD"/>
    <w:rsid w:val="003F5C58"/>
    <w:rsid w:val="003F5F78"/>
    <w:rsid w:val="003F69FE"/>
    <w:rsid w:val="003F6E15"/>
    <w:rsid w:val="003F7829"/>
    <w:rsid w:val="00400FE6"/>
    <w:rsid w:val="00401084"/>
    <w:rsid w:val="004012EF"/>
    <w:rsid w:val="004014BF"/>
    <w:rsid w:val="00401C74"/>
    <w:rsid w:val="00401CFC"/>
    <w:rsid w:val="00402624"/>
    <w:rsid w:val="00402686"/>
    <w:rsid w:val="00402C5A"/>
    <w:rsid w:val="00402CA2"/>
    <w:rsid w:val="004032CA"/>
    <w:rsid w:val="00403B24"/>
    <w:rsid w:val="00403D2C"/>
    <w:rsid w:val="0040406C"/>
    <w:rsid w:val="00404476"/>
    <w:rsid w:val="00404E93"/>
    <w:rsid w:val="004051E1"/>
    <w:rsid w:val="0040549F"/>
    <w:rsid w:val="004059F5"/>
    <w:rsid w:val="00405DA8"/>
    <w:rsid w:val="004067D6"/>
    <w:rsid w:val="004070DC"/>
    <w:rsid w:val="00407310"/>
    <w:rsid w:val="004077D2"/>
    <w:rsid w:val="004102CA"/>
    <w:rsid w:val="0041068D"/>
    <w:rsid w:val="004106E8"/>
    <w:rsid w:val="00410834"/>
    <w:rsid w:val="00410980"/>
    <w:rsid w:val="004109B2"/>
    <w:rsid w:val="004113C8"/>
    <w:rsid w:val="00411628"/>
    <w:rsid w:val="004119EE"/>
    <w:rsid w:val="00411F3A"/>
    <w:rsid w:val="00411F87"/>
    <w:rsid w:val="004122DF"/>
    <w:rsid w:val="00412361"/>
    <w:rsid w:val="0041290B"/>
    <w:rsid w:val="0041369D"/>
    <w:rsid w:val="00413A8D"/>
    <w:rsid w:val="00413A9D"/>
    <w:rsid w:val="00413EC6"/>
    <w:rsid w:val="00414171"/>
    <w:rsid w:val="004142F7"/>
    <w:rsid w:val="00414669"/>
    <w:rsid w:val="00414A48"/>
    <w:rsid w:val="00414ECB"/>
    <w:rsid w:val="0041588C"/>
    <w:rsid w:val="004167A2"/>
    <w:rsid w:val="00416A84"/>
    <w:rsid w:val="004172E1"/>
    <w:rsid w:val="00417395"/>
    <w:rsid w:val="0041776C"/>
    <w:rsid w:val="00417CF5"/>
    <w:rsid w:val="00420996"/>
    <w:rsid w:val="004211B8"/>
    <w:rsid w:val="0042198E"/>
    <w:rsid w:val="00421CD3"/>
    <w:rsid w:val="00421F3E"/>
    <w:rsid w:val="004225E9"/>
    <w:rsid w:val="00422A1A"/>
    <w:rsid w:val="00422AEE"/>
    <w:rsid w:val="0042373C"/>
    <w:rsid w:val="0042376A"/>
    <w:rsid w:val="00423A81"/>
    <w:rsid w:val="00423EA3"/>
    <w:rsid w:val="00424167"/>
    <w:rsid w:val="004242D3"/>
    <w:rsid w:val="00424A03"/>
    <w:rsid w:val="00424E49"/>
    <w:rsid w:val="00424E59"/>
    <w:rsid w:val="004253A3"/>
    <w:rsid w:val="004258E9"/>
    <w:rsid w:val="00426061"/>
    <w:rsid w:val="00426135"/>
    <w:rsid w:val="00426B83"/>
    <w:rsid w:val="004274B9"/>
    <w:rsid w:val="00427C63"/>
    <w:rsid w:val="004301F4"/>
    <w:rsid w:val="00430643"/>
    <w:rsid w:val="004309A0"/>
    <w:rsid w:val="00430B5D"/>
    <w:rsid w:val="00430C45"/>
    <w:rsid w:val="00430D10"/>
    <w:rsid w:val="00430EFA"/>
    <w:rsid w:val="00430FBC"/>
    <w:rsid w:val="004316B5"/>
    <w:rsid w:val="004316DA"/>
    <w:rsid w:val="00431977"/>
    <w:rsid w:val="00431DEC"/>
    <w:rsid w:val="004328A5"/>
    <w:rsid w:val="00432F44"/>
    <w:rsid w:val="00432FBC"/>
    <w:rsid w:val="0043319D"/>
    <w:rsid w:val="004334E7"/>
    <w:rsid w:val="00433B3A"/>
    <w:rsid w:val="00433DB5"/>
    <w:rsid w:val="004343BB"/>
    <w:rsid w:val="004355E5"/>
    <w:rsid w:val="004357CC"/>
    <w:rsid w:val="0043591B"/>
    <w:rsid w:val="00435A28"/>
    <w:rsid w:val="00436C8B"/>
    <w:rsid w:val="00436C99"/>
    <w:rsid w:val="00436CFE"/>
    <w:rsid w:val="00437261"/>
    <w:rsid w:val="004375B0"/>
    <w:rsid w:val="00437F19"/>
    <w:rsid w:val="004400D0"/>
    <w:rsid w:val="00440FF4"/>
    <w:rsid w:val="00441281"/>
    <w:rsid w:val="0044165B"/>
    <w:rsid w:val="00441789"/>
    <w:rsid w:val="00441F2A"/>
    <w:rsid w:val="004422ED"/>
    <w:rsid w:val="004425DC"/>
    <w:rsid w:val="004428B6"/>
    <w:rsid w:val="00442E1B"/>
    <w:rsid w:val="004436F8"/>
    <w:rsid w:val="00443CDA"/>
    <w:rsid w:val="00443E59"/>
    <w:rsid w:val="00444A07"/>
    <w:rsid w:val="00444B45"/>
    <w:rsid w:val="004454D5"/>
    <w:rsid w:val="00445F5C"/>
    <w:rsid w:val="00446383"/>
    <w:rsid w:val="00446835"/>
    <w:rsid w:val="0044717C"/>
    <w:rsid w:val="004475D2"/>
    <w:rsid w:val="00447868"/>
    <w:rsid w:val="00447994"/>
    <w:rsid w:val="00450048"/>
    <w:rsid w:val="004503E9"/>
    <w:rsid w:val="00450682"/>
    <w:rsid w:val="0045094D"/>
    <w:rsid w:val="00451845"/>
    <w:rsid w:val="00451D0C"/>
    <w:rsid w:val="00451D10"/>
    <w:rsid w:val="00452166"/>
    <w:rsid w:val="00452384"/>
    <w:rsid w:val="00452909"/>
    <w:rsid w:val="00452982"/>
    <w:rsid w:val="004532D7"/>
    <w:rsid w:val="004539C2"/>
    <w:rsid w:val="00453C38"/>
    <w:rsid w:val="00453CA8"/>
    <w:rsid w:val="00454032"/>
    <w:rsid w:val="00454EEE"/>
    <w:rsid w:val="004550EF"/>
    <w:rsid w:val="00455DF8"/>
    <w:rsid w:val="00455E07"/>
    <w:rsid w:val="004561DB"/>
    <w:rsid w:val="00456948"/>
    <w:rsid w:val="0045694B"/>
    <w:rsid w:val="00456A36"/>
    <w:rsid w:val="00456A80"/>
    <w:rsid w:val="004571CA"/>
    <w:rsid w:val="00457EA3"/>
    <w:rsid w:val="004608A4"/>
    <w:rsid w:val="00460C9E"/>
    <w:rsid w:val="00460F0A"/>
    <w:rsid w:val="00462AC4"/>
    <w:rsid w:val="00462BA9"/>
    <w:rsid w:val="00462EDB"/>
    <w:rsid w:val="0046387A"/>
    <w:rsid w:val="00463962"/>
    <w:rsid w:val="00463A39"/>
    <w:rsid w:val="00463ACF"/>
    <w:rsid w:val="0046401C"/>
    <w:rsid w:val="004644DB"/>
    <w:rsid w:val="0046457D"/>
    <w:rsid w:val="0046477A"/>
    <w:rsid w:val="00464BC7"/>
    <w:rsid w:val="004656A9"/>
    <w:rsid w:val="0046687F"/>
    <w:rsid w:val="004668FB"/>
    <w:rsid w:val="00467213"/>
    <w:rsid w:val="004675E0"/>
    <w:rsid w:val="00467BF2"/>
    <w:rsid w:val="00467C2B"/>
    <w:rsid w:val="0047058E"/>
    <w:rsid w:val="00470F79"/>
    <w:rsid w:val="00471780"/>
    <w:rsid w:val="00471C7A"/>
    <w:rsid w:val="00472470"/>
    <w:rsid w:val="0047266E"/>
    <w:rsid w:val="00472CC4"/>
    <w:rsid w:val="00473076"/>
    <w:rsid w:val="00473E89"/>
    <w:rsid w:val="004740E3"/>
    <w:rsid w:val="00474B82"/>
    <w:rsid w:val="0047550A"/>
    <w:rsid w:val="00475589"/>
    <w:rsid w:val="004763E5"/>
    <w:rsid w:val="00476469"/>
    <w:rsid w:val="00477027"/>
    <w:rsid w:val="00477107"/>
    <w:rsid w:val="00477AE8"/>
    <w:rsid w:val="00477C78"/>
    <w:rsid w:val="00477CF4"/>
    <w:rsid w:val="00477FB3"/>
    <w:rsid w:val="00480107"/>
    <w:rsid w:val="004801F6"/>
    <w:rsid w:val="00480206"/>
    <w:rsid w:val="004807B4"/>
    <w:rsid w:val="0048085F"/>
    <w:rsid w:val="00480EB4"/>
    <w:rsid w:val="00483D7A"/>
    <w:rsid w:val="00483DF4"/>
    <w:rsid w:val="00483E96"/>
    <w:rsid w:val="004845EC"/>
    <w:rsid w:val="00484B48"/>
    <w:rsid w:val="0048549B"/>
    <w:rsid w:val="00485609"/>
    <w:rsid w:val="00485A35"/>
    <w:rsid w:val="00485A7E"/>
    <w:rsid w:val="00485D10"/>
    <w:rsid w:val="004867A3"/>
    <w:rsid w:val="00486AD8"/>
    <w:rsid w:val="00486F09"/>
    <w:rsid w:val="00487022"/>
    <w:rsid w:val="004877E9"/>
    <w:rsid w:val="00487912"/>
    <w:rsid w:val="00487F42"/>
    <w:rsid w:val="0049019C"/>
    <w:rsid w:val="00490447"/>
    <w:rsid w:val="00490596"/>
    <w:rsid w:val="004905FA"/>
    <w:rsid w:val="00491144"/>
    <w:rsid w:val="00492490"/>
    <w:rsid w:val="00492BAF"/>
    <w:rsid w:val="00492F76"/>
    <w:rsid w:val="00493580"/>
    <w:rsid w:val="00493592"/>
    <w:rsid w:val="00493831"/>
    <w:rsid w:val="0049393F"/>
    <w:rsid w:val="004939CF"/>
    <w:rsid w:val="00493C65"/>
    <w:rsid w:val="00493D38"/>
    <w:rsid w:val="00493EA5"/>
    <w:rsid w:val="004946BC"/>
    <w:rsid w:val="004954EB"/>
    <w:rsid w:val="00495D21"/>
    <w:rsid w:val="004963CF"/>
    <w:rsid w:val="00496614"/>
    <w:rsid w:val="004973D4"/>
    <w:rsid w:val="004976A0"/>
    <w:rsid w:val="004A051A"/>
    <w:rsid w:val="004A08D3"/>
    <w:rsid w:val="004A0AF0"/>
    <w:rsid w:val="004A101C"/>
    <w:rsid w:val="004A1065"/>
    <w:rsid w:val="004A12D4"/>
    <w:rsid w:val="004A13D7"/>
    <w:rsid w:val="004A1AD9"/>
    <w:rsid w:val="004A2894"/>
    <w:rsid w:val="004A29C4"/>
    <w:rsid w:val="004A2B99"/>
    <w:rsid w:val="004A2D48"/>
    <w:rsid w:val="004A2D7D"/>
    <w:rsid w:val="004A3B6D"/>
    <w:rsid w:val="004A3E3B"/>
    <w:rsid w:val="004A41FD"/>
    <w:rsid w:val="004A43A7"/>
    <w:rsid w:val="004A49CF"/>
    <w:rsid w:val="004A56C7"/>
    <w:rsid w:val="004A62B6"/>
    <w:rsid w:val="004A65F6"/>
    <w:rsid w:val="004A7478"/>
    <w:rsid w:val="004B0075"/>
    <w:rsid w:val="004B0A03"/>
    <w:rsid w:val="004B0BB4"/>
    <w:rsid w:val="004B1029"/>
    <w:rsid w:val="004B154D"/>
    <w:rsid w:val="004B1FE8"/>
    <w:rsid w:val="004B203F"/>
    <w:rsid w:val="004B209C"/>
    <w:rsid w:val="004B2F3E"/>
    <w:rsid w:val="004B39FB"/>
    <w:rsid w:val="004B4128"/>
    <w:rsid w:val="004B4514"/>
    <w:rsid w:val="004B468F"/>
    <w:rsid w:val="004B4E1B"/>
    <w:rsid w:val="004B4EE5"/>
    <w:rsid w:val="004B4F12"/>
    <w:rsid w:val="004B506E"/>
    <w:rsid w:val="004B5CCC"/>
    <w:rsid w:val="004B5F51"/>
    <w:rsid w:val="004B663C"/>
    <w:rsid w:val="004B6A19"/>
    <w:rsid w:val="004B7893"/>
    <w:rsid w:val="004C0B99"/>
    <w:rsid w:val="004C1485"/>
    <w:rsid w:val="004C15BC"/>
    <w:rsid w:val="004C1689"/>
    <w:rsid w:val="004C1C49"/>
    <w:rsid w:val="004C22AC"/>
    <w:rsid w:val="004C3B59"/>
    <w:rsid w:val="004C4229"/>
    <w:rsid w:val="004C426A"/>
    <w:rsid w:val="004C43BC"/>
    <w:rsid w:val="004C4446"/>
    <w:rsid w:val="004C4574"/>
    <w:rsid w:val="004C4CCA"/>
    <w:rsid w:val="004C52B5"/>
    <w:rsid w:val="004C5D43"/>
    <w:rsid w:val="004C5D4A"/>
    <w:rsid w:val="004C6379"/>
    <w:rsid w:val="004C6589"/>
    <w:rsid w:val="004C6604"/>
    <w:rsid w:val="004C6E2C"/>
    <w:rsid w:val="004C7547"/>
    <w:rsid w:val="004C7A67"/>
    <w:rsid w:val="004C7DB9"/>
    <w:rsid w:val="004C7E5A"/>
    <w:rsid w:val="004D01AF"/>
    <w:rsid w:val="004D049D"/>
    <w:rsid w:val="004D05E2"/>
    <w:rsid w:val="004D085D"/>
    <w:rsid w:val="004D0C07"/>
    <w:rsid w:val="004D0C19"/>
    <w:rsid w:val="004D0C28"/>
    <w:rsid w:val="004D0C91"/>
    <w:rsid w:val="004D0F1B"/>
    <w:rsid w:val="004D13E3"/>
    <w:rsid w:val="004D25C3"/>
    <w:rsid w:val="004D2A74"/>
    <w:rsid w:val="004D31BA"/>
    <w:rsid w:val="004D32DF"/>
    <w:rsid w:val="004D3FD4"/>
    <w:rsid w:val="004D438E"/>
    <w:rsid w:val="004D45B9"/>
    <w:rsid w:val="004D4705"/>
    <w:rsid w:val="004D4853"/>
    <w:rsid w:val="004D4906"/>
    <w:rsid w:val="004D49B6"/>
    <w:rsid w:val="004D4B69"/>
    <w:rsid w:val="004D52D5"/>
    <w:rsid w:val="004D5BAA"/>
    <w:rsid w:val="004D5DD3"/>
    <w:rsid w:val="004D5F4C"/>
    <w:rsid w:val="004D5FF0"/>
    <w:rsid w:val="004D6022"/>
    <w:rsid w:val="004D651B"/>
    <w:rsid w:val="004D6DAF"/>
    <w:rsid w:val="004D7163"/>
    <w:rsid w:val="004D7877"/>
    <w:rsid w:val="004D7A2F"/>
    <w:rsid w:val="004D7C3C"/>
    <w:rsid w:val="004E080A"/>
    <w:rsid w:val="004E0FD2"/>
    <w:rsid w:val="004E1767"/>
    <w:rsid w:val="004E17B4"/>
    <w:rsid w:val="004E1AB5"/>
    <w:rsid w:val="004E1D46"/>
    <w:rsid w:val="004E2F15"/>
    <w:rsid w:val="004E3D02"/>
    <w:rsid w:val="004E438F"/>
    <w:rsid w:val="004E452E"/>
    <w:rsid w:val="004E4860"/>
    <w:rsid w:val="004E4D59"/>
    <w:rsid w:val="004E4E84"/>
    <w:rsid w:val="004E4E99"/>
    <w:rsid w:val="004E5424"/>
    <w:rsid w:val="004E5ACF"/>
    <w:rsid w:val="004E5E96"/>
    <w:rsid w:val="004E5ECC"/>
    <w:rsid w:val="004E7C0E"/>
    <w:rsid w:val="004E7C93"/>
    <w:rsid w:val="004E7CD3"/>
    <w:rsid w:val="004F04E2"/>
    <w:rsid w:val="004F0D01"/>
    <w:rsid w:val="004F129D"/>
    <w:rsid w:val="004F1521"/>
    <w:rsid w:val="004F1610"/>
    <w:rsid w:val="004F1659"/>
    <w:rsid w:val="004F1CC5"/>
    <w:rsid w:val="004F2173"/>
    <w:rsid w:val="004F2382"/>
    <w:rsid w:val="004F2460"/>
    <w:rsid w:val="004F350E"/>
    <w:rsid w:val="004F3C1C"/>
    <w:rsid w:val="004F3FF1"/>
    <w:rsid w:val="004F56DE"/>
    <w:rsid w:val="004F591A"/>
    <w:rsid w:val="004F5A67"/>
    <w:rsid w:val="004F5DD1"/>
    <w:rsid w:val="004F61AE"/>
    <w:rsid w:val="004F6679"/>
    <w:rsid w:val="004F6D4E"/>
    <w:rsid w:val="004F7543"/>
    <w:rsid w:val="00500630"/>
    <w:rsid w:val="00500A40"/>
    <w:rsid w:val="00500E93"/>
    <w:rsid w:val="00500FA8"/>
    <w:rsid w:val="00501058"/>
    <w:rsid w:val="005011C7"/>
    <w:rsid w:val="005023E4"/>
    <w:rsid w:val="00502D4B"/>
    <w:rsid w:val="00502F78"/>
    <w:rsid w:val="00503A54"/>
    <w:rsid w:val="00503DED"/>
    <w:rsid w:val="00503E2D"/>
    <w:rsid w:val="00503E92"/>
    <w:rsid w:val="00503ECB"/>
    <w:rsid w:val="00504003"/>
    <w:rsid w:val="0050410C"/>
    <w:rsid w:val="00504464"/>
    <w:rsid w:val="00504619"/>
    <w:rsid w:val="00504A89"/>
    <w:rsid w:val="00505166"/>
    <w:rsid w:val="0050519D"/>
    <w:rsid w:val="005056F1"/>
    <w:rsid w:val="005059E2"/>
    <w:rsid w:val="00505A17"/>
    <w:rsid w:val="00505F43"/>
    <w:rsid w:val="0050635E"/>
    <w:rsid w:val="00506780"/>
    <w:rsid w:val="00506DAE"/>
    <w:rsid w:val="00507600"/>
    <w:rsid w:val="005079B1"/>
    <w:rsid w:val="00507B28"/>
    <w:rsid w:val="00510692"/>
    <w:rsid w:val="00510AC4"/>
    <w:rsid w:val="00510BCC"/>
    <w:rsid w:val="00510D87"/>
    <w:rsid w:val="00510F36"/>
    <w:rsid w:val="0051147F"/>
    <w:rsid w:val="00511AAB"/>
    <w:rsid w:val="00511D9C"/>
    <w:rsid w:val="00511E66"/>
    <w:rsid w:val="0051234C"/>
    <w:rsid w:val="005123CD"/>
    <w:rsid w:val="00512FB7"/>
    <w:rsid w:val="005132E1"/>
    <w:rsid w:val="00513AC2"/>
    <w:rsid w:val="00513FD1"/>
    <w:rsid w:val="005143C1"/>
    <w:rsid w:val="00515C82"/>
    <w:rsid w:val="005164D6"/>
    <w:rsid w:val="00516C5E"/>
    <w:rsid w:val="00517092"/>
    <w:rsid w:val="005178DE"/>
    <w:rsid w:val="00517AA0"/>
    <w:rsid w:val="00520256"/>
    <w:rsid w:val="0052072A"/>
    <w:rsid w:val="005208B1"/>
    <w:rsid w:val="00520A73"/>
    <w:rsid w:val="00520B12"/>
    <w:rsid w:val="00521382"/>
    <w:rsid w:val="00521895"/>
    <w:rsid w:val="005219DD"/>
    <w:rsid w:val="005220E5"/>
    <w:rsid w:val="005226BE"/>
    <w:rsid w:val="00522F33"/>
    <w:rsid w:val="00524307"/>
    <w:rsid w:val="00524518"/>
    <w:rsid w:val="00524BE2"/>
    <w:rsid w:val="00525015"/>
    <w:rsid w:val="00525E5B"/>
    <w:rsid w:val="00525F3C"/>
    <w:rsid w:val="00526169"/>
    <w:rsid w:val="00526572"/>
    <w:rsid w:val="00526C77"/>
    <w:rsid w:val="00527063"/>
    <w:rsid w:val="0052714E"/>
    <w:rsid w:val="005273D6"/>
    <w:rsid w:val="00527ADD"/>
    <w:rsid w:val="00527DD7"/>
    <w:rsid w:val="00527F3D"/>
    <w:rsid w:val="00531067"/>
    <w:rsid w:val="00531535"/>
    <w:rsid w:val="0053168C"/>
    <w:rsid w:val="00531761"/>
    <w:rsid w:val="005325A4"/>
    <w:rsid w:val="00532D17"/>
    <w:rsid w:val="005332EF"/>
    <w:rsid w:val="0053335F"/>
    <w:rsid w:val="005338B3"/>
    <w:rsid w:val="00533C63"/>
    <w:rsid w:val="00533F0F"/>
    <w:rsid w:val="0053467B"/>
    <w:rsid w:val="005349DB"/>
    <w:rsid w:val="00534F25"/>
    <w:rsid w:val="005350AB"/>
    <w:rsid w:val="0053519B"/>
    <w:rsid w:val="005355DE"/>
    <w:rsid w:val="00535B55"/>
    <w:rsid w:val="00535ECB"/>
    <w:rsid w:val="0053611E"/>
    <w:rsid w:val="005361CF"/>
    <w:rsid w:val="00536885"/>
    <w:rsid w:val="00536A84"/>
    <w:rsid w:val="00537254"/>
    <w:rsid w:val="00537301"/>
    <w:rsid w:val="0053738E"/>
    <w:rsid w:val="00537C3C"/>
    <w:rsid w:val="00542035"/>
    <w:rsid w:val="005424C1"/>
    <w:rsid w:val="005425A1"/>
    <w:rsid w:val="00542733"/>
    <w:rsid w:val="0054273B"/>
    <w:rsid w:val="00542B67"/>
    <w:rsid w:val="00543E33"/>
    <w:rsid w:val="00543F6B"/>
    <w:rsid w:val="005446FF"/>
    <w:rsid w:val="005447AA"/>
    <w:rsid w:val="005449EE"/>
    <w:rsid w:val="00544BFE"/>
    <w:rsid w:val="00545105"/>
    <w:rsid w:val="005455DC"/>
    <w:rsid w:val="00546C3A"/>
    <w:rsid w:val="00551A89"/>
    <w:rsid w:val="00552414"/>
    <w:rsid w:val="005524E7"/>
    <w:rsid w:val="00552EBC"/>
    <w:rsid w:val="00552FC8"/>
    <w:rsid w:val="0055312E"/>
    <w:rsid w:val="00553F38"/>
    <w:rsid w:val="0055427C"/>
    <w:rsid w:val="00554634"/>
    <w:rsid w:val="005556C2"/>
    <w:rsid w:val="00555B85"/>
    <w:rsid w:val="00555EB1"/>
    <w:rsid w:val="00556577"/>
    <w:rsid w:val="00556601"/>
    <w:rsid w:val="005568DE"/>
    <w:rsid w:val="00556C96"/>
    <w:rsid w:val="00557349"/>
    <w:rsid w:val="00557546"/>
    <w:rsid w:val="005600C1"/>
    <w:rsid w:val="005605F2"/>
    <w:rsid w:val="00560805"/>
    <w:rsid w:val="005608DB"/>
    <w:rsid w:val="00560B5A"/>
    <w:rsid w:val="00561070"/>
    <w:rsid w:val="005610CB"/>
    <w:rsid w:val="005610E0"/>
    <w:rsid w:val="005611A6"/>
    <w:rsid w:val="00561414"/>
    <w:rsid w:val="00561737"/>
    <w:rsid w:val="00561C56"/>
    <w:rsid w:val="00562249"/>
    <w:rsid w:val="00562CBE"/>
    <w:rsid w:val="0056355B"/>
    <w:rsid w:val="0056387F"/>
    <w:rsid w:val="0056431F"/>
    <w:rsid w:val="0056467E"/>
    <w:rsid w:val="00564762"/>
    <w:rsid w:val="00564A91"/>
    <w:rsid w:val="00564C4D"/>
    <w:rsid w:val="00564D84"/>
    <w:rsid w:val="00564F0F"/>
    <w:rsid w:val="00565014"/>
    <w:rsid w:val="0056522C"/>
    <w:rsid w:val="00565582"/>
    <w:rsid w:val="005656D5"/>
    <w:rsid w:val="00565C72"/>
    <w:rsid w:val="00565CAE"/>
    <w:rsid w:val="00565D63"/>
    <w:rsid w:val="0056626F"/>
    <w:rsid w:val="00566AF6"/>
    <w:rsid w:val="0056751C"/>
    <w:rsid w:val="00567A22"/>
    <w:rsid w:val="00567B79"/>
    <w:rsid w:val="00567C8A"/>
    <w:rsid w:val="00567E71"/>
    <w:rsid w:val="0057064D"/>
    <w:rsid w:val="00570778"/>
    <w:rsid w:val="00571B4B"/>
    <w:rsid w:val="00571E1B"/>
    <w:rsid w:val="00572CEF"/>
    <w:rsid w:val="00572F5C"/>
    <w:rsid w:val="00573A83"/>
    <w:rsid w:val="00573C5D"/>
    <w:rsid w:val="00573EAE"/>
    <w:rsid w:val="00574BAC"/>
    <w:rsid w:val="00574E34"/>
    <w:rsid w:val="00574FE2"/>
    <w:rsid w:val="005751E4"/>
    <w:rsid w:val="005753C9"/>
    <w:rsid w:val="00575FDA"/>
    <w:rsid w:val="005762EF"/>
    <w:rsid w:val="00576328"/>
    <w:rsid w:val="005766DF"/>
    <w:rsid w:val="00576882"/>
    <w:rsid w:val="00576B13"/>
    <w:rsid w:val="0057723A"/>
    <w:rsid w:val="005776C3"/>
    <w:rsid w:val="00580399"/>
    <w:rsid w:val="0058175E"/>
    <w:rsid w:val="00581970"/>
    <w:rsid w:val="00582311"/>
    <w:rsid w:val="0058248D"/>
    <w:rsid w:val="005828C8"/>
    <w:rsid w:val="00582DE3"/>
    <w:rsid w:val="00582FE6"/>
    <w:rsid w:val="00583753"/>
    <w:rsid w:val="005844DB"/>
    <w:rsid w:val="0058457E"/>
    <w:rsid w:val="005847F9"/>
    <w:rsid w:val="0058580F"/>
    <w:rsid w:val="00586677"/>
    <w:rsid w:val="00586CCF"/>
    <w:rsid w:val="00586D81"/>
    <w:rsid w:val="0058726B"/>
    <w:rsid w:val="0058732D"/>
    <w:rsid w:val="005877FB"/>
    <w:rsid w:val="005878FB"/>
    <w:rsid w:val="00587A2F"/>
    <w:rsid w:val="00587FA5"/>
    <w:rsid w:val="00590057"/>
    <w:rsid w:val="0059065F"/>
    <w:rsid w:val="00590AF7"/>
    <w:rsid w:val="005911BD"/>
    <w:rsid w:val="00592749"/>
    <w:rsid w:val="00592B8C"/>
    <w:rsid w:val="00592DB0"/>
    <w:rsid w:val="005934C4"/>
    <w:rsid w:val="00593531"/>
    <w:rsid w:val="0059357C"/>
    <w:rsid w:val="005936DF"/>
    <w:rsid w:val="00593749"/>
    <w:rsid w:val="00593C8A"/>
    <w:rsid w:val="00594D14"/>
    <w:rsid w:val="00595261"/>
    <w:rsid w:val="005953C0"/>
    <w:rsid w:val="00595D3A"/>
    <w:rsid w:val="00595DC2"/>
    <w:rsid w:val="00595F43"/>
    <w:rsid w:val="005968CF"/>
    <w:rsid w:val="00596F3F"/>
    <w:rsid w:val="0059713C"/>
    <w:rsid w:val="00597408"/>
    <w:rsid w:val="00597BA2"/>
    <w:rsid w:val="00597C4F"/>
    <w:rsid w:val="005A021C"/>
    <w:rsid w:val="005A0238"/>
    <w:rsid w:val="005A0C06"/>
    <w:rsid w:val="005A15C3"/>
    <w:rsid w:val="005A183F"/>
    <w:rsid w:val="005A1D6A"/>
    <w:rsid w:val="005A2092"/>
    <w:rsid w:val="005A2579"/>
    <w:rsid w:val="005A26C4"/>
    <w:rsid w:val="005A2910"/>
    <w:rsid w:val="005A37E1"/>
    <w:rsid w:val="005A3B4E"/>
    <w:rsid w:val="005A417C"/>
    <w:rsid w:val="005A4748"/>
    <w:rsid w:val="005A47D4"/>
    <w:rsid w:val="005A54BD"/>
    <w:rsid w:val="005A55AC"/>
    <w:rsid w:val="005A5A30"/>
    <w:rsid w:val="005A6D37"/>
    <w:rsid w:val="005A6D42"/>
    <w:rsid w:val="005B077B"/>
    <w:rsid w:val="005B1C1D"/>
    <w:rsid w:val="005B240A"/>
    <w:rsid w:val="005B281B"/>
    <w:rsid w:val="005B2C4D"/>
    <w:rsid w:val="005B2F1B"/>
    <w:rsid w:val="005B34A5"/>
    <w:rsid w:val="005B5170"/>
    <w:rsid w:val="005B5355"/>
    <w:rsid w:val="005B593F"/>
    <w:rsid w:val="005B6169"/>
    <w:rsid w:val="005B6217"/>
    <w:rsid w:val="005B642C"/>
    <w:rsid w:val="005B7614"/>
    <w:rsid w:val="005B7715"/>
    <w:rsid w:val="005C0286"/>
    <w:rsid w:val="005C1147"/>
    <w:rsid w:val="005C12B1"/>
    <w:rsid w:val="005C1466"/>
    <w:rsid w:val="005C149A"/>
    <w:rsid w:val="005C1D1C"/>
    <w:rsid w:val="005C28F4"/>
    <w:rsid w:val="005C2D56"/>
    <w:rsid w:val="005C3B6A"/>
    <w:rsid w:val="005C426E"/>
    <w:rsid w:val="005C4467"/>
    <w:rsid w:val="005C52E6"/>
    <w:rsid w:val="005C5896"/>
    <w:rsid w:val="005C5B15"/>
    <w:rsid w:val="005C5BB2"/>
    <w:rsid w:val="005C5D60"/>
    <w:rsid w:val="005C606E"/>
    <w:rsid w:val="005C6174"/>
    <w:rsid w:val="005C6BBD"/>
    <w:rsid w:val="005C6D49"/>
    <w:rsid w:val="005C79D5"/>
    <w:rsid w:val="005C7EB3"/>
    <w:rsid w:val="005D001B"/>
    <w:rsid w:val="005D00E6"/>
    <w:rsid w:val="005D0305"/>
    <w:rsid w:val="005D07F9"/>
    <w:rsid w:val="005D09F3"/>
    <w:rsid w:val="005D0EC3"/>
    <w:rsid w:val="005D15C3"/>
    <w:rsid w:val="005D160C"/>
    <w:rsid w:val="005D17FB"/>
    <w:rsid w:val="005D181E"/>
    <w:rsid w:val="005D1BE6"/>
    <w:rsid w:val="005D1E35"/>
    <w:rsid w:val="005D2656"/>
    <w:rsid w:val="005D28AC"/>
    <w:rsid w:val="005D2E84"/>
    <w:rsid w:val="005D361D"/>
    <w:rsid w:val="005D52F9"/>
    <w:rsid w:val="005D582D"/>
    <w:rsid w:val="005D5D32"/>
    <w:rsid w:val="005D5D63"/>
    <w:rsid w:val="005D63B8"/>
    <w:rsid w:val="005D67FE"/>
    <w:rsid w:val="005D689A"/>
    <w:rsid w:val="005D6B9C"/>
    <w:rsid w:val="005D6DB7"/>
    <w:rsid w:val="005D6F6C"/>
    <w:rsid w:val="005D770B"/>
    <w:rsid w:val="005D7FB2"/>
    <w:rsid w:val="005D7FC5"/>
    <w:rsid w:val="005E017A"/>
    <w:rsid w:val="005E049D"/>
    <w:rsid w:val="005E04BE"/>
    <w:rsid w:val="005E0D89"/>
    <w:rsid w:val="005E1D20"/>
    <w:rsid w:val="005E1FEE"/>
    <w:rsid w:val="005E2071"/>
    <w:rsid w:val="005E209D"/>
    <w:rsid w:val="005E23E3"/>
    <w:rsid w:val="005E245C"/>
    <w:rsid w:val="005E26B4"/>
    <w:rsid w:val="005E2D8B"/>
    <w:rsid w:val="005E317D"/>
    <w:rsid w:val="005E36C5"/>
    <w:rsid w:val="005E3733"/>
    <w:rsid w:val="005E3CBE"/>
    <w:rsid w:val="005E400F"/>
    <w:rsid w:val="005E4336"/>
    <w:rsid w:val="005E4446"/>
    <w:rsid w:val="005E46A8"/>
    <w:rsid w:val="005E4DBF"/>
    <w:rsid w:val="005E4DF0"/>
    <w:rsid w:val="005E4FAC"/>
    <w:rsid w:val="005E5461"/>
    <w:rsid w:val="005E5558"/>
    <w:rsid w:val="005E5885"/>
    <w:rsid w:val="005E6375"/>
    <w:rsid w:val="005E6660"/>
    <w:rsid w:val="005E6A62"/>
    <w:rsid w:val="005F01FC"/>
    <w:rsid w:val="005F05FF"/>
    <w:rsid w:val="005F0B44"/>
    <w:rsid w:val="005F0D40"/>
    <w:rsid w:val="005F2950"/>
    <w:rsid w:val="005F2A31"/>
    <w:rsid w:val="005F2B4A"/>
    <w:rsid w:val="005F2DCE"/>
    <w:rsid w:val="005F3097"/>
    <w:rsid w:val="005F35BD"/>
    <w:rsid w:val="005F395B"/>
    <w:rsid w:val="005F4DAF"/>
    <w:rsid w:val="005F4F8A"/>
    <w:rsid w:val="005F5173"/>
    <w:rsid w:val="005F5514"/>
    <w:rsid w:val="005F551A"/>
    <w:rsid w:val="005F5876"/>
    <w:rsid w:val="005F5D1F"/>
    <w:rsid w:val="005F67BB"/>
    <w:rsid w:val="005F7073"/>
    <w:rsid w:val="005F7193"/>
    <w:rsid w:val="005F7331"/>
    <w:rsid w:val="006003EE"/>
    <w:rsid w:val="00600585"/>
    <w:rsid w:val="006006CC"/>
    <w:rsid w:val="00600A9B"/>
    <w:rsid w:val="00600CC2"/>
    <w:rsid w:val="00600D5C"/>
    <w:rsid w:val="00601377"/>
    <w:rsid w:val="00602B3B"/>
    <w:rsid w:val="00602B71"/>
    <w:rsid w:val="006033EA"/>
    <w:rsid w:val="0060355C"/>
    <w:rsid w:val="00603EA0"/>
    <w:rsid w:val="006047F5"/>
    <w:rsid w:val="0060496B"/>
    <w:rsid w:val="00604C93"/>
    <w:rsid w:val="00604FA5"/>
    <w:rsid w:val="00605380"/>
    <w:rsid w:val="006058B7"/>
    <w:rsid w:val="00606250"/>
    <w:rsid w:val="00606B3F"/>
    <w:rsid w:val="00606C4B"/>
    <w:rsid w:val="00607068"/>
    <w:rsid w:val="006071A5"/>
    <w:rsid w:val="00610873"/>
    <w:rsid w:val="00610E0A"/>
    <w:rsid w:val="00610E18"/>
    <w:rsid w:val="00611056"/>
    <w:rsid w:val="006111F8"/>
    <w:rsid w:val="006118C9"/>
    <w:rsid w:val="00611C28"/>
    <w:rsid w:val="00612163"/>
    <w:rsid w:val="00612ECC"/>
    <w:rsid w:val="00613342"/>
    <w:rsid w:val="00613425"/>
    <w:rsid w:val="006143F1"/>
    <w:rsid w:val="00614888"/>
    <w:rsid w:val="00614A12"/>
    <w:rsid w:val="00614D3F"/>
    <w:rsid w:val="00615BEC"/>
    <w:rsid w:val="00615FF0"/>
    <w:rsid w:val="0061617B"/>
    <w:rsid w:val="00616506"/>
    <w:rsid w:val="0061658E"/>
    <w:rsid w:val="00616660"/>
    <w:rsid w:val="006168D5"/>
    <w:rsid w:val="00617758"/>
    <w:rsid w:val="00617D5E"/>
    <w:rsid w:val="006204B1"/>
    <w:rsid w:val="00621738"/>
    <w:rsid w:val="00621C47"/>
    <w:rsid w:val="00622AD7"/>
    <w:rsid w:val="00622B81"/>
    <w:rsid w:val="00622CFB"/>
    <w:rsid w:val="00623F2C"/>
    <w:rsid w:val="006244CE"/>
    <w:rsid w:val="00624A2D"/>
    <w:rsid w:val="0062519A"/>
    <w:rsid w:val="00625AB1"/>
    <w:rsid w:val="00625C2C"/>
    <w:rsid w:val="00625D96"/>
    <w:rsid w:val="00625E46"/>
    <w:rsid w:val="00625EB1"/>
    <w:rsid w:val="006264EB"/>
    <w:rsid w:val="00626594"/>
    <w:rsid w:val="0062659C"/>
    <w:rsid w:val="00626F28"/>
    <w:rsid w:val="00627089"/>
    <w:rsid w:val="00627D89"/>
    <w:rsid w:val="00627E1B"/>
    <w:rsid w:val="006304E0"/>
    <w:rsid w:val="006306BC"/>
    <w:rsid w:val="00630D3A"/>
    <w:rsid w:val="00631461"/>
    <w:rsid w:val="00631931"/>
    <w:rsid w:val="006319F0"/>
    <w:rsid w:val="00631D92"/>
    <w:rsid w:val="00631F6A"/>
    <w:rsid w:val="006324FF"/>
    <w:rsid w:val="00632886"/>
    <w:rsid w:val="00633276"/>
    <w:rsid w:val="00633287"/>
    <w:rsid w:val="00633EE5"/>
    <w:rsid w:val="00634128"/>
    <w:rsid w:val="00634AE7"/>
    <w:rsid w:val="00635637"/>
    <w:rsid w:val="006359BB"/>
    <w:rsid w:val="00635BFD"/>
    <w:rsid w:val="006365EA"/>
    <w:rsid w:val="006369CA"/>
    <w:rsid w:val="0063724D"/>
    <w:rsid w:val="0063766A"/>
    <w:rsid w:val="00637783"/>
    <w:rsid w:val="00637C84"/>
    <w:rsid w:val="00637D5D"/>
    <w:rsid w:val="006406FC"/>
    <w:rsid w:val="00640799"/>
    <w:rsid w:val="00640A70"/>
    <w:rsid w:val="00641155"/>
    <w:rsid w:val="00641270"/>
    <w:rsid w:val="00641C56"/>
    <w:rsid w:val="00641E8E"/>
    <w:rsid w:val="00641F87"/>
    <w:rsid w:val="00642281"/>
    <w:rsid w:val="00642AC5"/>
    <w:rsid w:val="00642E83"/>
    <w:rsid w:val="00642FBC"/>
    <w:rsid w:val="006430B7"/>
    <w:rsid w:val="0064386D"/>
    <w:rsid w:val="006439A0"/>
    <w:rsid w:val="00643D05"/>
    <w:rsid w:val="00644570"/>
    <w:rsid w:val="0064458B"/>
    <w:rsid w:val="00644894"/>
    <w:rsid w:val="00646001"/>
    <w:rsid w:val="006469B5"/>
    <w:rsid w:val="006478E7"/>
    <w:rsid w:val="00647A9A"/>
    <w:rsid w:val="0065006C"/>
    <w:rsid w:val="00651A76"/>
    <w:rsid w:val="00651F50"/>
    <w:rsid w:val="006529B9"/>
    <w:rsid w:val="00652C7F"/>
    <w:rsid w:val="00652E38"/>
    <w:rsid w:val="006533A4"/>
    <w:rsid w:val="00653F0C"/>
    <w:rsid w:val="006547DF"/>
    <w:rsid w:val="006548B4"/>
    <w:rsid w:val="00654969"/>
    <w:rsid w:val="00654BE2"/>
    <w:rsid w:val="00654EF1"/>
    <w:rsid w:val="00655E9B"/>
    <w:rsid w:val="00655F03"/>
    <w:rsid w:val="00655FBA"/>
    <w:rsid w:val="0065713A"/>
    <w:rsid w:val="00657181"/>
    <w:rsid w:val="00660386"/>
    <w:rsid w:val="006606F2"/>
    <w:rsid w:val="00660B48"/>
    <w:rsid w:val="00661787"/>
    <w:rsid w:val="00662A3A"/>
    <w:rsid w:val="00662B20"/>
    <w:rsid w:val="00662C5D"/>
    <w:rsid w:val="00663001"/>
    <w:rsid w:val="006633D4"/>
    <w:rsid w:val="00663712"/>
    <w:rsid w:val="0066401E"/>
    <w:rsid w:val="0066432C"/>
    <w:rsid w:val="006643BA"/>
    <w:rsid w:val="00664B1E"/>
    <w:rsid w:val="00664D55"/>
    <w:rsid w:val="00664D5D"/>
    <w:rsid w:val="00664E56"/>
    <w:rsid w:val="0066576D"/>
    <w:rsid w:val="0066687F"/>
    <w:rsid w:val="00666D1E"/>
    <w:rsid w:val="006670D1"/>
    <w:rsid w:val="00667356"/>
    <w:rsid w:val="0066757D"/>
    <w:rsid w:val="006700E8"/>
    <w:rsid w:val="006700F3"/>
    <w:rsid w:val="00670416"/>
    <w:rsid w:val="00670531"/>
    <w:rsid w:val="00670A9F"/>
    <w:rsid w:val="006712EA"/>
    <w:rsid w:val="00671FA5"/>
    <w:rsid w:val="0067214D"/>
    <w:rsid w:val="0067236A"/>
    <w:rsid w:val="00672A03"/>
    <w:rsid w:val="00672A57"/>
    <w:rsid w:val="00673731"/>
    <w:rsid w:val="00674035"/>
    <w:rsid w:val="006744A6"/>
    <w:rsid w:val="006744B4"/>
    <w:rsid w:val="00674724"/>
    <w:rsid w:val="00674C33"/>
    <w:rsid w:val="00674C5E"/>
    <w:rsid w:val="00674F80"/>
    <w:rsid w:val="006750F9"/>
    <w:rsid w:val="0067511A"/>
    <w:rsid w:val="0067597D"/>
    <w:rsid w:val="0067598C"/>
    <w:rsid w:val="0067602F"/>
    <w:rsid w:val="006771A0"/>
    <w:rsid w:val="00677315"/>
    <w:rsid w:val="006779D4"/>
    <w:rsid w:val="00677B06"/>
    <w:rsid w:val="00677BBF"/>
    <w:rsid w:val="006803AE"/>
    <w:rsid w:val="006805B1"/>
    <w:rsid w:val="006809EF"/>
    <w:rsid w:val="00680E8D"/>
    <w:rsid w:val="00681109"/>
    <w:rsid w:val="00681548"/>
    <w:rsid w:val="00681AC1"/>
    <w:rsid w:val="00682045"/>
    <w:rsid w:val="00682262"/>
    <w:rsid w:val="00682E3C"/>
    <w:rsid w:val="0068306A"/>
    <w:rsid w:val="00683213"/>
    <w:rsid w:val="0068374C"/>
    <w:rsid w:val="0068497B"/>
    <w:rsid w:val="006849B5"/>
    <w:rsid w:val="006859E5"/>
    <w:rsid w:val="00686947"/>
    <w:rsid w:val="00686D86"/>
    <w:rsid w:val="00686E2E"/>
    <w:rsid w:val="00686EC9"/>
    <w:rsid w:val="006878D3"/>
    <w:rsid w:val="00687C14"/>
    <w:rsid w:val="00690C5D"/>
    <w:rsid w:val="00690D0F"/>
    <w:rsid w:val="0069104E"/>
    <w:rsid w:val="0069184F"/>
    <w:rsid w:val="00691E75"/>
    <w:rsid w:val="0069240E"/>
    <w:rsid w:val="00692647"/>
    <w:rsid w:val="00692DA7"/>
    <w:rsid w:val="00693386"/>
    <w:rsid w:val="00693D21"/>
    <w:rsid w:val="00693E46"/>
    <w:rsid w:val="00693E4A"/>
    <w:rsid w:val="0069405C"/>
    <w:rsid w:val="00694491"/>
    <w:rsid w:val="00694505"/>
    <w:rsid w:val="0069526F"/>
    <w:rsid w:val="006959B7"/>
    <w:rsid w:val="00695CB7"/>
    <w:rsid w:val="006967BD"/>
    <w:rsid w:val="006969AE"/>
    <w:rsid w:val="00696E9F"/>
    <w:rsid w:val="0069717F"/>
    <w:rsid w:val="00697309"/>
    <w:rsid w:val="00697356"/>
    <w:rsid w:val="006975DC"/>
    <w:rsid w:val="006A03B1"/>
    <w:rsid w:val="006A10B8"/>
    <w:rsid w:val="006A15A4"/>
    <w:rsid w:val="006A19BA"/>
    <w:rsid w:val="006A1BB7"/>
    <w:rsid w:val="006A2120"/>
    <w:rsid w:val="006A269C"/>
    <w:rsid w:val="006A26D3"/>
    <w:rsid w:val="006A2CF9"/>
    <w:rsid w:val="006A3037"/>
    <w:rsid w:val="006A3534"/>
    <w:rsid w:val="006A3BB4"/>
    <w:rsid w:val="006A437D"/>
    <w:rsid w:val="006A4F9F"/>
    <w:rsid w:val="006A558B"/>
    <w:rsid w:val="006A595C"/>
    <w:rsid w:val="006A5D88"/>
    <w:rsid w:val="006A5E52"/>
    <w:rsid w:val="006A5EED"/>
    <w:rsid w:val="006A6D02"/>
    <w:rsid w:val="006A7518"/>
    <w:rsid w:val="006A752B"/>
    <w:rsid w:val="006A7574"/>
    <w:rsid w:val="006A7B95"/>
    <w:rsid w:val="006B05CD"/>
    <w:rsid w:val="006B1C45"/>
    <w:rsid w:val="006B1EA2"/>
    <w:rsid w:val="006B20C2"/>
    <w:rsid w:val="006B2710"/>
    <w:rsid w:val="006B2798"/>
    <w:rsid w:val="006B27B2"/>
    <w:rsid w:val="006B32FE"/>
    <w:rsid w:val="006B343A"/>
    <w:rsid w:val="006B3886"/>
    <w:rsid w:val="006B39AC"/>
    <w:rsid w:val="006B3A0C"/>
    <w:rsid w:val="006B3CBF"/>
    <w:rsid w:val="006B3F03"/>
    <w:rsid w:val="006B42C7"/>
    <w:rsid w:val="006B499D"/>
    <w:rsid w:val="006B49CC"/>
    <w:rsid w:val="006B4F81"/>
    <w:rsid w:val="006B543A"/>
    <w:rsid w:val="006B5A0E"/>
    <w:rsid w:val="006B6FD2"/>
    <w:rsid w:val="006B754C"/>
    <w:rsid w:val="006B76D9"/>
    <w:rsid w:val="006B7AD3"/>
    <w:rsid w:val="006B7E58"/>
    <w:rsid w:val="006B7FE7"/>
    <w:rsid w:val="006C0079"/>
    <w:rsid w:val="006C0F02"/>
    <w:rsid w:val="006C11FC"/>
    <w:rsid w:val="006C1329"/>
    <w:rsid w:val="006C1C93"/>
    <w:rsid w:val="006C22C6"/>
    <w:rsid w:val="006C29E8"/>
    <w:rsid w:val="006C33E3"/>
    <w:rsid w:val="006C3558"/>
    <w:rsid w:val="006C367F"/>
    <w:rsid w:val="006C415D"/>
    <w:rsid w:val="006C4E54"/>
    <w:rsid w:val="006C4EC6"/>
    <w:rsid w:val="006C569F"/>
    <w:rsid w:val="006C5BCA"/>
    <w:rsid w:val="006C5BEE"/>
    <w:rsid w:val="006C5D89"/>
    <w:rsid w:val="006C60BB"/>
    <w:rsid w:val="006C620A"/>
    <w:rsid w:val="006C65EE"/>
    <w:rsid w:val="006C6D52"/>
    <w:rsid w:val="006C6F24"/>
    <w:rsid w:val="006C7377"/>
    <w:rsid w:val="006C7472"/>
    <w:rsid w:val="006C77F2"/>
    <w:rsid w:val="006C7B80"/>
    <w:rsid w:val="006D0335"/>
    <w:rsid w:val="006D0558"/>
    <w:rsid w:val="006D16DD"/>
    <w:rsid w:val="006D18EC"/>
    <w:rsid w:val="006D1DE8"/>
    <w:rsid w:val="006D213C"/>
    <w:rsid w:val="006D2727"/>
    <w:rsid w:val="006D2767"/>
    <w:rsid w:val="006D2A66"/>
    <w:rsid w:val="006D34C6"/>
    <w:rsid w:val="006D3764"/>
    <w:rsid w:val="006D500A"/>
    <w:rsid w:val="006D5019"/>
    <w:rsid w:val="006D51E2"/>
    <w:rsid w:val="006D5279"/>
    <w:rsid w:val="006D54D1"/>
    <w:rsid w:val="006D55E3"/>
    <w:rsid w:val="006D597C"/>
    <w:rsid w:val="006D5982"/>
    <w:rsid w:val="006D59D6"/>
    <w:rsid w:val="006D5A3E"/>
    <w:rsid w:val="006D5B6A"/>
    <w:rsid w:val="006D5E96"/>
    <w:rsid w:val="006D66F4"/>
    <w:rsid w:val="006D670F"/>
    <w:rsid w:val="006D67D6"/>
    <w:rsid w:val="006E0784"/>
    <w:rsid w:val="006E078B"/>
    <w:rsid w:val="006E089C"/>
    <w:rsid w:val="006E08EC"/>
    <w:rsid w:val="006E1131"/>
    <w:rsid w:val="006E1487"/>
    <w:rsid w:val="006E1D93"/>
    <w:rsid w:val="006E220F"/>
    <w:rsid w:val="006E2833"/>
    <w:rsid w:val="006E3363"/>
    <w:rsid w:val="006E33F6"/>
    <w:rsid w:val="006E3755"/>
    <w:rsid w:val="006E3CC7"/>
    <w:rsid w:val="006E3CE9"/>
    <w:rsid w:val="006E3F10"/>
    <w:rsid w:val="006E4016"/>
    <w:rsid w:val="006E4712"/>
    <w:rsid w:val="006E4A38"/>
    <w:rsid w:val="006E4DCC"/>
    <w:rsid w:val="006E4E4B"/>
    <w:rsid w:val="006E4E8C"/>
    <w:rsid w:val="006E4ED1"/>
    <w:rsid w:val="006E5348"/>
    <w:rsid w:val="006E55DE"/>
    <w:rsid w:val="006E5689"/>
    <w:rsid w:val="006E568A"/>
    <w:rsid w:val="006E5ACF"/>
    <w:rsid w:val="006E69D4"/>
    <w:rsid w:val="006E6AC3"/>
    <w:rsid w:val="006E6DE7"/>
    <w:rsid w:val="006E7038"/>
    <w:rsid w:val="006E7276"/>
    <w:rsid w:val="006E73C4"/>
    <w:rsid w:val="006E74FD"/>
    <w:rsid w:val="006E753E"/>
    <w:rsid w:val="006E7EEF"/>
    <w:rsid w:val="006F067C"/>
    <w:rsid w:val="006F09B7"/>
    <w:rsid w:val="006F0AFF"/>
    <w:rsid w:val="006F199B"/>
    <w:rsid w:val="006F20C9"/>
    <w:rsid w:val="006F248B"/>
    <w:rsid w:val="006F2811"/>
    <w:rsid w:val="006F28B7"/>
    <w:rsid w:val="006F2C91"/>
    <w:rsid w:val="006F2D9C"/>
    <w:rsid w:val="006F2DA8"/>
    <w:rsid w:val="006F2EA3"/>
    <w:rsid w:val="006F329A"/>
    <w:rsid w:val="006F36C4"/>
    <w:rsid w:val="006F3BC4"/>
    <w:rsid w:val="006F3E7B"/>
    <w:rsid w:val="006F40DB"/>
    <w:rsid w:val="006F4113"/>
    <w:rsid w:val="006F422A"/>
    <w:rsid w:val="006F455D"/>
    <w:rsid w:val="006F467D"/>
    <w:rsid w:val="006F4A78"/>
    <w:rsid w:val="006F4B26"/>
    <w:rsid w:val="006F4D00"/>
    <w:rsid w:val="006F540D"/>
    <w:rsid w:val="006F5971"/>
    <w:rsid w:val="006F5B6A"/>
    <w:rsid w:val="006F6BB1"/>
    <w:rsid w:val="006F6D1F"/>
    <w:rsid w:val="006F6EA0"/>
    <w:rsid w:val="006F71DB"/>
    <w:rsid w:val="006F73D0"/>
    <w:rsid w:val="007004EF"/>
    <w:rsid w:val="007005C7"/>
    <w:rsid w:val="007007BB"/>
    <w:rsid w:val="007009FF"/>
    <w:rsid w:val="00701770"/>
    <w:rsid w:val="007017E3"/>
    <w:rsid w:val="007019B0"/>
    <w:rsid w:val="00701DC5"/>
    <w:rsid w:val="00702DFC"/>
    <w:rsid w:val="00703252"/>
    <w:rsid w:val="00704B84"/>
    <w:rsid w:val="00704BF6"/>
    <w:rsid w:val="00704DA7"/>
    <w:rsid w:val="0070516F"/>
    <w:rsid w:val="007056DD"/>
    <w:rsid w:val="00705F69"/>
    <w:rsid w:val="007060D6"/>
    <w:rsid w:val="0070651F"/>
    <w:rsid w:val="00706ABA"/>
    <w:rsid w:val="00706CF7"/>
    <w:rsid w:val="00710402"/>
    <w:rsid w:val="00710595"/>
    <w:rsid w:val="00710A1C"/>
    <w:rsid w:val="00711234"/>
    <w:rsid w:val="00712981"/>
    <w:rsid w:val="00712E34"/>
    <w:rsid w:val="00713106"/>
    <w:rsid w:val="00714459"/>
    <w:rsid w:val="00714564"/>
    <w:rsid w:val="00714968"/>
    <w:rsid w:val="00715160"/>
    <w:rsid w:val="007157C4"/>
    <w:rsid w:val="007158AD"/>
    <w:rsid w:val="00715ACC"/>
    <w:rsid w:val="00715AED"/>
    <w:rsid w:val="00715CE1"/>
    <w:rsid w:val="00715F1D"/>
    <w:rsid w:val="0071606E"/>
    <w:rsid w:val="007161EF"/>
    <w:rsid w:val="00716232"/>
    <w:rsid w:val="00716328"/>
    <w:rsid w:val="0071672B"/>
    <w:rsid w:val="007167F0"/>
    <w:rsid w:val="00716E34"/>
    <w:rsid w:val="00716EE4"/>
    <w:rsid w:val="00717024"/>
    <w:rsid w:val="00720636"/>
    <w:rsid w:val="00720729"/>
    <w:rsid w:val="00720D35"/>
    <w:rsid w:val="0072115B"/>
    <w:rsid w:val="00721434"/>
    <w:rsid w:val="00721631"/>
    <w:rsid w:val="00721E18"/>
    <w:rsid w:val="00722137"/>
    <w:rsid w:val="007224D0"/>
    <w:rsid w:val="00722699"/>
    <w:rsid w:val="0072293C"/>
    <w:rsid w:val="00722C3B"/>
    <w:rsid w:val="00722CC1"/>
    <w:rsid w:val="00722D33"/>
    <w:rsid w:val="00722DAD"/>
    <w:rsid w:val="00722F46"/>
    <w:rsid w:val="007233C7"/>
    <w:rsid w:val="00723792"/>
    <w:rsid w:val="00723940"/>
    <w:rsid w:val="00723A6C"/>
    <w:rsid w:val="00723C46"/>
    <w:rsid w:val="00723D7A"/>
    <w:rsid w:val="00723DA8"/>
    <w:rsid w:val="00724379"/>
    <w:rsid w:val="00724803"/>
    <w:rsid w:val="00724995"/>
    <w:rsid w:val="00725092"/>
    <w:rsid w:val="00725AF3"/>
    <w:rsid w:val="00727F21"/>
    <w:rsid w:val="007301E7"/>
    <w:rsid w:val="00730292"/>
    <w:rsid w:val="0073033F"/>
    <w:rsid w:val="0073128D"/>
    <w:rsid w:val="00731B9F"/>
    <w:rsid w:val="00731F64"/>
    <w:rsid w:val="00731FD0"/>
    <w:rsid w:val="00731FD7"/>
    <w:rsid w:val="00732481"/>
    <w:rsid w:val="00732F27"/>
    <w:rsid w:val="007335C4"/>
    <w:rsid w:val="007337F7"/>
    <w:rsid w:val="0073380D"/>
    <w:rsid w:val="007338F2"/>
    <w:rsid w:val="00733A03"/>
    <w:rsid w:val="00733B48"/>
    <w:rsid w:val="007345A0"/>
    <w:rsid w:val="0073481F"/>
    <w:rsid w:val="00734843"/>
    <w:rsid w:val="0073494D"/>
    <w:rsid w:val="00734F9D"/>
    <w:rsid w:val="007354FD"/>
    <w:rsid w:val="00735E1C"/>
    <w:rsid w:val="00736572"/>
    <w:rsid w:val="007369F8"/>
    <w:rsid w:val="00736A48"/>
    <w:rsid w:val="00736A83"/>
    <w:rsid w:val="00741C2E"/>
    <w:rsid w:val="00741D2B"/>
    <w:rsid w:val="00741D54"/>
    <w:rsid w:val="00742D21"/>
    <w:rsid w:val="00743C9A"/>
    <w:rsid w:val="00743D9F"/>
    <w:rsid w:val="0074419F"/>
    <w:rsid w:val="00744A57"/>
    <w:rsid w:val="00744D35"/>
    <w:rsid w:val="00745307"/>
    <w:rsid w:val="007455F4"/>
    <w:rsid w:val="007464C8"/>
    <w:rsid w:val="00747071"/>
    <w:rsid w:val="00747219"/>
    <w:rsid w:val="00747517"/>
    <w:rsid w:val="007476E7"/>
    <w:rsid w:val="00750046"/>
    <w:rsid w:val="00750235"/>
    <w:rsid w:val="007506F6"/>
    <w:rsid w:val="00750778"/>
    <w:rsid w:val="00750F6D"/>
    <w:rsid w:val="007512EA"/>
    <w:rsid w:val="00751785"/>
    <w:rsid w:val="007517B3"/>
    <w:rsid w:val="007517E4"/>
    <w:rsid w:val="007518DF"/>
    <w:rsid w:val="00751A5E"/>
    <w:rsid w:val="00751B0E"/>
    <w:rsid w:val="00752E70"/>
    <w:rsid w:val="00752F72"/>
    <w:rsid w:val="00753A52"/>
    <w:rsid w:val="00753AFA"/>
    <w:rsid w:val="007545EF"/>
    <w:rsid w:val="00754625"/>
    <w:rsid w:val="0075498D"/>
    <w:rsid w:val="00754FD3"/>
    <w:rsid w:val="0075505F"/>
    <w:rsid w:val="00755224"/>
    <w:rsid w:val="00755240"/>
    <w:rsid w:val="00755704"/>
    <w:rsid w:val="0075650E"/>
    <w:rsid w:val="00756ECC"/>
    <w:rsid w:val="0075710F"/>
    <w:rsid w:val="00757337"/>
    <w:rsid w:val="00757AD8"/>
    <w:rsid w:val="00760147"/>
    <w:rsid w:val="007603BE"/>
    <w:rsid w:val="00760402"/>
    <w:rsid w:val="00760405"/>
    <w:rsid w:val="007607A2"/>
    <w:rsid w:val="00760840"/>
    <w:rsid w:val="007608C6"/>
    <w:rsid w:val="00760DDE"/>
    <w:rsid w:val="00761BC7"/>
    <w:rsid w:val="00761D9A"/>
    <w:rsid w:val="007620B6"/>
    <w:rsid w:val="00762159"/>
    <w:rsid w:val="00762389"/>
    <w:rsid w:val="00762A3A"/>
    <w:rsid w:val="007632E1"/>
    <w:rsid w:val="007632ED"/>
    <w:rsid w:val="00763371"/>
    <w:rsid w:val="007633AA"/>
    <w:rsid w:val="00763496"/>
    <w:rsid w:val="007635BD"/>
    <w:rsid w:val="007636D6"/>
    <w:rsid w:val="00763758"/>
    <w:rsid w:val="007638C6"/>
    <w:rsid w:val="00763984"/>
    <w:rsid w:val="0076399C"/>
    <w:rsid w:val="00764028"/>
    <w:rsid w:val="00764177"/>
    <w:rsid w:val="0076424E"/>
    <w:rsid w:val="00764D0C"/>
    <w:rsid w:val="007651C7"/>
    <w:rsid w:val="00765636"/>
    <w:rsid w:val="0076591A"/>
    <w:rsid w:val="00766874"/>
    <w:rsid w:val="00766D37"/>
    <w:rsid w:val="00766DD0"/>
    <w:rsid w:val="00767114"/>
    <w:rsid w:val="0076750D"/>
    <w:rsid w:val="00767AFC"/>
    <w:rsid w:val="00767BBD"/>
    <w:rsid w:val="007706EA"/>
    <w:rsid w:val="00770778"/>
    <w:rsid w:val="0077079B"/>
    <w:rsid w:val="00770B7F"/>
    <w:rsid w:val="00771622"/>
    <w:rsid w:val="00773418"/>
    <w:rsid w:val="00773F0A"/>
    <w:rsid w:val="00774519"/>
    <w:rsid w:val="00774F9D"/>
    <w:rsid w:val="007759A2"/>
    <w:rsid w:val="00775E17"/>
    <w:rsid w:val="00776A42"/>
    <w:rsid w:val="00777234"/>
    <w:rsid w:val="007800D2"/>
    <w:rsid w:val="007809FF"/>
    <w:rsid w:val="00780A32"/>
    <w:rsid w:val="00780F10"/>
    <w:rsid w:val="0078108E"/>
    <w:rsid w:val="00781196"/>
    <w:rsid w:val="00781287"/>
    <w:rsid w:val="007814B3"/>
    <w:rsid w:val="00782467"/>
    <w:rsid w:val="007828E8"/>
    <w:rsid w:val="00782FBA"/>
    <w:rsid w:val="00783952"/>
    <w:rsid w:val="00784320"/>
    <w:rsid w:val="00784B4A"/>
    <w:rsid w:val="00784FBC"/>
    <w:rsid w:val="00785F06"/>
    <w:rsid w:val="007860AF"/>
    <w:rsid w:val="00786C36"/>
    <w:rsid w:val="00787531"/>
    <w:rsid w:val="007901B2"/>
    <w:rsid w:val="00790453"/>
    <w:rsid w:val="007907D5"/>
    <w:rsid w:val="00791D08"/>
    <w:rsid w:val="00791D27"/>
    <w:rsid w:val="0079263A"/>
    <w:rsid w:val="00792790"/>
    <w:rsid w:val="007937AC"/>
    <w:rsid w:val="0079426F"/>
    <w:rsid w:val="00794C53"/>
    <w:rsid w:val="00794EA0"/>
    <w:rsid w:val="00794FB4"/>
    <w:rsid w:val="007955C5"/>
    <w:rsid w:val="0079563A"/>
    <w:rsid w:val="00795715"/>
    <w:rsid w:val="00795C44"/>
    <w:rsid w:val="007962BD"/>
    <w:rsid w:val="00796CD1"/>
    <w:rsid w:val="00797858"/>
    <w:rsid w:val="00797EF1"/>
    <w:rsid w:val="007A070F"/>
    <w:rsid w:val="007A087D"/>
    <w:rsid w:val="007A09C7"/>
    <w:rsid w:val="007A14AC"/>
    <w:rsid w:val="007A1A23"/>
    <w:rsid w:val="007A1DBD"/>
    <w:rsid w:val="007A27AA"/>
    <w:rsid w:val="007A2D4F"/>
    <w:rsid w:val="007A2D95"/>
    <w:rsid w:val="007A2E98"/>
    <w:rsid w:val="007A32E2"/>
    <w:rsid w:val="007A3CEB"/>
    <w:rsid w:val="007A47B9"/>
    <w:rsid w:val="007A4A30"/>
    <w:rsid w:val="007A4BFC"/>
    <w:rsid w:val="007A4C28"/>
    <w:rsid w:val="007A5132"/>
    <w:rsid w:val="007A5D34"/>
    <w:rsid w:val="007A5FC4"/>
    <w:rsid w:val="007A622F"/>
    <w:rsid w:val="007A63B2"/>
    <w:rsid w:val="007A70C3"/>
    <w:rsid w:val="007A70FB"/>
    <w:rsid w:val="007A71C0"/>
    <w:rsid w:val="007A764E"/>
    <w:rsid w:val="007A7DD3"/>
    <w:rsid w:val="007A7E7E"/>
    <w:rsid w:val="007B0857"/>
    <w:rsid w:val="007B0AB7"/>
    <w:rsid w:val="007B0C55"/>
    <w:rsid w:val="007B113E"/>
    <w:rsid w:val="007B119A"/>
    <w:rsid w:val="007B16AA"/>
    <w:rsid w:val="007B18BC"/>
    <w:rsid w:val="007B195F"/>
    <w:rsid w:val="007B1D43"/>
    <w:rsid w:val="007B2934"/>
    <w:rsid w:val="007B2EFA"/>
    <w:rsid w:val="007B3A16"/>
    <w:rsid w:val="007B443B"/>
    <w:rsid w:val="007B54AE"/>
    <w:rsid w:val="007B5548"/>
    <w:rsid w:val="007B57BD"/>
    <w:rsid w:val="007B599F"/>
    <w:rsid w:val="007B65B2"/>
    <w:rsid w:val="007B6ED3"/>
    <w:rsid w:val="007B7DCA"/>
    <w:rsid w:val="007C0107"/>
    <w:rsid w:val="007C0915"/>
    <w:rsid w:val="007C18AD"/>
    <w:rsid w:val="007C2169"/>
    <w:rsid w:val="007C2FF1"/>
    <w:rsid w:val="007C31E4"/>
    <w:rsid w:val="007C3256"/>
    <w:rsid w:val="007C3346"/>
    <w:rsid w:val="007C3944"/>
    <w:rsid w:val="007C4033"/>
    <w:rsid w:val="007C468A"/>
    <w:rsid w:val="007C546C"/>
    <w:rsid w:val="007C5509"/>
    <w:rsid w:val="007C574E"/>
    <w:rsid w:val="007C6340"/>
    <w:rsid w:val="007C64AB"/>
    <w:rsid w:val="007C69A6"/>
    <w:rsid w:val="007C6B93"/>
    <w:rsid w:val="007C6C6C"/>
    <w:rsid w:val="007C6CA7"/>
    <w:rsid w:val="007C74A3"/>
    <w:rsid w:val="007C7554"/>
    <w:rsid w:val="007C7F27"/>
    <w:rsid w:val="007D040B"/>
    <w:rsid w:val="007D0611"/>
    <w:rsid w:val="007D0B95"/>
    <w:rsid w:val="007D0E37"/>
    <w:rsid w:val="007D118A"/>
    <w:rsid w:val="007D156D"/>
    <w:rsid w:val="007D169F"/>
    <w:rsid w:val="007D1858"/>
    <w:rsid w:val="007D2432"/>
    <w:rsid w:val="007D2C32"/>
    <w:rsid w:val="007D359D"/>
    <w:rsid w:val="007D3994"/>
    <w:rsid w:val="007D3C52"/>
    <w:rsid w:val="007D4C88"/>
    <w:rsid w:val="007D4CDA"/>
    <w:rsid w:val="007D4E19"/>
    <w:rsid w:val="007D4F8B"/>
    <w:rsid w:val="007D6F72"/>
    <w:rsid w:val="007D7AFC"/>
    <w:rsid w:val="007E03C2"/>
    <w:rsid w:val="007E06DB"/>
    <w:rsid w:val="007E0BE0"/>
    <w:rsid w:val="007E0EDA"/>
    <w:rsid w:val="007E1BB1"/>
    <w:rsid w:val="007E205D"/>
    <w:rsid w:val="007E27CB"/>
    <w:rsid w:val="007E37BF"/>
    <w:rsid w:val="007E38D1"/>
    <w:rsid w:val="007E39C7"/>
    <w:rsid w:val="007E40DF"/>
    <w:rsid w:val="007E4983"/>
    <w:rsid w:val="007E4E40"/>
    <w:rsid w:val="007E4F22"/>
    <w:rsid w:val="007E532F"/>
    <w:rsid w:val="007E53D0"/>
    <w:rsid w:val="007E5C72"/>
    <w:rsid w:val="007E6253"/>
    <w:rsid w:val="007E689E"/>
    <w:rsid w:val="007E72E3"/>
    <w:rsid w:val="007E7A8F"/>
    <w:rsid w:val="007E7D80"/>
    <w:rsid w:val="007E7F4D"/>
    <w:rsid w:val="007E7F77"/>
    <w:rsid w:val="007F00C1"/>
    <w:rsid w:val="007F0368"/>
    <w:rsid w:val="007F18DC"/>
    <w:rsid w:val="007F1C04"/>
    <w:rsid w:val="007F1FBB"/>
    <w:rsid w:val="007F2224"/>
    <w:rsid w:val="007F2359"/>
    <w:rsid w:val="007F2427"/>
    <w:rsid w:val="007F28A4"/>
    <w:rsid w:val="007F465C"/>
    <w:rsid w:val="007F4CF8"/>
    <w:rsid w:val="007F6267"/>
    <w:rsid w:val="007F64A8"/>
    <w:rsid w:val="007F6573"/>
    <w:rsid w:val="007F7073"/>
    <w:rsid w:val="007F7B3E"/>
    <w:rsid w:val="00801304"/>
    <w:rsid w:val="008013CE"/>
    <w:rsid w:val="008019A4"/>
    <w:rsid w:val="008019BB"/>
    <w:rsid w:val="00802CCD"/>
    <w:rsid w:val="00802DB1"/>
    <w:rsid w:val="00803099"/>
    <w:rsid w:val="008030CA"/>
    <w:rsid w:val="00803E3A"/>
    <w:rsid w:val="0080421A"/>
    <w:rsid w:val="00804BE3"/>
    <w:rsid w:val="0080528B"/>
    <w:rsid w:val="00805496"/>
    <w:rsid w:val="00805C2E"/>
    <w:rsid w:val="008065AB"/>
    <w:rsid w:val="008066EE"/>
    <w:rsid w:val="00806C86"/>
    <w:rsid w:val="0080754B"/>
    <w:rsid w:val="00807615"/>
    <w:rsid w:val="00807F87"/>
    <w:rsid w:val="00810559"/>
    <w:rsid w:val="008105CF"/>
    <w:rsid w:val="0081097B"/>
    <w:rsid w:val="008109DA"/>
    <w:rsid w:val="00810CB7"/>
    <w:rsid w:val="00811CBA"/>
    <w:rsid w:val="00812500"/>
    <w:rsid w:val="008131B1"/>
    <w:rsid w:val="00813B62"/>
    <w:rsid w:val="008140D3"/>
    <w:rsid w:val="008144FF"/>
    <w:rsid w:val="00814566"/>
    <w:rsid w:val="00814B72"/>
    <w:rsid w:val="0081554B"/>
    <w:rsid w:val="008159D0"/>
    <w:rsid w:val="00816AD2"/>
    <w:rsid w:val="008209F2"/>
    <w:rsid w:val="00822EB8"/>
    <w:rsid w:val="008230C6"/>
    <w:rsid w:val="008231CC"/>
    <w:rsid w:val="00823423"/>
    <w:rsid w:val="008238D4"/>
    <w:rsid w:val="0082393A"/>
    <w:rsid w:val="0082527B"/>
    <w:rsid w:val="00825322"/>
    <w:rsid w:val="008256E6"/>
    <w:rsid w:val="0082610E"/>
    <w:rsid w:val="00826351"/>
    <w:rsid w:val="00826EAA"/>
    <w:rsid w:val="00827642"/>
    <w:rsid w:val="0082765C"/>
    <w:rsid w:val="00827972"/>
    <w:rsid w:val="00827D04"/>
    <w:rsid w:val="00830212"/>
    <w:rsid w:val="0083027D"/>
    <w:rsid w:val="008305A4"/>
    <w:rsid w:val="0083139C"/>
    <w:rsid w:val="008313DD"/>
    <w:rsid w:val="008318FB"/>
    <w:rsid w:val="00831E7E"/>
    <w:rsid w:val="008328E8"/>
    <w:rsid w:val="0083317A"/>
    <w:rsid w:val="008332CC"/>
    <w:rsid w:val="00833642"/>
    <w:rsid w:val="00833668"/>
    <w:rsid w:val="008336B3"/>
    <w:rsid w:val="008342C0"/>
    <w:rsid w:val="0083433D"/>
    <w:rsid w:val="00834767"/>
    <w:rsid w:val="008349F4"/>
    <w:rsid w:val="008356E5"/>
    <w:rsid w:val="0083602D"/>
    <w:rsid w:val="0083673B"/>
    <w:rsid w:val="00836D6F"/>
    <w:rsid w:val="00836DB2"/>
    <w:rsid w:val="00837F73"/>
    <w:rsid w:val="00837F85"/>
    <w:rsid w:val="008400F6"/>
    <w:rsid w:val="008401AA"/>
    <w:rsid w:val="00840214"/>
    <w:rsid w:val="008409E0"/>
    <w:rsid w:val="008412CB"/>
    <w:rsid w:val="0084162A"/>
    <w:rsid w:val="0084248E"/>
    <w:rsid w:val="0084310C"/>
    <w:rsid w:val="008434D5"/>
    <w:rsid w:val="00843D40"/>
    <w:rsid w:val="00844092"/>
    <w:rsid w:val="00844752"/>
    <w:rsid w:val="00845192"/>
    <w:rsid w:val="00845567"/>
    <w:rsid w:val="00845A23"/>
    <w:rsid w:val="00845CCE"/>
    <w:rsid w:val="0084681C"/>
    <w:rsid w:val="00846F0F"/>
    <w:rsid w:val="00846FE3"/>
    <w:rsid w:val="008478C5"/>
    <w:rsid w:val="008506D5"/>
    <w:rsid w:val="00852156"/>
    <w:rsid w:val="0085240E"/>
    <w:rsid w:val="008526C1"/>
    <w:rsid w:val="00852874"/>
    <w:rsid w:val="00853916"/>
    <w:rsid w:val="0085475D"/>
    <w:rsid w:val="00854E0A"/>
    <w:rsid w:val="008550B8"/>
    <w:rsid w:val="00855620"/>
    <w:rsid w:val="00855DD5"/>
    <w:rsid w:val="00855E55"/>
    <w:rsid w:val="00856E8D"/>
    <w:rsid w:val="00857341"/>
    <w:rsid w:val="008575E0"/>
    <w:rsid w:val="00857922"/>
    <w:rsid w:val="00861553"/>
    <w:rsid w:val="00861AB8"/>
    <w:rsid w:val="00862095"/>
    <w:rsid w:val="00862646"/>
    <w:rsid w:val="00862A73"/>
    <w:rsid w:val="00862AE7"/>
    <w:rsid w:val="00862C88"/>
    <w:rsid w:val="008637DB"/>
    <w:rsid w:val="00863BCB"/>
    <w:rsid w:val="00863E2B"/>
    <w:rsid w:val="00863FA9"/>
    <w:rsid w:val="008640A3"/>
    <w:rsid w:val="0086415B"/>
    <w:rsid w:val="00864642"/>
    <w:rsid w:val="00864F52"/>
    <w:rsid w:val="00865229"/>
    <w:rsid w:val="00865324"/>
    <w:rsid w:val="00865ABB"/>
    <w:rsid w:val="00865C6A"/>
    <w:rsid w:val="00866BF7"/>
    <w:rsid w:val="00866E62"/>
    <w:rsid w:val="00867BE6"/>
    <w:rsid w:val="008701CC"/>
    <w:rsid w:val="00870544"/>
    <w:rsid w:val="0087092F"/>
    <w:rsid w:val="00871033"/>
    <w:rsid w:val="00871096"/>
    <w:rsid w:val="008712E8"/>
    <w:rsid w:val="008713B3"/>
    <w:rsid w:val="008714EF"/>
    <w:rsid w:val="00871F21"/>
    <w:rsid w:val="00872580"/>
    <w:rsid w:val="008728AC"/>
    <w:rsid w:val="00873F3E"/>
    <w:rsid w:val="00874451"/>
    <w:rsid w:val="00874BDC"/>
    <w:rsid w:val="00874CD9"/>
    <w:rsid w:val="00874FCE"/>
    <w:rsid w:val="00875741"/>
    <w:rsid w:val="00875908"/>
    <w:rsid w:val="0087622C"/>
    <w:rsid w:val="008763D7"/>
    <w:rsid w:val="0087677D"/>
    <w:rsid w:val="008767AB"/>
    <w:rsid w:val="0087700D"/>
    <w:rsid w:val="0087726A"/>
    <w:rsid w:val="008778C4"/>
    <w:rsid w:val="00877DC7"/>
    <w:rsid w:val="00877F7C"/>
    <w:rsid w:val="008803E9"/>
    <w:rsid w:val="008806E1"/>
    <w:rsid w:val="00880BB1"/>
    <w:rsid w:val="00880C90"/>
    <w:rsid w:val="0088109F"/>
    <w:rsid w:val="008812A7"/>
    <w:rsid w:val="008812C1"/>
    <w:rsid w:val="00881EFE"/>
    <w:rsid w:val="0088233A"/>
    <w:rsid w:val="008827E7"/>
    <w:rsid w:val="00882BE9"/>
    <w:rsid w:val="008833DA"/>
    <w:rsid w:val="0088344A"/>
    <w:rsid w:val="00883B01"/>
    <w:rsid w:val="00883F5B"/>
    <w:rsid w:val="00884A41"/>
    <w:rsid w:val="00884F6A"/>
    <w:rsid w:val="008857A2"/>
    <w:rsid w:val="00885E85"/>
    <w:rsid w:val="008872C4"/>
    <w:rsid w:val="00887434"/>
    <w:rsid w:val="008876F3"/>
    <w:rsid w:val="0089017B"/>
    <w:rsid w:val="00890321"/>
    <w:rsid w:val="00890553"/>
    <w:rsid w:val="00891AEC"/>
    <w:rsid w:val="00891B18"/>
    <w:rsid w:val="00892D7C"/>
    <w:rsid w:val="00893489"/>
    <w:rsid w:val="00893F5B"/>
    <w:rsid w:val="00893FFE"/>
    <w:rsid w:val="0089411C"/>
    <w:rsid w:val="008941D4"/>
    <w:rsid w:val="008945B5"/>
    <w:rsid w:val="00894E3C"/>
    <w:rsid w:val="00894E93"/>
    <w:rsid w:val="008953F7"/>
    <w:rsid w:val="00895EE4"/>
    <w:rsid w:val="008961F4"/>
    <w:rsid w:val="008967E4"/>
    <w:rsid w:val="00896D6E"/>
    <w:rsid w:val="00896F22"/>
    <w:rsid w:val="0089730E"/>
    <w:rsid w:val="00897CE3"/>
    <w:rsid w:val="008A0046"/>
    <w:rsid w:val="008A00FF"/>
    <w:rsid w:val="008A09E7"/>
    <w:rsid w:val="008A0C32"/>
    <w:rsid w:val="008A1A80"/>
    <w:rsid w:val="008A1FA5"/>
    <w:rsid w:val="008A2D4B"/>
    <w:rsid w:val="008A373F"/>
    <w:rsid w:val="008A3942"/>
    <w:rsid w:val="008A3B9C"/>
    <w:rsid w:val="008A4145"/>
    <w:rsid w:val="008A4474"/>
    <w:rsid w:val="008A49DA"/>
    <w:rsid w:val="008A4B06"/>
    <w:rsid w:val="008A4DC5"/>
    <w:rsid w:val="008A5B94"/>
    <w:rsid w:val="008A5FDB"/>
    <w:rsid w:val="008A60DE"/>
    <w:rsid w:val="008A6A73"/>
    <w:rsid w:val="008A6C9E"/>
    <w:rsid w:val="008A71B8"/>
    <w:rsid w:val="008A768F"/>
    <w:rsid w:val="008A772A"/>
    <w:rsid w:val="008A7969"/>
    <w:rsid w:val="008B0726"/>
    <w:rsid w:val="008B0A34"/>
    <w:rsid w:val="008B0AE1"/>
    <w:rsid w:val="008B0BDE"/>
    <w:rsid w:val="008B14F8"/>
    <w:rsid w:val="008B1710"/>
    <w:rsid w:val="008B1F09"/>
    <w:rsid w:val="008B28BF"/>
    <w:rsid w:val="008B2A62"/>
    <w:rsid w:val="008B37CB"/>
    <w:rsid w:val="008B3D8A"/>
    <w:rsid w:val="008B4112"/>
    <w:rsid w:val="008B4514"/>
    <w:rsid w:val="008B49F8"/>
    <w:rsid w:val="008B5317"/>
    <w:rsid w:val="008B5F09"/>
    <w:rsid w:val="008B6009"/>
    <w:rsid w:val="008B6BCF"/>
    <w:rsid w:val="008B6CC6"/>
    <w:rsid w:val="008C0576"/>
    <w:rsid w:val="008C06C3"/>
    <w:rsid w:val="008C0929"/>
    <w:rsid w:val="008C0DE8"/>
    <w:rsid w:val="008C1CE0"/>
    <w:rsid w:val="008C2F1C"/>
    <w:rsid w:val="008C2F97"/>
    <w:rsid w:val="008C300B"/>
    <w:rsid w:val="008C312F"/>
    <w:rsid w:val="008C3386"/>
    <w:rsid w:val="008C3422"/>
    <w:rsid w:val="008C3CF7"/>
    <w:rsid w:val="008C440A"/>
    <w:rsid w:val="008C4752"/>
    <w:rsid w:val="008C47D1"/>
    <w:rsid w:val="008C4B0D"/>
    <w:rsid w:val="008C53E4"/>
    <w:rsid w:val="008C57D7"/>
    <w:rsid w:val="008C5CE9"/>
    <w:rsid w:val="008C68F9"/>
    <w:rsid w:val="008C699C"/>
    <w:rsid w:val="008C7009"/>
    <w:rsid w:val="008C7456"/>
    <w:rsid w:val="008C7DC4"/>
    <w:rsid w:val="008C7ED3"/>
    <w:rsid w:val="008D06A1"/>
    <w:rsid w:val="008D0781"/>
    <w:rsid w:val="008D07AF"/>
    <w:rsid w:val="008D1118"/>
    <w:rsid w:val="008D17D1"/>
    <w:rsid w:val="008D1957"/>
    <w:rsid w:val="008D20E1"/>
    <w:rsid w:val="008D236D"/>
    <w:rsid w:val="008D2DDE"/>
    <w:rsid w:val="008D2E05"/>
    <w:rsid w:val="008D3749"/>
    <w:rsid w:val="008D3C0B"/>
    <w:rsid w:val="008D4521"/>
    <w:rsid w:val="008D4B09"/>
    <w:rsid w:val="008D5326"/>
    <w:rsid w:val="008D535A"/>
    <w:rsid w:val="008D5D62"/>
    <w:rsid w:val="008D6156"/>
    <w:rsid w:val="008D6371"/>
    <w:rsid w:val="008D6B62"/>
    <w:rsid w:val="008D6CB2"/>
    <w:rsid w:val="008D6FC2"/>
    <w:rsid w:val="008D7121"/>
    <w:rsid w:val="008D7455"/>
    <w:rsid w:val="008E025A"/>
    <w:rsid w:val="008E02E2"/>
    <w:rsid w:val="008E04B3"/>
    <w:rsid w:val="008E084D"/>
    <w:rsid w:val="008E0AE8"/>
    <w:rsid w:val="008E1171"/>
    <w:rsid w:val="008E1D06"/>
    <w:rsid w:val="008E1EBE"/>
    <w:rsid w:val="008E2442"/>
    <w:rsid w:val="008E2683"/>
    <w:rsid w:val="008E2891"/>
    <w:rsid w:val="008E2C8F"/>
    <w:rsid w:val="008E36E1"/>
    <w:rsid w:val="008E380D"/>
    <w:rsid w:val="008E381D"/>
    <w:rsid w:val="008E40C1"/>
    <w:rsid w:val="008E4501"/>
    <w:rsid w:val="008E46B2"/>
    <w:rsid w:val="008E495F"/>
    <w:rsid w:val="008E541C"/>
    <w:rsid w:val="008E5931"/>
    <w:rsid w:val="008E5AA7"/>
    <w:rsid w:val="008E5D44"/>
    <w:rsid w:val="008E608F"/>
    <w:rsid w:val="008E6A4A"/>
    <w:rsid w:val="008F0255"/>
    <w:rsid w:val="008F097C"/>
    <w:rsid w:val="008F0CB1"/>
    <w:rsid w:val="008F0E96"/>
    <w:rsid w:val="008F18A1"/>
    <w:rsid w:val="008F1E40"/>
    <w:rsid w:val="008F21FA"/>
    <w:rsid w:val="008F24A2"/>
    <w:rsid w:val="008F3541"/>
    <w:rsid w:val="008F47D7"/>
    <w:rsid w:val="008F4D97"/>
    <w:rsid w:val="008F50CA"/>
    <w:rsid w:val="008F5752"/>
    <w:rsid w:val="008F5AA2"/>
    <w:rsid w:val="008F5BD9"/>
    <w:rsid w:val="008F6315"/>
    <w:rsid w:val="008F7C3B"/>
    <w:rsid w:val="008F7EDB"/>
    <w:rsid w:val="00900136"/>
    <w:rsid w:val="00900398"/>
    <w:rsid w:val="0090064C"/>
    <w:rsid w:val="0090153C"/>
    <w:rsid w:val="00901863"/>
    <w:rsid w:val="00901A10"/>
    <w:rsid w:val="00901CB4"/>
    <w:rsid w:val="00901EE8"/>
    <w:rsid w:val="00902727"/>
    <w:rsid w:val="0090276F"/>
    <w:rsid w:val="00902C1B"/>
    <w:rsid w:val="00902DF5"/>
    <w:rsid w:val="009034A5"/>
    <w:rsid w:val="00904274"/>
    <w:rsid w:val="009042D3"/>
    <w:rsid w:val="00904429"/>
    <w:rsid w:val="0090468D"/>
    <w:rsid w:val="009050E4"/>
    <w:rsid w:val="0090526F"/>
    <w:rsid w:val="00905507"/>
    <w:rsid w:val="00905C53"/>
    <w:rsid w:val="0090689E"/>
    <w:rsid w:val="00906B27"/>
    <w:rsid w:val="009108EB"/>
    <w:rsid w:val="00910BA3"/>
    <w:rsid w:val="00911089"/>
    <w:rsid w:val="00911ECC"/>
    <w:rsid w:val="00912068"/>
    <w:rsid w:val="0091207A"/>
    <w:rsid w:val="009128EB"/>
    <w:rsid w:val="00912C66"/>
    <w:rsid w:val="00912E27"/>
    <w:rsid w:val="00912E39"/>
    <w:rsid w:val="00913411"/>
    <w:rsid w:val="0091362C"/>
    <w:rsid w:val="00914003"/>
    <w:rsid w:val="009140C4"/>
    <w:rsid w:val="00914774"/>
    <w:rsid w:val="009148F0"/>
    <w:rsid w:val="00914F8B"/>
    <w:rsid w:val="009155EF"/>
    <w:rsid w:val="00915A5F"/>
    <w:rsid w:val="00915C45"/>
    <w:rsid w:val="009169BE"/>
    <w:rsid w:val="00916AB7"/>
    <w:rsid w:val="009174C5"/>
    <w:rsid w:val="00917D22"/>
    <w:rsid w:val="009217A0"/>
    <w:rsid w:val="00921BD5"/>
    <w:rsid w:val="00921C6B"/>
    <w:rsid w:val="00921DCC"/>
    <w:rsid w:val="00921E94"/>
    <w:rsid w:val="00922599"/>
    <w:rsid w:val="00922DDC"/>
    <w:rsid w:val="0092367F"/>
    <w:rsid w:val="00923D29"/>
    <w:rsid w:val="009247BB"/>
    <w:rsid w:val="00924984"/>
    <w:rsid w:val="00924C54"/>
    <w:rsid w:val="009269F2"/>
    <w:rsid w:val="00926A91"/>
    <w:rsid w:val="00926EBD"/>
    <w:rsid w:val="00926FE3"/>
    <w:rsid w:val="0092758A"/>
    <w:rsid w:val="00927E37"/>
    <w:rsid w:val="00927F18"/>
    <w:rsid w:val="009311D1"/>
    <w:rsid w:val="00931C84"/>
    <w:rsid w:val="00932255"/>
    <w:rsid w:val="0093242E"/>
    <w:rsid w:val="00932530"/>
    <w:rsid w:val="009328D4"/>
    <w:rsid w:val="00932EF0"/>
    <w:rsid w:val="009332EC"/>
    <w:rsid w:val="00933F0E"/>
    <w:rsid w:val="0093404B"/>
    <w:rsid w:val="009340EF"/>
    <w:rsid w:val="0093427B"/>
    <w:rsid w:val="009355AC"/>
    <w:rsid w:val="00935CC3"/>
    <w:rsid w:val="00936C90"/>
    <w:rsid w:val="0093776E"/>
    <w:rsid w:val="00937820"/>
    <w:rsid w:val="00937C39"/>
    <w:rsid w:val="009400E4"/>
    <w:rsid w:val="009404A7"/>
    <w:rsid w:val="00940B54"/>
    <w:rsid w:val="00941102"/>
    <w:rsid w:val="00941562"/>
    <w:rsid w:val="00941B58"/>
    <w:rsid w:val="0094235A"/>
    <w:rsid w:val="00943553"/>
    <w:rsid w:val="00943699"/>
    <w:rsid w:val="00943A1E"/>
    <w:rsid w:val="00943A3C"/>
    <w:rsid w:val="00943DB8"/>
    <w:rsid w:val="00943EA4"/>
    <w:rsid w:val="009440AC"/>
    <w:rsid w:val="00944303"/>
    <w:rsid w:val="00944497"/>
    <w:rsid w:val="009444DA"/>
    <w:rsid w:val="00944C06"/>
    <w:rsid w:val="00944E8A"/>
    <w:rsid w:val="00945075"/>
    <w:rsid w:val="00945792"/>
    <w:rsid w:val="00945B58"/>
    <w:rsid w:val="00946027"/>
    <w:rsid w:val="009465E3"/>
    <w:rsid w:val="009471C4"/>
    <w:rsid w:val="0094722C"/>
    <w:rsid w:val="00950351"/>
    <w:rsid w:val="0095079A"/>
    <w:rsid w:val="00950CFF"/>
    <w:rsid w:val="00950D4C"/>
    <w:rsid w:val="009514E1"/>
    <w:rsid w:val="00951519"/>
    <w:rsid w:val="0095162A"/>
    <w:rsid w:val="0095185B"/>
    <w:rsid w:val="009529EA"/>
    <w:rsid w:val="00952C2E"/>
    <w:rsid w:val="00952D2C"/>
    <w:rsid w:val="00953E7C"/>
    <w:rsid w:val="00954DF0"/>
    <w:rsid w:val="00954E22"/>
    <w:rsid w:val="009557DC"/>
    <w:rsid w:val="00955EA0"/>
    <w:rsid w:val="00955EE8"/>
    <w:rsid w:val="00956223"/>
    <w:rsid w:val="00956800"/>
    <w:rsid w:val="009569B7"/>
    <w:rsid w:val="0095764D"/>
    <w:rsid w:val="0095776F"/>
    <w:rsid w:val="009579E8"/>
    <w:rsid w:val="00957FDB"/>
    <w:rsid w:val="00960BE9"/>
    <w:rsid w:val="00961162"/>
    <w:rsid w:val="0096126D"/>
    <w:rsid w:val="0096164E"/>
    <w:rsid w:val="0096196D"/>
    <w:rsid w:val="00961A84"/>
    <w:rsid w:val="0096209A"/>
    <w:rsid w:val="009625A8"/>
    <w:rsid w:val="00962D44"/>
    <w:rsid w:val="00963018"/>
    <w:rsid w:val="009638C9"/>
    <w:rsid w:val="00963E46"/>
    <w:rsid w:val="00964496"/>
    <w:rsid w:val="00964A84"/>
    <w:rsid w:val="00964C9F"/>
    <w:rsid w:val="0096549B"/>
    <w:rsid w:val="00965EE8"/>
    <w:rsid w:val="0096622C"/>
    <w:rsid w:val="00966766"/>
    <w:rsid w:val="009667DB"/>
    <w:rsid w:val="00966AF5"/>
    <w:rsid w:val="0096714A"/>
    <w:rsid w:val="0096793E"/>
    <w:rsid w:val="00967A24"/>
    <w:rsid w:val="00967D94"/>
    <w:rsid w:val="00967E94"/>
    <w:rsid w:val="00967EA7"/>
    <w:rsid w:val="00970260"/>
    <w:rsid w:val="00970EC0"/>
    <w:rsid w:val="00971269"/>
    <w:rsid w:val="0097156B"/>
    <w:rsid w:val="00971CE2"/>
    <w:rsid w:val="00971E69"/>
    <w:rsid w:val="00972C69"/>
    <w:rsid w:val="00972D00"/>
    <w:rsid w:val="00973333"/>
    <w:rsid w:val="00973853"/>
    <w:rsid w:val="0097395E"/>
    <w:rsid w:val="00973ABB"/>
    <w:rsid w:val="00973BE4"/>
    <w:rsid w:val="00973E0D"/>
    <w:rsid w:val="009741A7"/>
    <w:rsid w:val="009744A9"/>
    <w:rsid w:val="0097454B"/>
    <w:rsid w:val="00974B63"/>
    <w:rsid w:val="00974D21"/>
    <w:rsid w:val="00975217"/>
    <w:rsid w:val="00975613"/>
    <w:rsid w:val="00975AF7"/>
    <w:rsid w:val="009760D1"/>
    <w:rsid w:val="00976594"/>
    <w:rsid w:val="009766C8"/>
    <w:rsid w:val="009767A5"/>
    <w:rsid w:val="00976B54"/>
    <w:rsid w:val="00976C58"/>
    <w:rsid w:val="0097704F"/>
    <w:rsid w:val="00977713"/>
    <w:rsid w:val="00977A8A"/>
    <w:rsid w:val="00980298"/>
    <w:rsid w:val="00980CE7"/>
    <w:rsid w:val="00980FD0"/>
    <w:rsid w:val="00981163"/>
    <w:rsid w:val="009811BC"/>
    <w:rsid w:val="009811DC"/>
    <w:rsid w:val="0098122F"/>
    <w:rsid w:val="0098133C"/>
    <w:rsid w:val="009813E3"/>
    <w:rsid w:val="00981BA5"/>
    <w:rsid w:val="00982555"/>
    <w:rsid w:val="0098258A"/>
    <w:rsid w:val="009825F6"/>
    <w:rsid w:val="00982EF2"/>
    <w:rsid w:val="00982FEA"/>
    <w:rsid w:val="009832C5"/>
    <w:rsid w:val="009845E4"/>
    <w:rsid w:val="00984C41"/>
    <w:rsid w:val="00984D8B"/>
    <w:rsid w:val="00984DDD"/>
    <w:rsid w:val="00985536"/>
    <w:rsid w:val="00985B26"/>
    <w:rsid w:val="00985B9B"/>
    <w:rsid w:val="00985CF0"/>
    <w:rsid w:val="00985E15"/>
    <w:rsid w:val="00985E20"/>
    <w:rsid w:val="00985F4A"/>
    <w:rsid w:val="0098633A"/>
    <w:rsid w:val="00986C10"/>
    <w:rsid w:val="00986C35"/>
    <w:rsid w:val="00986FF7"/>
    <w:rsid w:val="0098752F"/>
    <w:rsid w:val="00990298"/>
    <w:rsid w:val="00990613"/>
    <w:rsid w:val="00990787"/>
    <w:rsid w:val="00990C41"/>
    <w:rsid w:val="00991338"/>
    <w:rsid w:val="00991611"/>
    <w:rsid w:val="00991D4F"/>
    <w:rsid w:val="009921E5"/>
    <w:rsid w:val="00992D1B"/>
    <w:rsid w:val="009932DA"/>
    <w:rsid w:val="009933B3"/>
    <w:rsid w:val="0099343D"/>
    <w:rsid w:val="00993722"/>
    <w:rsid w:val="00993AB8"/>
    <w:rsid w:val="00993ECE"/>
    <w:rsid w:val="009946B2"/>
    <w:rsid w:val="00994FE6"/>
    <w:rsid w:val="0099506C"/>
    <w:rsid w:val="00995F2D"/>
    <w:rsid w:val="0099680F"/>
    <w:rsid w:val="0099712A"/>
    <w:rsid w:val="009A0236"/>
    <w:rsid w:val="009A0296"/>
    <w:rsid w:val="009A08A5"/>
    <w:rsid w:val="009A0B3E"/>
    <w:rsid w:val="009A0F95"/>
    <w:rsid w:val="009A104C"/>
    <w:rsid w:val="009A1131"/>
    <w:rsid w:val="009A18DD"/>
    <w:rsid w:val="009A195C"/>
    <w:rsid w:val="009A2018"/>
    <w:rsid w:val="009A2311"/>
    <w:rsid w:val="009A3065"/>
    <w:rsid w:val="009A3F14"/>
    <w:rsid w:val="009A50D4"/>
    <w:rsid w:val="009A5298"/>
    <w:rsid w:val="009A54C7"/>
    <w:rsid w:val="009A5EF2"/>
    <w:rsid w:val="009A6533"/>
    <w:rsid w:val="009A7CAF"/>
    <w:rsid w:val="009A7CE6"/>
    <w:rsid w:val="009B0A22"/>
    <w:rsid w:val="009B0ECC"/>
    <w:rsid w:val="009B0F07"/>
    <w:rsid w:val="009B0F9B"/>
    <w:rsid w:val="009B10F4"/>
    <w:rsid w:val="009B2442"/>
    <w:rsid w:val="009B2514"/>
    <w:rsid w:val="009B29D5"/>
    <w:rsid w:val="009B2F8A"/>
    <w:rsid w:val="009B3172"/>
    <w:rsid w:val="009B5369"/>
    <w:rsid w:val="009B5ABF"/>
    <w:rsid w:val="009B60C7"/>
    <w:rsid w:val="009B674F"/>
    <w:rsid w:val="009B6ED2"/>
    <w:rsid w:val="009B710F"/>
    <w:rsid w:val="009B7816"/>
    <w:rsid w:val="009B7D2E"/>
    <w:rsid w:val="009C0C86"/>
    <w:rsid w:val="009C0DEC"/>
    <w:rsid w:val="009C0DF1"/>
    <w:rsid w:val="009C0FB0"/>
    <w:rsid w:val="009C103D"/>
    <w:rsid w:val="009C1FB9"/>
    <w:rsid w:val="009C2105"/>
    <w:rsid w:val="009C21F4"/>
    <w:rsid w:val="009C24EB"/>
    <w:rsid w:val="009C2D1A"/>
    <w:rsid w:val="009C35B7"/>
    <w:rsid w:val="009C4C6A"/>
    <w:rsid w:val="009C4FA7"/>
    <w:rsid w:val="009C5DD5"/>
    <w:rsid w:val="009C5FEE"/>
    <w:rsid w:val="009C69F9"/>
    <w:rsid w:val="009C6C4C"/>
    <w:rsid w:val="009C724B"/>
    <w:rsid w:val="009C74A0"/>
    <w:rsid w:val="009C74C6"/>
    <w:rsid w:val="009C75A7"/>
    <w:rsid w:val="009C794B"/>
    <w:rsid w:val="009C7A4C"/>
    <w:rsid w:val="009C7FCB"/>
    <w:rsid w:val="009D067E"/>
    <w:rsid w:val="009D0A1C"/>
    <w:rsid w:val="009D0BB4"/>
    <w:rsid w:val="009D0C31"/>
    <w:rsid w:val="009D11FC"/>
    <w:rsid w:val="009D1C14"/>
    <w:rsid w:val="009D2243"/>
    <w:rsid w:val="009D2585"/>
    <w:rsid w:val="009D262F"/>
    <w:rsid w:val="009D3EFA"/>
    <w:rsid w:val="009D4013"/>
    <w:rsid w:val="009D423D"/>
    <w:rsid w:val="009D4305"/>
    <w:rsid w:val="009D4449"/>
    <w:rsid w:val="009D4850"/>
    <w:rsid w:val="009D4861"/>
    <w:rsid w:val="009D49A1"/>
    <w:rsid w:val="009D686B"/>
    <w:rsid w:val="009D6B4F"/>
    <w:rsid w:val="009D6C50"/>
    <w:rsid w:val="009D7146"/>
    <w:rsid w:val="009D7869"/>
    <w:rsid w:val="009E0198"/>
    <w:rsid w:val="009E02DB"/>
    <w:rsid w:val="009E073A"/>
    <w:rsid w:val="009E10FC"/>
    <w:rsid w:val="009E1195"/>
    <w:rsid w:val="009E165F"/>
    <w:rsid w:val="009E1E00"/>
    <w:rsid w:val="009E2ADB"/>
    <w:rsid w:val="009E3B7F"/>
    <w:rsid w:val="009E4764"/>
    <w:rsid w:val="009E4996"/>
    <w:rsid w:val="009E5369"/>
    <w:rsid w:val="009E53A2"/>
    <w:rsid w:val="009E6524"/>
    <w:rsid w:val="009E6C37"/>
    <w:rsid w:val="009E6E32"/>
    <w:rsid w:val="009E73F6"/>
    <w:rsid w:val="009E763D"/>
    <w:rsid w:val="009F053F"/>
    <w:rsid w:val="009F17B5"/>
    <w:rsid w:val="009F1FDB"/>
    <w:rsid w:val="009F2E44"/>
    <w:rsid w:val="009F32A8"/>
    <w:rsid w:val="009F3586"/>
    <w:rsid w:val="009F364C"/>
    <w:rsid w:val="009F3B0E"/>
    <w:rsid w:val="009F3C0B"/>
    <w:rsid w:val="009F3F9E"/>
    <w:rsid w:val="009F42B1"/>
    <w:rsid w:val="009F43BD"/>
    <w:rsid w:val="009F4822"/>
    <w:rsid w:val="009F4C05"/>
    <w:rsid w:val="009F51CC"/>
    <w:rsid w:val="009F5298"/>
    <w:rsid w:val="009F5476"/>
    <w:rsid w:val="009F5AFE"/>
    <w:rsid w:val="009F5C1E"/>
    <w:rsid w:val="009F669E"/>
    <w:rsid w:val="009F68D6"/>
    <w:rsid w:val="009F7200"/>
    <w:rsid w:val="009F72B3"/>
    <w:rsid w:val="00A030BB"/>
    <w:rsid w:val="00A049B5"/>
    <w:rsid w:val="00A04A4F"/>
    <w:rsid w:val="00A04E08"/>
    <w:rsid w:val="00A04F73"/>
    <w:rsid w:val="00A05A65"/>
    <w:rsid w:val="00A05BDF"/>
    <w:rsid w:val="00A07C93"/>
    <w:rsid w:val="00A07D45"/>
    <w:rsid w:val="00A10273"/>
    <w:rsid w:val="00A10400"/>
    <w:rsid w:val="00A104B5"/>
    <w:rsid w:val="00A109A0"/>
    <w:rsid w:val="00A10EE8"/>
    <w:rsid w:val="00A11789"/>
    <w:rsid w:val="00A11E47"/>
    <w:rsid w:val="00A121BC"/>
    <w:rsid w:val="00A1282B"/>
    <w:rsid w:val="00A12CC6"/>
    <w:rsid w:val="00A12D7B"/>
    <w:rsid w:val="00A132D4"/>
    <w:rsid w:val="00A1352E"/>
    <w:rsid w:val="00A13D9F"/>
    <w:rsid w:val="00A1461D"/>
    <w:rsid w:val="00A14F87"/>
    <w:rsid w:val="00A15A74"/>
    <w:rsid w:val="00A17525"/>
    <w:rsid w:val="00A17835"/>
    <w:rsid w:val="00A17846"/>
    <w:rsid w:val="00A17ECC"/>
    <w:rsid w:val="00A20070"/>
    <w:rsid w:val="00A20E30"/>
    <w:rsid w:val="00A217E5"/>
    <w:rsid w:val="00A21DBD"/>
    <w:rsid w:val="00A223B0"/>
    <w:rsid w:val="00A22EE9"/>
    <w:rsid w:val="00A2374E"/>
    <w:rsid w:val="00A23960"/>
    <w:rsid w:val="00A2428B"/>
    <w:rsid w:val="00A24663"/>
    <w:rsid w:val="00A24737"/>
    <w:rsid w:val="00A25070"/>
    <w:rsid w:val="00A25149"/>
    <w:rsid w:val="00A25E50"/>
    <w:rsid w:val="00A26054"/>
    <w:rsid w:val="00A261F4"/>
    <w:rsid w:val="00A26532"/>
    <w:rsid w:val="00A265D2"/>
    <w:rsid w:val="00A269C7"/>
    <w:rsid w:val="00A26DE8"/>
    <w:rsid w:val="00A27091"/>
    <w:rsid w:val="00A271A5"/>
    <w:rsid w:val="00A275E5"/>
    <w:rsid w:val="00A27898"/>
    <w:rsid w:val="00A27C64"/>
    <w:rsid w:val="00A27C90"/>
    <w:rsid w:val="00A27D4B"/>
    <w:rsid w:val="00A27D80"/>
    <w:rsid w:val="00A27F9A"/>
    <w:rsid w:val="00A303DE"/>
    <w:rsid w:val="00A3058D"/>
    <w:rsid w:val="00A307D3"/>
    <w:rsid w:val="00A30AE1"/>
    <w:rsid w:val="00A31069"/>
    <w:rsid w:val="00A314E1"/>
    <w:rsid w:val="00A31C93"/>
    <w:rsid w:val="00A31E07"/>
    <w:rsid w:val="00A31EB1"/>
    <w:rsid w:val="00A33378"/>
    <w:rsid w:val="00A33E28"/>
    <w:rsid w:val="00A34029"/>
    <w:rsid w:val="00A345D6"/>
    <w:rsid w:val="00A34888"/>
    <w:rsid w:val="00A34AD2"/>
    <w:rsid w:val="00A358D7"/>
    <w:rsid w:val="00A35B43"/>
    <w:rsid w:val="00A35CE2"/>
    <w:rsid w:val="00A35FAC"/>
    <w:rsid w:val="00A36782"/>
    <w:rsid w:val="00A36920"/>
    <w:rsid w:val="00A37178"/>
    <w:rsid w:val="00A37EEF"/>
    <w:rsid w:val="00A404B1"/>
    <w:rsid w:val="00A4082E"/>
    <w:rsid w:val="00A408D8"/>
    <w:rsid w:val="00A416D8"/>
    <w:rsid w:val="00A41E0F"/>
    <w:rsid w:val="00A4237E"/>
    <w:rsid w:val="00A42596"/>
    <w:rsid w:val="00A4273B"/>
    <w:rsid w:val="00A445CA"/>
    <w:rsid w:val="00A44B0C"/>
    <w:rsid w:val="00A44BF6"/>
    <w:rsid w:val="00A4587A"/>
    <w:rsid w:val="00A45B2A"/>
    <w:rsid w:val="00A45CCD"/>
    <w:rsid w:val="00A45ED2"/>
    <w:rsid w:val="00A460EA"/>
    <w:rsid w:val="00A4671D"/>
    <w:rsid w:val="00A4750B"/>
    <w:rsid w:val="00A47563"/>
    <w:rsid w:val="00A47DED"/>
    <w:rsid w:val="00A509CC"/>
    <w:rsid w:val="00A50FC6"/>
    <w:rsid w:val="00A510C4"/>
    <w:rsid w:val="00A51354"/>
    <w:rsid w:val="00A5181B"/>
    <w:rsid w:val="00A51E3F"/>
    <w:rsid w:val="00A51ECA"/>
    <w:rsid w:val="00A52188"/>
    <w:rsid w:val="00A52559"/>
    <w:rsid w:val="00A52747"/>
    <w:rsid w:val="00A52B5F"/>
    <w:rsid w:val="00A52D82"/>
    <w:rsid w:val="00A52FF9"/>
    <w:rsid w:val="00A5306D"/>
    <w:rsid w:val="00A531BD"/>
    <w:rsid w:val="00A538D7"/>
    <w:rsid w:val="00A53E91"/>
    <w:rsid w:val="00A53EB7"/>
    <w:rsid w:val="00A54C54"/>
    <w:rsid w:val="00A55328"/>
    <w:rsid w:val="00A5550C"/>
    <w:rsid w:val="00A559F6"/>
    <w:rsid w:val="00A55DE8"/>
    <w:rsid w:val="00A5654D"/>
    <w:rsid w:val="00A56681"/>
    <w:rsid w:val="00A5694B"/>
    <w:rsid w:val="00A56BF6"/>
    <w:rsid w:val="00A570B4"/>
    <w:rsid w:val="00A57697"/>
    <w:rsid w:val="00A57A90"/>
    <w:rsid w:val="00A57B28"/>
    <w:rsid w:val="00A57D6A"/>
    <w:rsid w:val="00A60B44"/>
    <w:rsid w:val="00A61041"/>
    <w:rsid w:val="00A610A5"/>
    <w:rsid w:val="00A61842"/>
    <w:rsid w:val="00A61B8B"/>
    <w:rsid w:val="00A61BD0"/>
    <w:rsid w:val="00A636AF"/>
    <w:rsid w:val="00A6371F"/>
    <w:rsid w:val="00A63D7D"/>
    <w:rsid w:val="00A642F2"/>
    <w:rsid w:val="00A6451E"/>
    <w:rsid w:val="00A64A48"/>
    <w:rsid w:val="00A64D35"/>
    <w:rsid w:val="00A655D8"/>
    <w:rsid w:val="00A65C8E"/>
    <w:rsid w:val="00A66EA7"/>
    <w:rsid w:val="00A67417"/>
    <w:rsid w:val="00A67CF0"/>
    <w:rsid w:val="00A67E31"/>
    <w:rsid w:val="00A67F8D"/>
    <w:rsid w:val="00A70821"/>
    <w:rsid w:val="00A70C17"/>
    <w:rsid w:val="00A70CA8"/>
    <w:rsid w:val="00A70E95"/>
    <w:rsid w:val="00A71541"/>
    <w:rsid w:val="00A71A5E"/>
    <w:rsid w:val="00A71E61"/>
    <w:rsid w:val="00A72BE9"/>
    <w:rsid w:val="00A72DF3"/>
    <w:rsid w:val="00A73211"/>
    <w:rsid w:val="00A732D7"/>
    <w:rsid w:val="00A734E9"/>
    <w:rsid w:val="00A73F95"/>
    <w:rsid w:val="00A7487B"/>
    <w:rsid w:val="00A75DEE"/>
    <w:rsid w:val="00A760F3"/>
    <w:rsid w:val="00A764B7"/>
    <w:rsid w:val="00A76737"/>
    <w:rsid w:val="00A771C0"/>
    <w:rsid w:val="00A77287"/>
    <w:rsid w:val="00A772AA"/>
    <w:rsid w:val="00A7733C"/>
    <w:rsid w:val="00A81F64"/>
    <w:rsid w:val="00A822FF"/>
    <w:rsid w:val="00A83239"/>
    <w:rsid w:val="00A833D5"/>
    <w:rsid w:val="00A83D43"/>
    <w:rsid w:val="00A83D6A"/>
    <w:rsid w:val="00A84255"/>
    <w:rsid w:val="00A84258"/>
    <w:rsid w:val="00A8457B"/>
    <w:rsid w:val="00A84673"/>
    <w:rsid w:val="00A84821"/>
    <w:rsid w:val="00A84CCB"/>
    <w:rsid w:val="00A85585"/>
    <w:rsid w:val="00A8567F"/>
    <w:rsid w:val="00A85703"/>
    <w:rsid w:val="00A8589A"/>
    <w:rsid w:val="00A863B6"/>
    <w:rsid w:val="00A8670D"/>
    <w:rsid w:val="00A86827"/>
    <w:rsid w:val="00A86828"/>
    <w:rsid w:val="00A90EAB"/>
    <w:rsid w:val="00A91012"/>
    <w:rsid w:val="00A915EF"/>
    <w:rsid w:val="00A91652"/>
    <w:rsid w:val="00A91A57"/>
    <w:rsid w:val="00A9217B"/>
    <w:rsid w:val="00A921DF"/>
    <w:rsid w:val="00A92BC2"/>
    <w:rsid w:val="00A92EBE"/>
    <w:rsid w:val="00A9322B"/>
    <w:rsid w:val="00A93564"/>
    <w:rsid w:val="00A9365B"/>
    <w:rsid w:val="00A9416E"/>
    <w:rsid w:val="00A94290"/>
    <w:rsid w:val="00A9437F"/>
    <w:rsid w:val="00A94A4D"/>
    <w:rsid w:val="00A94A5A"/>
    <w:rsid w:val="00A94D09"/>
    <w:rsid w:val="00A9501B"/>
    <w:rsid w:val="00A95250"/>
    <w:rsid w:val="00A953C4"/>
    <w:rsid w:val="00A9597A"/>
    <w:rsid w:val="00A95AAE"/>
    <w:rsid w:val="00A95AC4"/>
    <w:rsid w:val="00A95E5D"/>
    <w:rsid w:val="00A96830"/>
    <w:rsid w:val="00A96A70"/>
    <w:rsid w:val="00A975ED"/>
    <w:rsid w:val="00A97697"/>
    <w:rsid w:val="00AA10B8"/>
    <w:rsid w:val="00AA14DD"/>
    <w:rsid w:val="00AA183F"/>
    <w:rsid w:val="00AA2C5C"/>
    <w:rsid w:val="00AA39B0"/>
    <w:rsid w:val="00AA3B4E"/>
    <w:rsid w:val="00AA3D92"/>
    <w:rsid w:val="00AA3DCF"/>
    <w:rsid w:val="00AA468A"/>
    <w:rsid w:val="00AA4B77"/>
    <w:rsid w:val="00AA56F5"/>
    <w:rsid w:val="00AA588A"/>
    <w:rsid w:val="00AA5AC1"/>
    <w:rsid w:val="00AA5D53"/>
    <w:rsid w:val="00AA5F50"/>
    <w:rsid w:val="00AA64D0"/>
    <w:rsid w:val="00AA65CD"/>
    <w:rsid w:val="00AA6D09"/>
    <w:rsid w:val="00AA734E"/>
    <w:rsid w:val="00AA779A"/>
    <w:rsid w:val="00AA7E53"/>
    <w:rsid w:val="00AB03F0"/>
    <w:rsid w:val="00AB0442"/>
    <w:rsid w:val="00AB046A"/>
    <w:rsid w:val="00AB0483"/>
    <w:rsid w:val="00AB049A"/>
    <w:rsid w:val="00AB18E0"/>
    <w:rsid w:val="00AB1DBA"/>
    <w:rsid w:val="00AB1F3B"/>
    <w:rsid w:val="00AB20DF"/>
    <w:rsid w:val="00AB22C0"/>
    <w:rsid w:val="00AB2C66"/>
    <w:rsid w:val="00AB347F"/>
    <w:rsid w:val="00AB3544"/>
    <w:rsid w:val="00AB369C"/>
    <w:rsid w:val="00AB3BE7"/>
    <w:rsid w:val="00AB4091"/>
    <w:rsid w:val="00AB45E0"/>
    <w:rsid w:val="00AB489C"/>
    <w:rsid w:val="00AB4B31"/>
    <w:rsid w:val="00AB4F61"/>
    <w:rsid w:val="00AB5107"/>
    <w:rsid w:val="00AB5160"/>
    <w:rsid w:val="00AB525B"/>
    <w:rsid w:val="00AB5DF2"/>
    <w:rsid w:val="00AB5F02"/>
    <w:rsid w:val="00AB60CF"/>
    <w:rsid w:val="00AB6596"/>
    <w:rsid w:val="00AB65B8"/>
    <w:rsid w:val="00AB68DC"/>
    <w:rsid w:val="00AB6E40"/>
    <w:rsid w:val="00AB786A"/>
    <w:rsid w:val="00AB7BCA"/>
    <w:rsid w:val="00AB7F44"/>
    <w:rsid w:val="00AC0097"/>
    <w:rsid w:val="00AC05E4"/>
    <w:rsid w:val="00AC06D9"/>
    <w:rsid w:val="00AC0AD7"/>
    <w:rsid w:val="00AC192E"/>
    <w:rsid w:val="00AC19B3"/>
    <w:rsid w:val="00AC229C"/>
    <w:rsid w:val="00AC253F"/>
    <w:rsid w:val="00AC2549"/>
    <w:rsid w:val="00AC2B8F"/>
    <w:rsid w:val="00AC2F20"/>
    <w:rsid w:val="00AC314E"/>
    <w:rsid w:val="00AC330E"/>
    <w:rsid w:val="00AC34B0"/>
    <w:rsid w:val="00AC3FA6"/>
    <w:rsid w:val="00AC4399"/>
    <w:rsid w:val="00AC4675"/>
    <w:rsid w:val="00AC47E2"/>
    <w:rsid w:val="00AC4CF0"/>
    <w:rsid w:val="00AC4F73"/>
    <w:rsid w:val="00AC5063"/>
    <w:rsid w:val="00AC5155"/>
    <w:rsid w:val="00AC585D"/>
    <w:rsid w:val="00AC58DD"/>
    <w:rsid w:val="00AC5DB3"/>
    <w:rsid w:val="00AC7284"/>
    <w:rsid w:val="00AC7BA8"/>
    <w:rsid w:val="00AC7F40"/>
    <w:rsid w:val="00AD02BC"/>
    <w:rsid w:val="00AD061A"/>
    <w:rsid w:val="00AD0BDB"/>
    <w:rsid w:val="00AD0E0E"/>
    <w:rsid w:val="00AD0FB5"/>
    <w:rsid w:val="00AD10D6"/>
    <w:rsid w:val="00AD1743"/>
    <w:rsid w:val="00AD17E5"/>
    <w:rsid w:val="00AD1B2F"/>
    <w:rsid w:val="00AD2065"/>
    <w:rsid w:val="00AD2B16"/>
    <w:rsid w:val="00AD2C7B"/>
    <w:rsid w:val="00AD2CF5"/>
    <w:rsid w:val="00AD4842"/>
    <w:rsid w:val="00AD48BA"/>
    <w:rsid w:val="00AD4EAE"/>
    <w:rsid w:val="00AD5C5A"/>
    <w:rsid w:val="00AD623F"/>
    <w:rsid w:val="00AD6776"/>
    <w:rsid w:val="00AD69F7"/>
    <w:rsid w:val="00AD6C9B"/>
    <w:rsid w:val="00AD6CFB"/>
    <w:rsid w:val="00AD7906"/>
    <w:rsid w:val="00AD7F22"/>
    <w:rsid w:val="00AE1EE4"/>
    <w:rsid w:val="00AE214D"/>
    <w:rsid w:val="00AE2228"/>
    <w:rsid w:val="00AE3C48"/>
    <w:rsid w:val="00AE408C"/>
    <w:rsid w:val="00AE4103"/>
    <w:rsid w:val="00AE477E"/>
    <w:rsid w:val="00AE49AB"/>
    <w:rsid w:val="00AE4AC2"/>
    <w:rsid w:val="00AE4F99"/>
    <w:rsid w:val="00AE50A4"/>
    <w:rsid w:val="00AE5411"/>
    <w:rsid w:val="00AE5C22"/>
    <w:rsid w:val="00AE658D"/>
    <w:rsid w:val="00AE6762"/>
    <w:rsid w:val="00AE6A8C"/>
    <w:rsid w:val="00AE6F71"/>
    <w:rsid w:val="00AE7279"/>
    <w:rsid w:val="00AE7305"/>
    <w:rsid w:val="00AE74AE"/>
    <w:rsid w:val="00AE757B"/>
    <w:rsid w:val="00AE7A8E"/>
    <w:rsid w:val="00AE7EFF"/>
    <w:rsid w:val="00AF0786"/>
    <w:rsid w:val="00AF0C88"/>
    <w:rsid w:val="00AF13CC"/>
    <w:rsid w:val="00AF16F1"/>
    <w:rsid w:val="00AF1C0E"/>
    <w:rsid w:val="00AF240A"/>
    <w:rsid w:val="00AF2A61"/>
    <w:rsid w:val="00AF2B34"/>
    <w:rsid w:val="00AF2F13"/>
    <w:rsid w:val="00AF31FA"/>
    <w:rsid w:val="00AF320D"/>
    <w:rsid w:val="00AF33D9"/>
    <w:rsid w:val="00AF3541"/>
    <w:rsid w:val="00AF3718"/>
    <w:rsid w:val="00AF3C3A"/>
    <w:rsid w:val="00AF3FB1"/>
    <w:rsid w:val="00AF5681"/>
    <w:rsid w:val="00AF56A0"/>
    <w:rsid w:val="00AF5764"/>
    <w:rsid w:val="00AF5C3A"/>
    <w:rsid w:val="00AF61E8"/>
    <w:rsid w:val="00AF65AD"/>
    <w:rsid w:val="00AF6801"/>
    <w:rsid w:val="00AF69B5"/>
    <w:rsid w:val="00AF6AC4"/>
    <w:rsid w:val="00AF6BB5"/>
    <w:rsid w:val="00AF7366"/>
    <w:rsid w:val="00AF73C4"/>
    <w:rsid w:val="00AF740C"/>
    <w:rsid w:val="00B00926"/>
    <w:rsid w:val="00B01D7A"/>
    <w:rsid w:val="00B02D57"/>
    <w:rsid w:val="00B02FCC"/>
    <w:rsid w:val="00B0336B"/>
    <w:rsid w:val="00B03935"/>
    <w:rsid w:val="00B03B53"/>
    <w:rsid w:val="00B03D94"/>
    <w:rsid w:val="00B03E3D"/>
    <w:rsid w:val="00B046A1"/>
    <w:rsid w:val="00B04EA2"/>
    <w:rsid w:val="00B058B5"/>
    <w:rsid w:val="00B05A41"/>
    <w:rsid w:val="00B060EE"/>
    <w:rsid w:val="00B0619B"/>
    <w:rsid w:val="00B06619"/>
    <w:rsid w:val="00B06FF3"/>
    <w:rsid w:val="00B070E1"/>
    <w:rsid w:val="00B0763C"/>
    <w:rsid w:val="00B07A59"/>
    <w:rsid w:val="00B10962"/>
    <w:rsid w:val="00B10D91"/>
    <w:rsid w:val="00B10EB9"/>
    <w:rsid w:val="00B10F9D"/>
    <w:rsid w:val="00B11036"/>
    <w:rsid w:val="00B11248"/>
    <w:rsid w:val="00B1156D"/>
    <w:rsid w:val="00B11A07"/>
    <w:rsid w:val="00B11B06"/>
    <w:rsid w:val="00B11CE7"/>
    <w:rsid w:val="00B12448"/>
    <w:rsid w:val="00B124BB"/>
    <w:rsid w:val="00B127B4"/>
    <w:rsid w:val="00B13539"/>
    <w:rsid w:val="00B13B45"/>
    <w:rsid w:val="00B1408F"/>
    <w:rsid w:val="00B1496A"/>
    <w:rsid w:val="00B1589D"/>
    <w:rsid w:val="00B15ADB"/>
    <w:rsid w:val="00B15D71"/>
    <w:rsid w:val="00B15E04"/>
    <w:rsid w:val="00B164B5"/>
    <w:rsid w:val="00B1684C"/>
    <w:rsid w:val="00B16E81"/>
    <w:rsid w:val="00B17EFF"/>
    <w:rsid w:val="00B201FD"/>
    <w:rsid w:val="00B20C7D"/>
    <w:rsid w:val="00B21052"/>
    <w:rsid w:val="00B21196"/>
    <w:rsid w:val="00B216A6"/>
    <w:rsid w:val="00B21D1B"/>
    <w:rsid w:val="00B21D3D"/>
    <w:rsid w:val="00B22620"/>
    <w:rsid w:val="00B22C3F"/>
    <w:rsid w:val="00B22C71"/>
    <w:rsid w:val="00B22CFD"/>
    <w:rsid w:val="00B22F63"/>
    <w:rsid w:val="00B23072"/>
    <w:rsid w:val="00B2320F"/>
    <w:rsid w:val="00B23DF6"/>
    <w:rsid w:val="00B2446F"/>
    <w:rsid w:val="00B251EB"/>
    <w:rsid w:val="00B25780"/>
    <w:rsid w:val="00B26078"/>
    <w:rsid w:val="00B26383"/>
    <w:rsid w:val="00B2730A"/>
    <w:rsid w:val="00B273DC"/>
    <w:rsid w:val="00B273EB"/>
    <w:rsid w:val="00B3064F"/>
    <w:rsid w:val="00B3083B"/>
    <w:rsid w:val="00B309BE"/>
    <w:rsid w:val="00B30C25"/>
    <w:rsid w:val="00B30C9C"/>
    <w:rsid w:val="00B3105D"/>
    <w:rsid w:val="00B313EC"/>
    <w:rsid w:val="00B31D19"/>
    <w:rsid w:val="00B31F09"/>
    <w:rsid w:val="00B31FB5"/>
    <w:rsid w:val="00B31FCB"/>
    <w:rsid w:val="00B3221C"/>
    <w:rsid w:val="00B3268C"/>
    <w:rsid w:val="00B32BC4"/>
    <w:rsid w:val="00B32DEB"/>
    <w:rsid w:val="00B3345D"/>
    <w:rsid w:val="00B33BDB"/>
    <w:rsid w:val="00B345B2"/>
    <w:rsid w:val="00B34712"/>
    <w:rsid w:val="00B348A1"/>
    <w:rsid w:val="00B35393"/>
    <w:rsid w:val="00B35891"/>
    <w:rsid w:val="00B35C84"/>
    <w:rsid w:val="00B35CC0"/>
    <w:rsid w:val="00B36788"/>
    <w:rsid w:val="00B368FB"/>
    <w:rsid w:val="00B36B2D"/>
    <w:rsid w:val="00B36E36"/>
    <w:rsid w:val="00B372A0"/>
    <w:rsid w:val="00B37CAA"/>
    <w:rsid w:val="00B37F04"/>
    <w:rsid w:val="00B4038A"/>
    <w:rsid w:val="00B406F2"/>
    <w:rsid w:val="00B40834"/>
    <w:rsid w:val="00B40C11"/>
    <w:rsid w:val="00B40CAB"/>
    <w:rsid w:val="00B41068"/>
    <w:rsid w:val="00B41756"/>
    <w:rsid w:val="00B4176E"/>
    <w:rsid w:val="00B42052"/>
    <w:rsid w:val="00B422F1"/>
    <w:rsid w:val="00B42C84"/>
    <w:rsid w:val="00B432BB"/>
    <w:rsid w:val="00B44423"/>
    <w:rsid w:val="00B445A4"/>
    <w:rsid w:val="00B4522C"/>
    <w:rsid w:val="00B456F5"/>
    <w:rsid w:val="00B45805"/>
    <w:rsid w:val="00B468FA"/>
    <w:rsid w:val="00B47128"/>
    <w:rsid w:val="00B47F15"/>
    <w:rsid w:val="00B500C1"/>
    <w:rsid w:val="00B508E0"/>
    <w:rsid w:val="00B50A3F"/>
    <w:rsid w:val="00B50AB0"/>
    <w:rsid w:val="00B50B03"/>
    <w:rsid w:val="00B50E5F"/>
    <w:rsid w:val="00B5141B"/>
    <w:rsid w:val="00B5169A"/>
    <w:rsid w:val="00B51A42"/>
    <w:rsid w:val="00B51DC2"/>
    <w:rsid w:val="00B52171"/>
    <w:rsid w:val="00B522BD"/>
    <w:rsid w:val="00B525F2"/>
    <w:rsid w:val="00B528B4"/>
    <w:rsid w:val="00B546A1"/>
    <w:rsid w:val="00B547E8"/>
    <w:rsid w:val="00B55FB9"/>
    <w:rsid w:val="00B5603D"/>
    <w:rsid w:val="00B56587"/>
    <w:rsid w:val="00B57322"/>
    <w:rsid w:val="00B57836"/>
    <w:rsid w:val="00B579E0"/>
    <w:rsid w:val="00B57B5E"/>
    <w:rsid w:val="00B57BAE"/>
    <w:rsid w:val="00B604E9"/>
    <w:rsid w:val="00B607CB"/>
    <w:rsid w:val="00B60F58"/>
    <w:rsid w:val="00B61D0E"/>
    <w:rsid w:val="00B6234A"/>
    <w:rsid w:val="00B634A6"/>
    <w:rsid w:val="00B63525"/>
    <w:rsid w:val="00B63987"/>
    <w:rsid w:val="00B64298"/>
    <w:rsid w:val="00B64DF7"/>
    <w:rsid w:val="00B659BF"/>
    <w:rsid w:val="00B65B59"/>
    <w:rsid w:val="00B65C23"/>
    <w:rsid w:val="00B65D05"/>
    <w:rsid w:val="00B665B4"/>
    <w:rsid w:val="00B66FA5"/>
    <w:rsid w:val="00B6716E"/>
    <w:rsid w:val="00B67181"/>
    <w:rsid w:val="00B674B4"/>
    <w:rsid w:val="00B674C6"/>
    <w:rsid w:val="00B67E71"/>
    <w:rsid w:val="00B67EB7"/>
    <w:rsid w:val="00B700BD"/>
    <w:rsid w:val="00B70942"/>
    <w:rsid w:val="00B70CC4"/>
    <w:rsid w:val="00B70F1C"/>
    <w:rsid w:val="00B7102D"/>
    <w:rsid w:val="00B71524"/>
    <w:rsid w:val="00B718D0"/>
    <w:rsid w:val="00B719C0"/>
    <w:rsid w:val="00B72271"/>
    <w:rsid w:val="00B7249B"/>
    <w:rsid w:val="00B7284D"/>
    <w:rsid w:val="00B7293A"/>
    <w:rsid w:val="00B72A31"/>
    <w:rsid w:val="00B749EA"/>
    <w:rsid w:val="00B74B6F"/>
    <w:rsid w:val="00B74DD1"/>
    <w:rsid w:val="00B75841"/>
    <w:rsid w:val="00B75C83"/>
    <w:rsid w:val="00B76619"/>
    <w:rsid w:val="00B76904"/>
    <w:rsid w:val="00B76EDD"/>
    <w:rsid w:val="00B7766D"/>
    <w:rsid w:val="00B776C2"/>
    <w:rsid w:val="00B77AA7"/>
    <w:rsid w:val="00B77CC8"/>
    <w:rsid w:val="00B77FD6"/>
    <w:rsid w:val="00B8036B"/>
    <w:rsid w:val="00B805D2"/>
    <w:rsid w:val="00B813B7"/>
    <w:rsid w:val="00B81815"/>
    <w:rsid w:val="00B81C97"/>
    <w:rsid w:val="00B81DE0"/>
    <w:rsid w:val="00B81E0C"/>
    <w:rsid w:val="00B82781"/>
    <w:rsid w:val="00B82A8E"/>
    <w:rsid w:val="00B82D8A"/>
    <w:rsid w:val="00B83088"/>
    <w:rsid w:val="00B830A9"/>
    <w:rsid w:val="00B836E9"/>
    <w:rsid w:val="00B844BA"/>
    <w:rsid w:val="00B8450E"/>
    <w:rsid w:val="00B8491C"/>
    <w:rsid w:val="00B84A7A"/>
    <w:rsid w:val="00B85D45"/>
    <w:rsid w:val="00B862EB"/>
    <w:rsid w:val="00B86978"/>
    <w:rsid w:val="00B86DFC"/>
    <w:rsid w:val="00B86FBE"/>
    <w:rsid w:val="00B8756A"/>
    <w:rsid w:val="00B87609"/>
    <w:rsid w:val="00B87962"/>
    <w:rsid w:val="00B87FE5"/>
    <w:rsid w:val="00B9028E"/>
    <w:rsid w:val="00B909B9"/>
    <w:rsid w:val="00B90C32"/>
    <w:rsid w:val="00B914C9"/>
    <w:rsid w:val="00B91FF6"/>
    <w:rsid w:val="00B939E2"/>
    <w:rsid w:val="00B93BD2"/>
    <w:rsid w:val="00B93BDF"/>
    <w:rsid w:val="00B9405C"/>
    <w:rsid w:val="00B946A5"/>
    <w:rsid w:val="00B948F9"/>
    <w:rsid w:val="00B95034"/>
    <w:rsid w:val="00B954BD"/>
    <w:rsid w:val="00B9578D"/>
    <w:rsid w:val="00B95A27"/>
    <w:rsid w:val="00B95D4D"/>
    <w:rsid w:val="00B95D91"/>
    <w:rsid w:val="00B97E63"/>
    <w:rsid w:val="00B97F27"/>
    <w:rsid w:val="00BA02DB"/>
    <w:rsid w:val="00BA033C"/>
    <w:rsid w:val="00BA09DC"/>
    <w:rsid w:val="00BA0B20"/>
    <w:rsid w:val="00BA164D"/>
    <w:rsid w:val="00BA168B"/>
    <w:rsid w:val="00BA1B32"/>
    <w:rsid w:val="00BA1B45"/>
    <w:rsid w:val="00BA1B52"/>
    <w:rsid w:val="00BA1BC8"/>
    <w:rsid w:val="00BA266A"/>
    <w:rsid w:val="00BA26A1"/>
    <w:rsid w:val="00BA2FCF"/>
    <w:rsid w:val="00BA393E"/>
    <w:rsid w:val="00BA3C27"/>
    <w:rsid w:val="00BA3FCA"/>
    <w:rsid w:val="00BA405B"/>
    <w:rsid w:val="00BA4552"/>
    <w:rsid w:val="00BA48DB"/>
    <w:rsid w:val="00BA5962"/>
    <w:rsid w:val="00BA620B"/>
    <w:rsid w:val="00BA64C4"/>
    <w:rsid w:val="00BA6A11"/>
    <w:rsid w:val="00BA6C4F"/>
    <w:rsid w:val="00BA6F6F"/>
    <w:rsid w:val="00BA7135"/>
    <w:rsid w:val="00BA7D67"/>
    <w:rsid w:val="00BB139E"/>
    <w:rsid w:val="00BB1AAE"/>
    <w:rsid w:val="00BB1E5E"/>
    <w:rsid w:val="00BB1E80"/>
    <w:rsid w:val="00BB2319"/>
    <w:rsid w:val="00BB2FE3"/>
    <w:rsid w:val="00BB304B"/>
    <w:rsid w:val="00BB42D5"/>
    <w:rsid w:val="00BB46AC"/>
    <w:rsid w:val="00BB4B4E"/>
    <w:rsid w:val="00BB5278"/>
    <w:rsid w:val="00BB5E5D"/>
    <w:rsid w:val="00BB65A7"/>
    <w:rsid w:val="00BB6E8E"/>
    <w:rsid w:val="00BB7075"/>
    <w:rsid w:val="00BB738A"/>
    <w:rsid w:val="00BB7C8E"/>
    <w:rsid w:val="00BB7D0F"/>
    <w:rsid w:val="00BC01D9"/>
    <w:rsid w:val="00BC0CE4"/>
    <w:rsid w:val="00BC1078"/>
    <w:rsid w:val="00BC17D2"/>
    <w:rsid w:val="00BC1AD7"/>
    <w:rsid w:val="00BC1C45"/>
    <w:rsid w:val="00BC237F"/>
    <w:rsid w:val="00BC2841"/>
    <w:rsid w:val="00BC3392"/>
    <w:rsid w:val="00BC36D7"/>
    <w:rsid w:val="00BC3BC9"/>
    <w:rsid w:val="00BC4A46"/>
    <w:rsid w:val="00BC4AED"/>
    <w:rsid w:val="00BC4F20"/>
    <w:rsid w:val="00BC5247"/>
    <w:rsid w:val="00BC5CA2"/>
    <w:rsid w:val="00BC63DA"/>
    <w:rsid w:val="00BC6B11"/>
    <w:rsid w:val="00BC6CA3"/>
    <w:rsid w:val="00BC6E52"/>
    <w:rsid w:val="00BC70F0"/>
    <w:rsid w:val="00BC7863"/>
    <w:rsid w:val="00BC7ECC"/>
    <w:rsid w:val="00BD07A8"/>
    <w:rsid w:val="00BD14D6"/>
    <w:rsid w:val="00BD1C80"/>
    <w:rsid w:val="00BD23BA"/>
    <w:rsid w:val="00BD2DC9"/>
    <w:rsid w:val="00BD2EA7"/>
    <w:rsid w:val="00BD38AD"/>
    <w:rsid w:val="00BD3B1D"/>
    <w:rsid w:val="00BD3B92"/>
    <w:rsid w:val="00BD3EA1"/>
    <w:rsid w:val="00BD4453"/>
    <w:rsid w:val="00BD475F"/>
    <w:rsid w:val="00BD479D"/>
    <w:rsid w:val="00BD48A7"/>
    <w:rsid w:val="00BD494C"/>
    <w:rsid w:val="00BD4A80"/>
    <w:rsid w:val="00BD4D7A"/>
    <w:rsid w:val="00BD5129"/>
    <w:rsid w:val="00BD548D"/>
    <w:rsid w:val="00BD574E"/>
    <w:rsid w:val="00BD5D7F"/>
    <w:rsid w:val="00BD6273"/>
    <w:rsid w:val="00BD62F3"/>
    <w:rsid w:val="00BD64EC"/>
    <w:rsid w:val="00BD66E7"/>
    <w:rsid w:val="00BD6A52"/>
    <w:rsid w:val="00BD734A"/>
    <w:rsid w:val="00BD73F1"/>
    <w:rsid w:val="00BD7530"/>
    <w:rsid w:val="00BD761F"/>
    <w:rsid w:val="00BD771E"/>
    <w:rsid w:val="00BD7AB1"/>
    <w:rsid w:val="00BD7ACF"/>
    <w:rsid w:val="00BD7BD6"/>
    <w:rsid w:val="00BD7EBE"/>
    <w:rsid w:val="00BE07D4"/>
    <w:rsid w:val="00BE0C40"/>
    <w:rsid w:val="00BE1265"/>
    <w:rsid w:val="00BE1452"/>
    <w:rsid w:val="00BE1895"/>
    <w:rsid w:val="00BE21F8"/>
    <w:rsid w:val="00BE232F"/>
    <w:rsid w:val="00BE2366"/>
    <w:rsid w:val="00BE2551"/>
    <w:rsid w:val="00BE3080"/>
    <w:rsid w:val="00BE3112"/>
    <w:rsid w:val="00BE32E8"/>
    <w:rsid w:val="00BE399B"/>
    <w:rsid w:val="00BE39E5"/>
    <w:rsid w:val="00BE3DB4"/>
    <w:rsid w:val="00BE445F"/>
    <w:rsid w:val="00BE4757"/>
    <w:rsid w:val="00BE51D3"/>
    <w:rsid w:val="00BE5510"/>
    <w:rsid w:val="00BE5694"/>
    <w:rsid w:val="00BE58DD"/>
    <w:rsid w:val="00BE5A8A"/>
    <w:rsid w:val="00BE5CDF"/>
    <w:rsid w:val="00BE6301"/>
    <w:rsid w:val="00BE70F1"/>
    <w:rsid w:val="00BE7679"/>
    <w:rsid w:val="00BE7D42"/>
    <w:rsid w:val="00BE7E02"/>
    <w:rsid w:val="00BF02B8"/>
    <w:rsid w:val="00BF044A"/>
    <w:rsid w:val="00BF0BF9"/>
    <w:rsid w:val="00BF13D4"/>
    <w:rsid w:val="00BF1FBB"/>
    <w:rsid w:val="00BF2098"/>
    <w:rsid w:val="00BF2152"/>
    <w:rsid w:val="00BF319B"/>
    <w:rsid w:val="00BF408F"/>
    <w:rsid w:val="00BF50A8"/>
    <w:rsid w:val="00BF5842"/>
    <w:rsid w:val="00BF586A"/>
    <w:rsid w:val="00BF596C"/>
    <w:rsid w:val="00BF5BAE"/>
    <w:rsid w:val="00BF5DAF"/>
    <w:rsid w:val="00BF5F12"/>
    <w:rsid w:val="00BF5FD8"/>
    <w:rsid w:val="00BF6DA8"/>
    <w:rsid w:val="00BF7115"/>
    <w:rsid w:val="00BF71B9"/>
    <w:rsid w:val="00BF72BE"/>
    <w:rsid w:val="00BF7384"/>
    <w:rsid w:val="00BF7460"/>
    <w:rsid w:val="00BF7521"/>
    <w:rsid w:val="00BF7C03"/>
    <w:rsid w:val="00BF7E31"/>
    <w:rsid w:val="00C002AD"/>
    <w:rsid w:val="00C0048A"/>
    <w:rsid w:val="00C00AAA"/>
    <w:rsid w:val="00C00B71"/>
    <w:rsid w:val="00C018AE"/>
    <w:rsid w:val="00C02EA8"/>
    <w:rsid w:val="00C039D1"/>
    <w:rsid w:val="00C03BA2"/>
    <w:rsid w:val="00C03FC8"/>
    <w:rsid w:val="00C04818"/>
    <w:rsid w:val="00C0498D"/>
    <w:rsid w:val="00C05599"/>
    <w:rsid w:val="00C0575E"/>
    <w:rsid w:val="00C05799"/>
    <w:rsid w:val="00C05B30"/>
    <w:rsid w:val="00C05E58"/>
    <w:rsid w:val="00C06060"/>
    <w:rsid w:val="00C060A5"/>
    <w:rsid w:val="00C0675C"/>
    <w:rsid w:val="00C07BA7"/>
    <w:rsid w:val="00C1085C"/>
    <w:rsid w:val="00C10B30"/>
    <w:rsid w:val="00C10EF5"/>
    <w:rsid w:val="00C11276"/>
    <w:rsid w:val="00C1139C"/>
    <w:rsid w:val="00C115E0"/>
    <w:rsid w:val="00C117EA"/>
    <w:rsid w:val="00C11972"/>
    <w:rsid w:val="00C11D6A"/>
    <w:rsid w:val="00C12155"/>
    <w:rsid w:val="00C12222"/>
    <w:rsid w:val="00C126FB"/>
    <w:rsid w:val="00C128B4"/>
    <w:rsid w:val="00C12DB2"/>
    <w:rsid w:val="00C13023"/>
    <w:rsid w:val="00C132FC"/>
    <w:rsid w:val="00C1427E"/>
    <w:rsid w:val="00C14BBB"/>
    <w:rsid w:val="00C14CC7"/>
    <w:rsid w:val="00C14DE1"/>
    <w:rsid w:val="00C14E87"/>
    <w:rsid w:val="00C14EF2"/>
    <w:rsid w:val="00C15305"/>
    <w:rsid w:val="00C164E8"/>
    <w:rsid w:val="00C16B7D"/>
    <w:rsid w:val="00C16C82"/>
    <w:rsid w:val="00C174DE"/>
    <w:rsid w:val="00C17FDA"/>
    <w:rsid w:val="00C2089F"/>
    <w:rsid w:val="00C20C65"/>
    <w:rsid w:val="00C20FF4"/>
    <w:rsid w:val="00C2126B"/>
    <w:rsid w:val="00C21289"/>
    <w:rsid w:val="00C2146B"/>
    <w:rsid w:val="00C21485"/>
    <w:rsid w:val="00C21A98"/>
    <w:rsid w:val="00C21CFB"/>
    <w:rsid w:val="00C21EE8"/>
    <w:rsid w:val="00C2235A"/>
    <w:rsid w:val="00C22C33"/>
    <w:rsid w:val="00C22CDD"/>
    <w:rsid w:val="00C22E59"/>
    <w:rsid w:val="00C22EDF"/>
    <w:rsid w:val="00C23243"/>
    <w:rsid w:val="00C23958"/>
    <w:rsid w:val="00C2397F"/>
    <w:rsid w:val="00C23CC0"/>
    <w:rsid w:val="00C24430"/>
    <w:rsid w:val="00C24485"/>
    <w:rsid w:val="00C24D7C"/>
    <w:rsid w:val="00C24DE2"/>
    <w:rsid w:val="00C24F9D"/>
    <w:rsid w:val="00C2581C"/>
    <w:rsid w:val="00C25BD9"/>
    <w:rsid w:val="00C25E40"/>
    <w:rsid w:val="00C273E8"/>
    <w:rsid w:val="00C278A1"/>
    <w:rsid w:val="00C27CDC"/>
    <w:rsid w:val="00C30228"/>
    <w:rsid w:val="00C30635"/>
    <w:rsid w:val="00C306DC"/>
    <w:rsid w:val="00C30DCC"/>
    <w:rsid w:val="00C3167F"/>
    <w:rsid w:val="00C319A7"/>
    <w:rsid w:val="00C31C58"/>
    <w:rsid w:val="00C32B30"/>
    <w:rsid w:val="00C33268"/>
    <w:rsid w:val="00C33D8C"/>
    <w:rsid w:val="00C341C0"/>
    <w:rsid w:val="00C34233"/>
    <w:rsid w:val="00C34683"/>
    <w:rsid w:val="00C34906"/>
    <w:rsid w:val="00C34919"/>
    <w:rsid w:val="00C34EF8"/>
    <w:rsid w:val="00C35091"/>
    <w:rsid w:val="00C352A1"/>
    <w:rsid w:val="00C35EE9"/>
    <w:rsid w:val="00C36009"/>
    <w:rsid w:val="00C36087"/>
    <w:rsid w:val="00C3651E"/>
    <w:rsid w:val="00C36B7C"/>
    <w:rsid w:val="00C37137"/>
    <w:rsid w:val="00C371F2"/>
    <w:rsid w:val="00C40155"/>
    <w:rsid w:val="00C401F2"/>
    <w:rsid w:val="00C403D4"/>
    <w:rsid w:val="00C40643"/>
    <w:rsid w:val="00C40B8F"/>
    <w:rsid w:val="00C40CC2"/>
    <w:rsid w:val="00C41557"/>
    <w:rsid w:val="00C41F64"/>
    <w:rsid w:val="00C426A7"/>
    <w:rsid w:val="00C427EC"/>
    <w:rsid w:val="00C42808"/>
    <w:rsid w:val="00C42979"/>
    <w:rsid w:val="00C429ED"/>
    <w:rsid w:val="00C42CCD"/>
    <w:rsid w:val="00C42E2D"/>
    <w:rsid w:val="00C43B0F"/>
    <w:rsid w:val="00C43D59"/>
    <w:rsid w:val="00C442E2"/>
    <w:rsid w:val="00C445E3"/>
    <w:rsid w:val="00C446CA"/>
    <w:rsid w:val="00C44E2F"/>
    <w:rsid w:val="00C459AB"/>
    <w:rsid w:val="00C459CD"/>
    <w:rsid w:val="00C45A96"/>
    <w:rsid w:val="00C45D4B"/>
    <w:rsid w:val="00C467C7"/>
    <w:rsid w:val="00C46F9C"/>
    <w:rsid w:val="00C47530"/>
    <w:rsid w:val="00C47EFE"/>
    <w:rsid w:val="00C50112"/>
    <w:rsid w:val="00C50279"/>
    <w:rsid w:val="00C50FDE"/>
    <w:rsid w:val="00C510AE"/>
    <w:rsid w:val="00C51154"/>
    <w:rsid w:val="00C51417"/>
    <w:rsid w:val="00C517A7"/>
    <w:rsid w:val="00C51A22"/>
    <w:rsid w:val="00C51E45"/>
    <w:rsid w:val="00C51EBA"/>
    <w:rsid w:val="00C52682"/>
    <w:rsid w:val="00C53ECF"/>
    <w:rsid w:val="00C53F3B"/>
    <w:rsid w:val="00C5447D"/>
    <w:rsid w:val="00C54678"/>
    <w:rsid w:val="00C54F0F"/>
    <w:rsid w:val="00C5500A"/>
    <w:rsid w:val="00C554B3"/>
    <w:rsid w:val="00C55F88"/>
    <w:rsid w:val="00C562DB"/>
    <w:rsid w:val="00C56548"/>
    <w:rsid w:val="00C5658F"/>
    <w:rsid w:val="00C56DCB"/>
    <w:rsid w:val="00C57201"/>
    <w:rsid w:val="00C57357"/>
    <w:rsid w:val="00C57482"/>
    <w:rsid w:val="00C57ACE"/>
    <w:rsid w:val="00C57EF7"/>
    <w:rsid w:val="00C6090B"/>
    <w:rsid w:val="00C60AA9"/>
    <w:rsid w:val="00C60B3F"/>
    <w:rsid w:val="00C60CF7"/>
    <w:rsid w:val="00C61013"/>
    <w:rsid w:val="00C6113D"/>
    <w:rsid w:val="00C613CC"/>
    <w:rsid w:val="00C61B07"/>
    <w:rsid w:val="00C61CF2"/>
    <w:rsid w:val="00C61D8D"/>
    <w:rsid w:val="00C61F76"/>
    <w:rsid w:val="00C621F0"/>
    <w:rsid w:val="00C62305"/>
    <w:rsid w:val="00C628D7"/>
    <w:rsid w:val="00C63794"/>
    <w:rsid w:val="00C63F1C"/>
    <w:rsid w:val="00C64834"/>
    <w:rsid w:val="00C64F60"/>
    <w:rsid w:val="00C65693"/>
    <w:rsid w:val="00C66AFB"/>
    <w:rsid w:val="00C66ED7"/>
    <w:rsid w:val="00C67113"/>
    <w:rsid w:val="00C70224"/>
    <w:rsid w:val="00C70290"/>
    <w:rsid w:val="00C70734"/>
    <w:rsid w:val="00C709D3"/>
    <w:rsid w:val="00C70AB9"/>
    <w:rsid w:val="00C71A11"/>
    <w:rsid w:val="00C71A50"/>
    <w:rsid w:val="00C71CCD"/>
    <w:rsid w:val="00C720CB"/>
    <w:rsid w:val="00C722AD"/>
    <w:rsid w:val="00C7292E"/>
    <w:rsid w:val="00C73354"/>
    <w:rsid w:val="00C73442"/>
    <w:rsid w:val="00C73F0F"/>
    <w:rsid w:val="00C73FE3"/>
    <w:rsid w:val="00C74017"/>
    <w:rsid w:val="00C74186"/>
    <w:rsid w:val="00C7445D"/>
    <w:rsid w:val="00C74580"/>
    <w:rsid w:val="00C747A5"/>
    <w:rsid w:val="00C7555C"/>
    <w:rsid w:val="00C757CD"/>
    <w:rsid w:val="00C75BC5"/>
    <w:rsid w:val="00C75D64"/>
    <w:rsid w:val="00C75E1E"/>
    <w:rsid w:val="00C75E3B"/>
    <w:rsid w:val="00C75F9B"/>
    <w:rsid w:val="00C7610D"/>
    <w:rsid w:val="00C7626F"/>
    <w:rsid w:val="00C764C5"/>
    <w:rsid w:val="00C76CCA"/>
    <w:rsid w:val="00C76D9D"/>
    <w:rsid w:val="00C77310"/>
    <w:rsid w:val="00C80524"/>
    <w:rsid w:val="00C809A4"/>
    <w:rsid w:val="00C809F3"/>
    <w:rsid w:val="00C8149C"/>
    <w:rsid w:val="00C81C3B"/>
    <w:rsid w:val="00C81E15"/>
    <w:rsid w:val="00C821CC"/>
    <w:rsid w:val="00C821F9"/>
    <w:rsid w:val="00C827B9"/>
    <w:rsid w:val="00C82928"/>
    <w:rsid w:val="00C82B56"/>
    <w:rsid w:val="00C82CB8"/>
    <w:rsid w:val="00C82DBF"/>
    <w:rsid w:val="00C8369F"/>
    <w:rsid w:val="00C83C49"/>
    <w:rsid w:val="00C83DC1"/>
    <w:rsid w:val="00C8429E"/>
    <w:rsid w:val="00C84380"/>
    <w:rsid w:val="00C84829"/>
    <w:rsid w:val="00C84850"/>
    <w:rsid w:val="00C84C48"/>
    <w:rsid w:val="00C850B1"/>
    <w:rsid w:val="00C85279"/>
    <w:rsid w:val="00C85368"/>
    <w:rsid w:val="00C85568"/>
    <w:rsid w:val="00C8565D"/>
    <w:rsid w:val="00C858FE"/>
    <w:rsid w:val="00C85BC1"/>
    <w:rsid w:val="00C86407"/>
    <w:rsid w:val="00C866DF"/>
    <w:rsid w:val="00C86CEB"/>
    <w:rsid w:val="00C8702D"/>
    <w:rsid w:val="00C877B0"/>
    <w:rsid w:val="00C877C9"/>
    <w:rsid w:val="00C87D2C"/>
    <w:rsid w:val="00C87DBC"/>
    <w:rsid w:val="00C87E00"/>
    <w:rsid w:val="00C90002"/>
    <w:rsid w:val="00C90BA6"/>
    <w:rsid w:val="00C913B5"/>
    <w:rsid w:val="00C9172E"/>
    <w:rsid w:val="00C91B60"/>
    <w:rsid w:val="00C91FA7"/>
    <w:rsid w:val="00C93114"/>
    <w:rsid w:val="00C935BF"/>
    <w:rsid w:val="00C9380C"/>
    <w:rsid w:val="00C93C8A"/>
    <w:rsid w:val="00C93CFE"/>
    <w:rsid w:val="00C93F60"/>
    <w:rsid w:val="00C943CC"/>
    <w:rsid w:val="00C9586A"/>
    <w:rsid w:val="00C95A35"/>
    <w:rsid w:val="00C95ABE"/>
    <w:rsid w:val="00C96270"/>
    <w:rsid w:val="00C963CB"/>
    <w:rsid w:val="00C965C8"/>
    <w:rsid w:val="00C96A82"/>
    <w:rsid w:val="00C97591"/>
    <w:rsid w:val="00C9786B"/>
    <w:rsid w:val="00CA01A4"/>
    <w:rsid w:val="00CA0570"/>
    <w:rsid w:val="00CA0910"/>
    <w:rsid w:val="00CA0B7B"/>
    <w:rsid w:val="00CA144D"/>
    <w:rsid w:val="00CA2151"/>
    <w:rsid w:val="00CA2E87"/>
    <w:rsid w:val="00CA33AB"/>
    <w:rsid w:val="00CA3C17"/>
    <w:rsid w:val="00CA42C7"/>
    <w:rsid w:val="00CA4427"/>
    <w:rsid w:val="00CA4689"/>
    <w:rsid w:val="00CA48EA"/>
    <w:rsid w:val="00CA4D9B"/>
    <w:rsid w:val="00CA51E6"/>
    <w:rsid w:val="00CA57FF"/>
    <w:rsid w:val="00CA5953"/>
    <w:rsid w:val="00CA6244"/>
    <w:rsid w:val="00CA70FC"/>
    <w:rsid w:val="00CA769D"/>
    <w:rsid w:val="00CA770E"/>
    <w:rsid w:val="00CA772A"/>
    <w:rsid w:val="00CA7886"/>
    <w:rsid w:val="00CA7A88"/>
    <w:rsid w:val="00CB0052"/>
    <w:rsid w:val="00CB110C"/>
    <w:rsid w:val="00CB2006"/>
    <w:rsid w:val="00CB24B6"/>
    <w:rsid w:val="00CB275E"/>
    <w:rsid w:val="00CB289A"/>
    <w:rsid w:val="00CB2D0F"/>
    <w:rsid w:val="00CB3C0A"/>
    <w:rsid w:val="00CB43E3"/>
    <w:rsid w:val="00CB4B2A"/>
    <w:rsid w:val="00CB57F9"/>
    <w:rsid w:val="00CB5CC9"/>
    <w:rsid w:val="00CB5DA0"/>
    <w:rsid w:val="00CB6D2C"/>
    <w:rsid w:val="00CB6F79"/>
    <w:rsid w:val="00CB7794"/>
    <w:rsid w:val="00CB7974"/>
    <w:rsid w:val="00CB79C5"/>
    <w:rsid w:val="00CC0034"/>
    <w:rsid w:val="00CC08BD"/>
    <w:rsid w:val="00CC0BF6"/>
    <w:rsid w:val="00CC1E04"/>
    <w:rsid w:val="00CC1EB1"/>
    <w:rsid w:val="00CC1FA5"/>
    <w:rsid w:val="00CC20FA"/>
    <w:rsid w:val="00CC21DD"/>
    <w:rsid w:val="00CC2578"/>
    <w:rsid w:val="00CC29FD"/>
    <w:rsid w:val="00CC2A96"/>
    <w:rsid w:val="00CC32F9"/>
    <w:rsid w:val="00CC3952"/>
    <w:rsid w:val="00CC43CF"/>
    <w:rsid w:val="00CC4B84"/>
    <w:rsid w:val="00CC4D08"/>
    <w:rsid w:val="00CC6187"/>
    <w:rsid w:val="00CC6526"/>
    <w:rsid w:val="00CC6924"/>
    <w:rsid w:val="00CC695B"/>
    <w:rsid w:val="00CC6AF8"/>
    <w:rsid w:val="00CC6FD6"/>
    <w:rsid w:val="00CC7112"/>
    <w:rsid w:val="00CC74BF"/>
    <w:rsid w:val="00CD0465"/>
    <w:rsid w:val="00CD05CF"/>
    <w:rsid w:val="00CD083F"/>
    <w:rsid w:val="00CD0A81"/>
    <w:rsid w:val="00CD13EB"/>
    <w:rsid w:val="00CD1619"/>
    <w:rsid w:val="00CD1847"/>
    <w:rsid w:val="00CD18FA"/>
    <w:rsid w:val="00CD1CD9"/>
    <w:rsid w:val="00CD1EA4"/>
    <w:rsid w:val="00CD20A3"/>
    <w:rsid w:val="00CD2132"/>
    <w:rsid w:val="00CD23F1"/>
    <w:rsid w:val="00CD3438"/>
    <w:rsid w:val="00CD3594"/>
    <w:rsid w:val="00CD39A9"/>
    <w:rsid w:val="00CD3A1C"/>
    <w:rsid w:val="00CD4A03"/>
    <w:rsid w:val="00CD4B8A"/>
    <w:rsid w:val="00CD4D19"/>
    <w:rsid w:val="00CD5734"/>
    <w:rsid w:val="00CD597B"/>
    <w:rsid w:val="00CD5A63"/>
    <w:rsid w:val="00CD5AA6"/>
    <w:rsid w:val="00CD5B43"/>
    <w:rsid w:val="00CD602C"/>
    <w:rsid w:val="00CD6E92"/>
    <w:rsid w:val="00CD6EC2"/>
    <w:rsid w:val="00CD6F3B"/>
    <w:rsid w:val="00CD7078"/>
    <w:rsid w:val="00CD7142"/>
    <w:rsid w:val="00CD71FD"/>
    <w:rsid w:val="00CD756A"/>
    <w:rsid w:val="00CD78A6"/>
    <w:rsid w:val="00CD78BA"/>
    <w:rsid w:val="00CE0CBF"/>
    <w:rsid w:val="00CE0E77"/>
    <w:rsid w:val="00CE0EA7"/>
    <w:rsid w:val="00CE1482"/>
    <w:rsid w:val="00CE1860"/>
    <w:rsid w:val="00CE1964"/>
    <w:rsid w:val="00CE208C"/>
    <w:rsid w:val="00CE25A2"/>
    <w:rsid w:val="00CE330D"/>
    <w:rsid w:val="00CE3803"/>
    <w:rsid w:val="00CE3E3B"/>
    <w:rsid w:val="00CE3E41"/>
    <w:rsid w:val="00CE4111"/>
    <w:rsid w:val="00CE4A2B"/>
    <w:rsid w:val="00CE51D0"/>
    <w:rsid w:val="00CE53FE"/>
    <w:rsid w:val="00CE56F8"/>
    <w:rsid w:val="00CE5C07"/>
    <w:rsid w:val="00CE60D1"/>
    <w:rsid w:val="00CE61D7"/>
    <w:rsid w:val="00CE66E7"/>
    <w:rsid w:val="00CE688F"/>
    <w:rsid w:val="00CE7158"/>
    <w:rsid w:val="00CE7A1C"/>
    <w:rsid w:val="00CE7D50"/>
    <w:rsid w:val="00CF001C"/>
    <w:rsid w:val="00CF1EAA"/>
    <w:rsid w:val="00CF250F"/>
    <w:rsid w:val="00CF25F6"/>
    <w:rsid w:val="00CF2CAD"/>
    <w:rsid w:val="00CF34B8"/>
    <w:rsid w:val="00CF4542"/>
    <w:rsid w:val="00CF46AB"/>
    <w:rsid w:val="00CF4718"/>
    <w:rsid w:val="00CF4C00"/>
    <w:rsid w:val="00CF5C91"/>
    <w:rsid w:val="00CF5DA8"/>
    <w:rsid w:val="00CF649F"/>
    <w:rsid w:val="00CF6522"/>
    <w:rsid w:val="00CF6634"/>
    <w:rsid w:val="00CF6BD7"/>
    <w:rsid w:val="00CF7071"/>
    <w:rsid w:val="00CF71E8"/>
    <w:rsid w:val="00D00036"/>
    <w:rsid w:val="00D004CA"/>
    <w:rsid w:val="00D00548"/>
    <w:rsid w:val="00D00664"/>
    <w:rsid w:val="00D00D23"/>
    <w:rsid w:val="00D01156"/>
    <w:rsid w:val="00D014C0"/>
    <w:rsid w:val="00D01668"/>
    <w:rsid w:val="00D019A2"/>
    <w:rsid w:val="00D02143"/>
    <w:rsid w:val="00D0250B"/>
    <w:rsid w:val="00D0275D"/>
    <w:rsid w:val="00D028B4"/>
    <w:rsid w:val="00D03031"/>
    <w:rsid w:val="00D030BB"/>
    <w:rsid w:val="00D039FC"/>
    <w:rsid w:val="00D03BBF"/>
    <w:rsid w:val="00D03DF1"/>
    <w:rsid w:val="00D03E72"/>
    <w:rsid w:val="00D05015"/>
    <w:rsid w:val="00D059EA"/>
    <w:rsid w:val="00D05C32"/>
    <w:rsid w:val="00D05D83"/>
    <w:rsid w:val="00D06552"/>
    <w:rsid w:val="00D066FA"/>
    <w:rsid w:val="00D0681B"/>
    <w:rsid w:val="00D06DBD"/>
    <w:rsid w:val="00D0700B"/>
    <w:rsid w:val="00D071DC"/>
    <w:rsid w:val="00D0788E"/>
    <w:rsid w:val="00D07997"/>
    <w:rsid w:val="00D10CB2"/>
    <w:rsid w:val="00D1154D"/>
    <w:rsid w:val="00D120A4"/>
    <w:rsid w:val="00D12F91"/>
    <w:rsid w:val="00D13C6F"/>
    <w:rsid w:val="00D140F9"/>
    <w:rsid w:val="00D1473B"/>
    <w:rsid w:val="00D1488F"/>
    <w:rsid w:val="00D14A62"/>
    <w:rsid w:val="00D14C7D"/>
    <w:rsid w:val="00D151D4"/>
    <w:rsid w:val="00D1525A"/>
    <w:rsid w:val="00D15E8B"/>
    <w:rsid w:val="00D164A3"/>
    <w:rsid w:val="00D1752F"/>
    <w:rsid w:val="00D20B9C"/>
    <w:rsid w:val="00D211AA"/>
    <w:rsid w:val="00D211B0"/>
    <w:rsid w:val="00D21251"/>
    <w:rsid w:val="00D21893"/>
    <w:rsid w:val="00D218E9"/>
    <w:rsid w:val="00D2192B"/>
    <w:rsid w:val="00D21E0E"/>
    <w:rsid w:val="00D225AE"/>
    <w:rsid w:val="00D22AA5"/>
    <w:rsid w:val="00D22DBE"/>
    <w:rsid w:val="00D235E8"/>
    <w:rsid w:val="00D23F61"/>
    <w:rsid w:val="00D2444A"/>
    <w:rsid w:val="00D248BD"/>
    <w:rsid w:val="00D25409"/>
    <w:rsid w:val="00D257F8"/>
    <w:rsid w:val="00D269BC"/>
    <w:rsid w:val="00D26BA9"/>
    <w:rsid w:val="00D27894"/>
    <w:rsid w:val="00D27A26"/>
    <w:rsid w:val="00D27DB1"/>
    <w:rsid w:val="00D3017B"/>
    <w:rsid w:val="00D307ED"/>
    <w:rsid w:val="00D30BEC"/>
    <w:rsid w:val="00D31AF1"/>
    <w:rsid w:val="00D32743"/>
    <w:rsid w:val="00D32BC6"/>
    <w:rsid w:val="00D33221"/>
    <w:rsid w:val="00D33AB1"/>
    <w:rsid w:val="00D34246"/>
    <w:rsid w:val="00D34371"/>
    <w:rsid w:val="00D3532F"/>
    <w:rsid w:val="00D353A2"/>
    <w:rsid w:val="00D3541C"/>
    <w:rsid w:val="00D3544C"/>
    <w:rsid w:val="00D354A6"/>
    <w:rsid w:val="00D3578D"/>
    <w:rsid w:val="00D36415"/>
    <w:rsid w:val="00D36679"/>
    <w:rsid w:val="00D366AE"/>
    <w:rsid w:val="00D369E0"/>
    <w:rsid w:val="00D3758B"/>
    <w:rsid w:val="00D37C11"/>
    <w:rsid w:val="00D4009E"/>
    <w:rsid w:val="00D40D15"/>
    <w:rsid w:val="00D40FEC"/>
    <w:rsid w:val="00D41357"/>
    <w:rsid w:val="00D41950"/>
    <w:rsid w:val="00D433AD"/>
    <w:rsid w:val="00D43756"/>
    <w:rsid w:val="00D43B19"/>
    <w:rsid w:val="00D44309"/>
    <w:rsid w:val="00D44B83"/>
    <w:rsid w:val="00D44B88"/>
    <w:rsid w:val="00D454CE"/>
    <w:rsid w:val="00D456EA"/>
    <w:rsid w:val="00D457A3"/>
    <w:rsid w:val="00D4594C"/>
    <w:rsid w:val="00D46478"/>
    <w:rsid w:val="00D466BE"/>
    <w:rsid w:val="00D4690B"/>
    <w:rsid w:val="00D46D80"/>
    <w:rsid w:val="00D47E95"/>
    <w:rsid w:val="00D47EEE"/>
    <w:rsid w:val="00D51BC5"/>
    <w:rsid w:val="00D51C60"/>
    <w:rsid w:val="00D53E3E"/>
    <w:rsid w:val="00D555CF"/>
    <w:rsid w:val="00D55784"/>
    <w:rsid w:val="00D557BF"/>
    <w:rsid w:val="00D5581C"/>
    <w:rsid w:val="00D56697"/>
    <w:rsid w:val="00D56D81"/>
    <w:rsid w:val="00D600A4"/>
    <w:rsid w:val="00D600D0"/>
    <w:rsid w:val="00D60359"/>
    <w:rsid w:val="00D60725"/>
    <w:rsid w:val="00D60A53"/>
    <w:rsid w:val="00D6109D"/>
    <w:rsid w:val="00D611E1"/>
    <w:rsid w:val="00D61688"/>
    <w:rsid w:val="00D61E24"/>
    <w:rsid w:val="00D61EF4"/>
    <w:rsid w:val="00D621C4"/>
    <w:rsid w:val="00D6241B"/>
    <w:rsid w:val="00D62526"/>
    <w:rsid w:val="00D62538"/>
    <w:rsid w:val="00D62C0A"/>
    <w:rsid w:val="00D634F7"/>
    <w:rsid w:val="00D63B2E"/>
    <w:rsid w:val="00D63C07"/>
    <w:rsid w:val="00D63FEF"/>
    <w:rsid w:val="00D643F5"/>
    <w:rsid w:val="00D64D8F"/>
    <w:rsid w:val="00D6586C"/>
    <w:rsid w:val="00D6595A"/>
    <w:rsid w:val="00D66A63"/>
    <w:rsid w:val="00D66F57"/>
    <w:rsid w:val="00D67304"/>
    <w:rsid w:val="00D67726"/>
    <w:rsid w:val="00D678A8"/>
    <w:rsid w:val="00D709F4"/>
    <w:rsid w:val="00D70E60"/>
    <w:rsid w:val="00D7113E"/>
    <w:rsid w:val="00D714E6"/>
    <w:rsid w:val="00D71991"/>
    <w:rsid w:val="00D7260C"/>
    <w:rsid w:val="00D72E74"/>
    <w:rsid w:val="00D732FC"/>
    <w:rsid w:val="00D73684"/>
    <w:rsid w:val="00D7399D"/>
    <w:rsid w:val="00D746CB"/>
    <w:rsid w:val="00D75224"/>
    <w:rsid w:val="00D75268"/>
    <w:rsid w:val="00D76635"/>
    <w:rsid w:val="00D76ED1"/>
    <w:rsid w:val="00D77287"/>
    <w:rsid w:val="00D77773"/>
    <w:rsid w:val="00D77FB9"/>
    <w:rsid w:val="00D807D8"/>
    <w:rsid w:val="00D8081D"/>
    <w:rsid w:val="00D80B27"/>
    <w:rsid w:val="00D8165B"/>
    <w:rsid w:val="00D817DA"/>
    <w:rsid w:val="00D81E2B"/>
    <w:rsid w:val="00D82283"/>
    <w:rsid w:val="00D83621"/>
    <w:rsid w:val="00D84221"/>
    <w:rsid w:val="00D84406"/>
    <w:rsid w:val="00D84590"/>
    <w:rsid w:val="00D84D77"/>
    <w:rsid w:val="00D85409"/>
    <w:rsid w:val="00D85D66"/>
    <w:rsid w:val="00D85E8E"/>
    <w:rsid w:val="00D87151"/>
    <w:rsid w:val="00D87228"/>
    <w:rsid w:val="00D8752A"/>
    <w:rsid w:val="00D906E0"/>
    <w:rsid w:val="00D907CE"/>
    <w:rsid w:val="00D90A45"/>
    <w:rsid w:val="00D91548"/>
    <w:rsid w:val="00D915FC"/>
    <w:rsid w:val="00D91AD7"/>
    <w:rsid w:val="00D91DCC"/>
    <w:rsid w:val="00D91E8D"/>
    <w:rsid w:val="00D92182"/>
    <w:rsid w:val="00D92562"/>
    <w:rsid w:val="00D92B18"/>
    <w:rsid w:val="00D92D86"/>
    <w:rsid w:val="00D92EC3"/>
    <w:rsid w:val="00D92F93"/>
    <w:rsid w:val="00D93F68"/>
    <w:rsid w:val="00D9497E"/>
    <w:rsid w:val="00D9503A"/>
    <w:rsid w:val="00D951F5"/>
    <w:rsid w:val="00D96056"/>
    <w:rsid w:val="00D96396"/>
    <w:rsid w:val="00D963C2"/>
    <w:rsid w:val="00D96518"/>
    <w:rsid w:val="00D96D04"/>
    <w:rsid w:val="00D970D5"/>
    <w:rsid w:val="00D973E0"/>
    <w:rsid w:val="00D97988"/>
    <w:rsid w:val="00D97A7E"/>
    <w:rsid w:val="00D97D9B"/>
    <w:rsid w:val="00DA0388"/>
    <w:rsid w:val="00DA0718"/>
    <w:rsid w:val="00DA0826"/>
    <w:rsid w:val="00DA0993"/>
    <w:rsid w:val="00DA1A43"/>
    <w:rsid w:val="00DA1A46"/>
    <w:rsid w:val="00DA1D3E"/>
    <w:rsid w:val="00DA1FDF"/>
    <w:rsid w:val="00DA20DC"/>
    <w:rsid w:val="00DA2293"/>
    <w:rsid w:val="00DA2CCF"/>
    <w:rsid w:val="00DA41CE"/>
    <w:rsid w:val="00DA4287"/>
    <w:rsid w:val="00DA523F"/>
    <w:rsid w:val="00DA5670"/>
    <w:rsid w:val="00DA569B"/>
    <w:rsid w:val="00DA5A8C"/>
    <w:rsid w:val="00DA5BBA"/>
    <w:rsid w:val="00DA5F85"/>
    <w:rsid w:val="00DA6125"/>
    <w:rsid w:val="00DA68C6"/>
    <w:rsid w:val="00DA7304"/>
    <w:rsid w:val="00DA730A"/>
    <w:rsid w:val="00DA7B38"/>
    <w:rsid w:val="00DB01D2"/>
    <w:rsid w:val="00DB05B6"/>
    <w:rsid w:val="00DB093A"/>
    <w:rsid w:val="00DB0CA7"/>
    <w:rsid w:val="00DB10D9"/>
    <w:rsid w:val="00DB112B"/>
    <w:rsid w:val="00DB1CE7"/>
    <w:rsid w:val="00DB28EA"/>
    <w:rsid w:val="00DB2BE4"/>
    <w:rsid w:val="00DB2DE6"/>
    <w:rsid w:val="00DB328D"/>
    <w:rsid w:val="00DB3396"/>
    <w:rsid w:val="00DB35F5"/>
    <w:rsid w:val="00DB3C57"/>
    <w:rsid w:val="00DB3EC5"/>
    <w:rsid w:val="00DB41F4"/>
    <w:rsid w:val="00DB4666"/>
    <w:rsid w:val="00DB48CF"/>
    <w:rsid w:val="00DB4E9A"/>
    <w:rsid w:val="00DB5195"/>
    <w:rsid w:val="00DB5356"/>
    <w:rsid w:val="00DB5655"/>
    <w:rsid w:val="00DB5B35"/>
    <w:rsid w:val="00DB5BAE"/>
    <w:rsid w:val="00DB5DD2"/>
    <w:rsid w:val="00DB5E8F"/>
    <w:rsid w:val="00DB62B4"/>
    <w:rsid w:val="00DB634A"/>
    <w:rsid w:val="00DB668E"/>
    <w:rsid w:val="00DB6696"/>
    <w:rsid w:val="00DB6991"/>
    <w:rsid w:val="00DB6ACC"/>
    <w:rsid w:val="00DB6AF5"/>
    <w:rsid w:val="00DB6CE8"/>
    <w:rsid w:val="00DB7215"/>
    <w:rsid w:val="00DB72C0"/>
    <w:rsid w:val="00DB77CB"/>
    <w:rsid w:val="00DB7D89"/>
    <w:rsid w:val="00DB7E25"/>
    <w:rsid w:val="00DC007D"/>
    <w:rsid w:val="00DC02A6"/>
    <w:rsid w:val="00DC038D"/>
    <w:rsid w:val="00DC04DB"/>
    <w:rsid w:val="00DC0598"/>
    <w:rsid w:val="00DC0B93"/>
    <w:rsid w:val="00DC0CDA"/>
    <w:rsid w:val="00DC104A"/>
    <w:rsid w:val="00DC14F6"/>
    <w:rsid w:val="00DC36E2"/>
    <w:rsid w:val="00DC378C"/>
    <w:rsid w:val="00DC3A5B"/>
    <w:rsid w:val="00DC3F5E"/>
    <w:rsid w:val="00DC4D2F"/>
    <w:rsid w:val="00DC4DED"/>
    <w:rsid w:val="00DC5DF0"/>
    <w:rsid w:val="00DC5E52"/>
    <w:rsid w:val="00DC60D7"/>
    <w:rsid w:val="00DC6888"/>
    <w:rsid w:val="00DC6F13"/>
    <w:rsid w:val="00DC71AE"/>
    <w:rsid w:val="00DC7249"/>
    <w:rsid w:val="00DC7656"/>
    <w:rsid w:val="00DC7951"/>
    <w:rsid w:val="00DC7D93"/>
    <w:rsid w:val="00DC7EFE"/>
    <w:rsid w:val="00DD03AB"/>
    <w:rsid w:val="00DD0828"/>
    <w:rsid w:val="00DD1001"/>
    <w:rsid w:val="00DD1C25"/>
    <w:rsid w:val="00DD23BB"/>
    <w:rsid w:val="00DD2628"/>
    <w:rsid w:val="00DD2B26"/>
    <w:rsid w:val="00DD389D"/>
    <w:rsid w:val="00DD3AE9"/>
    <w:rsid w:val="00DD3FB3"/>
    <w:rsid w:val="00DD3FF9"/>
    <w:rsid w:val="00DD43C7"/>
    <w:rsid w:val="00DD468C"/>
    <w:rsid w:val="00DD5281"/>
    <w:rsid w:val="00DD56DF"/>
    <w:rsid w:val="00DD5AC9"/>
    <w:rsid w:val="00DD5B0D"/>
    <w:rsid w:val="00DD5C68"/>
    <w:rsid w:val="00DD63AB"/>
    <w:rsid w:val="00DD63AD"/>
    <w:rsid w:val="00DD6612"/>
    <w:rsid w:val="00DD77E9"/>
    <w:rsid w:val="00DD7CA1"/>
    <w:rsid w:val="00DD7FA4"/>
    <w:rsid w:val="00DE00D6"/>
    <w:rsid w:val="00DE0250"/>
    <w:rsid w:val="00DE05D3"/>
    <w:rsid w:val="00DE0634"/>
    <w:rsid w:val="00DE06E7"/>
    <w:rsid w:val="00DE07AA"/>
    <w:rsid w:val="00DE0B0F"/>
    <w:rsid w:val="00DE121C"/>
    <w:rsid w:val="00DE1490"/>
    <w:rsid w:val="00DE1A57"/>
    <w:rsid w:val="00DE2566"/>
    <w:rsid w:val="00DE3A24"/>
    <w:rsid w:val="00DE3EF7"/>
    <w:rsid w:val="00DE4079"/>
    <w:rsid w:val="00DE4524"/>
    <w:rsid w:val="00DE4F95"/>
    <w:rsid w:val="00DE5007"/>
    <w:rsid w:val="00DE50C8"/>
    <w:rsid w:val="00DE5BC0"/>
    <w:rsid w:val="00DE61CB"/>
    <w:rsid w:val="00DE63B6"/>
    <w:rsid w:val="00DE6809"/>
    <w:rsid w:val="00DE69F9"/>
    <w:rsid w:val="00DE6A37"/>
    <w:rsid w:val="00DE792A"/>
    <w:rsid w:val="00DE7AC4"/>
    <w:rsid w:val="00DF02AD"/>
    <w:rsid w:val="00DF098D"/>
    <w:rsid w:val="00DF0E49"/>
    <w:rsid w:val="00DF0FD2"/>
    <w:rsid w:val="00DF131F"/>
    <w:rsid w:val="00DF1411"/>
    <w:rsid w:val="00DF171E"/>
    <w:rsid w:val="00DF1CF3"/>
    <w:rsid w:val="00DF1CFA"/>
    <w:rsid w:val="00DF1DF8"/>
    <w:rsid w:val="00DF2009"/>
    <w:rsid w:val="00DF2397"/>
    <w:rsid w:val="00DF24B5"/>
    <w:rsid w:val="00DF30C0"/>
    <w:rsid w:val="00DF3220"/>
    <w:rsid w:val="00DF3643"/>
    <w:rsid w:val="00DF3662"/>
    <w:rsid w:val="00DF3AD9"/>
    <w:rsid w:val="00DF3B00"/>
    <w:rsid w:val="00DF3CA3"/>
    <w:rsid w:val="00DF3D7D"/>
    <w:rsid w:val="00DF3EC7"/>
    <w:rsid w:val="00DF3EEE"/>
    <w:rsid w:val="00DF51ED"/>
    <w:rsid w:val="00DF52FA"/>
    <w:rsid w:val="00DF5619"/>
    <w:rsid w:val="00DF592A"/>
    <w:rsid w:val="00DF5AE1"/>
    <w:rsid w:val="00DF5C8A"/>
    <w:rsid w:val="00DF6690"/>
    <w:rsid w:val="00DF676A"/>
    <w:rsid w:val="00DF7094"/>
    <w:rsid w:val="00DF7222"/>
    <w:rsid w:val="00DF785F"/>
    <w:rsid w:val="00DF7F5E"/>
    <w:rsid w:val="00DF7FFE"/>
    <w:rsid w:val="00E003AF"/>
    <w:rsid w:val="00E003C0"/>
    <w:rsid w:val="00E0074B"/>
    <w:rsid w:val="00E008C5"/>
    <w:rsid w:val="00E009D4"/>
    <w:rsid w:val="00E01881"/>
    <w:rsid w:val="00E01B57"/>
    <w:rsid w:val="00E01E61"/>
    <w:rsid w:val="00E031A1"/>
    <w:rsid w:val="00E03222"/>
    <w:rsid w:val="00E03588"/>
    <w:rsid w:val="00E0447D"/>
    <w:rsid w:val="00E04F5F"/>
    <w:rsid w:val="00E050DB"/>
    <w:rsid w:val="00E0534F"/>
    <w:rsid w:val="00E05624"/>
    <w:rsid w:val="00E056C8"/>
    <w:rsid w:val="00E058EC"/>
    <w:rsid w:val="00E0633F"/>
    <w:rsid w:val="00E06553"/>
    <w:rsid w:val="00E06A85"/>
    <w:rsid w:val="00E074FE"/>
    <w:rsid w:val="00E0779B"/>
    <w:rsid w:val="00E0781D"/>
    <w:rsid w:val="00E07BEB"/>
    <w:rsid w:val="00E07D25"/>
    <w:rsid w:val="00E10310"/>
    <w:rsid w:val="00E10557"/>
    <w:rsid w:val="00E1083A"/>
    <w:rsid w:val="00E10A9D"/>
    <w:rsid w:val="00E10DB6"/>
    <w:rsid w:val="00E11247"/>
    <w:rsid w:val="00E114FC"/>
    <w:rsid w:val="00E11A83"/>
    <w:rsid w:val="00E11E1A"/>
    <w:rsid w:val="00E12538"/>
    <w:rsid w:val="00E1269D"/>
    <w:rsid w:val="00E129B7"/>
    <w:rsid w:val="00E12ADD"/>
    <w:rsid w:val="00E12E03"/>
    <w:rsid w:val="00E1326C"/>
    <w:rsid w:val="00E13F63"/>
    <w:rsid w:val="00E140F1"/>
    <w:rsid w:val="00E14356"/>
    <w:rsid w:val="00E1485A"/>
    <w:rsid w:val="00E1509B"/>
    <w:rsid w:val="00E153A3"/>
    <w:rsid w:val="00E154AD"/>
    <w:rsid w:val="00E16472"/>
    <w:rsid w:val="00E16A45"/>
    <w:rsid w:val="00E17279"/>
    <w:rsid w:val="00E17705"/>
    <w:rsid w:val="00E178D1"/>
    <w:rsid w:val="00E21A73"/>
    <w:rsid w:val="00E22901"/>
    <w:rsid w:val="00E22D10"/>
    <w:rsid w:val="00E2365F"/>
    <w:rsid w:val="00E23AB5"/>
    <w:rsid w:val="00E23F9C"/>
    <w:rsid w:val="00E242EE"/>
    <w:rsid w:val="00E24F94"/>
    <w:rsid w:val="00E25677"/>
    <w:rsid w:val="00E2598A"/>
    <w:rsid w:val="00E25B93"/>
    <w:rsid w:val="00E25D03"/>
    <w:rsid w:val="00E264F9"/>
    <w:rsid w:val="00E266DD"/>
    <w:rsid w:val="00E27A75"/>
    <w:rsid w:val="00E3029B"/>
    <w:rsid w:val="00E302FF"/>
    <w:rsid w:val="00E309DE"/>
    <w:rsid w:val="00E310F1"/>
    <w:rsid w:val="00E31153"/>
    <w:rsid w:val="00E31704"/>
    <w:rsid w:val="00E3235F"/>
    <w:rsid w:val="00E3341E"/>
    <w:rsid w:val="00E3359B"/>
    <w:rsid w:val="00E33D60"/>
    <w:rsid w:val="00E33EDA"/>
    <w:rsid w:val="00E34250"/>
    <w:rsid w:val="00E3477F"/>
    <w:rsid w:val="00E35C64"/>
    <w:rsid w:val="00E36A35"/>
    <w:rsid w:val="00E36DF4"/>
    <w:rsid w:val="00E36EAE"/>
    <w:rsid w:val="00E37387"/>
    <w:rsid w:val="00E37C8D"/>
    <w:rsid w:val="00E37D22"/>
    <w:rsid w:val="00E400F8"/>
    <w:rsid w:val="00E4062C"/>
    <w:rsid w:val="00E4142F"/>
    <w:rsid w:val="00E41880"/>
    <w:rsid w:val="00E41DCD"/>
    <w:rsid w:val="00E4205C"/>
    <w:rsid w:val="00E4287D"/>
    <w:rsid w:val="00E42881"/>
    <w:rsid w:val="00E428FE"/>
    <w:rsid w:val="00E42E5D"/>
    <w:rsid w:val="00E44138"/>
    <w:rsid w:val="00E445FE"/>
    <w:rsid w:val="00E44A06"/>
    <w:rsid w:val="00E44B84"/>
    <w:rsid w:val="00E44ECC"/>
    <w:rsid w:val="00E45032"/>
    <w:rsid w:val="00E450E8"/>
    <w:rsid w:val="00E45843"/>
    <w:rsid w:val="00E46416"/>
    <w:rsid w:val="00E46AF7"/>
    <w:rsid w:val="00E46CE9"/>
    <w:rsid w:val="00E46D30"/>
    <w:rsid w:val="00E46FC4"/>
    <w:rsid w:val="00E47265"/>
    <w:rsid w:val="00E47BA6"/>
    <w:rsid w:val="00E47DB2"/>
    <w:rsid w:val="00E500E2"/>
    <w:rsid w:val="00E505EF"/>
    <w:rsid w:val="00E51171"/>
    <w:rsid w:val="00E51443"/>
    <w:rsid w:val="00E517FD"/>
    <w:rsid w:val="00E5184D"/>
    <w:rsid w:val="00E51F64"/>
    <w:rsid w:val="00E52295"/>
    <w:rsid w:val="00E52B7E"/>
    <w:rsid w:val="00E53ECD"/>
    <w:rsid w:val="00E5453C"/>
    <w:rsid w:val="00E54A33"/>
    <w:rsid w:val="00E54E89"/>
    <w:rsid w:val="00E55319"/>
    <w:rsid w:val="00E5537E"/>
    <w:rsid w:val="00E557AC"/>
    <w:rsid w:val="00E55AE3"/>
    <w:rsid w:val="00E55DF9"/>
    <w:rsid w:val="00E55FE0"/>
    <w:rsid w:val="00E560DE"/>
    <w:rsid w:val="00E563B6"/>
    <w:rsid w:val="00E566F6"/>
    <w:rsid w:val="00E57274"/>
    <w:rsid w:val="00E572B3"/>
    <w:rsid w:val="00E57332"/>
    <w:rsid w:val="00E57B27"/>
    <w:rsid w:val="00E57BC5"/>
    <w:rsid w:val="00E57D0D"/>
    <w:rsid w:val="00E60017"/>
    <w:rsid w:val="00E601B5"/>
    <w:rsid w:val="00E6071F"/>
    <w:rsid w:val="00E60C40"/>
    <w:rsid w:val="00E60CF1"/>
    <w:rsid w:val="00E61329"/>
    <w:rsid w:val="00E61551"/>
    <w:rsid w:val="00E61C0D"/>
    <w:rsid w:val="00E61C79"/>
    <w:rsid w:val="00E628F1"/>
    <w:rsid w:val="00E631F3"/>
    <w:rsid w:val="00E636E8"/>
    <w:rsid w:val="00E638C6"/>
    <w:rsid w:val="00E64340"/>
    <w:rsid w:val="00E644C3"/>
    <w:rsid w:val="00E64D9D"/>
    <w:rsid w:val="00E65386"/>
    <w:rsid w:val="00E656ED"/>
    <w:rsid w:val="00E658E7"/>
    <w:rsid w:val="00E66629"/>
    <w:rsid w:val="00E66C43"/>
    <w:rsid w:val="00E66C63"/>
    <w:rsid w:val="00E67BB7"/>
    <w:rsid w:val="00E67D6B"/>
    <w:rsid w:val="00E70519"/>
    <w:rsid w:val="00E70A3F"/>
    <w:rsid w:val="00E70B70"/>
    <w:rsid w:val="00E70B94"/>
    <w:rsid w:val="00E70F0C"/>
    <w:rsid w:val="00E7127B"/>
    <w:rsid w:val="00E7146D"/>
    <w:rsid w:val="00E71A49"/>
    <w:rsid w:val="00E723A8"/>
    <w:rsid w:val="00E724E5"/>
    <w:rsid w:val="00E7277D"/>
    <w:rsid w:val="00E73C38"/>
    <w:rsid w:val="00E74449"/>
    <w:rsid w:val="00E745E7"/>
    <w:rsid w:val="00E7496C"/>
    <w:rsid w:val="00E74D78"/>
    <w:rsid w:val="00E74EBE"/>
    <w:rsid w:val="00E75475"/>
    <w:rsid w:val="00E754AC"/>
    <w:rsid w:val="00E7656C"/>
    <w:rsid w:val="00E76F39"/>
    <w:rsid w:val="00E7766F"/>
    <w:rsid w:val="00E8050D"/>
    <w:rsid w:val="00E806D4"/>
    <w:rsid w:val="00E809E0"/>
    <w:rsid w:val="00E80F52"/>
    <w:rsid w:val="00E81510"/>
    <w:rsid w:val="00E81CFC"/>
    <w:rsid w:val="00E82244"/>
    <w:rsid w:val="00E82D85"/>
    <w:rsid w:val="00E82E89"/>
    <w:rsid w:val="00E83494"/>
    <w:rsid w:val="00E83ED5"/>
    <w:rsid w:val="00E84152"/>
    <w:rsid w:val="00E84C34"/>
    <w:rsid w:val="00E84C58"/>
    <w:rsid w:val="00E852B8"/>
    <w:rsid w:val="00E856EC"/>
    <w:rsid w:val="00E8606C"/>
    <w:rsid w:val="00E86116"/>
    <w:rsid w:val="00E861C7"/>
    <w:rsid w:val="00E863DA"/>
    <w:rsid w:val="00E8641D"/>
    <w:rsid w:val="00E8667E"/>
    <w:rsid w:val="00E867D6"/>
    <w:rsid w:val="00E87120"/>
    <w:rsid w:val="00E87392"/>
    <w:rsid w:val="00E8762E"/>
    <w:rsid w:val="00E877C2"/>
    <w:rsid w:val="00E90C40"/>
    <w:rsid w:val="00E91063"/>
    <w:rsid w:val="00E91686"/>
    <w:rsid w:val="00E919EE"/>
    <w:rsid w:val="00E91B1F"/>
    <w:rsid w:val="00E91EF8"/>
    <w:rsid w:val="00E91F85"/>
    <w:rsid w:val="00E93169"/>
    <w:rsid w:val="00E93868"/>
    <w:rsid w:val="00E938B0"/>
    <w:rsid w:val="00E93C46"/>
    <w:rsid w:val="00E93E29"/>
    <w:rsid w:val="00E9410E"/>
    <w:rsid w:val="00E945C4"/>
    <w:rsid w:val="00E94913"/>
    <w:rsid w:val="00E94A70"/>
    <w:rsid w:val="00E94F76"/>
    <w:rsid w:val="00E95215"/>
    <w:rsid w:val="00E95352"/>
    <w:rsid w:val="00E95B4E"/>
    <w:rsid w:val="00E95BA4"/>
    <w:rsid w:val="00E968D1"/>
    <w:rsid w:val="00E96D66"/>
    <w:rsid w:val="00E976A4"/>
    <w:rsid w:val="00EA055F"/>
    <w:rsid w:val="00EA0628"/>
    <w:rsid w:val="00EA1183"/>
    <w:rsid w:val="00EA11CD"/>
    <w:rsid w:val="00EA1431"/>
    <w:rsid w:val="00EA1490"/>
    <w:rsid w:val="00EA1889"/>
    <w:rsid w:val="00EA1929"/>
    <w:rsid w:val="00EA1BE2"/>
    <w:rsid w:val="00EA23C2"/>
    <w:rsid w:val="00EA259C"/>
    <w:rsid w:val="00EA2C74"/>
    <w:rsid w:val="00EA2E03"/>
    <w:rsid w:val="00EA32CB"/>
    <w:rsid w:val="00EA3461"/>
    <w:rsid w:val="00EA35EA"/>
    <w:rsid w:val="00EA376E"/>
    <w:rsid w:val="00EA3786"/>
    <w:rsid w:val="00EA3990"/>
    <w:rsid w:val="00EA4019"/>
    <w:rsid w:val="00EA459F"/>
    <w:rsid w:val="00EA47B6"/>
    <w:rsid w:val="00EA4A78"/>
    <w:rsid w:val="00EA4B87"/>
    <w:rsid w:val="00EA506F"/>
    <w:rsid w:val="00EA5A44"/>
    <w:rsid w:val="00EA5DC6"/>
    <w:rsid w:val="00EA6069"/>
    <w:rsid w:val="00EA6363"/>
    <w:rsid w:val="00EA6647"/>
    <w:rsid w:val="00EA70BE"/>
    <w:rsid w:val="00EA7127"/>
    <w:rsid w:val="00EA7153"/>
    <w:rsid w:val="00EA78A2"/>
    <w:rsid w:val="00EA7C2C"/>
    <w:rsid w:val="00EB05A2"/>
    <w:rsid w:val="00EB0770"/>
    <w:rsid w:val="00EB0B38"/>
    <w:rsid w:val="00EB0CEF"/>
    <w:rsid w:val="00EB13D0"/>
    <w:rsid w:val="00EB180C"/>
    <w:rsid w:val="00EB1E7A"/>
    <w:rsid w:val="00EB214A"/>
    <w:rsid w:val="00EB32B9"/>
    <w:rsid w:val="00EB34BD"/>
    <w:rsid w:val="00EB3686"/>
    <w:rsid w:val="00EB3875"/>
    <w:rsid w:val="00EB4028"/>
    <w:rsid w:val="00EB4439"/>
    <w:rsid w:val="00EB4693"/>
    <w:rsid w:val="00EB505D"/>
    <w:rsid w:val="00EB5083"/>
    <w:rsid w:val="00EB50A8"/>
    <w:rsid w:val="00EB550C"/>
    <w:rsid w:val="00EB5672"/>
    <w:rsid w:val="00EB5B76"/>
    <w:rsid w:val="00EB5E6D"/>
    <w:rsid w:val="00EB6384"/>
    <w:rsid w:val="00EB6C73"/>
    <w:rsid w:val="00EB6C93"/>
    <w:rsid w:val="00EB7E4A"/>
    <w:rsid w:val="00EC0391"/>
    <w:rsid w:val="00EC159D"/>
    <w:rsid w:val="00EC208B"/>
    <w:rsid w:val="00EC2912"/>
    <w:rsid w:val="00EC2F89"/>
    <w:rsid w:val="00EC3168"/>
    <w:rsid w:val="00EC3B01"/>
    <w:rsid w:val="00EC455D"/>
    <w:rsid w:val="00EC5717"/>
    <w:rsid w:val="00EC57AB"/>
    <w:rsid w:val="00EC618A"/>
    <w:rsid w:val="00EC6375"/>
    <w:rsid w:val="00EC69C5"/>
    <w:rsid w:val="00EC6B0B"/>
    <w:rsid w:val="00EC71A7"/>
    <w:rsid w:val="00EC7AD8"/>
    <w:rsid w:val="00ED014C"/>
    <w:rsid w:val="00ED026B"/>
    <w:rsid w:val="00ED0998"/>
    <w:rsid w:val="00ED09C6"/>
    <w:rsid w:val="00ED0BED"/>
    <w:rsid w:val="00ED0C1B"/>
    <w:rsid w:val="00ED0CD5"/>
    <w:rsid w:val="00ED20BC"/>
    <w:rsid w:val="00ED239F"/>
    <w:rsid w:val="00ED29A5"/>
    <w:rsid w:val="00ED3F9F"/>
    <w:rsid w:val="00ED42B5"/>
    <w:rsid w:val="00ED441D"/>
    <w:rsid w:val="00ED46B5"/>
    <w:rsid w:val="00ED57D8"/>
    <w:rsid w:val="00ED5DDB"/>
    <w:rsid w:val="00ED671F"/>
    <w:rsid w:val="00ED68E1"/>
    <w:rsid w:val="00ED71B0"/>
    <w:rsid w:val="00ED74AD"/>
    <w:rsid w:val="00ED7BB1"/>
    <w:rsid w:val="00EE032E"/>
    <w:rsid w:val="00EE0D17"/>
    <w:rsid w:val="00EE1114"/>
    <w:rsid w:val="00EE175C"/>
    <w:rsid w:val="00EE1C95"/>
    <w:rsid w:val="00EE1EAE"/>
    <w:rsid w:val="00EE2F4D"/>
    <w:rsid w:val="00EE37C7"/>
    <w:rsid w:val="00EE4C40"/>
    <w:rsid w:val="00EE4EDE"/>
    <w:rsid w:val="00EE52EC"/>
    <w:rsid w:val="00EE52EF"/>
    <w:rsid w:val="00EE5810"/>
    <w:rsid w:val="00EE670B"/>
    <w:rsid w:val="00EE6C2D"/>
    <w:rsid w:val="00EE7493"/>
    <w:rsid w:val="00EE7BD4"/>
    <w:rsid w:val="00EE7CA8"/>
    <w:rsid w:val="00EF0B82"/>
    <w:rsid w:val="00EF0FC7"/>
    <w:rsid w:val="00EF1687"/>
    <w:rsid w:val="00EF1B32"/>
    <w:rsid w:val="00EF1D20"/>
    <w:rsid w:val="00EF255F"/>
    <w:rsid w:val="00EF2587"/>
    <w:rsid w:val="00EF2B6E"/>
    <w:rsid w:val="00EF2BEB"/>
    <w:rsid w:val="00EF3164"/>
    <w:rsid w:val="00EF34B7"/>
    <w:rsid w:val="00EF361A"/>
    <w:rsid w:val="00EF3E78"/>
    <w:rsid w:val="00EF3FEB"/>
    <w:rsid w:val="00EF408A"/>
    <w:rsid w:val="00EF42C4"/>
    <w:rsid w:val="00EF52F0"/>
    <w:rsid w:val="00EF559E"/>
    <w:rsid w:val="00EF5740"/>
    <w:rsid w:val="00EF5DF0"/>
    <w:rsid w:val="00EF602F"/>
    <w:rsid w:val="00EF60CC"/>
    <w:rsid w:val="00EF61F9"/>
    <w:rsid w:val="00EF68AA"/>
    <w:rsid w:val="00EF69D9"/>
    <w:rsid w:val="00EF6A1A"/>
    <w:rsid w:val="00EF6A29"/>
    <w:rsid w:val="00EF6D05"/>
    <w:rsid w:val="00EF6DF4"/>
    <w:rsid w:val="00EF7438"/>
    <w:rsid w:val="00EF7CA4"/>
    <w:rsid w:val="00F001C1"/>
    <w:rsid w:val="00F007E7"/>
    <w:rsid w:val="00F00B6F"/>
    <w:rsid w:val="00F00BA7"/>
    <w:rsid w:val="00F00D25"/>
    <w:rsid w:val="00F00D41"/>
    <w:rsid w:val="00F01080"/>
    <w:rsid w:val="00F014A0"/>
    <w:rsid w:val="00F01521"/>
    <w:rsid w:val="00F01E28"/>
    <w:rsid w:val="00F027EF"/>
    <w:rsid w:val="00F02D28"/>
    <w:rsid w:val="00F03436"/>
    <w:rsid w:val="00F03A9A"/>
    <w:rsid w:val="00F03D16"/>
    <w:rsid w:val="00F073C0"/>
    <w:rsid w:val="00F0740A"/>
    <w:rsid w:val="00F1141F"/>
    <w:rsid w:val="00F11A23"/>
    <w:rsid w:val="00F1267F"/>
    <w:rsid w:val="00F12BB3"/>
    <w:rsid w:val="00F12C0F"/>
    <w:rsid w:val="00F137F2"/>
    <w:rsid w:val="00F13893"/>
    <w:rsid w:val="00F13D5B"/>
    <w:rsid w:val="00F13D9E"/>
    <w:rsid w:val="00F14000"/>
    <w:rsid w:val="00F14055"/>
    <w:rsid w:val="00F146EC"/>
    <w:rsid w:val="00F1475B"/>
    <w:rsid w:val="00F147AE"/>
    <w:rsid w:val="00F14F41"/>
    <w:rsid w:val="00F1571F"/>
    <w:rsid w:val="00F157E9"/>
    <w:rsid w:val="00F1593E"/>
    <w:rsid w:val="00F15A77"/>
    <w:rsid w:val="00F160D1"/>
    <w:rsid w:val="00F1683E"/>
    <w:rsid w:val="00F16EDD"/>
    <w:rsid w:val="00F172DF"/>
    <w:rsid w:val="00F1730E"/>
    <w:rsid w:val="00F175D8"/>
    <w:rsid w:val="00F17824"/>
    <w:rsid w:val="00F17D97"/>
    <w:rsid w:val="00F202CE"/>
    <w:rsid w:val="00F204C7"/>
    <w:rsid w:val="00F207DF"/>
    <w:rsid w:val="00F209B1"/>
    <w:rsid w:val="00F21E0A"/>
    <w:rsid w:val="00F225F6"/>
    <w:rsid w:val="00F22E0F"/>
    <w:rsid w:val="00F233A7"/>
    <w:rsid w:val="00F23B42"/>
    <w:rsid w:val="00F2401F"/>
    <w:rsid w:val="00F24049"/>
    <w:rsid w:val="00F24509"/>
    <w:rsid w:val="00F25085"/>
    <w:rsid w:val="00F251CB"/>
    <w:rsid w:val="00F25689"/>
    <w:rsid w:val="00F2598B"/>
    <w:rsid w:val="00F25E1C"/>
    <w:rsid w:val="00F25EF6"/>
    <w:rsid w:val="00F2616A"/>
    <w:rsid w:val="00F2623C"/>
    <w:rsid w:val="00F26427"/>
    <w:rsid w:val="00F26939"/>
    <w:rsid w:val="00F26E53"/>
    <w:rsid w:val="00F2754D"/>
    <w:rsid w:val="00F300F2"/>
    <w:rsid w:val="00F31237"/>
    <w:rsid w:val="00F31255"/>
    <w:rsid w:val="00F31A4C"/>
    <w:rsid w:val="00F31FFA"/>
    <w:rsid w:val="00F320CA"/>
    <w:rsid w:val="00F320FC"/>
    <w:rsid w:val="00F3215B"/>
    <w:rsid w:val="00F323FE"/>
    <w:rsid w:val="00F32683"/>
    <w:rsid w:val="00F32D5F"/>
    <w:rsid w:val="00F32F4D"/>
    <w:rsid w:val="00F33225"/>
    <w:rsid w:val="00F3347F"/>
    <w:rsid w:val="00F335CC"/>
    <w:rsid w:val="00F33649"/>
    <w:rsid w:val="00F33A21"/>
    <w:rsid w:val="00F33E71"/>
    <w:rsid w:val="00F348CD"/>
    <w:rsid w:val="00F36A9A"/>
    <w:rsid w:val="00F373FC"/>
    <w:rsid w:val="00F400DE"/>
    <w:rsid w:val="00F401E7"/>
    <w:rsid w:val="00F40371"/>
    <w:rsid w:val="00F4097F"/>
    <w:rsid w:val="00F41511"/>
    <w:rsid w:val="00F41669"/>
    <w:rsid w:val="00F41906"/>
    <w:rsid w:val="00F4228F"/>
    <w:rsid w:val="00F424E7"/>
    <w:rsid w:val="00F42541"/>
    <w:rsid w:val="00F42A26"/>
    <w:rsid w:val="00F42CB9"/>
    <w:rsid w:val="00F432BE"/>
    <w:rsid w:val="00F4348A"/>
    <w:rsid w:val="00F43948"/>
    <w:rsid w:val="00F458E4"/>
    <w:rsid w:val="00F46366"/>
    <w:rsid w:val="00F468EA"/>
    <w:rsid w:val="00F46DDA"/>
    <w:rsid w:val="00F475D0"/>
    <w:rsid w:val="00F4770F"/>
    <w:rsid w:val="00F47960"/>
    <w:rsid w:val="00F5098D"/>
    <w:rsid w:val="00F50FA8"/>
    <w:rsid w:val="00F51461"/>
    <w:rsid w:val="00F51CC9"/>
    <w:rsid w:val="00F52214"/>
    <w:rsid w:val="00F52530"/>
    <w:rsid w:val="00F526AB"/>
    <w:rsid w:val="00F53122"/>
    <w:rsid w:val="00F53386"/>
    <w:rsid w:val="00F53691"/>
    <w:rsid w:val="00F53BDE"/>
    <w:rsid w:val="00F548E9"/>
    <w:rsid w:val="00F54F85"/>
    <w:rsid w:val="00F554F8"/>
    <w:rsid w:val="00F55587"/>
    <w:rsid w:val="00F5585B"/>
    <w:rsid w:val="00F55BA6"/>
    <w:rsid w:val="00F571D0"/>
    <w:rsid w:val="00F576EC"/>
    <w:rsid w:val="00F576FA"/>
    <w:rsid w:val="00F57DF1"/>
    <w:rsid w:val="00F57E40"/>
    <w:rsid w:val="00F60098"/>
    <w:rsid w:val="00F601F2"/>
    <w:rsid w:val="00F60936"/>
    <w:rsid w:val="00F60BC9"/>
    <w:rsid w:val="00F60F9D"/>
    <w:rsid w:val="00F615E6"/>
    <w:rsid w:val="00F61CC3"/>
    <w:rsid w:val="00F62159"/>
    <w:rsid w:val="00F62605"/>
    <w:rsid w:val="00F62BF3"/>
    <w:rsid w:val="00F636AB"/>
    <w:rsid w:val="00F63A40"/>
    <w:rsid w:val="00F63F54"/>
    <w:rsid w:val="00F64365"/>
    <w:rsid w:val="00F649F3"/>
    <w:rsid w:val="00F65F62"/>
    <w:rsid w:val="00F6611D"/>
    <w:rsid w:val="00F6681A"/>
    <w:rsid w:val="00F6697A"/>
    <w:rsid w:val="00F66CCA"/>
    <w:rsid w:val="00F67244"/>
    <w:rsid w:val="00F67309"/>
    <w:rsid w:val="00F67668"/>
    <w:rsid w:val="00F67AFE"/>
    <w:rsid w:val="00F67C61"/>
    <w:rsid w:val="00F67D98"/>
    <w:rsid w:val="00F67F6F"/>
    <w:rsid w:val="00F67FA9"/>
    <w:rsid w:val="00F67FFE"/>
    <w:rsid w:val="00F702C9"/>
    <w:rsid w:val="00F70718"/>
    <w:rsid w:val="00F70948"/>
    <w:rsid w:val="00F71EC0"/>
    <w:rsid w:val="00F72690"/>
    <w:rsid w:val="00F726D3"/>
    <w:rsid w:val="00F72CBE"/>
    <w:rsid w:val="00F72FDC"/>
    <w:rsid w:val="00F72FEA"/>
    <w:rsid w:val="00F731A2"/>
    <w:rsid w:val="00F73259"/>
    <w:rsid w:val="00F735AB"/>
    <w:rsid w:val="00F74163"/>
    <w:rsid w:val="00F747C7"/>
    <w:rsid w:val="00F74FF6"/>
    <w:rsid w:val="00F7512C"/>
    <w:rsid w:val="00F754A9"/>
    <w:rsid w:val="00F75AF1"/>
    <w:rsid w:val="00F75D27"/>
    <w:rsid w:val="00F75DE9"/>
    <w:rsid w:val="00F76089"/>
    <w:rsid w:val="00F760D0"/>
    <w:rsid w:val="00F76910"/>
    <w:rsid w:val="00F77375"/>
    <w:rsid w:val="00F778EC"/>
    <w:rsid w:val="00F80940"/>
    <w:rsid w:val="00F80BDE"/>
    <w:rsid w:val="00F80CD3"/>
    <w:rsid w:val="00F80E05"/>
    <w:rsid w:val="00F80E17"/>
    <w:rsid w:val="00F8102F"/>
    <w:rsid w:val="00F81EEE"/>
    <w:rsid w:val="00F8218B"/>
    <w:rsid w:val="00F83B2C"/>
    <w:rsid w:val="00F83F2E"/>
    <w:rsid w:val="00F84137"/>
    <w:rsid w:val="00F842B6"/>
    <w:rsid w:val="00F848A5"/>
    <w:rsid w:val="00F84A53"/>
    <w:rsid w:val="00F84AEA"/>
    <w:rsid w:val="00F84B80"/>
    <w:rsid w:val="00F850FE"/>
    <w:rsid w:val="00F85153"/>
    <w:rsid w:val="00F856A9"/>
    <w:rsid w:val="00F858C4"/>
    <w:rsid w:val="00F85D30"/>
    <w:rsid w:val="00F8644F"/>
    <w:rsid w:val="00F86F45"/>
    <w:rsid w:val="00F87196"/>
    <w:rsid w:val="00F871D0"/>
    <w:rsid w:val="00F87692"/>
    <w:rsid w:val="00F877FC"/>
    <w:rsid w:val="00F87CED"/>
    <w:rsid w:val="00F9035A"/>
    <w:rsid w:val="00F903A4"/>
    <w:rsid w:val="00F903F5"/>
    <w:rsid w:val="00F90DC6"/>
    <w:rsid w:val="00F90F2F"/>
    <w:rsid w:val="00F9183F"/>
    <w:rsid w:val="00F91D55"/>
    <w:rsid w:val="00F920F4"/>
    <w:rsid w:val="00F92584"/>
    <w:rsid w:val="00F926C3"/>
    <w:rsid w:val="00F9385B"/>
    <w:rsid w:val="00F947F6"/>
    <w:rsid w:val="00F95050"/>
    <w:rsid w:val="00F95E63"/>
    <w:rsid w:val="00F95FB9"/>
    <w:rsid w:val="00F961D4"/>
    <w:rsid w:val="00F96B57"/>
    <w:rsid w:val="00F9723E"/>
    <w:rsid w:val="00F97332"/>
    <w:rsid w:val="00F975EE"/>
    <w:rsid w:val="00F979E3"/>
    <w:rsid w:val="00FA0114"/>
    <w:rsid w:val="00FA02C7"/>
    <w:rsid w:val="00FA1E95"/>
    <w:rsid w:val="00FA1FF3"/>
    <w:rsid w:val="00FA2360"/>
    <w:rsid w:val="00FA28C1"/>
    <w:rsid w:val="00FA29B8"/>
    <w:rsid w:val="00FA2A74"/>
    <w:rsid w:val="00FA32F8"/>
    <w:rsid w:val="00FA3AC4"/>
    <w:rsid w:val="00FA41C7"/>
    <w:rsid w:val="00FA42F3"/>
    <w:rsid w:val="00FA450A"/>
    <w:rsid w:val="00FA478C"/>
    <w:rsid w:val="00FA4881"/>
    <w:rsid w:val="00FA4891"/>
    <w:rsid w:val="00FA4FAC"/>
    <w:rsid w:val="00FA5AC8"/>
    <w:rsid w:val="00FA649E"/>
    <w:rsid w:val="00FA67A0"/>
    <w:rsid w:val="00FA6ABC"/>
    <w:rsid w:val="00FA70D8"/>
    <w:rsid w:val="00FA71B9"/>
    <w:rsid w:val="00FA75BD"/>
    <w:rsid w:val="00FA7AA0"/>
    <w:rsid w:val="00FB047C"/>
    <w:rsid w:val="00FB138F"/>
    <w:rsid w:val="00FB1414"/>
    <w:rsid w:val="00FB262B"/>
    <w:rsid w:val="00FB2C3E"/>
    <w:rsid w:val="00FB303C"/>
    <w:rsid w:val="00FB43B9"/>
    <w:rsid w:val="00FB4479"/>
    <w:rsid w:val="00FB459C"/>
    <w:rsid w:val="00FB4724"/>
    <w:rsid w:val="00FB47D2"/>
    <w:rsid w:val="00FB518F"/>
    <w:rsid w:val="00FB548A"/>
    <w:rsid w:val="00FB5610"/>
    <w:rsid w:val="00FB5E82"/>
    <w:rsid w:val="00FB607C"/>
    <w:rsid w:val="00FB639B"/>
    <w:rsid w:val="00FB69FC"/>
    <w:rsid w:val="00FB7631"/>
    <w:rsid w:val="00FB78C4"/>
    <w:rsid w:val="00FB7E65"/>
    <w:rsid w:val="00FB7F67"/>
    <w:rsid w:val="00FC0361"/>
    <w:rsid w:val="00FC12B9"/>
    <w:rsid w:val="00FC1707"/>
    <w:rsid w:val="00FC19C0"/>
    <w:rsid w:val="00FC1D0F"/>
    <w:rsid w:val="00FC2236"/>
    <w:rsid w:val="00FC2728"/>
    <w:rsid w:val="00FC2C2C"/>
    <w:rsid w:val="00FC33B7"/>
    <w:rsid w:val="00FC3611"/>
    <w:rsid w:val="00FC377E"/>
    <w:rsid w:val="00FC3FAB"/>
    <w:rsid w:val="00FC410E"/>
    <w:rsid w:val="00FC4982"/>
    <w:rsid w:val="00FC4B55"/>
    <w:rsid w:val="00FC553D"/>
    <w:rsid w:val="00FC56F3"/>
    <w:rsid w:val="00FC5785"/>
    <w:rsid w:val="00FC58FE"/>
    <w:rsid w:val="00FC5BAC"/>
    <w:rsid w:val="00FC5C13"/>
    <w:rsid w:val="00FC5EBE"/>
    <w:rsid w:val="00FC66AB"/>
    <w:rsid w:val="00FC6E36"/>
    <w:rsid w:val="00FC7863"/>
    <w:rsid w:val="00FC7AE5"/>
    <w:rsid w:val="00FD0014"/>
    <w:rsid w:val="00FD0A19"/>
    <w:rsid w:val="00FD0A4C"/>
    <w:rsid w:val="00FD0B7A"/>
    <w:rsid w:val="00FD13C0"/>
    <w:rsid w:val="00FD1959"/>
    <w:rsid w:val="00FD1BDF"/>
    <w:rsid w:val="00FD1C93"/>
    <w:rsid w:val="00FD25F8"/>
    <w:rsid w:val="00FD2649"/>
    <w:rsid w:val="00FD2D42"/>
    <w:rsid w:val="00FD307F"/>
    <w:rsid w:val="00FD315B"/>
    <w:rsid w:val="00FD398B"/>
    <w:rsid w:val="00FD3B9F"/>
    <w:rsid w:val="00FD3E02"/>
    <w:rsid w:val="00FD4BA7"/>
    <w:rsid w:val="00FD4CD6"/>
    <w:rsid w:val="00FD4E2B"/>
    <w:rsid w:val="00FD4E6C"/>
    <w:rsid w:val="00FD51EE"/>
    <w:rsid w:val="00FD6339"/>
    <w:rsid w:val="00FD65C8"/>
    <w:rsid w:val="00FD6FB6"/>
    <w:rsid w:val="00FD72B1"/>
    <w:rsid w:val="00FD7365"/>
    <w:rsid w:val="00FD739A"/>
    <w:rsid w:val="00FE0C61"/>
    <w:rsid w:val="00FE17B1"/>
    <w:rsid w:val="00FE1FA8"/>
    <w:rsid w:val="00FE2036"/>
    <w:rsid w:val="00FE29CF"/>
    <w:rsid w:val="00FE4CFC"/>
    <w:rsid w:val="00FE52DB"/>
    <w:rsid w:val="00FE535F"/>
    <w:rsid w:val="00FE60AA"/>
    <w:rsid w:val="00FE6938"/>
    <w:rsid w:val="00FE6F44"/>
    <w:rsid w:val="00FE7375"/>
    <w:rsid w:val="00FE753B"/>
    <w:rsid w:val="00FE770E"/>
    <w:rsid w:val="00FE7739"/>
    <w:rsid w:val="00FF00B1"/>
    <w:rsid w:val="00FF01EC"/>
    <w:rsid w:val="00FF02F0"/>
    <w:rsid w:val="00FF030D"/>
    <w:rsid w:val="00FF0725"/>
    <w:rsid w:val="00FF144F"/>
    <w:rsid w:val="00FF1796"/>
    <w:rsid w:val="00FF1853"/>
    <w:rsid w:val="00FF2A4F"/>
    <w:rsid w:val="00FF3113"/>
    <w:rsid w:val="00FF373B"/>
    <w:rsid w:val="00FF39B1"/>
    <w:rsid w:val="00FF4144"/>
    <w:rsid w:val="00FF44A8"/>
    <w:rsid w:val="00FF4C4A"/>
    <w:rsid w:val="00FF4C52"/>
    <w:rsid w:val="00FF5008"/>
    <w:rsid w:val="00FF51FE"/>
    <w:rsid w:val="00FF54B5"/>
    <w:rsid w:val="00FF57F9"/>
    <w:rsid w:val="00FF64BE"/>
    <w:rsid w:val="00FF67D8"/>
    <w:rsid w:val="00FF6E36"/>
    <w:rsid w:val="00FF7025"/>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53DA367"/>
  <w15:docId w15:val="{1CDD8704-ED73-4A0C-9983-B50C73BA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right="36"/>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uiPriority w:val="99"/>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uiPriority w:val="99"/>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uiPriority w:val="39"/>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 w:type="character" w:customStyle="1" w:styleId="UnresolvedMention1">
    <w:name w:val="Unresolved Mention1"/>
    <w:basedOn w:val="DefaultParagraphFont"/>
    <w:uiPriority w:val="99"/>
    <w:semiHidden/>
    <w:unhideWhenUsed/>
    <w:rsid w:val="00091F33"/>
    <w:rPr>
      <w:color w:val="808080"/>
      <w:shd w:val="clear" w:color="auto" w:fill="E6E6E6"/>
    </w:rPr>
  </w:style>
  <w:style w:type="paragraph" w:styleId="HTMLPreformatted">
    <w:name w:val="HTML Preformatted"/>
    <w:basedOn w:val="Normal"/>
    <w:link w:val="HTMLPreformattedChar"/>
    <w:uiPriority w:val="99"/>
    <w:semiHidden/>
    <w:unhideWhenUsed/>
    <w:rsid w:val="00F87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F87196"/>
    <w:rPr>
      <w:rFonts w:ascii="Courier New" w:hAnsi="Courier New" w:cs="Courier New"/>
    </w:rPr>
  </w:style>
  <w:style w:type="paragraph" w:customStyle="1" w:styleId="Pa18">
    <w:name w:val="Pa18"/>
    <w:basedOn w:val="Normal"/>
    <w:next w:val="Normal"/>
    <w:uiPriority w:val="99"/>
    <w:rsid w:val="00503DED"/>
    <w:pPr>
      <w:suppressAutoHyphens w:val="0"/>
      <w:autoSpaceDE w:val="0"/>
      <w:autoSpaceDN w:val="0"/>
      <w:adjustRightInd w:val="0"/>
      <w:spacing w:line="191" w:lineRule="atLeast"/>
    </w:pPr>
    <w:rPr>
      <w:rFonts w:ascii="Univers LT Std 45 Light" w:eastAsiaTheme="minorHAnsi" w:hAnsi="Univers LT Std 45 Light"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1849492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37386777">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05439262">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004631192">
      <w:bodyDiv w:val="1"/>
      <w:marLeft w:val="0"/>
      <w:marRight w:val="0"/>
      <w:marTop w:val="0"/>
      <w:marBottom w:val="0"/>
      <w:divBdr>
        <w:top w:val="none" w:sz="0" w:space="0" w:color="auto"/>
        <w:left w:val="none" w:sz="0" w:space="0" w:color="auto"/>
        <w:bottom w:val="none" w:sz="0" w:space="0" w:color="auto"/>
        <w:right w:val="none" w:sz="0" w:space="0" w:color="auto"/>
      </w:divBdr>
    </w:div>
    <w:div w:id="1062293723">
      <w:bodyDiv w:val="1"/>
      <w:marLeft w:val="0"/>
      <w:marRight w:val="0"/>
      <w:marTop w:val="0"/>
      <w:marBottom w:val="0"/>
      <w:divBdr>
        <w:top w:val="none" w:sz="0" w:space="0" w:color="auto"/>
        <w:left w:val="none" w:sz="0" w:space="0" w:color="auto"/>
        <w:bottom w:val="none" w:sz="0" w:space="0" w:color="auto"/>
        <w:right w:val="none" w:sz="0" w:space="0" w:color="auto"/>
      </w:divBdr>
    </w:div>
    <w:div w:id="1149399078">
      <w:bodyDiv w:val="1"/>
      <w:marLeft w:val="0"/>
      <w:marRight w:val="0"/>
      <w:marTop w:val="0"/>
      <w:marBottom w:val="0"/>
      <w:divBdr>
        <w:top w:val="none" w:sz="0" w:space="0" w:color="auto"/>
        <w:left w:val="none" w:sz="0" w:space="0" w:color="auto"/>
        <w:bottom w:val="none" w:sz="0" w:space="0" w:color="auto"/>
        <w:right w:val="none" w:sz="0" w:space="0" w:color="auto"/>
      </w:divBdr>
    </w:div>
    <w:div w:id="1231036533">
      <w:bodyDiv w:val="1"/>
      <w:marLeft w:val="0"/>
      <w:marRight w:val="0"/>
      <w:marTop w:val="0"/>
      <w:marBottom w:val="0"/>
      <w:divBdr>
        <w:top w:val="none" w:sz="0" w:space="0" w:color="auto"/>
        <w:left w:val="none" w:sz="0" w:space="0" w:color="auto"/>
        <w:bottom w:val="none" w:sz="0" w:space="0" w:color="auto"/>
        <w:right w:val="none" w:sz="0" w:space="0" w:color="auto"/>
      </w:divBdr>
    </w:div>
    <w:div w:id="1235436889">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04235398">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47858458">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669744947">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62405970">
      <w:bodyDiv w:val="1"/>
      <w:marLeft w:val="0"/>
      <w:marRight w:val="0"/>
      <w:marTop w:val="0"/>
      <w:marBottom w:val="0"/>
      <w:divBdr>
        <w:top w:val="none" w:sz="0" w:space="0" w:color="auto"/>
        <w:left w:val="none" w:sz="0" w:space="0" w:color="auto"/>
        <w:bottom w:val="none" w:sz="0" w:space="0" w:color="auto"/>
        <w:right w:val="none" w:sz="0" w:space="0" w:color="auto"/>
      </w:divBdr>
    </w:div>
    <w:div w:id="1793594562">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1915243208">
      <w:bodyDiv w:val="1"/>
      <w:marLeft w:val="0"/>
      <w:marRight w:val="0"/>
      <w:marTop w:val="0"/>
      <w:marBottom w:val="0"/>
      <w:divBdr>
        <w:top w:val="none" w:sz="0" w:space="0" w:color="auto"/>
        <w:left w:val="none" w:sz="0" w:space="0" w:color="auto"/>
        <w:bottom w:val="none" w:sz="0" w:space="0" w:color="auto"/>
        <w:right w:val="none" w:sz="0" w:space="0" w:color="auto"/>
      </w:divBdr>
    </w:div>
    <w:div w:id="2121948789">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8FEC6-F207-44E0-BD78-DBD0539C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8</Pages>
  <Words>2834</Words>
  <Characters>16155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18952</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44</cp:revision>
  <cp:lastPrinted>2019-06-26T13:56:00Z</cp:lastPrinted>
  <dcterms:created xsi:type="dcterms:W3CDTF">2019-06-26T11:33:00Z</dcterms:created>
  <dcterms:modified xsi:type="dcterms:W3CDTF">2019-08-15T13:23:00Z</dcterms:modified>
</cp:coreProperties>
</file>