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Tr="0055510C">
        <w:trPr>
          <w:trHeight w:val="2865"/>
        </w:trPr>
        <w:tc>
          <w:tcPr>
            <w:tcW w:w="2718" w:type="dxa"/>
          </w:tcPr>
          <w:p w:rsidR="007E7B5A" w:rsidRPr="00B86059" w:rsidRDefault="007E7B5A" w:rsidP="0055510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D876B1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:rsidR="0093348F" w:rsidRPr="00D876B1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งบการเงินรวมระหว่างกาล</w:t>
            </w:r>
          </w:p>
          <w:p w:rsidR="007E7B5A" w:rsidRPr="009C6CD3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5B664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37B7F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เก้า</w:t>
            </w:r>
            <w:r w:rsidR="002E68AC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</w:t>
            </w:r>
            <w:r w:rsidR="009C6CD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่</w:t>
            </w:r>
            <w:r w:rsidR="009C6CD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30</w:t>
            </w:r>
            <w:r w:rsidR="009C6CD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237B7F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กันยาย</w:t>
            </w:r>
            <w:r w:rsidR="009C6CD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น</w:t>
            </w:r>
            <w:r w:rsidR="009C6CD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2562</w:t>
            </w:r>
          </w:p>
        </w:tc>
      </w:tr>
    </w:tbl>
    <w:p w:rsidR="007E7B5A" w:rsidRDefault="007E7B5A" w:rsidP="007E7B5A">
      <w:pPr>
        <w:rPr>
          <w:cs/>
        </w:rPr>
        <w:sectPr w:rsidR="007E7B5A" w:rsidSect="00C36EBD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A021C" w:rsidRPr="009C05AA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Pr="000B1629" w:rsidRDefault="0093348F" w:rsidP="0093348F">
      <w:pPr>
        <w:ind w:right="-43"/>
        <w:rPr>
          <w:rFonts w:asciiTheme="majorBidi" w:hAnsiTheme="majorBidi" w:cstheme="majorBidi"/>
          <w:sz w:val="32"/>
          <w:szCs w:val="32"/>
          <w:lang w:val="en-US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:rsidR="0093348F" w:rsidRPr="009C05AA" w:rsidRDefault="0093348F" w:rsidP="0093348F">
      <w:pPr>
        <w:tabs>
          <w:tab w:val="left" w:pos="1080"/>
        </w:tabs>
        <w:spacing w:before="360" w:after="12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 ณ วันที</w:t>
      </w:r>
      <w:r w:rsidR="009C6CD3">
        <w:rPr>
          <w:rFonts w:asciiTheme="majorBidi" w:hAnsiTheme="majorBidi" w:cstheme="majorBidi" w:hint="cs"/>
          <w:sz w:val="32"/>
          <w:szCs w:val="32"/>
          <w:cs/>
        </w:rPr>
        <w:t>่</w:t>
      </w:r>
      <w:r w:rsidR="009C6CD3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7B7F">
        <w:rPr>
          <w:rFonts w:asciiTheme="majorBidi" w:hAnsiTheme="majorBidi" w:cstheme="majorBidi"/>
          <w:sz w:val="32"/>
          <w:szCs w:val="32"/>
          <w:cs/>
        </w:rPr>
        <w:t>กันยาย</w:t>
      </w:r>
      <w:r w:rsidR="009C6CD3">
        <w:rPr>
          <w:rFonts w:asciiTheme="majorBidi" w:hAnsiTheme="majorBidi" w:cstheme="majorBidi" w:hint="cs"/>
          <w:sz w:val="32"/>
          <w:szCs w:val="32"/>
          <w:cs/>
        </w:rPr>
        <w:t>น</w:t>
      </w:r>
      <w:r w:rsidR="009C6CD3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237B7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E052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37B7F">
        <w:rPr>
          <w:rFonts w:asciiTheme="majorBidi" w:hAnsiTheme="majorBidi" w:cstheme="majorBidi"/>
          <w:sz w:val="32"/>
          <w:szCs w:val="32"/>
          <w:cs/>
        </w:rPr>
        <w:t>เก้า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59108E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 w:rsidR="009C6CD3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C05AA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และหมายเหตุประกอบงบการเงินรวมแบบย่อของบริษัท โทเท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C05AA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C05AA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C05AA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C05AA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คอมมูนิ</w:t>
      </w:r>
      <w:proofErr w:type="spellStart"/>
      <w:r w:rsidRPr="009C05AA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C05AA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</w:t>
      </w:r>
      <w:r w:rsidR="0059108E">
        <w:rPr>
          <w:rFonts w:asciiTheme="majorBidi" w:hAnsiTheme="majorBidi" w:cstheme="majorBidi" w:hint="cs"/>
          <w:sz w:val="32"/>
          <w:szCs w:val="32"/>
          <w:cs/>
        </w:rPr>
        <w:t>่</w:t>
      </w:r>
      <w:r w:rsidR="0059108E">
        <w:rPr>
          <w:rFonts w:asciiTheme="majorBidi" w:hAnsiTheme="majorBidi" w:cstheme="majorBidi"/>
          <w:sz w:val="32"/>
          <w:szCs w:val="32"/>
          <w:lang w:val="en-US"/>
        </w:rPr>
        <w:t xml:space="preserve"> 34 </w:t>
      </w:r>
      <w:r w:rsidR="0059108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9C05AA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</w:t>
      </w:r>
      <w:r w:rsidR="009C6CD3">
        <w:rPr>
          <w:rFonts w:asciiTheme="majorBidi" w:hAnsiTheme="majorBidi" w:cstheme="majorBidi" w:hint="cs"/>
          <w:sz w:val="32"/>
          <w:szCs w:val="32"/>
          <w:cs/>
        </w:rPr>
        <w:t>ส</w:t>
      </w:r>
      <w:r w:rsidR="009C6CD3">
        <w:rPr>
          <w:rFonts w:asciiTheme="majorBidi" w:hAnsiTheme="majorBidi" w:cstheme="majorBidi"/>
          <w:sz w:val="32"/>
          <w:szCs w:val="32"/>
          <w:lang w:val="en-US"/>
        </w:rPr>
        <w:t xml:space="preserve"> 2410 </w:t>
      </w:r>
      <w:r w:rsidRPr="009C05AA">
        <w:rPr>
          <w:rFonts w:asciiTheme="majorBidi" w:eastAsia="SimSun" w:hAnsiTheme="majorBidi" w:cstheme="majorBidi"/>
          <w:sz w:val="32"/>
          <w:szCs w:val="32"/>
          <w:cs/>
        </w:rPr>
        <w:t xml:space="preserve">เรื่อง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การสอบทานข้อมูลทางการเงิน</w:t>
      </w:r>
      <w:r w:rsidRPr="009C05AA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9C05AA">
        <w:rPr>
          <w:rFonts w:asciiTheme="majorBidi" w:hAnsiTheme="majorBidi" w:cstheme="majorBidi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9C05AA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C05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34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C36EBD" w:rsidRPr="00C36EBD" w:rsidRDefault="006A021C" w:rsidP="006A021C">
      <w:pPr>
        <w:spacing w:before="120" w:after="240"/>
        <w:rPr>
          <w:rFonts w:ascii="Angsana New" w:hAnsi="Angsana New" w:cs="Angsana New"/>
          <w:sz w:val="32"/>
          <w:szCs w:val="32"/>
          <w:lang w:val="en-US"/>
        </w:rPr>
        <w:sectPr w:rsidR="00C36EBD" w:rsidRPr="00C36EBD" w:rsidSect="00977AE5">
          <w:footerReference w:type="default" r:id="rId8"/>
          <w:pgSz w:w="11909" w:h="16834" w:code="9"/>
          <w:pgMar w:top="3600" w:right="1080" w:bottom="1080" w:left="1339" w:header="706" w:footer="101" w:gutter="0"/>
          <w:pgNumType w:start="1"/>
          <w:cols w:space="720"/>
          <w:titlePg/>
        </w:sectPr>
      </w:pPr>
      <w:r w:rsidRPr="007E6A2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65E9D" w:rsidRPr="003A4E10" w:rsidRDefault="00865E9D" w:rsidP="00865E9D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865E9D" w:rsidRPr="003A4E10" w:rsidRDefault="00865E9D" w:rsidP="00865E9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ข้าพเจ้าขอให้สังเกตเรื่องต่อไปนี้</w:t>
      </w:r>
    </w:p>
    <w:p w:rsidR="00865E9D" w:rsidRPr="003A4E10" w:rsidRDefault="00865E9D" w:rsidP="00865E9D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865E9D" w:rsidRPr="00FA5FD7" w:rsidRDefault="00865E9D" w:rsidP="00865E9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  <w:cs/>
        </w:rPr>
      </w:pPr>
      <w:r w:rsidRPr="00FA5FD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ตามที่กล่าวในหมายเหตุประกอบงบการเงินรวมระหว่างกาลข้อ</w:t>
      </w:r>
      <w:r w:rsidRPr="00FA5FD7"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/>
          <w:sz w:val="32"/>
          <w:szCs w:val="32"/>
        </w:rPr>
        <w:t>6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Pr="00FA5FD7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 w:cstheme="majorBidi"/>
          <w:sz w:val="32"/>
          <w:szCs w:val="32"/>
          <w:cs/>
        </w:rPr>
        <w:t>) กับบริษัท ทีโอที จำกัด (มหาชน</w:t>
      </w:r>
      <w:r w:rsidRPr="00FA5FD7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FA5FD7">
        <w:rPr>
          <w:rFonts w:asciiTheme="majorBidi" w:hAnsiTheme="majorBidi"/>
          <w:sz w:val="32"/>
          <w:szCs w:val="32"/>
          <w:cs/>
        </w:rPr>
        <w:t>(“</w:t>
      </w:r>
      <w:r w:rsidRPr="00FA5FD7">
        <w:rPr>
          <w:rFonts w:asciiTheme="majorBidi" w:hAnsiTheme="majorBidi" w:cstheme="majorBidi"/>
          <w:sz w:val="32"/>
          <w:szCs w:val="32"/>
          <w:cs/>
        </w:rPr>
        <w:t>ทีโอที</w:t>
      </w:r>
      <w:r w:rsidRPr="00FA5FD7">
        <w:rPr>
          <w:rFonts w:asciiTheme="majorBidi" w:hAnsiTheme="majorBidi"/>
          <w:sz w:val="32"/>
          <w:szCs w:val="32"/>
          <w:cs/>
        </w:rPr>
        <w:t xml:space="preserve">”) </w:t>
      </w:r>
      <w:r w:rsidRPr="00FA5FD7">
        <w:rPr>
          <w:rFonts w:asciiTheme="majorBidi" w:hAnsiTheme="majorBidi" w:cstheme="majorBidi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FA5FD7">
        <w:rPr>
          <w:rFonts w:asciiTheme="majorBidi" w:hAnsiTheme="majorBidi"/>
          <w:sz w:val="32"/>
          <w:szCs w:val="32"/>
          <w:cs/>
        </w:rPr>
        <w:t xml:space="preserve"> (Access 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>)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FA5FD7">
        <w:rPr>
          <w:rFonts w:asciiTheme="majorBidi" w:hAnsiTheme="majorBidi"/>
          <w:sz w:val="32"/>
          <w:szCs w:val="32"/>
          <w:cs/>
        </w:rPr>
        <w:t>(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Interconnection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 xml:space="preserve">) 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>
        <w:rPr>
          <w:rFonts w:asciiTheme="majorBidi" w:hAnsiTheme="majorBidi"/>
          <w:sz w:val="32"/>
          <w:szCs w:val="32"/>
        </w:rPr>
        <w:t>18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>
        <w:rPr>
          <w:rFonts w:asciiTheme="majorBidi" w:hAnsiTheme="majorBidi"/>
          <w:sz w:val="32"/>
          <w:szCs w:val="32"/>
        </w:rPr>
        <w:t>2549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="00D20452">
        <w:rPr>
          <w:rFonts w:asciiTheme="majorBidi" w:hAnsiTheme="majorBidi"/>
          <w:sz w:val="32"/>
          <w:szCs w:val="32"/>
        </w:rPr>
        <w:t>7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/>
          <w:sz w:val="32"/>
          <w:szCs w:val="32"/>
        </w:rPr>
        <w:t>2550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ไว้แล้วในงบการเงินจำนวน </w:t>
      </w:r>
      <w:r>
        <w:rPr>
          <w:rFonts w:asciiTheme="majorBidi" w:hAnsiTheme="majorBidi"/>
          <w:sz w:val="32"/>
          <w:szCs w:val="32"/>
        </w:rPr>
        <w:t>1,973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A5FD7">
        <w:rPr>
          <w:rFonts w:asciiTheme="majorBidi" w:hAnsiTheme="majorBidi" w:cstheme="majorBidi"/>
          <w:sz w:val="32"/>
          <w:szCs w:val="32"/>
          <w:cs/>
        </w:rPr>
        <w:t>บริษัทฯมิได้บันทึกค่าเชื่อมโยงโครงข่ายโทรคมนาคม</w:t>
      </w:r>
      <w:r w:rsidRPr="00FA5FD7">
        <w:rPr>
          <w:rFonts w:asciiTheme="majorBidi" w:hAnsiTheme="majorBidi"/>
          <w:sz w:val="32"/>
          <w:szCs w:val="32"/>
          <w:cs/>
        </w:rPr>
        <w:t xml:space="preserve"> (Access 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 xml:space="preserve">) 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>
        <w:rPr>
          <w:rFonts w:asciiTheme="majorBidi" w:hAnsiTheme="majorBidi"/>
          <w:sz w:val="32"/>
          <w:szCs w:val="32"/>
        </w:rPr>
        <w:t>8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>
        <w:rPr>
          <w:rFonts w:asciiTheme="majorBidi" w:hAnsiTheme="majorBidi"/>
          <w:sz w:val="32"/>
          <w:szCs w:val="32"/>
        </w:rPr>
        <w:t>2550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30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2562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>ในงบการเงิน เพราะฝ่ายบริหารเห็นว่า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บริษัทฯไม่มี</w:t>
      </w:r>
      <w:r w:rsidRPr="00FA5FD7">
        <w:rPr>
          <w:rFonts w:asciiTheme="majorBidi" w:hAnsiTheme="majorBidi" w:cstheme="majorBidi"/>
          <w:sz w:val="32"/>
          <w:szCs w:val="32"/>
          <w:cs/>
        </w:rPr>
        <w:t>ภาระที่จะต้องชำระค่าเชื่อมโยงโครงข่ายโทรคมนาคม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ในอัตราค่าเชื่อมโยงโครงข่าย</w:t>
      </w:r>
      <w:r w:rsidRPr="00FA5FD7">
        <w:rPr>
          <w:rFonts w:asciiTheme="majorBidi" w:hAnsiTheme="majorBidi"/>
          <w:sz w:val="32"/>
          <w:szCs w:val="32"/>
          <w:cs/>
        </w:rPr>
        <w:t xml:space="preserve"> (Access 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>)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ที่ระบุใน</w:t>
      </w:r>
      <w:r w:rsidRPr="00FA5FD7">
        <w:rPr>
          <w:rFonts w:asciiTheme="majorBidi" w:hAnsiTheme="majorBidi" w:cstheme="majorBidi"/>
          <w:sz w:val="32"/>
          <w:szCs w:val="32"/>
          <w:cs/>
        </w:rPr>
        <w:t>ข้อตกลงเดิม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>ทั้งสองฉบับ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Interconnection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FA5FD7">
        <w:rPr>
          <w:rFonts w:asciiTheme="majorBidi" w:hAnsiTheme="majorBidi"/>
          <w:sz w:val="32"/>
          <w:szCs w:val="32"/>
          <w:cs/>
        </w:rPr>
        <w:t>Charge</w:t>
      </w:r>
      <w:proofErr w:type="spellEnd"/>
      <w:r w:rsidRPr="00FA5FD7">
        <w:rPr>
          <w:rFonts w:asciiTheme="majorBidi" w:hAnsiTheme="majorBidi"/>
          <w:sz w:val="32"/>
          <w:szCs w:val="32"/>
          <w:cs/>
        </w:rPr>
        <w:t xml:space="preserve">) </w:t>
      </w:r>
      <w:r w:rsidRPr="00FA5FD7">
        <w:rPr>
          <w:rFonts w:asciiTheme="majorBidi" w:hAnsiTheme="majorBidi" w:cstheme="majorBidi"/>
          <w:sz w:val="32"/>
          <w:szCs w:val="32"/>
          <w:cs/>
        </w:rPr>
        <w:t>กับบริษัทฯ นอกจากนี้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</w:t>
      </w:r>
      <w:r>
        <w:rPr>
          <w:rFonts w:asciiTheme="majorBidi" w:eastAsia="Cordia New" w:hAnsiTheme="majorBidi"/>
          <w:sz w:val="32"/>
          <w:szCs w:val="32"/>
          <w:lang w:eastAsia="zh-CN"/>
        </w:rPr>
        <w:t>9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>
        <w:rPr>
          <w:rFonts w:asciiTheme="majorBidi" w:eastAsia="Cordia New" w:hAnsiTheme="majorBidi"/>
          <w:sz w:val="32"/>
          <w:szCs w:val="32"/>
          <w:lang w:eastAsia="zh-CN"/>
        </w:rPr>
        <w:t>2554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="00D20452">
        <w:rPr>
          <w:rFonts w:asciiTheme="majorBidi" w:eastAsia="Cordia New" w:hAnsiTheme="majorBidi"/>
          <w:sz w:val="32"/>
          <w:szCs w:val="32"/>
          <w:lang w:eastAsia="zh-CN"/>
        </w:rPr>
        <w:t>7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กันยายน </w:t>
      </w:r>
      <w:r w:rsidR="00D20452">
        <w:rPr>
          <w:rFonts w:asciiTheme="majorBidi" w:eastAsia="Cordia New" w:hAnsiTheme="majorBidi"/>
          <w:sz w:val="32"/>
          <w:szCs w:val="32"/>
          <w:lang w:eastAsia="zh-CN"/>
        </w:rPr>
        <w:t>2554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เรียกร้องให้บริษัท </w:t>
      </w:r>
      <w:proofErr w:type="spellStart"/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โทรคมนาคม จำกัด (มหาชน) (“</w:t>
      </w:r>
      <w:proofErr w:type="spellStart"/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”) และบริษัทฯร่วมกันชำระค่าเสียหายจากค่าเชื่อมโยงโครงข่ายโทรคมนาคม</w:t>
      </w:r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(Access </w:t>
      </w:r>
      <w:proofErr w:type="spellStart"/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>Charge</w:t>
      </w:r>
      <w:proofErr w:type="spellEnd"/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>)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ถึงวันที่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</w:t>
      </w:r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 </w:t>
      </w:r>
      <w:r>
        <w:rPr>
          <w:rFonts w:asciiTheme="majorBidi" w:eastAsia="Cordia New" w:hAnsiTheme="majorBidi"/>
          <w:sz w:val="32"/>
          <w:szCs w:val="32"/>
          <w:lang w:eastAsia="zh-CN"/>
        </w:rPr>
        <w:t>9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>
        <w:rPr>
          <w:rFonts w:asciiTheme="majorBidi" w:eastAsia="Cordia New" w:hAnsiTheme="majorBidi"/>
          <w:sz w:val="32"/>
          <w:szCs w:val="32"/>
          <w:lang w:eastAsia="zh-CN"/>
        </w:rPr>
        <w:t>2554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 รวมเป็นจำนวนประมาณ </w:t>
      </w:r>
      <w:r w:rsidR="00D20452">
        <w:rPr>
          <w:rFonts w:asciiTheme="majorBidi" w:eastAsia="Cordia New" w:hAnsiTheme="majorBidi"/>
          <w:sz w:val="32"/>
          <w:szCs w:val="32"/>
          <w:lang w:eastAsia="zh-CN"/>
        </w:rPr>
        <w:t>113,319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0E5A7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ซึ่งต่อมาเมื่อวันที่ </w:t>
      </w:r>
      <w:r>
        <w:rPr>
          <w:rFonts w:asciiTheme="majorBidi" w:eastAsia="Cordia New" w:hAnsiTheme="majorBidi"/>
          <w:sz w:val="32"/>
          <w:szCs w:val="32"/>
          <w:lang w:eastAsia="zh-CN"/>
        </w:rPr>
        <w:t>31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</w:t>
      </w:r>
      <w:r>
        <w:rPr>
          <w:rFonts w:asciiTheme="majorBidi" w:eastAsia="Cordia New" w:hAnsiTheme="majorBidi"/>
          <w:sz w:val="32"/>
          <w:szCs w:val="32"/>
          <w:lang w:eastAsia="zh-CN"/>
        </w:rPr>
        <w:t>2557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 </w:t>
      </w:r>
      <w:r>
        <w:rPr>
          <w:rFonts w:asciiTheme="majorBidi" w:eastAsia="Cordia New" w:hAnsiTheme="majorBidi"/>
          <w:sz w:val="32"/>
          <w:szCs w:val="32"/>
          <w:lang w:eastAsia="zh-CN"/>
        </w:rPr>
        <w:t>10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FA5FD7"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 </w:t>
      </w:r>
      <w:r>
        <w:rPr>
          <w:rFonts w:asciiTheme="majorBidi" w:eastAsia="Cordia New" w:hAnsiTheme="majorBidi"/>
          <w:sz w:val="32"/>
          <w:szCs w:val="32"/>
          <w:lang w:eastAsia="zh-CN"/>
        </w:rPr>
        <w:t>2557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245,638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ล้านบาท</w:t>
      </w:r>
      <w:r w:rsidRPr="00FA5F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ทั้งนี้ 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FA5FD7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2562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 ศาลปกครองกลางได้มีคำพิพากษายกฟ้องข้อเรียกร้องของทีโอที เนื่องจากเห็นว่าหลักเกณฑ์การคิดค่าเชื่อมโยงโครงข่ายโทรคมนาคมขัดต่อประกาศของ กทช. ว่าด้วยการใช้และเชื่อมต่อโครงข่ายโทรคมนาคม พ.ศ. </w:t>
      </w:r>
      <w:r w:rsidRPr="00FA5FD7">
        <w:rPr>
          <w:rFonts w:asciiTheme="majorBidi" w:hAnsiTheme="majorBidi" w:cstheme="majorBidi"/>
          <w:sz w:val="32"/>
          <w:szCs w:val="32"/>
        </w:rPr>
        <w:t>2549</w:t>
      </w:r>
      <w:r w:rsidRPr="00FA5FD7">
        <w:rPr>
          <w:rFonts w:asciiTheme="majorBidi" w:hAnsiTheme="majorBidi" w:cstheme="majorBidi" w:hint="cs"/>
          <w:sz w:val="32"/>
          <w:szCs w:val="32"/>
          <w:cs/>
        </w:rPr>
        <w:t xml:space="preserve"> โดยผู้ประกอบการโทรคมนาคมที่เกี่ยวข้องจะต้องไปดำเนินการเกี่ยวกับการคิดคำนวณค่าตอบแทนการใช้และเชื่อมต่อโครงข่ายโทรคมนาคมตามขั้นตอนที่ระบุในประกาศดังกล่าวแทน </w:t>
      </w:r>
      <w:r w:rsidR="003C3AA6">
        <w:rPr>
          <w:rFonts w:asciiTheme="majorBidi" w:hAnsiTheme="majorBidi" w:cstheme="majorBidi" w:hint="cs"/>
          <w:sz w:val="32"/>
          <w:szCs w:val="32"/>
          <w:cs/>
        </w:rPr>
        <w:t>ทั้งนี้ ทีโอที ไม่ได้อุทธรณ์คำพิพากษาศาลปกครองกลางภายในระยะเวลาที่กำหนด คดีดังกล่าวจึงถึงที่สุดแล้วตามที่ศาลปกครองกลางมีหนังสือลงวันที่</w:t>
      </w:r>
      <w:r w:rsidR="003C3AA6">
        <w:rPr>
          <w:rFonts w:asciiTheme="majorBidi" w:hAnsiTheme="majorBidi" w:cstheme="majorBidi"/>
          <w:sz w:val="32"/>
          <w:szCs w:val="32"/>
        </w:rPr>
        <w:t xml:space="preserve"> 19</w:t>
      </w:r>
      <w:r w:rsidR="003C3AA6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="003C3AA6">
        <w:rPr>
          <w:rFonts w:asciiTheme="majorBidi" w:hAnsiTheme="majorBidi" w:cstheme="majorBidi"/>
          <w:sz w:val="32"/>
          <w:szCs w:val="32"/>
        </w:rPr>
        <w:t xml:space="preserve"> 2562</w:t>
      </w:r>
      <w:r w:rsidR="003C3A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37C1">
        <w:rPr>
          <w:rFonts w:asciiTheme="majorBidi" w:hAnsiTheme="majorBidi" w:cstheme="majorBidi"/>
          <w:sz w:val="32"/>
          <w:szCs w:val="32"/>
        </w:rPr>
        <w:t xml:space="preserve"> </w:t>
      </w:r>
      <w:r w:rsidR="003C3AA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bookmarkStart w:id="0" w:name="_GoBack"/>
      <w:bookmarkEnd w:id="0"/>
      <w:r w:rsidR="003C3AA6">
        <w:rPr>
          <w:rFonts w:asciiTheme="majorBidi" w:hAnsiTheme="majorBidi" w:cstheme="majorBidi" w:hint="cs"/>
          <w:sz w:val="32"/>
          <w:szCs w:val="32"/>
          <w:cs/>
        </w:rPr>
        <w:t>บริษัทฯและทีโอทีอยู่ระหว่างการเจรจาเกี่ยวกับการคิดค่าตอบแทนการใช้และเชื่อมต่อโครงข่ายโทรคมนาคมตามประกาศ กทช. ดังกล่าว</w:t>
      </w:r>
    </w:p>
    <w:p w:rsidR="00865E9D" w:rsidRDefault="00865E9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br w:type="page"/>
      </w:r>
    </w:p>
    <w:p w:rsidR="00865E9D" w:rsidRPr="003A4E10" w:rsidRDefault="00865E9D" w:rsidP="00865E9D">
      <w:pPr>
        <w:spacing w:before="120" w:after="120"/>
        <w:ind w:left="720"/>
        <w:rPr>
          <w:rFonts w:asciiTheme="majorBidi" w:hAnsiTheme="majorBidi" w:cs="Angsana New"/>
          <w:sz w:val="32"/>
          <w:szCs w:val="32"/>
          <w:cs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lastRenderedPageBreak/>
        <w:t>จากความเห็นของที่ปรึกษากฎหมายของบริษัทฯ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ผู้บริหารของบริษัทฯมีความ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เชื่อ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ว่าบริษัทฯไม่มีภาระ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ในอัตราค่าเชื่อมโยงโครงข่าย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Access </w:t>
      </w:r>
      <w:proofErr w:type="spellStart"/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Charge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ตามข้อตกลงเดิมที่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ทีโอทีเรียกร้อง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ทั้งสองฉบับ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เนื่องจากเชื่อว่า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การคิดอัตราค่าเชื่อมโยงโครงข่ายโทรคมนาคมตาม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ข้อตกลงเดิมดังกล่าวไม่เป็นไปตามหลักกฎหมายในปัจจุบัน (ประกาศของก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สทช</w:t>
      </w:r>
      <w:proofErr w:type="spellEnd"/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.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แต่ต้องคิดต่อกันบนอัตรา       ค่าเชื่อมต่อโครงข่ายโทรคมนาคม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(</w:t>
      </w:r>
      <w:proofErr w:type="spellStart"/>
      <w:r>
        <w:rPr>
          <w:rFonts w:asciiTheme="majorBidi" w:eastAsia="Cordia New" w:hAnsiTheme="majorBidi" w:cstheme="majorBidi"/>
          <w:sz w:val="32"/>
          <w:szCs w:val="32"/>
          <w:lang w:eastAsia="zh-CN"/>
        </w:rPr>
        <w:t>Interconnection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proofErr w:type="spellStart"/>
      <w:r>
        <w:rPr>
          <w:rFonts w:asciiTheme="majorBidi" w:eastAsia="Cordia New" w:hAnsiTheme="majorBidi" w:cstheme="majorBidi"/>
          <w:sz w:val="32"/>
          <w:szCs w:val="32"/>
          <w:lang w:eastAsia="zh-CN"/>
        </w:rPr>
        <w:t>Charge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)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บริษัทฯอยู่ระหว่างการพิจารณาการคิดคำนวณค่าตอบแทนการเชื่อมต่อโครงข่ายกับทีโอทีซึ่งยังไม่เสร็จสิ้นหรือมีข้อสรุปที่ชัดเจน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="00DF24BA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      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ที่เกี่ยวข้อง</w:t>
      </w:r>
      <w:r w:rsidR="003C3AA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บางประการ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ยัง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อยู่ภายใต้กระบวนการพิจารณาคดีของศาล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ซึ่งผล</w:t>
      </w:r>
      <w:r w:rsidR="003C3AA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สรุป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กระบวนการเจรจา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และกระบวนการยุติธรรมในอนาคต </w:t>
      </w:r>
    </w:p>
    <w:p w:rsidR="00865E9D" w:rsidRPr="003A4E10" w:rsidRDefault="00865E9D" w:rsidP="00865E9D">
      <w:pPr>
        <w:spacing w:before="120"/>
        <w:ind w:left="720" w:hanging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ข.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  <w:t>ตามที่กล่าวในหมายเหตุประกอบงบการเงินรวม</w:t>
      </w:r>
      <w:r w:rsidRPr="003A4E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2045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ข้อ </w:t>
      </w:r>
      <w:r w:rsidR="00D20452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28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บริษัทฯมีข้อพิพาทเกี่ยวกับการชำระผลประโยชน์ตอบแทนเพิ่มเติม (ภาษีสรรพสามิต) ตามสัญญาสัมปทานและข้อพิพาท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โทรคมนาคม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มีผลใช้บังคับ กับ 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และคดีฟ้องร้อง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อื่นๆ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ขณะนี้ข้อพิพาทและคดี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ดังกล่าวอยู่ภายใต้กระบวนการทางอนุญาโตตุลาการและศาล ซึ่งผลของข้อพิพาทและคดี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ดังกล่าวยังไม่สามารถระบุได้และขึ้นอยู่กับกระบวนการยุติธรรมในอนาคต</w:t>
      </w:r>
    </w:p>
    <w:p w:rsidR="00865E9D" w:rsidRPr="003A4E10" w:rsidRDefault="00865E9D" w:rsidP="00865E9D">
      <w:pPr>
        <w:pStyle w:val="ListParagraph"/>
        <w:numPr>
          <w:ilvl w:val="0"/>
          <w:numId w:val="2"/>
        </w:numPr>
        <w:tabs>
          <w:tab w:val="clear" w:pos="960"/>
        </w:tabs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865E9D" w:rsidRPr="003A4E10" w:rsidRDefault="00865E9D" w:rsidP="00865E9D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3A4E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</w:t>
      </w:r>
      <w:r w:rsidR="00B5768E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</w:t>
      </w:r>
      <w:r w:rsidR="00B5768E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29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และบริษัทย่อยมี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865E9D" w:rsidRPr="003A4E10" w:rsidRDefault="00865E9D" w:rsidP="00865E9D">
      <w:pPr>
        <w:pStyle w:val="ListParagraph"/>
        <w:numPr>
          <w:ilvl w:val="0"/>
          <w:numId w:val="2"/>
        </w:numPr>
        <w:tabs>
          <w:tab w:val="clear" w:pos="960"/>
        </w:tabs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คดีฟ้องร้องและข้อพิพาททางการค้าที่อยู่ภายใต้สัญญาระงับข้อพิพาท</w:t>
      </w:r>
    </w:p>
    <w:p w:rsidR="00865E9D" w:rsidRPr="00FA5FD7" w:rsidRDefault="00865E9D" w:rsidP="00865E9D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ระหว่างกาล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7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 และบริษัท ดีแทค ไตรเน็ต จำกัด (“ดีแทค ไตรเน็ต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>”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ซึ่งเป็นบริษัทย่อย ได้เข้าลงนามในสัญญาระงับข้อพิพาทโดยมีผลเป็นการยุติ         ข้อพิพาทที่มีอยู่ระหว่างบริษัทฯ และ กสท. เป็นส่วนใหญ่ซึ่งรวมถึงข้อพิพาทที่เป็นคดีความแล้ว                         และข้อพิพาทหรือข้อเรียกร้องที่ 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อาจเรียกร้องต่อบริษัทฯในอนาคตภายใต้สัญญาสัมปทานแต่ไม่รวมถึงข้อพิพาทที่เกี่ยวกับการชำระผลประโยชน์ตอบแทนเพิ่มเติม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(ภาษีสรรพสามิต) ตามสัญญาสัมปทาน                       และข้อพิพาทที่เกี่ยวกับการคิดผลประโยชน์ตอบแทนเพิ่มเติมจากรายได้ค่าเชื่อมต่อโครงข่ายโทรคมนาคม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หลังประกาศ กทช. ว่าด้วยการเชื่อมต่อโครงข่าย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โทรคมนาคม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มีผลใช้บังคับ สัญญาระงับข้อพิพาทนี้มีผล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lastRenderedPageBreak/>
        <w:t>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ได้รับการอนุมัติจากที่ประชุมผู้ถือหุ้นของบริษัทฯ แล้ว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ทั้งนี้เมื่อวันที่ </w:t>
      </w:r>
      <w:r w:rsidRPr="00FA5FD7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4 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เมษายน </w:t>
      </w:r>
      <w:r w:rsidRPr="00FA5FD7">
        <w:rPr>
          <w:rFonts w:asciiTheme="majorBidi" w:eastAsia="Cordia New" w:hAnsiTheme="majorBidi" w:cstheme="majorBidi"/>
          <w:sz w:val="32"/>
          <w:szCs w:val="32"/>
          <w:lang w:eastAsia="zh-CN"/>
        </w:rPr>
        <w:t>2562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ที่ประชุมสามัญผู้ถือหุ้นประจำปี </w:t>
      </w:r>
      <w:r w:rsidRPr="00FA5FD7">
        <w:rPr>
          <w:rFonts w:asciiTheme="majorBidi" w:eastAsia="Cordia New" w:hAnsiTheme="majorBidi" w:cstheme="majorBidi"/>
          <w:sz w:val="32"/>
          <w:szCs w:val="32"/>
          <w:lang w:eastAsia="zh-CN"/>
        </w:rPr>
        <w:t>2562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ได้มีมติอนุมัติให้บริษัทฯระงับข้อพิพาทตามสัญญาระงับข้อพิพาทดังกล่าวกับ</w:t>
      </w:r>
      <w:r w:rsidRPr="00FA5FD7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proofErr w:type="spellStart"/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และดำเนินการตามสัญญาระงับข้อพิพาทฯ 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โดย</w:t>
      </w:r>
      <w:r w:rsidRPr="00FA5FD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ศาลปกครองและคณะอนุญาโตตุลาการ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ได้มีคำสั่งให้จำหน่ายข้อพิพาทและคดีฟ้องร้องดังกล่าวตามที่บริษัทฯ ดีแทค ไตรเน็ต</w:t>
      </w:r>
      <w:r w:rsidR="00DF24B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และ </w:t>
      </w:r>
      <w:proofErr w:type="spellStart"/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กสท</w:t>
      </w:r>
      <w:proofErr w:type="spellEnd"/>
      <w:r w:rsidR="000E5A7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ร้องขอ</w:t>
      </w:r>
    </w:p>
    <w:p w:rsidR="00865E9D" w:rsidRPr="00865E9D" w:rsidRDefault="00865E9D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lang w:val="en-US"/>
        </w:rPr>
      </w:pPr>
    </w:p>
    <w:p w:rsidR="00214FA8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</w:rPr>
      </w:pPr>
    </w:p>
    <w:p w:rsidR="00865E9D" w:rsidRDefault="00865E9D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214FA8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214FA8" w:rsidRPr="009C05AA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กิ่งกาญจน์ อัศวรังสฤษฎ์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97BD6">
        <w:rPr>
          <w:rFonts w:asciiTheme="majorBidi" w:hAnsiTheme="majorBidi" w:cstheme="majorBidi"/>
          <w:sz w:val="32"/>
          <w:szCs w:val="32"/>
          <w:lang w:val="en-US"/>
        </w:rPr>
        <w:t>4496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:rsidR="0093348F" w:rsidRPr="00297BD6" w:rsidRDefault="0093348F" w:rsidP="0093348F">
      <w:pPr>
        <w:tabs>
          <w:tab w:val="center" w:pos="6480"/>
        </w:tabs>
        <w:spacing w:after="360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0B1629">
        <w:rPr>
          <w:rFonts w:asciiTheme="majorBidi" w:hAnsiTheme="majorBidi" w:cstheme="majorBidi" w:hint="cs"/>
          <w:sz w:val="32"/>
          <w:szCs w:val="32"/>
          <w:cs/>
        </w:rPr>
        <w:t xml:space="preserve">: </w:t>
      </w:r>
      <w:r w:rsidR="000B1629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="00DD2568">
        <w:rPr>
          <w:rFonts w:asciiTheme="majorBidi" w:hAnsiTheme="majorBidi" w:cstheme="majorBidi" w:hint="cs"/>
          <w:sz w:val="32"/>
          <w:szCs w:val="32"/>
          <w:cs/>
        </w:rPr>
        <w:t>ตุลาค</w:t>
      </w:r>
      <w:r w:rsidR="00297BD6">
        <w:rPr>
          <w:rFonts w:asciiTheme="majorBidi" w:hAnsiTheme="majorBidi" w:cstheme="majorBidi" w:hint="cs"/>
          <w:sz w:val="32"/>
          <w:szCs w:val="32"/>
          <w:cs/>
        </w:rPr>
        <w:t>ม</w:t>
      </w:r>
      <w:r w:rsidR="00297BD6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</w:p>
    <w:p w:rsidR="00003F09" w:rsidRPr="00865E9D" w:rsidRDefault="00003F09" w:rsidP="0093348F">
      <w:pPr>
        <w:spacing w:before="120" w:after="120"/>
        <w:rPr>
          <w:rFonts w:cs="Times New Roman"/>
          <w:cs/>
          <w:lang w:val="en-US"/>
        </w:rPr>
      </w:pPr>
    </w:p>
    <w:sectPr w:rsidR="00003F09" w:rsidRPr="00865E9D" w:rsidSect="00E44705">
      <w:footerReference w:type="first" r:id="rId9"/>
      <w:pgSz w:w="11909" w:h="16834" w:code="9"/>
      <w:pgMar w:top="2160" w:right="1080" w:bottom="1080" w:left="1339" w:header="706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06226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E44705" w:rsidRPr="00E44705" w:rsidRDefault="00E4470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4470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70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70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470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470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EF6E39" w:rsidRDefault="00EF6E39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26607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:rsidR="00C36EBD" w:rsidRPr="00C36EBD" w:rsidRDefault="00C36EBD">
        <w:pPr>
          <w:pStyle w:val="Footer"/>
          <w:jc w:val="right"/>
          <w:rPr>
            <w:rFonts w:cs="Times New Roman"/>
            <w:sz w:val="22"/>
            <w:szCs w:val="22"/>
            <w:cs/>
          </w:rPr>
        </w:pPr>
        <w:r>
          <w:rPr>
            <w:rFonts w:cs="Times New Roman"/>
            <w:sz w:val="22"/>
            <w:szCs w:val="22"/>
            <w:lang w:val="en-US"/>
          </w:rPr>
          <w:t>2</w:t>
        </w:r>
      </w:p>
    </w:sdtContent>
  </w:sdt>
  <w:p w:rsidR="00C36EBD" w:rsidRDefault="00C36EB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871E2"/>
    <w:rsid w:val="000B1629"/>
    <w:rsid w:val="000E52FA"/>
    <w:rsid w:val="000E5A7A"/>
    <w:rsid w:val="000F62AB"/>
    <w:rsid w:val="00155CB8"/>
    <w:rsid w:val="00162C39"/>
    <w:rsid w:val="00181CB8"/>
    <w:rsid w:val="00214FA8"/>
    <w:rsid w:val="00237B7F"/>
    <w:rsid w:val="00276E45"/>
    <w:rsid w:val="0028580A"/>
    <w:rsid w:val="00287E56"/>
    <w:rsid w:val="00297BD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3C3AA6"/>
    <w:rsid w:val="00471E8A"/>
    <w:rsid w:val="00480CA2"/>
    <w:rsid w:val="00497DAD"/>
    <w:rsid w:val="004B540A"/>
    <w:rsid w:val="004B584D"/>
    <w:rsid w:val="00512811"/>
    <w:rsid w:val="005507EA"/>
    <w:rsid w:val="0055510C"/>
    <w:rsid w:val="005667AA"/>
    <w:rsid w:val="0057544A"/>
    <w:rsid w:val="0059108E"/>
    <w:rsid w:val="005A6736"/>
    <w:rsid w:val="005B6641"/>
    <w:rsid w:val="006200BA"/>
    <w:rsid w:val="006343BD"/>
    <w:rsid w:val="006A021C"/>
    <w:rsid w:val="006A534E"/>
    <w:rsid w:val="006B0967"/>
    <w:rsid w:val="006C4CD9"/>
    <w:rsid w:val="006E6A3F"/>
    <w:rsid w:val="0070305D"/>
    <w:rsid w:val="00707495"/>
    <w:rsid w:val="007616FB"/>
    <w:rsid w:val="00761AE9"/>
    <w:rsid w:val="00784E1B"/>
    <w:rsid w:val="007C5943"/>
    <w:rsid w:val="007E6A2E"/>
    <w:rsid w:val="007E7B5A"/>
    <w:rsid w:val="007E7F62"/>
    <w:rsid w:val="00835CB8"/>
    <w:rsid w:val="0084280B"/>
    <w:rsid w:val="00865E9D"/>
    <w:rsid w:val="00873445"/>
    <w:rsid w:val="00874B06"/>
    <w:rsid w:val="00885F56"/>
    <w:rsid w:val="008E3C8C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6CD3"/>
    <w:rsid w:val="009D37C1"/>
    <w:rsid w:val="00A20ED0"/>
    <w:rsid w:val="00A80A46"/>
    <w:rsid w:val="00AF3160"/>
    <w:rsid w:val="00B5768E"/>
    <w:rsid w:val="00B608DB"/>
    <w:rsid w:val="00BA1049"/>
    <w:rsid w:val="00BA67AF"/>
    <w:rsid w:val="00BD137C"/>
    <w:rsid w:val="00BD68BD"/>
    <w:rsid w:val="00C36EBD"/>
    <w:rsid w:val="00C87054"/>
    <w:rsid w:val="00CC262B"/>
    <w:rsid w:val="00CE0B1C"/>
    <w:rsid w:val="00D12DDF"/>
    <w:rsid w:val="00D20452"/>
    <w:rsid w:val="00D438D8"/>
    <w:rsid w:val="00D6453E"/>
    <w:rsid w:val="00D876B1"/>
    <w:rsid w:val="00DB0781"/>
    <w:rsid w:val="00DB13B0"/>
    <w:rsid w:val="00DD2568"/>
    <w:rsid w:val="00DF24BA"/>
    <w:rsid w:val="00E16884"/>
    <w:rsid w:val="00E37DC8"/>
    <w:rsid w:val="00E44705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FA7CB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27850</vt:lpwstr>
  </property>
  <property fmtid="{D5CDD505-2E9C-101B-9397-08002B2CF9AE}" pid="4" name="OptimizationTime">
    <vt:lpwstr>20191016_1422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29</cp:revision>
  <cp:lastPrinted>2019-10-15T07:00:00Z</cp:lastPrinted>
  <dcterms:created xsi:type="dcterms:W3CDTF">2018-07-09T09:00:00Z</dcterms:created>
  <dcterms:modified xsi:type="dcterms:W3CDTF">2019-10-15T07:00:00Z</dcterms:modified>
</cp:coreProperties>
</file>