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B835F9" w:rsidRPr="007E3067" w:rsidTr="007E3067">
        <w:trPr>
          <w:trHeight w:val="2865"/>
        </w:trPr>
        <w:tc>
          <w:tcPr>
            <w:tcW w:w="2340" w:type="dxa"/>
          </w:tcPr>
          <w:p w:rsidR="00B835F9" w:rsidRPr="007E3067" w:rsidRDefault="00B835F9" w:rsidP="00A27928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8D436F" w:rsidRDefault="008160C3" w:rsidP="00B9629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A4977" w:rsidRPr="007E306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D436F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B835F9" w:rsidRPr="007E3067" w:rsidRDefault="00B835F9" w:rsidP="00B835F9">
      <w:pPr>
        <w:rPr>
          <w:rFonts w:ascii="Angsana New" w:hAnsi="Angsana New"/>
        </w:rPr>
        <w:sectPr w:rsidR="00B835F9" w:rsidRPr="007E3067" w:rsidSect="007E3067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772FCD" w:rsidRPr="00935A86" w:rsidRDefault="00772FCD" w:rsidP="008160C3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:rsidR="008160C3" w:rsidRPr="00935A86" w:rsidRDefault="008160C3" w:rsidP="008160C3">
      <w:pPr>
        <w:ind w:right="-43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  <w:lang w:val="th-TH"/>
        </w:rPr>
        <w:t>เ</w:t>
      </w:r>
      <w:r w:rsidRPr="00935A86">
        <w:rPr>
          <w:rFonts w:asciiTheme="majorBidi" w:hAnsiTheme="majorBidi" w:cstheme="majorBidi"/>
          <w:sz w:val="32"/>
          <w:szCs w:val="32"/>
          <w:cs/>
        </w:rPr>
        <w:t>สนอต่อผู้ถือหุ้นของบริษัท 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</w:p>
    <w:p w:rsidR="008160C3" w:rsidRPr="00935A86" w:rsidRDefault="008160C3" w:rsidP="008160C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 xml:space="preserve"> (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247" w:rsidRPr="00935A8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38E7" w:rsidRPr="00935A8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D436F" w:rsidRPr="00935A8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รวมถึงหมายเหตุสรุปนโยบายการบัญชีที่สำคัญ และได้ตรวจสอบงบการเงินเฉพาะกิจการของ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t>เห็น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 w:rsidR="00287247" w:rsidRPr="00935A8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8E7" w:rsidRPr="00935A86">
        <w:rPr>
          <w:rFonts w:asciiTheme="majorBidi" w:hAnsiTheme="majorBidi" w:cstheme="majorBidi"/>
          <w:sz w:val="32"/>
          <w:szCs w:val="32"/>
        </w:rPr>
        <w:t>256</w:t>
      </w:r>
      <w:r w:rsidR="008D436F" w:rsidRPr="00935A86">
        <w:rPr>
          <w:rFonts w:asciiTheme="majorBidi" w:hAnsiTheme="majorBidi" w:cstheme="majorBidi"/>
          <w:sz w:val="32"/>
          <w:szCs w:val="32"/>
        </w:rPr>
        <w:t>2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ผลการดำเนินงานและ             กระแสเงินสด สำหรับปีสิ้นสุดวันเดียวกัน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และ       บริษัทย่อย และเฉพาะของ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สาระสำคัญตามมาตรฐานการรายงานทางการเงิน </w:t>
      </w:r>
    </w:p>
    <w:p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160C3" w:rsidRPr="00935A86" w:rsidRDefault="008160C3" w:rsidP="008160C3">
      <w:pPr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="00D942D4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 xml:space="preserve">วรรค   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  <w:cs/>
        </w:rPr>
        <w:t>ในรายงานของข้าพเจ้า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และข้าพเจ้าได้ปฏิบัติตามข้อกำหนดด้านจรรยาบรรณ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ตามที่ระบุในข้อกำหนดนั้นด้วย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D170D" w:rsidRPr="00935A86" w:rsidRDefault="00DD170D" w:rsidP="00FD69DC">
      <w:pPr>
        <w:tabs>
          <w:tab w:val="left" w:pos="540"/>
          <w:tab w:val="left" w:pos="1080"/>
        </w:tabs>
        <w:spacing w:before="120" w:after="120"/>
        <w:ind w:right="-45"/>
        <w:rPr>
          <w:rFonts w:asciiTheme="majorBidi" w:hAnsiTheme="majorBidi" w:cstheme="majorBidi"/>
          <w:sz w:val="32"/>
          <w:szCs w:val="32"/>
        </w:rPr>
        <w:sectPr w:rsidR="00DD170D" w:rsidRPr="00935A86" w:rsidSect="007E3067">
          <w:footerReference w:type="firs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แสดงความเห็นอย่างมีเงื่อนไขต่อกรณีต่อไปนี้แต่อย่างใด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E5046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ข้อต่อไปนี้</w:t>
      </w:r>
    </w:p>
    <w:p w:rsidR="00C03032" w:rsidRPr="00935A86" w:rsidRDefault="00C03032" w:rsidP="00C0303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C03032" w:rsidRPr="00935A86" w:rsidRDefault="00C03032" w:rsidP="00C03032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935A86">
        <w:rPr>
          <w:rFonts w:asciiTheme="majorBidi" w:hAnsiTheme="majorBidi" w:cstheme="majorBidi"/>
          <w:sz w:val="32"/>
          <w:szCs w:val="32"/>
        </w:rPr>
        <w:t>3</w:t>
      </w:r>
      <w:r w:rsidR="000007E7">
        <w:rPr>
          <w:rFonts w:asciiTheme="majorBidi" w:hAnsiTheme="majorBidi" w:cstheme="majorBidi"/>
          <w:sz w:val="32"/>
          <w:szCs w:val="32"/>
        </w:rPr>
        <w:t>6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บริษัทฯมีคดีฟ้องร้องและข้อพิพาททางการค้าเรื่องค่าเชื่อมโยงโครงข่ายโทรคมนาคม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) กับบริษัท ทีโอที จำกัด (มหาชน</w:t>
      </w:r>
      <w:r w:rsidRPr="00935A86">
        <w:rPr>
          <w:rFonts w:asciiTheme="majorBidi" w:hAnsiTheme="majorBidi" w:cstheme="majorBidi"/>
          <w:sz w:val="32"/>
          <w:szCs w:val="32"/>
        </w:rPr>
        <w:t xml:space="preserve">)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(“ทีโอที”) โดยบริษัทฯได้บันทึกค่าเชื่อมโยงโครงข่ายโทรคมนาคม (Access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935A86">
        <w:rPr>
          <w:rFonts w:asciiTheme="majorBidi" w:hAnsiTheme="majorBidi" w:cstheme="majorBidi"/>
          <w:sz w:val="32"/>
          <w:szCs w:val="32"/>
        </w:rPr>
        <w:t>18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935A86">
        <w:rPr>
          <w:rFonts w:asciiTheme="majorBidi" w:hAnsiTheme="majorBidi" w:cstheme="majorBidi"/>
          <w:sz w:val="32"/>
          <w:szCs w:val="32"/>
        </w:rPr>
        <w:t>2549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935A86">
        <w:rPr>
          <w:rFonts w:asciiTheme="majorBidi" w:hAnsiTheme="majorBidi" w:cstheme="majorBidi"/>
          <w:sz w:val="32"/>
          <w:szCs w:val="32"/>
        </w:rPr>
        <w:t>7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935A86">
        <w:rPr>
          <w:rFonts w:asciiTheme="majorBidi" w:hAnsiTheme="majorBidi" w:cstheme="majorBidi"/>
          <w:sz w:val="32"/>
          <w:szCs w:val="32"/>
        </w:rPr>
        <w:t>2550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ไว้แล้วในงบการเงินจำนวน </w:t>
      </w:r>
      <w:r w:rsidRPr="00935A86">
        <w:rPr>
          <w:rFonts w:asciiTheme="majorBidi" w:hAnsiTheme="majorBidi" w:cstheme="majorBidi"/>
          <w:sz w:val="32"/>
          <w:szCs w:val="32"/>
        </w:rPr>
        <w:t>1,973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ล้านบาท และบริษัทฯมิได้บันทึกค่าเชื่อมโยงโครงข่ายโทรคมนาคม (Access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935A86">
        <w:rPr>
          <w:rFonts w:asciiTheme="majorBidi" w:hAnsiTheme="majorBidi" w:cstheme="majorBidi"/>
          <w:sz w:val="32"/>
          <w:szCs w:val="32"/>
        </w:rPr>
        <w:t>8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935A86">
        <w:rPr>
          <w:rFonts w:asciiTheme="majorBidi" w:hAnsiTheme="majorBidi" w:cstheme="majorBidi"/>
          <w:sz w:val="32"/>
          <w:szCs w:val="32"/>
        </w:rPr>
        <w:t>2550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Pr="00935A86">
        <w:rPr>
          <w:rFonts w:asciiTheme="majorBidi" w:hAnsiTheme="majorBidi" w:cstheme="majorBidi"/>
          <w:sz w:val="32"/>
          <w:szCs w:val="32"/>
        </w:rPr>
        <w:t>31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35A86">
        <w:rPr>
          <w:rFonts w:asciiTheme="majorBidi" w:hAnsiTheme="majorBidi" w:cstheme="majorBidi"/>
          <w:sz w:val="32"/>
          <w:szCs w:val="32"/>
        </w:rPr>
        <w:t>2562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ในงบการเงิน เพราะฝ่ายบริหารเห็นว่าบริษัทฯไม่มีภาระที่จะต้องชำระค่าเชื่อมโยงโครงข่ายโทรคมนาคมในอัตราค่าเชื่อมโยงโครงข่าย (Access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) ที่ระบุในข้อตกลงเดิมทั้งสองฉบับ อย่างไรก็ตาม ปัจจุบันทีโอทียังมิได้เข้าทำสัญญาเชื่อมต่อโครงข่ายโทรคมนาคม (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) กับบริษัทฯ นอกจากนี้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ทีโอทีได้ยื่นคำฟ้องต่อศาลปกครองกลาง เมื่อวันที่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9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="00620440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 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7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กันยายน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เรียกร้องให้บริษัท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ถึงวันที่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9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="00BF6779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 รวมเป็นจำนวนประมาณ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113,319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ซึ่งต่อมาเมื่อวันที่ </w:t>
      </w:r>
      <w:r w:rsidR="00646BB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31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2557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10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2557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245,638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ล้านบาท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935A86">
        <w:rPr>
          <w:rFonts w:asciiTheme="majorBidi" w:hAnsiTheme="majorBidi" w:cstheme="majorBidi"/>
          <w:sz w:val="32"/>
          <w:szCs w:val="32"/>
        </w:rPr>
        <w:t>31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35A86">
        <w:rPr>
          <w:rFonts w:asciiTheme="majorBidi" w:hAnsiTheme="majorBidi" w:cstheme="majorBidi"/>
          <w:sz w:val="32"/>
          <w:szCs w:val="32"/>
        </w:rPr>
        <w:t>2562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ศาลปกครองกลางได้มีคำพิพากษายกฟ้องข้อเรียกร้องของทีโอที เนื่องจากเห็นว่าหลักเกณฑ์การคิดค่าเชื่อมโยงโครงข่ายโทรคมนาคมขัดต่อประกาศของ กทช. ว่าด้วยการใช้และเชื่อมต่อโครงข่ายโทรคมนาคม พ.ศ. </w:t>
      </w:r>
      <w:r w:rsidRPr="00935A86">
        <w:rPr>
          <w:rFonts w:asciiTheme="majorBidi" w:hAnsiTheme="majorBidi" w:cstheme="majorBidi"/>
          <w:sz w:val="32"/>
          <w:szCs w:val="32"/>
        </w:rPr>
        <w:t>2549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โดยผู้ประกอบการโทรคมนาคมที่เกี่ยวข้องจะต้องไปดำเนินการเกี่ยวกับการคิดคำนวณค่าตอบแทนการใช้และเชื่อมต่อโครงข่ายโทรคมนาคมตามขั้นตอน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ที่ระบุในประกาศดังกล่าวแทน ทั้งนี้ ทีโอที ไม่ได้อุทธรณ์คำพิพากษาศาลปกครองกลางภายในระยะเวลา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ที่กำหนด คดีดังกล่าวจึงถึงที่สุดแล้วตามที่ศาลปกครองกลางมีหนังสือลงวันที่</w:t>
      </w:r>
      <w:r w:rsidRPr="00935A86">
        <w:rPr>
          <w:rFonts w:asciiTheme="majorBidi" w:hAnsiTheme="majorBidi" w:cstheme="majorBidi"/>
          <w:sz w:val="32"/>
          <w:szCs w:val="32"/>
        </w:rPr>
        <w:t xml:space="preserve"> 19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Pr="00935A86">
        <w:rPr>
          <w:rFonts w:asciiTheme="majorBidi" w:hAnsiTheme="majorBidi" w:cstheme="majorBidi"/>
          <w:sz w:val="32"/>
          <w:szCs w:val="32"/>
        </w:rPr>
        <w:t xml:space="preserve"> 2562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ปัจจุบันบริษัทฯและทีโอทีอยู่ระหว่างการเจรจาเกี่ยวกับการคิดค่าตอบแทนการใช้และเชื่อมต่อโครงข่ายโทรคมนาคมตามประกาศ กทช. ดังกล่าว</w:t>
      </w:r>
    </w:p>
    <w:p w:rsidR="00C03032" w:rsidRPr="00935A86" w:rsidRDefault="00C03032" w:rsidP="00C030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br w:type="page"/>
      </w:r>
    </w:p>
    <w:p w:rsidR="00C03032" w:rsidRPr="00935A86" w:rsidRDefault="00C03032" w:rsidP="00C03032">
      <w:pPr>
        <w:spacing w:before="120" w:after="120"/>
        <w:ind w:left="72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จากความเห็นของที่ปรึกษากฎหมายของบริษัทฯ ผู้บริหารของบริษัทฯมีความเชื่อว่าบริษัทฯไม่มีภาระ       ที่จะต้องชำระค่าเชื่อมโยงโครงข่ายในอัตราค่าเชื่อมโยงโครงข่าย (Access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ตามข้อตกลงเดิมที่   </w:t>
      </w:r>
      <w:r w:rsidR="00620440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ทีโอทีเรียกร้องทั้งสองฉบับ เนื่องจากเชื่อว่าการคิดอัตราค่าเชื่อมโยงโครงข่ายโทรคมนาคมตามข้อตกลงเดิมดังกล่าวไม่เป็นไปตามหลักกฎหมายในปัจจุบัน (ประกาศของก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สทช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.) แต่ต้องคิดต่อกันบนอัตรา       ค่าเชื่อมต่อโครงข่ายโทรคมนาคม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(Interconnection Charge)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ณะนี้บริษัทฯอยู่ระหว่างการพิจารณาการคิดคำนวณค่าตอบแทนการเชื่อมต่อโครงข่ายกับทีโอทีซึ่งยังไม่เสร็จสิ้นหรือมีข้อสรุปที่ชัดเจน              และคดีฟ้องร้องที่เกี่ยวข้องบางประการยังอยู่ภายใต้กระบวนการพิจารณาคดีของศาล ซึ่งผลสรุปขึ้นอยู่กับผลการดำเนินการให้เป็นไปตามกฎหมาย กระบวนการเจรจา และกระบวนการยุติธรรมในอนาคต </w:t>
      </w:r>
    </w:p>
    <w:p w:rsidR="00C03032" w:rsidRPr="00935A86" w:rsidRDefault="00C03032" w:rsidP="00C03032">
      <w:pPr>
        <w:spacing w:before="120"/>
        <w:ind w:left="720" w:hanging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ข.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  <w:t>ตามที่กล่าวในหมายเหตุประกอบงบการเงินรวมข้อ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3</w:t>
      </w:r>
      <w:r w:rsidR="000007E7">
        <w:rPr>
          <w:rFonts w:asciiTheme="majorBidi" w:eastAsia="Cordia New" w:hAnsiTheme="majorBidi" w:cstheme="majorBidi"/>
          <w:sz w:val="32"/>
          <w:szCs w:val="32"/>
          <w:lang w:eastAsia="zh-CN"/>
        </w:rPr>
        <w:t>8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บริษัทฯมีข้อพิพาทเกี่ยวกับการชำระผลประโยชน์ตอบแทนเพิ่มเติม (ภาษีสรรพสามิต) ตามสัญญาสัมปทานและข้อพิพาทเกี่ยวกับการคิดผลประโยชน์</w:t>
      </w:r>
      <w:r w:rsidR="00620440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ว่าด้วยการเชื่อมต่อโครงข่ายโทรคมนาคมมีผลใช้บังคับ กับ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และคดีฟ้องร้อง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อื่นๆ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ขณะนี้ข้อพิพาทและคดี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ดังกล่าวอยู่ภายใต้กระบวนการทางอนุญาโตตุลาการและศาล ซึ่งผลของข้อพิพาทและคดี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ดังกล่าวยังไม่สามารถระบุได้และขึ้นอยู่กับกระบวนการยุติธรรมในอนาคต</w:t>
      </w:r>
    </w:p>
    <w:p w:rsidR="00C03032" w:rsidRPr="00935A86" w:rsidRDefault="00C03032" w:rsidP="00C0303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C03032" w:rsidRPr="00935A86" w:rsidRDefault="00C03032" w:rsidP="00C03032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3</w:t>
      </w:r>
      <w:r w:rsidR="000007E7">
        <w:rPr>
          <w:rFonts w:asciiTheme="majorBidi" w:eastAsia="Cordia New" w:hAnsiTheme="majorBidi" w:cstheme="majorBidi"/>
          <w:sz w:val="32"/>
          <w:szCs w:val="32"/>
          <w:lang w:eastAsia="zh-CN"/>
        </w:rPr>
        <w:t>9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บริษัทฯและบริษัทย่อยมี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C03032" w:rsidRPr="00935A86" w:rsidRDefault="00C03032" w:rsidP="00C0303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คดีฟ้องร้องและข้อพิพาททางการค้าที่อยู่ภายใต้สัญญาระงับข้อพิพาท</w:t>
      </w:r>
    </w:p>
    <w:p w:rsidR="00C03032" w:rsidRPr="00935A86" w:rsidRDefault="00C03032" w:rsidP="00C03032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3</w:t>
      </w:r>
      <w:r w:rsidR="000007E7">
        <w:rPr>
          <w:rFonts w:asciiTheme="majorBidi" w:eastAsia="Cordia New" w:hAnsiTheme="majorBidi" w:cstheme="majorBidi"/>
          <w:sz w:val="32"/>
          <w:szCs w:val="32"/>
          <w:lang w:eastAsia="zh-CN"/>
        </w:rPr>
        <w:t>7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 และบริษัท ดีแทค ไตรเน็ต จำกัด (“ดีแทค ไตรเน็ต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”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ซึ่งเป็นบริษัทย่อย ได้เข้าลงนามในสัญญาระงับข้อพิพาทโดยมีผลเป็นการยุติข้อพิพาทที่มีอยู่ระหว่างบริษัทฯ และ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</w:t>
      </w:r>
      <w:r w:rsidR="00BF67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เป็นส่วนใหญ่ซึ่งรวมถึงข้อพิพาทที่เป็นคดีความแล้ว และข้อพิพาทหรือข้อเรียกร้องที่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อาจเรียกร้องต่อบริษัทฯในอนาคตภายใต้สัญญาสัมปทาน</w:t>
      </w:r>
      <w:r w:rsidR="00BF67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แต่ไม่รวมถึงข้อพิพาทที่เกี่ยวกับการชำระผลประโยชน์ตอบแทนเพิ่มเติม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(ภาษีสรรพสามิต) ตามสัญญาสัมปทานและข้อพิพาทที่เกี่ยวกับ</w:t>
      </w:r>
      <w:r w:rsidR="00646BB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ว่าด้วยการเชื่อมต่อโครงข่ายโทรคมนาคมมีผลใช้บังคับ</w:t>
      </w:r>
      <w:r w:rsidR="00BF67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สัญญาระงับข้อพิพาทนี้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ได้รับการอนุมัติจากที่ประชุมผู้ถือหุ้นของบริษัทฯ แล้ว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ทั้งนี้เมื่อวันที่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4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เมษายน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2562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ที่ประชุมสามัญผู้ถือหุ้นประจำปี 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2562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ได้มีมติอนุมัติให้บริษัทฯระงับข้อพิพาทตามสัญญาระงับข้อพิพาทดังกล่าวกับ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และดำเนินการตามสัญญาระงับข้อพิพาทฯ โดยศาลปกครองและคณะอนุญาโตตุลาการได้มีคำสั่งให้จำหน่ายข้อพิพาทและคดีฟ้องร้องดังกล่าวตามที่บริษัทฯ ดีแทค ไตรเน็ต และ </w:t>
      </w:r>
      <w:proofErr w:type="spellStart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ร้องขอ</w:t>
      </w:r>
    </w:p>
    <w:p w:rsidR="00167D12" w:rsidRPr="00514645" w:rsidRDefault="00167D12" w:rsidP="00514645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51464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การนำมาตรฐานรายงานทางการเงินฉบับใหม่มาถือปฏิบัติก่อนวันที่มีผลบังคับใช้</w:t>
      </w:r>
    </w:p>
    <w:p w:rsidR="00514645" w:rsidRPr="00514645" w:rsidRDefault="00167D12" w:rsidP="00514645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51464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</w:t>
      </w:r>
      <w:r w:rsidR="00BF67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Pr="0051464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Pr="00514645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4 </w:t>
      </w:r>
      <w:r w:rsidRPr="005146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ในระหว่างปีปัจจุบัน บริษัทฯและบริษัทย่อยได้นำมาตรฐานการรายงานทางการเงิน ฉบับที่ </w:t>
      </w:r>
      <w:r w:rsidRPr="00514645">
        <w:rPr>
          <w:rFonts w:asciiTheme="majorBidi" w:eastAsia="Cordia New" w:hAnsiTheme="majorBidi" w:cstheme="majorBidi"/>
          <w:sz w:val="32"/>
          <w:szCs w:val="32"/>
          <w:lang w:eastAsia="zh-CN"/>
        </w:rPr>
        <w:t>16</w:t>
      </w:r>
      <w:r w:rsidRPr="005146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เรื่อง สัญญาเช่า มาถือปฏิบัติก่อนวันที่มีผลบังคับใช้ </w:t>
      </w:r>
    </w:p>
    <w:p w:rsidR="008160C3" w:rsidRPr="00935A86" w:rsidRDefault="008160C3" w:rsidP="0047203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8160C3" w:rsidRPr="00935A86" w:rsidRDefault="008160C3" w:rsidP="0047203E">
      <w:pPr>
        <w:pStyle w:val="Default"/>
        <w:spacing w:before="120" w:after="120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ต่างๆ</w:t>
      </w:r>
      <w:proofErr w:type="spellEnd"/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A59BD" w:rsidRPr="00935A86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35A86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B712A5" w:rsidRPr="00935A86" w:rsidRDefault="008160C3" w:rsidP="00B712A5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C5867"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C5867"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F5837" w:rsidRPr="00935A86" w:rsidRDefault="002F5837" w:rsidP="00B712A5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8160C3" w:rsidRPr="00935A86" w:rsidRDefault="008160C3" w:rsidP="003F03F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หนี้สินที่อาจเกิดขึ้นจากคดีฟ้องร้องและข้อพิพาททางการค้าที่สำคัญ</w:t>
      </w:r>
    </w:p>
    <w:p w:rsidR="008160C3" w:rsidRPr="00935A86" w:rsidRDefault="00A06C2D" w:rsidP="003F03F2">
      <w:pPr>
        <w:spacing w:before="120" w:after="12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="00337D2C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เกี่ยวกับ</w:t>
      </w:r>
      <w:r w:rsidR="008160C3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คดีฟ้องร้องและข้อพิพาททางการค้าที่สำคัญ</w:t>
      </w:r>
      <w:r w:rsidR="00C42F33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</w:t>
      </w:r>
      <w:r w:rsidR="00914EB8"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="00090A8F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ที่กล่าวใน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หมายเหตุประกอบงบการเงินรวมข้อ </w:t>
      </w:r>
      <w:r w:rsidR="00815E3F"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="000007E7">
        <w:rPr>
          <w:rFonts w:asciiTheme="majorBidi" w:eastAsia="Cordia New" w:hAnsiTheme="majorBidi" w:cstheme="majorBidi"/>
          <w:sz w:val="32"/>
          <w:szCs w:val="32"/>
          <w:lang w:eastAsia="zh-CN"/>
        </w:rPr>
        <w:t>6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15E3F" w:rsidRPr="00935A86">
        <w:rPr>
          <w:rFonts w:asciiTheme="majorBidi" w:hAnsiTheme="majorBidi" w:cstheme="majorBidi"/>
          <w:sz w:val="32"/>
          <w:szCs w:val="32"/>
        </w:rPr>
        <w:t>3</w:t>
      </w:r>
      <w:r w:rsidR="000007E7">
        <w:rPr>
          <w:rFonts w:asciiTheme="majorBidi" w:hAnsiTheme="majorBidi" w:cstheme="majorBidi"/>
          <w:sz w:val="32"/>
          <w:szCs w:val="32"/>
        </w:rPr>
        <w:t>8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D11B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คดีฟ้องร้องและข้อพิพาททางการค้า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287247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</w:t>
      </w:r>
    </w:p>
    <w:p w:rsidR="00167D12" w:rsidRDefault="00167D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87247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ขณะนี้ข้อพิพาททางการค้าดังกล่าวอยู่ในระหว่างการดำเนินการตามกฎหมาย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ซึ่งผลของข้อพิพาท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ทางการค้า</w:t>
      </w:r>
      <w:r w:rsidR="00B95668"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ความไม่แน่นอนเกี่ยวกับระยะเวลา และจำนวนเงิน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อันอาจเกิด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จากผลของ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คดี</w:t>
      </w:r>
      <w:r w:rsidR="008E702B" w:rsidRPr="00935A86">
        <w:rPr>
          <w:rFonts w:asciiTheme="majorBidi" w:hAnsiTheme="majorBidi" w:cstheme="majorBidi"/>
          <w:sz w:val="32"/>
          <w:szCs w:val="32"/>
          <w:cs/>
        </w:rPr>
        <w:t>ฟ้องร้องและข้อพิพาท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ทางการค้า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ฝ่ายบริหาร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จำเป็นต้องใช้ดุลยพินิจ</w:t>
      </w:r>
      <w:r w:rsidR="00D135C5" w:rsidRPr="00935A86">
        <w:rPr>
          <w:rFonts w:asciiTheme="majorBidi" w:hAnsiTheme="majorBidi" w:cstheme="majorBidi"/>
          <w:spacing w:val="6"/>
          <w:sz w:val="32"/>
          <w:szCs w:val="32"/>
          <w:cs/>
        </w:rPr>
        <w:t>อย่างมาก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ในการพิจารณาซึ่งรวมถึงการพิจารณา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ข้อ</w:t>
      </w:r>
      <w:proofErr w:type="spellStart"/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กฏหมายต่างๆ</w:t>
      </w:r>
      <w:proofErr w:type="spellEnd"/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ในการประเมินผลของคดีฟ้องร้องและข้อพิพาททางการค้าเพื่อใช้ในการประมาณการหนี้สินจากความเสียหาย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เนื่องจากความไม่แน่นอนและความซับซ้อน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="00462A0E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ทางการค้า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</w:t>
      </w:r>
      <w:r w:rsidR="0070434E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จึงได้กำหนดเป็นเรื่องสำคัญในการตรวจสอบ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</w:t>
      </w:r>
      <w:r w:rsidRPr="00935A86">
        <w:rPr>
          <w:rFonts w:asciiTheme="majorBidi" w:hAnsiTheme="majorBidi" w:cstheme="majorBidi"/>
          <w:sz w:val="32"/>
          <w:szCs w:val="32"/>
          <w:cs/>
        </w:rPr>
        <w:t>สอบถามฝ่ายบริหารเกี่ยวกับกระบวนการรวบรวม ติดตาม และประเมินผลข้อพิพาทและคดีฟ้องร้อง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287247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ของบริษัทฯ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และประเมินการใช้ดุลยพินิจของฝ่ายบริหารในการประ</w:t>
      </w:r>
      <w:r w:rsidR="00484471" w:rsidRPr="00935A86">
        <w:rPr>
          <w:rFonts w:asciiTheme="majorBidi" w:hAnsiTheme="majorBidi" w:cstheme="majorBidi"/>
          <w:spacing w:val="6"/>
          <w:sz w:val="32"/>
          <w:szCs w:val="32"/>
          <w:cs/>
        </w:rPr>
        <w:t>เมิน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ผลของ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และข้อพิพาททางการค้า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ดังกล่าวโดย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ทำการ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ตรวจสอบ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ซึ่งรวมถึงวิธีการต่อไปนี้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สอบถามข้อมูลที่เกี่ยวข้องจากฝ่ายบริหารของบริษัทฯ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เกี่ยวกับคดีความและข้อพิพาท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สำคัญดังกล่า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ว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สอบทานหนังสือยืนยันคดีความและข้อพิพาท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จากทนายความภายนอกบริษัทฯ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และประเมิน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ผลของ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หนังสือ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ยืนยัน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ดังกล่าว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 สอบถามรายละเอียดความคืบหน้าของคดีฟ้องร้องและข้อพิพาททางการค้า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จากฝ่ายกฎหมายและฝ่ายบริหารของบริษัทฯ ตลอดจนวิธีการที่ผู้บริหารใช้ในการประเมินและพิจารณาประมาณการหนี้สินจากคดีฟ้องร้องและข้อพิพาททางการค้า รวมถึงสอบทานรายงานความเห็นของที่ปรึกษากฎหมายภายนอกของบริษัทฯ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ซึ่งใช้ประกอบการพิจารณาของฝ่ายบริหาร 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ประเมินการเปิดเผยข้อมูลที่เกี่ยวข้องกับคดีฟ้องร้องและข้อพิพาททางการค้า</w:t>
      </w:r>
      <w:r w:rsidR="00287247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ในหมายเหตุ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ประกอบงบการเงิน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</w:p>
    <w:p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ประเมินการ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ด้อยค่าของ</w:t>
      </w:r>
      <w:r w:rsidR="00670313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อุปกรณ์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i/>
          <w:iCs/>
          <w:sz w:val="32"/>
          <w:szCs w:val="32"/>
          <w:cs/>
        </w:rPr>
        <w:t>ให้ใช้คลื่นความถี่ฯ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เคลื่อนที่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อ </w:t>
      </w:r>
      <w:r w:rsidR="00620440" w:rsidRPr="00935A86">
        <w:rPr>
          <w:rFonts w:asciiTheme="majorBidi" w:hAnsiTheme="majorBidi" w:cstheme="majorBidi"/>
          <w:sz w:val="32"/>
          <w:szCs w:val="32"/>
        </w:rPr>
        <w:t xml:space="preserve">14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ของบริษัทฯและบริษัทย่อยจำเป็น</w:t>
      </w:r>
      <w:r w:rsidRPr="00935A86">
        <w:rPr>
          <w:rFonts w:asciiTheme="majorBidi" w:hAnsiTheme="majorBidi" w:cstheme="majorBidi"/>
          <w:sz w:val="32"/>
          <w:szCs w:val="32"/>
          <w:cs/>
        </w:rPr>
        <w:t>ต้องใช้ดุลยพินิจ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ที่สำคัญของฝ่ายบริหารของบริษัทฯ</w:t>
      </w:r>
      <w:r w:rsidR="00337D2C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ที่เกี่ยวข้องกับการคาดการณ์ผลการดำเนินงานในอนาคต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การประเมินแผนงานในอนาคตในการจัดการ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และการใช้งาน</w:t>
      </w:r>
      <w:r w:rsidRPr="00935A86">
        <w:rPr>
          <w:rFonts w:asciiTheme="majorBidi" w:hAnsiTheme="majorBidi" w:cstheme="majorBidi"/>
          <w:sz w:val="32"/>
          <w:szCs w:val="32"/>
          <w:cs/>
        </w:rPr>
        <w:t>สินทรัพย์ดังกล่าว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 การดูแลรักษาและการลงทุนในอนาคต 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646B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การกำหนดอ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ัตราคิดลดและสมมติฐานที่สำคัญ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จึง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ซึ่งใช้</w:t>
      </w:r>
      <w:r w:rsidRPr="00935A86">
        <w:rPr>
          <w:rFonts w:asciiTheme="majorBidi" w:hAnsiTheme="majorBidi" w:cstheme="majorBidi"/>
          <w:sz w:val="32"/>
          <w:szCs w:val="32"/>
          <w:cs/>
        </w:rPr>
        <w:t>ในการ</w:t>
      </w:r>
      <w:r w:rsidR="008A44C0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</w:t>
      </w:r>
    </w:p>
    <w:p w:rsidR="007A1E99" w:rsidRDefault="007A1E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ข้าพเจ้าได้ประเมินการพิจารณาการด้อยค่าของ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ของฝ่ายบริหาร โดยประเมินการกำหนดหน่วยสินทรัพย์ที่ก่อให้เกิดเงินสดและแบบจำลองทางการเงินที่ฝ่ายบริหารของบริษัทฯ</w:t>
      </w:r>
      <w:r w:rsidR="00337D2C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35A86">
        <w:rPr>
          <w:rFonts w:asciiTheme="majorBidi" w:hAnsiTheme="majorBidi" w:cstheme="majorBidi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และคาดการณ์การให้ประโยชน์ในอนาคต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ของสินทรัพย์หรือไม่ 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>ตลอดจนการ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ทำความเข้าใจและประเมินในเรื่องดังต่อไปนี้</w:t>
      </w:r>
    </w:p>
    <w:p w:rsidR="0088343C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สมมติฐานที่ใช้ในการจัดทำแผนและคาดการณ์กระแสเงินสดในอนาคตของบริษัทฯ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160C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</w:t>
      </w:r>
      <w:r w:rsidR="006068FB" w:rsidRPr="00935A8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การทำความเข้าใจกระบวนการที่ทำให้ได้มาซึ่ง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ดังกล่าว เปรียบเทียบสมมติฐานดังกล่าวกับแหล่งข้อมูลภายนอก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ภายใน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068FB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และบริษัทย่อยมี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กับข้อมูลการประมาณการที่ได้รับ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อนุมัติจาก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และแผนงานธุรกิจ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ความแม่นยำของประมาณการกระแสเงินสดในอดีตกับผลการดำเนินงานที่เกิดขึ้นจริง</w:t>
      </w:r>
      <w:r w:rsidR="006A77D0" w:rsidRPr="00935A86" w:rsidDel="006A77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8160C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ต้นทุนถัวเฉลี่ยของเงินทุน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675DEC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 xml:space="preserve"> และเปรียบเทียบกับต้นทุนถัวเฉลี่ยของเงินทุนของ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บริษัทอื่น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ในอุตสาหกรรม</w:t>
      </w:r>
    </w:p>
    <w:p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สมมติฐานและวิธีการที่ฝ่ายบริหารของบริษัทฯ</w:t>
      </w:r>
      <w:r w:rsidR="00337D2C" w:rsidRPr="00935A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ใช้ในการคำนวณหามูลค่าที่คาดว่าจะได้</w:t>
      </w:r>
      <w:r w:rsidR="00337D2C" w:rsidRPr="00935A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รับ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คืน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ข้าพเจ้าได้ประเมินการเปิดเผยข้อมูล</w:t>
      </w:r>
      <w:r w:rsidR="00223B4A" w:rsidRPr="00935A86">
        <w:rPr>
          <w:rFonts w:asciiTheme="majorBidi" w:hAnsiTheme="majorBidi" w:cstheme="majorBidi"/>
          <w:sz w:val="32"/>
          <w:szCs w:val="32"/>
          <w:cs/>
        </w:rPr>
        <w:t>ของผู้บริหารของบริษัทฯและบริษัทย่อย</w:t>
      </w:r>
      <w:r w:rsidRPr="00935A86">
        <w:rPr>
          <w:rFonts w:asciiTheme="majorBidi" w:hAnsiTheme="majorBidi" w:cstheme="majorBidi"/>
          <w:sz w:val="32"/>
          <w:szCs w:val="32"/>
          <w:cs/>
        </w:rPr>
        <w:t>เกี่ยวกับการประเมิน</w:t>
      </w:r>
      <w:r w:rsidR="00223B4A" w:rsidRPr="00935A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9F51D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</w:p>
    <w:p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การรับรู้รายได้จากการให้บริการโทรศัพท์เคลื่อนที่</w:t>
      </w:r>
    </w:p>
    <w:p w:rsidR="00514645" w:rsidRPr="00935A86" w:rsidRDefault="00DB27EB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620440" w:rsidRPr="00935A86">
        <w:rPr>
          <w:rFonts w:asciiTheme="majorBidi" w:hAnsiTheme="majorBidi" w:cstheme="majorBidi"/>
          <w:sz w:val="32"/>
          <w:szCs w:val="32"/>
        </w:rPr>
        <w:t>5</w:t>
      </w:r>
      <w:r w:rsidRPr="00935A86">
        <w:rPr>
          <w:rFonts w:asciiTheme="majorBidi" w:hAnsiTheme="majorBidi" w:cstheme="majorBidi"/>
          <w:sz w:val="32"/>
          <w:szCs w:val="32"/>
        </w:rPr>
        <w:t xml:space="preserve">.1 </w:t>
      </w:r>
      <w:r w:rsidRPr="00935A86">
        <w:rPr>
          <w:rFonts w:asciiTheme="majorBidi" w:hAnsiTheme="majorBidi" w:cstheme="majorBidi"/>
          <w:sz w:val="32"/>
          <w:szCs w:val="32"/>
          <w:cs/>
        </w:rPr>
        <w:t>นโยบายการบัญชีของการรับรู้รายได้ บริษัทฯและ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บริษัทย่อยมี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โครงสร้าง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ราคาและเงื่อนไขการเรียกเก็บค่าบริการโทรศัพท์เคลื่อนที่ที่หลากหลาย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ตอบสนองการใช้งานของผู้ใช้บริการ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จำนวนรา</w:t>
      </w:r>
      <w:r w:rsidRPr="00935A86">
        <w:rPr>
          <w:rFonts w:asciiTheme="majorBidi" w:hAnsiTheme="majorBidi" w:cstheme="majorBidi"/>
          <w:sz w:val="32"/>
          <w:szCs w:val="32"/>
          <w:cs/>
        </w:rPr>
        <w:t>ยการการ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ให้</w:t>
      </w:r>
      <w:r w:rsidRPr="00935A86">
        <w:rPr>
          <w:rFonts w:asciiTheme="majorBidi" w:hAnsiTheme="majorBidi" w:cstheme="majorBidi"/>
          <w:sz w:val="32"/>
          <w:szCs w:val="32"/>
          <w:cs/>
        </w:rPr>
        <w:t>บริการที่มีนัยสำคัญ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 สถานการณ์การแข่งขันในอุตสาหกรรมโทรคมนาคม</w:t>
      </w:r>
      <w:r w:rsidR="00675DEC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มาก</w:t>
      </w:r>
      <w:bookmarkStart w:id="0" w:name="_GoBack"/>
      <w:bookmarkEnd w:id="0"/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ขึ้น ดังนั้น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ข้าพเจ้าจึงพิจารณาเป็นเรื่องสำคัญในการตรวจสอบใน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35A86">
        <w:rPr>
          <w:rFonts w:asciiTheme="majorBidi" w:hAnsiTheme="majorBidi" w:cstheme="majorBidi"/>
          <w:sz w:val="32"/>
          <w:szCs w:val="32"/>
          <w:cs/>
        </w:rPr>
        <w:t>มูลค่าและเวลาในการรับรู้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รายได้จากการให้บริการโทรศัพท์เคลื่อนที่</w:t>
      </w:r>
    </w:p>
    <w:p w:rsidR="00514645" w:rsidRDefault="008160C3" w:rsidP="00646BB6">
      <w:pPr>
        <w:pStyle w:val="CM2"/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ทำการ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ซึ่งรวมถึงการ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ประเมินนโยบายการบัญชีของบริษัทฯและบริษัทย่อยที่เกี่ยวข้องกับการรับรู้รายได้จากการให้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ประเมินความมีประสิทธิภาพของการควบคุมทั่วไปของระบบเทคโนโลยีสารสนเทศโดยรวมและ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การประเมินความมีประสิทธิภาพของ</w:t>
      </w:r>
      <w:r w:rsidRPr="00935A86">
        <w:rPr>
          <w:rFonts w:asciiTheme="majorBidi" w:hAnsiTheme="majorBidi" w:cstheme="majorBidi"/>
          <w:sz w:val="32"/>
          <w:szCs w:val="32"/>
          <w:cs/>
        </w:rPr>
        <w:t>ระบบการควบคุมภายในของบริษัทฯและบริษัทย่อยที่เกี่ยวข้องกับวงจร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รา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ยได้ค่าบริการโทรศัพท์เคลื่อนที่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และเวลาที่เหมาะสมของการบันทึก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และช่วงใกล้สิ้นปี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160C3" w:rsidRPr="00935A86" w:rsidRDefault="008160C3" w:rsidP="00A27805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วิเคราะห์เปรียบเทียบข้อมูลบัญชีรายได้จากการให้บริการโทรศัพท์เคลื่อนที่แบบแยกย่อย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และตรวจสอบรายการบันทึกบัญชีที่เกี่ยวข้องกับบัญชีรายได้จากการให้บริการโทรศัพท์เคลื่อนที่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บันทึกผ่าน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ใบสำคัญ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ทั่วไป </w:t>
      </w:r>
    </w:p>
    <w:p w:rsidR="008160C3" w:rsidRPr="00935A86" w:rsidRDefault="008160C3" w:rsidP="008160C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8160C3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9F51D0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160C3" w:rsidRPr="00935A86" w:rsidRDefault="008160C3" w:rsidP="009F51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160C3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514645" w:rsidRDefault="00514645" w:rsidP="008160C3">
      <w:pPr>
        <w:spacing w:line="420" w:lineRule="exact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</w:p>
    <w:p w:rsidR="00646BB6" w:rsidRDefault="0064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160C3" w:rsidRPr="00935A86" w:rsidRDefault="008160C3" w:rsidP="0051464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514645" w:rsidRPr="00514645" w:rsidRDefault="008160C3" w:rsidP="00514645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ในเรื่อง</w:t>
      </w:r>
      <w:proofErr w:type="spellStart"/>
      <w:r w:rsidR="00EC5867" w:rsidRPr="00935A86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0A59BD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ซึ่งรวมถึงขอบเขต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ีนัยสำคัญในระบบการควบคุมภายในหาก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5220F" w:rsidRPr="00935A86" w:rsidRDefault="0055220F" w:rsidP="00C524A0">
      <w:pPr>
        <w:tabs>
          <w:tab w:val="center" w:pos="6480"/>
        </w:tabs>
        <w:spacing w:before="120" w:after="120" w:line="40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กิ่งกาญจน์ อัศวรัง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สฤษฎ์</w:t>
      </w:r>
      <w:proofErr w:type="spellEnd"/>
    </w:p>
    <w:p w:rsidR="008160C3" w:rsidRPr="00935A86" w:rsidRDefault="008160C3" w:rsidP="008160C3">
      <w:pPr>
        <w:tabs>
          <w:tab w:val="center" w:pos="6480"/>
        </w:tabs>
        <w:spacing w:after="120"/>
        <w:ind w:left="-446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ผู้สอบบัญชีรับอนุญาต เลขทะเบียน </w:t>
      </w:r>
      <w:r w:rsidRPr="00935A86">
        <w:rPr>
          <w:rFonts w:asciiTheme="majorBidi" w:hAnsiTheme="majorBidi" w:cstheme="majorBidi"/>
          <w:sz w:val="32"/>
          <w:szCs w:val="32"/>
        </w:rPr>
        <w:t>4496</w:t>
      </w:r>
    </w:p>
    <w:p w:rsidR="008160C3" w:rsidRPr="00935A86" w:rsidRDefault="008160C3" w:rsidP="008160C3">
      <w:pPr>
        <w:tabs>
          <w:tab w:val="left" w:pos="720"/>
        </w:tabs>
        <w:spacing w:before="240"/>
        <w:ind w:left="-446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935A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บริษัท สำนักงาน อีวาย จำกัด</w:t>
      </w:r>
    </w:p>
    <w:p w:rsidR="00CF31FA" w:rsidRPr="00167D12" w:rsidRDefault="008160C3" w:rsidP="00167D12">
      <w:pPr>
        <w:tabs>
          <w:tab w:val="center" w:pos="6480"/>
        </w:tabs>
        <w:spacing w:after="360"/>
        <w:ind w:left="-450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กรุงเทพฯ: </w:t>
      </w:r>
      <w:r w:rsidR="00215296" w:rsidRPr="00935A86">
        <w:rPr>
          <w:rFonts w:asciiTheme="majorBidi" w:hAnsiTheme="majorBidi" w:cstheme="majorBidi"/>
          <w:sz w:val="32"/>
          <w:szCs w:val="32"/>
        </w:rPr>
        <w:t>28</w:t>
      </w:r>
      <w:r w:rsidR="00215296" w:rsidRPr="00935A8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8D436F" w:rsidRPr="00935A86">
        <w:rPr>
          <w:rFonts w:asciiTheme="majorBidi" w:hAnsiTheme="majorBidi" w:cstheme="majorBidi"/>
          <w:sz w:val="32"/>
          <w:szCs w:val="32"/>
        </w:rPr>
        <w:t xml:space="preserve"> 2563</w:t>
      </w:r>
    </w:p>
    <w:sectPr w:rsidR="00CF31FA" w:rsidRPr="00167D12" w:rsidSect="007E306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BE1" w:rsidRDefault="00E51BE1" w:rsidP="00306398">
      <w:r>
        <w:separator/>
      </w:r>
    </w:p>
  </w:endnote>
  <w:endnote w:type="continuationSeparator" w:id="0">
    <w:p w:rsidR="00E51BE1" w:rsidRDefault="00E51BE1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815E3F">
      <w:rPr>
        <w:rFonts w:ascii="Angsana New" w:hAnsi="Angsana New"/>
        <w:noProof/>
        <w:sz w:val="32"/>
        <w:szCs w:val="32"/>
      </w:rPr>
      <w:t>9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43D" w:rsidRPr="007E3067" w:rsidRDefault="00AD143D" w:rsidP="007E3067">
    <w:pPr>
      <w:pStyle w:val="Footer"/>
      <w:ind w:right="443"/>
      <w:jc w:val="right"/>
      <w:rPr>
        <w:rFonts w:ascii="Angsana New" w:hAnsi="Angsana New"/>
        <w:sz w:val="32"/>
        <w:szCs w:val="32"/>
      </w:rPr>
    </w:pPr>
    <w:r w:rsidRPr="008160C3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BE1" w:rsidRDefault="00E51BE1" w:rsidP="00306398">
      <w:r>
        <w:separator/>
      </w:r>
    </w:p>
  </w:footnote>
  <w:footnote w:type="continuationSeparator" w:id="0">
    <w:p w:rsidR="00E51BE1" w:rsidRDefault="00E51BE1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5C14C88"/>
    <w:multiLevelType w:val="hybridMultilevel"/>
    <w:tmpl w:val="7252249C"/>
    <w:lvl w:ilvl="0" w:tplc="756AC82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3C71"/>
    <w:multiLevelType w:val="hybridMultilevel"/>
    <w:tmpl w:val="08BC9316"/>
    <w:lvl w:ilvl="0" w:tplc="81B80E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564D05"/>
    <w:multiLevelType w:val="hybridMultilevel"/>
    <w:tmpl w:val="14A41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17115"/>
    <w:multiLevelType w:val="hybridMultilevel"/>
    <w:tmpl w:val="B726D7E2"/>
    <w:lvl w:ilvl="0" w:tplc="9626B3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22696D"/>
    <w:multiLevelType w:val="hybridMultilevel"/>
    <w:tmpl w:val="FF202F0E"/>
    <w:lvl w:ilvl="0" w:tplc="3D02D0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D37D85"/>
    <w:multiLevelType w:val="hybridMultilevel"/>
    <w:tmpl w:val="65749C3A"/>
    <w:lvl w:ilvl="0" w:tplc="F5A6A74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12"/>
  </w:num>
  <w:num w:numId="8">
    <w:abstractNumId w:val="8"/>
  </w:num>
  <w:num w:numId="9">
    <w:abstractNumId w:val="14"/>
  </w:num>
  <w:num w:numId="10">
    <w:abstractNumId w:val="9"/>
  </w:num>
  <w:num w:numId="11">
    <w:abstractNumId w:val="13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6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5F9"/>
    <w:rsid w:val="000007E7"/>
    <w:rsid w:val="00020AD1"/>
    <w:rsid w:val="00035559"/>
    <w:rsid w:val="00036852"/>
    <w:rsid w:val="00060991"/>
    <w:rsid w:val="00063E51"/>
    <w:rsid w:val="00090A8F"/>
    <w:rsid w:val="000A05F9"/>
    <w:rsid w:val="000A59BD"/>
    <w:rsid w:val="000D1077"/>
    <w:rsid w:val="000D3EBB"/>
    <w:rsid w:val="000D5E10"/>
    <w:rsid w:val="000E635F"/>
    <w:rsid w:val="00107833"/>
    <w:rsid w:val="00132031"/>
    <w:rsid w:val="0014528E"/>
    <w:rsid w:val="001538E7"/>
    <w:rsid w:val="00155FBD"/>
    <w:rsid w:val="0015616F"/>
    <w:rsid w:val="0015627E"/>
    <w:rsid w:val="00161626"/>
    <w:rsid w:val="00167842"/>
    <w:rsid w:val="00167D12"/>
    <w:rsid w:val="00183549"/>
    <w:rsid w:val="001839DE"/>
    <w:rsid w:val="001D51A1"/>
    <w:rsid w:val="001D6104"/>
    <w:rsid w:val="002144A6"/>
    <w:rsid w:val="00215296"/>
    <w:rsid w:val="00223B4A"/>
    <w:rsid w:val="00244BB9"/>
    <w:rsid w:val="00247881"/>
    <w:rsid w:val="00252304"/>
    <w:rsid w:val="0027007B"/>
    <w:rsid w:val="00273D0A"/>
    <w:rsid w:val="0028706A"/>
    <w:rsid w:val="00287247"/>
    <w:rsid w:val="00287E97"/>
    <w:rsid w:val="00295530"/>
    <w:rsid w:val="002A7F69"/>
    <w:rsid w:val="002D7CA7"/>
    <w:rsid w:val="002F2194"/>
    <w:rsid w:val="002F31AC"/>
    <w:rsid w:val="002F5837"/>
    <w:rsid w:val="00306398"/>
    <w:rsid w:val="003232A7"/>
    <w:rsid w:val="0033651C"/>
    <w:rsid w:val="00337D2C"/>
    <w:rsid w:val="003667BA"/>
    <w:rsid w:val="00395756"/>
    <w:rsid w:val="00397252"/>
    <w:rsid w:val="003A156B"/>
    <w:rsid w:val="003A57FB"/>
    <w:rsid w:val="003C05E5"/>
    <w:rsid w:val="003E18F0"/>
    <w:rsid w:val="003E372C"/>
    <w:rsid w:val="003E37B5"/>
    <w:rsid w:val="003F03F2"/>
    <w:rsid w:val="003F6CE7"/>
    <w:rsid w:val="0043282E"/>
    <w:rsid w:val="004403E8"/>
    <w:rsid w:val="0044416B"/>
    <w:rsid w:val="00450DD8"/>
    <w:rsid w:val="00462A0E"/>
    <w:rsid w:val="0047203E"/>
    <w:rsid w:val="00473045"/>
    <w:rsid w:val="00473F3F"/>
    <w:rsid w:val="004774FC"/>
    <w:rsid w:val="004808D0"/>
    <w:rsid w:val="00484471"/>
    <w:rsid w:val="004A14DB"/>
    <w:rsid w:val="004C122C"/>
    <w:rsid w:val="004C26C5"/>
    <w:rsid w:val="004C7A56"/>
    <w:rsid w:val="004D3E02"/>
    <w:rsid w:val="00505159"/>
    <w:rsid w:val="00514645"/>
    <w:rsid w:val="0055220F"/>
    <w:rsid w:val="005547B8"/>
    <w:rsid w:val="00565382"/>
    <w:rsid w:val="0058125A"/>
    <w:rsid w:val="00585AE0"/>
    <w:rsid w:val="005A31A3"/>
    <w:rsid w:val="005B3628"/>
    <w:rsid w:val="005D2580"/>
    <w:rsid w:val="005D7D9D"/>
    <w:rsid w:val="006068FB"/>
    <w:rsid w:val="00611C1D"/>
    <w:rsid w:val="00620440"/>
    <w:rsid w:val="00646BB6"/>
    <w:rsid w:val="00670313"/>
    <w:rsid w:val="0067222E"/>
    <w:rsid w:val="00675DEC"/>
    <w:rsid w:val="00692945"/>
    <w:rsid w:val="006A77D0"/>
    <w:rsid w:val="006B15F2"/>
    <w:rsid w:val="006D11B3"/>
    <w:rsid w:val="0070434E"/>
    <w:rsid w:val="00740F54"/>
    <w:rsid w:val="00761FED"/>
    <w:rsid w:val="00772FCD"/>
    <w:rsid w:val="00797AA5"/>
    <w:rsid w:val="007A1E99"/>
    <w:rsid w:val="007A77F9"/>
    <w:rsid w:val="007E3067"/>
    <w:rsid w:val="007F284E"/>
    <w:rsid w:val="007F30CE"/>
    <w:rsid w:val="007F4AA7"/>
    <w:rsid w:val="00815E3F"/>
    <w:rsid w:val="008160C3"/>
    <w:rsid w:val="00827AB6"/>
    <w:rsid w:val="008363B6"/>
    <w:rsid w:val="00841DC5"/>
    <w:rsid w:val="00860A30"/>
    <w:rsid w:val="0088343C"/>
    <w:rsid w:val="008A44C0"/>
    <w:rsid w:val="008B0B76"/>
    <w:rsid w:val="008D2794"/>
    <w:rsid w:val="008D338F"/>
    <w:rsid w:val="008D436F"/>
    <w:rsid w:val="008D6FC0"/>
    <w:rsid w:val="008E3F30"/>
    <w:rsid w:val="008E702B"/>
    <w:rsid w:val="008F698E"/>
    <w:rsid w:val="00904765"/>
    <w:rsid w:val="00914EB8"/>
    <w:rsid w:val="00923DE2"/>
    <w:rsid w:val="00934F2A"/>
    <w:rsid w:val="009350EF"/>
    <w:rsid w:val="00935A86"/>
    <w:rsid w:val="009D1750"/>
    <w:rsid w:val="009E3F8E"/>
    <w:rsid w:val="009E70DC"/>
    <w:rsid w:val="009F51D0"/>
    <w:rsid w:val="00A06C2D"/>
    <w:rsid w:val="00A27805"/>
    <w:rsid w:val="00A27928"/>
    <w:rsid w:val="00A33D16"/>
    <w:rsid w:val="00A3515F"/>
    <w:rsid w:val="00A36197"/>
    <w:rsid w:val="00A526CE"/>
    <w:rsid w:val="00A56AE6"/>
    <w:rsid w:val="00A64EB9"/>
    <w:rsid w:val="00A74C75"/>
    <w:rsid w:val="00A75A22"/>
    <w:rsid w:val="00A844C3"/>
    <w:rsid w:val="00A96AD5"/>
    <w:rsid w:val="00AD143D"/>
    <w:rsid w:val="00B063AD"/>
    <w:rsid w:val="00B162D0"/>
    <w:rsid w:val="00B4162A"/>
    <w:rsid w:val="00B45BA0"/>
    <w:rsid w:val="00B52BDF"/>
    <w:rsid w:val="00B55306"/>
    <w:rsid w:val="00B712A5"/>
    <w:rsid w:val="00B80543"/>
    <w:rsid w:val="00B835F9"/>
    <w:rsid w:val="00B95668"/>
    <w:rsid w:val="00B96293"/>
    <w:rsid w:val="00BD08AF"/>
    <w:rsid w:val="00BF6779"/>
    <w:rsid w:val="00C03032"/>
    <w:rsid w:val="00C13D3A"/>
    <w:rsid w:val="00C415C8"/>
    <w:rsid w:val="00C42F33"/>
    <w:rsid w:val="00C524A0"/>
    <w:rsid w:val="00CC7629"/>
    <w:rsid w:val="00CD092C"/>
    <w:rsid w:val="00CF31FA"/>
    <w:rsid w:val="00D05326"/>
    <w:rsid w:val="00D135C5"/>
    <w:rsid w:val="00D21362"/>
    <w:rsid w:val="00D57E2D"/>
    <w:rsid w:val="00D63860"/>
    <w:rsid w:val="00D76C26"/>
    <w:rsid w:val="00D912B5"/>
    <w:rsid w:val="00D942D4"/>
    <w:rsid w:val="00DB27EB"/>
    <w:rsid w:val="00DB7EE8"/>
    <w:rsid w:val="00DD03D9"/>
    <w:rsid w:val="00DD170D"/>
    <w:rsid w:val="00DF723B"/>
    <w:rsid w:val="00DF7C67"/>
    <w:rsid w:val="00E04B15"/>
    <w:rsid w:val="00E16637"/>
    <w:rsid w:val="00E270EB"/>
    <w:rsid w:val="00E33C62"/>
    <w:rsid w:val="00E352E8"/>
    <w:rsid w:val="00E51BE1"/>
    <w:rsid w:val="00E55D2F"/>
    <w:rsid w:val="00E94E5B"/>
    <w:rsid w:val="00EC2BD2"/>
    <w:rsid w:val="00EC3226"/>
    <w:rsid w:val="00EC5867"/>
    <w:rsid w:val="00EE4A70"/>
    <w:rsid w:val="00EE5046"/>
    <w:rsid w:val="00EE5470"/>
    <w:rsid w:val="00F01876"/>
    <w:rsid w:val="00F16EB8"/>
    <w:rsid w:val="00F33A95"/>
    <w:rsid w:val="00F357F8"/>
    <w:rsid w:val="00F37317"/>
    <w:rsid w:val="00F41E69"/>
    <w:rsid w:val="00F46ED4"/>
    <w:rsid w:val="00F522F0"/>
    <w:rsid w:val="00F80F5C"/>
    <w:rsid w:val="00F854B1"/>
    <w:rsid w:val="00F97D2F"/>
    <w:rsid w:val="00FA4977"/>
    <w:rsid w:val="00FD5847"/>
    <w:rsid w:val="00FD69DC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C0BBF9"/>
  <w15:chartTrackingRefBased/>
  <w15:docId w15:val="{DCC285FF-257C-4C86-A86D-535C3B42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73E10-4E5B-481F-8410-4F741F55AE5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40085</vt:lpwstr>
  </property>
  <property fmtid="{D5CDD505-2E9C-101B-9397-08002B2CF9AE}" pid="4" name="OptimizationTime">
    <vt:lpwstr>20200128_1358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2961</Words>
  <Characters>16881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24</cp:revision>
  <cp:lastPrinted>2020-01-23T12:02:00Z</cp:lastPrinted>
  <dcterms:created xsi:type="dcterms:W3CDTF">2019-01-18T13:52:00Z</dcterms:created>
  <dcterms:modified xsi:type="dcterms:W3CDTF">2020-01-23T12:02:00Z</dcterms:modified>
</cp:coreProperties>
</file>