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5D8" w:rsidRPr="00F6597E" w:rsidRDefault="00F315D8" w:rsidP="00F46FD9">
      <w:pPr>
        <w:tabs>
          <w:tab w:val="left" w:pos="720"/>
        </w:tabs>
        <w:spacing w:line="380" w:lineRule="exact"/>
        <w:rPr>
          <w:rFonts w:ascii="Arial" w:hAnsi="Arial" w:cs="Arial"/>
          <w:b/>
          <w:bCs/>
          <w:sz w:val="22"/>
          <w:szCs w:val="22"/>
        </w:rPr>
      </w:pPr>
      <w:bookmarkStart w:id="0" w:name="_GoBack"/>
      <w:bookmarkEnd w:id="0"/>
      <w:r w:rsidRPr="00F6597E">
        <w:rPr>
          <w:rFonts w:ascii="Arial" w:hAnsi="Arial" w:cs="Arial"/>
          <w:b/>
          <w:bCs/>
          <w:sz w:val="22"/>
          <w:szCs w:val="22"/>
        </w:rPr>
        <w:t>Jasmine International Public Company Limited and its subsidiaries</w:t>
      </w:r>
    </w:p>
    <w:p w:rsidR="00F315D8" w:rsidRPr="00F6597E" w:rsidRDefault="00F315D8" w:rsidP="00F46FD9">
      <w:pPr>
        <w:tabs>
          <w:tab w:val="left" w:pos="720"/>
        </w:tabs>
        <w:spacing w:line="380" w:lineRule="exact"/>
        <w:rPr>
          <w:rFonts w:ascii="Arial" w:hAnsi="Arial" w:cs="Arial"/>
          <w:b/>
          <w:bCs/>
          <w:sz w:val="22"/>
          <w:szCs w:val="22"/>
        </w:rPr>
      </w:pPr>
      <w:r w:rsidRPr="00F6597E">
        <w:rPr>
          <w:rFonts w:ascii="Arial" w:hAnsi="Arial" w:cs="Arial"/>
          <w:b/>
          <w:bCs/>
          <w:sz w:val="22"/>
          <w:szCs w:val="22"/>
        </w:rPr>
        <w:t>Notes to</w:t>
      </w:r>
      <w:r w:rsidRPr="00F6597E">
        <w:rPr>
          <w:rFonts w:ascii="Arial" w:hAnsi="Arial" w:cs="Arial"/>
          <w:b/>
          <w:bCs/>
          <w:sz w:val="22"/>
          <w:szCs w:val="22"/>
          <w:cs/>
        </w:rPr>
        <w:t xml:space="preserve"> </w:t>
      </w:r>
      <w:r w:rsidRPr="00F6597E">
        <w:rPr>
          <w:rFonts w:ascii="Arial" w:hAnsi="Arial" w:cs="Arial"/>
          <w:b/>
          <w:bCs/>
          <w:sz w:val="22"/>
          <w:szCs w:val="22"/>
        </w:rPr>
        <w:t>consolidated financial statements</w:t>
      </w:r>
    </w:p>
    <w:p w:rsidR="00F315D8" w:rsidRPr="00F6597E" w:rsidRDefault="007D64B4" w:rsidP="00F46FD9">
      <w:pPr>
        <w:tabs>
          <w:tab w:val="left" w:pos="720"/>
        </w:tabs>
        <w:spacing w:line="380" w:lineRule="exact"/>
        <w:rPr>
          <w:rFonts w:ascii="Arial" w:hAnsi="Arial" w:cs="Arial"/>
          <w:b/>
          <w:bCs/>
          <w:sz w:val="22"/>
          <w:szCs w:val="22"/>
        </w:rPr>
      </w:pPr>
      <w:r w:rsidRPr="00F6597E">
        <w:rPr>
          <w:rFonts w:ascii="Arial" w:hAnsi="Arial" w:cs="Arial"/>
          <w:b/>
          <w:bCs/>
          <w:sz w:val="22"/>
          <w:szCs w:val="22"/>
        </w:rPr>
        <w:t>For the year</w:t>
      </w:r>
      <w:r w:rsidR="00F315D8" w:rsidRPr="00F6597E">
        <w:rPr>
          <w:rFonts w:ascii="Arial" w:hAnsi="Arial" w:cs="Arial"/>
          <w:b/>
          <w:bCs/>
          <w:sz w:val="22"/>
          <w:szCs w:val="22"/>
        </w:rPr>
        <w:t xml:space="preserve"> ended </w:t>
      </w:r>
      <w:r w:rsidR="00657D61" w:rsidRPr="00F6597E">
        <w:rPr>
          <w:rFonts w:ascii="Arial" w:hAnsi="Arial" w:cs="Arial"/>
          <w:b/>
          <w:bCs/>
          <w:sz w:val="22"/>
          <w:szCs w:val="22"/>
        </w:rPr>
        <w:t>31 December 2019</w:t>
      </w:r>
    </w:p>
    <w:p w:rsidR="00F315D8" w:rsidRPr="00F6597E" w:rsidRDefault="00F315D8" w:rsidP="00F6597E">
      <w:pPr>
        <w:tabs>
          <w:tab w:val="left" w:pos="600"/>
          <w:tab w:val="left" w:pos="2160"/>
          <w:tab w:val="right" w:pos="7200"/>
          <w:tab w:val="right" w:pos="8540"/>
        </w:tabs>
        <w:spacing w:before="240" w:after="120" w:line="380" w:lineRule="exact"/>
        <w:jc w:val="thaiDistribute"/>
        <w:rPr>
          <w:rFonts w:ascii="Arial" w:hAnsi="Arial" w:cs="Arial"/>
          <w:b/>
          <w:bCs/>
          <w:sz w:val="22"/>
          <w:szCs w:val="22"/>
        </w:rPr>
      </w:pPr>
      <w:r w:rsidRPr="00F6597E">
        <w:rPr>
          <w:rFonts w:ascii="Arial" w:hAnsi="Arial" w:cs="Arial"/>
          <w:b/>
          <w:bCs/>
          <w:sz w:val="22"/>
          <w:szCs w:val="22"/>
        </w:rPr>
        <w:t>1.</w:t>
      </w:r>
      <w:r w:rsidRPr="00F6597E">
        <w:rPr>
          <w:rFonts w:ascii="Arial" w:hAnsi="Arial" w:cs="Arial"/>
          <w:b/>
          <w:bCs/>
          <w:sz w:val="22"/>
          <w:szCs w:val="22"/>
        </w:rPr>
        <w:tab/>
      </w:r>
      <w:r w:rsidR="00656065" w:rsidRPr="00F6597E">
        <w:rPr>
          <w:rFonts w:ascii="Arial" w:hAnsi="Arial" w:cs="Arial"/>
          <w:b/>
          <w:bCs/>
          <w:sz w:val="22"/>
          <w:szCs w:val="22"/>
        </w:rPr>
        <w:t>Corporate information</w:t>
      </w:r>
    </w:p>
    <w:p w:rsidR="00240BEA" w:rsidRPr="00F6597E" w:rsidRDefault="00240BEA" w:rsidP="00F46FD9">
      <w:pPr>
        <w:tabs>
          <w:tab w:val="left" w:pos="600"/>
        </w:tabs>
        <w:spacing w:before="120" w:after="120" w:line="380" w:lineRule="exact"/>
        <w:ind w:left="600" w:hanging="600"/>
        <w:jc w:val="thaiDistribute"/>
        <w:rPr>
          <w:rFonts w:ascii="Arial" w:hAnsi="Arial" w:cs="Arial"/>
          <w:spacing w:val="-2"/>
          <w:sz w:val="22"/>
          <w:szCs w:val="22"/>
        </w:rPr>
      </w:pPr>
      <w:r w:rsidRPr="00F6597E">
        <w:rPr>
          <w:rFonts w:ascii="Arial" w:hAnsi="Arial" w:cs="Arial"/>
          <w:sz w:val="22"/>
          <w:szCs w:val="22"/>
        </w:rPr>
        <w:tab/>
      </w:r>
      <w:r w:rsidRPr="00F6597E">
        <w:rPr>
          <w:rFonts w:ascii="Arial" w:hAnsi="Arial" w:cs="Arial"/>
          <w:spacing w:val="-2"/>
          <w:sz w:val="22"/>
          <w:szCs w:val="22"/>
        </w:rPr>
        <w:t>Jasmine International Public Company Limited (“the Company”)</w:t>
      </w:r>
      <w:r w:rsidRPr="00F6597E">
        <w:rPr>
          <w:rFonts w:ascii="Arial" w:hAnsi="Arial" w:cs="Arial"/>
          <w:spacing w:val="-2"/>
          <w:sz w:val="22"/>
          <w:szCs w:val="22"/>
          <w:cs/>
        </w:rPr>
        <w:t xml:space="preserve"> </w:t>
      </w:r>
      <w:r w:rsidR="00BA5BE4" w:rsidRPr="00F6597E">
        <w:rPr>
          <w:rFonts w:ascii="Arial" w:hAnsi="Arial" w:cs="Arial"/>
          <w:spacing w:val="-2"/>
          <w:sz w:val="22"/>
          <w:szCs w:val="22"/>
        </w:rPr>
        <w:t xml:space="preserve">is </w:t>
      </w:r>
      <w:r w:rsidRPr="00F6597E">
        <w:rPr>
          <w:rFonts w:ascii="Arial" w:hAnsi="Arial" w:cs="Arial"/>
          <w:spacing w:val="-2"/>
          <w:sz w:val="22"/>
          <w:szCs w:val="22"/>
        </w:rPr>
        <w:t>a public company incorporated and domiciled in Thailand</w:t>
      </w:r>
      <w:r w:rsidRPr="00F6597E">
        <w:rPr>
          <w:rFonts w:ascii="Arial" w:hAnsi="Arial" w:cs="Arial"/>
          <w:spacing w:val="-2"/>
          <w:sz w:val="22"/>
          <w:szCs w:val="22"/>
          <w:cs/>
        </w:rPr>
        <w:t xml:space="preserve">. </w:t>
      </w:r>
      <w:r w:rsidRPr="00F6597E">
        <w:rPr>
          <w:rFonts w:ascii="Arial" w:hAnsi="Arial" w:cs="Arial"/>
          <w:spacing w:val="-2"/>
          <w:sz w:val="22"/>
          <w:szCs w:val="22"/>
        </w:rPr>
        <w:t xml:space="preserve">The Company is principally engaged in the investments in the companies involved in the telecommunications business and its registered address is 200, 29th - 30th Floor, Moo 4, Chaengwatana Road, Pakkred, </w:t>
      </w:r>
      <w:r w:rsidR="00FC7ED3" w:rsidRPr="00F6597E">
        <w:rPr>
          <w:rFonts w:ascii="Arial" w:hAnsi="Arial" w:cs="Arial"/>
          <w:spacing w:val="-2"/>
          <w:sz w:val="22"/>
          <w:szCs w:val="22"/>
        </w:rPr>
        <w:t xml:space="preserve">Pakkred, </w:t>
      </w:r>
      <w:r w:rsidRPr="00F6597E">
        <w:rPr>
          <w:rFonts w:ascii="Arial" w:hAnsi="Arial" w:cs="Arial"/>
          <w:spacing w:val="-2"/>
          <w:sz w:val="22"/>
          <w:szCs w:val="22"/>
        </w:rPr>
        <w:t>Nonthaburi.</w:t>
      </w:r>
    </w:p>
    <w:p w:rsidR="00F315D8" w:rsidRPr="00F6597E" w:rsidRDefault="00F315D8" w:rsidP="00F46FD9">
      <w:pPr>
        <w:tabs>
          <w:tab w:val="left" w:pos="600"/>
          <w:tab w:val="left" w:pos="2160"/>
          <w:tab w:val="right" w:pos="7200"/>
          <w:tab w:val="right" w:pos="8540"/>
        </w:tabs>
        <w:spacing w:before="120" w:after="120" w:line="380" w:lineRule="exact"/>
        <w:jc w:val="thaiDistribute"/>
        <w:rPr>
          <w:rFonts w:ascii="Arial" w:hAnsi="Arial" w:cs="Arial"/>
          <w:b/>
          <w:bCs/>
          <w:sz w:val="22"/>
          <w:szCs w:val="22"/>
        </w:rPr>
      </w:pPr>
      <w:r w:rsidRPr="00F6597E">
        <w:rPr>
          <w:rFonts w:ascii="Arial" w:hAnsi="Arial" w:cs="Arial"/>
          <w:b/>
          <w:bCs/>
          <w:sz w:val="22"/>
          <w:szCs w:val="22"/>
        </w:rPr>
        <w:t>2.</w:t>
      </w:r>
      <w:r w:rsidRPr="00F6597E">
        <w:rPr>
          <w:rFonts w:ascii="Arial" w:hAnsi="Arial" w:cs="Arial"/>
          <w:b/>
          <w:bCs/>
          <w:sz w:val="22"/>
          <w:szCs w:val="22"/>
        </w:rPr>
        <w:tab/>
        <w:t>Basis of preparation</w:t>
      </w:r>
    </w:p>
    <w:p w:rsidR="00F315D8" w:rsidRPr="00F6597E" w:rsidRDefault="00F315D8" w:rsidP="00F46FD9">
      <w:pPr>
        <w:tabs>
          <w:tab w:val="left" w:pos="600"/>
          <w:tab w:val="left" w:pos="840"/>
          <w:tab w:val="left" w:pos="2160"/>
          <w:tab w:val="right" w:pos="7200"/>
          <w:tab w:val="right" w:pos="8540"/>
        </w:tabs>
        <w:spacing w:before="120" w:after="120" w:line="380" w:lineRule="exact"/>
        <w:ind w:left="600" w:hanging="600"/>
        <w:jc w:val="thaiDistribute"/>
        <w:rPr>
          <w:rFonts w:ascii="Arial" w:hAnsi="Arial" w:cs="Arial"/>
          <w:sz w:val="22"/>
          <w:szCs w:val="22"/>
        </w:rPr>
      </w:pPr>
      <w:r w:rsidRPr="00F6597E">
        <w:rPr>
          <w:rFonts w:ascii="Arial" w:hAnsi="Arial" w:cs="Arial"/>
          <w:sz w:val="22"/>
          <w:szCs w:val="22"/>
        </w:rPr>
        <w:t>2.1</w:t>
      </w:r>
      <w:r w:rsidRPr="00F6597E">
        <w:rPr>
          <w:rFonts w:ascii="Arial" w:hAnsi="Arial" w:cs="Arial"/>
          <w:sz w:val="22"/>
          <w:szCs w:val="22"/>
        </w:rPr>
        <w:tab/>
      </w:r>
      <w:r w:rsidR="00240BEA" w:rsidRPr="00F6597E">
        <w:rPr>
          <w:rFonts w:ascii="Arial" w:hAnsi="Arial" w:cs="Arial"/>
          <w:sz w:val="22"/>
          <w:szCs w:val="22"/>
        </w:rPr>
        <w:t xml:space="preserve">The financial statements have been prepared in accordance </w:t>
      </w:r>
      <w:r w:rsidR="0074025A" w:rsidRPr="00F6597E">
        <w:rPr>
          <w:rFonts w:ascii="Arial" w:hAnsi="Arial" w:cs="Arial"/>
          <w:sz w:val="22"/>
          <w:szCs w:val="22"/>
        </w:rPr>
        <w:t>with Thai Financial Reporting Standards</w:t>
      </w:r>
      <w:r w:rsidR="00240BEA" w:rsidRPr="00F6597E">
        <w:rPr>
          <w:rFonts w:ascii="Arial" w:hAnsi="Arial" w:cs="Arial"/>
          <w:sz w:val="22"/>
          <w:szCs w:val="22"/>
        </w:rPr>
        <w:t xml:space="preserve"> enunciated under the Accounting Professions Act B.E. 2547 and their presentation has been made in compliance with the stipulations of the Notification of the Department </w:t>
      </w:r>
      <w:r w:rsidR="00531B37" w:rsidRPr="00F6597E">
        <w:rPr>
          <w:rFonts w:ascii="Arial" w:hAnsi="Arial" w:cs="Arial"/>
          <w:sz w:val="22"/>
          <w:szCs w:val="22"/>
        </w:rPr>
        <w:t>of Business Development dated 11</w:t>
      </w:r>
      <w:r w:rsidR="00240BEA" w:rsidRPr="00F6597E">
        <w:rPr>
          <w:rFonts w:ascii="Arial" w:hAnsi="Arial" w:cs="Arial"/>
          <w:sz w:val="22"/>
          <w:szCs w:val="22"/>
        </w:rPr>
        <w:t xml:space="preserve"> </w:t>
      </w:r>
      <w:r w:rsidR="00531B37" w:rsidRPr="00F6597E">
        <w:rPr>
          <w:rFonts w:ascii="Arial" w:hAnsi="Arial" w:cs="Arial"/>
          <w:sz w:val="22"/>
          <w:szCs w:val="22"/>
        </w:rPr>
        <w:t xml:space="preserve">October </w:t>
      </w:r>
      <w:r w:rsidR="002344F3" w:rsidRPr="00F6597E">
        <w:rPr>
          <w:rFonts w:ascii="Arial" w:hAnsi="Arial" w:cs="Arial"/>
          <w:sz w:val="22"/>
          <w:szCs w:val="22"/>
        </w:rPr>
        <w:t>2016</w:t>
      </w:r>
      <w:r w:rsidR="00240BEA" w:rsidRPr="00F6597E">
        <w:rPr>
          <w:rFonts w:ascii="Arial" w:hAnsi="Arial" w:cs="Arial"/>
          <w:sz w:val="22"/>
          <w:szCs w:val="22"/>
        </w:rPr>
        <w:t>, issued under the Accounting Act B.E. 2543.</w:t>
      </w:r>
    </w:p>
    <w:p w:rsidR="00F315D8" w:rsidRPr="00F6597E" w:rsidRDefault="00F315D8" w:rsidP="00F46FD9">
      <w:pPr>
        <w:tabs>
          <w:tab w:val="left" w:pos="600"/>
        </w:tabs>
        <w:spacing w:before="120" w:after="120" w:line="380" w:lineRule="exact"/>
        <w:ind w:left="600" w:hanging="600"/>
        <w:jc w:val="thaiDistribute"/>
        <w:rPr>
          <w:rFonts w:ascii="Arial" w:hAnsi="Arial" w:cs="Arial"/>
          <w:spacing w:val="-4"/>
          <w:sz w:val="22"/>
          <w:szCs w:val="22"/>
        </w:rPr>
      </w:pPr>
      <w:r w:rsidRPr="00F6597E">
        <w:rPr>
          <w:rFonts w:ascii="Arial" w:hAnsi="Arial" w:cs="Arial"/>
          <w:spacing w:val="-4"/>
          <w:sz w:val="22"/>
          <w:szCs w:val="22"/>
        </w:rPr>
        <w:tab/>
        <w:t>The financial statements in Thai language are the official statutory financial statements of the Company. The financial statements in English language have been translated from the Thai language financial statements.</w:t>
      </w:r>
    </w:p>
    <w:p w:rsidR="00F315D8" w:rsidRPr="00F6597E" w:rsidRDefault="00F315D8" w:rsidP="00F6597E">
      <w:pPr>
        <w:pStyle w:val="BodyTextIndent"/>
        <w:tabs>
          <w:tab w:val="clear" w:pos="900"/>
          <w:tab w:val="left" w:pos="600"/>
        </w:tabs>
        <w:spacing w:after="120"/>
        <w:ind w:left="600" w:hanging="600"/>
        <w:jc w:val="both"/>
        <w:rPr>
          <w:rFonts w:ascii="Arial" w:hAnsi="Arial" w:cs="Arial"/>
          <w:spacing w:val="-4"/>
          <w:sz w:val="22"/>
          <w:szCs w:val="22"/>
        </w:rPr>
      </w:pPr>
      <w:r w:rsidRPr="00F6597E">
        <w:rPr>
          <w:rFonts w:ascii="Arial" w:hAnsi="Arial" w:cs="Arial"/>
          <w:spacing w:val="-4"/>
          <w:sz w:val="22"/>
          <w:szCs w:val="22"/>
        </w:rPr>
        <w:tab/>
        <w:t>The financial statements have been prepared on a historical cost basis except where otherwise disclosed in the accounting policies.</w:t>
      </w:r>
    </w:p>
    <w:p w:rsidR="00F315D8" w:rsidRPr="00F6597E" w:rsidRDefault="00F315D8" w:rsidP="00F46FD9">
      <w:pPr>
        <w:tabs>
          <w:tab w:val="left" w:pos="600"/>
          <w:tab w:val="left" w:pos="840"/>
          <w:tab w:val="left" w:pos="2160"/>
          <w:tab w:val="right" w:pos="7200"/>
          <w:tab w:val="right" w:pos="8540"/>
        </w:tabs>
        <w:spacing w:before="120" w:after="120" w:line="380" w:lineRule="exact"/>
        <w:ind w:left="600" w:hanging="600"/>
        <w:jc w:val="thaiDistribute"/>
        <w:rPr>
          <w:rFonts w:ascii="Arial" w:hAnsi="Arial" w:cs="Arial"/>
          <w:sz w:val="22"/>
          <w:szCs w:val="22"/>
        </w:rPr>
      </w:pPr>
      <w:r w:rsidRPr="00F6597E">
        <w:rPr>
          <w:rFonts w:ascii="Arial" w:hAnsi="Arial" w:cs="Arial"/>
          <w:sz w:val="22"/>
          <w:szCs w:val="22"/>
        </w:rPr>
        <w:t>2.2</w:t>
      </w:r>
      <w:r w:rsidRPr="00F6597E">
        <w:rPr>
          <w:rFonts w:ascii="Arial" w:hAnsi="Arial" w:cs="Arial"/>
          <w:sz w:val="22"/>
          <w:szCs w:val="22"/>
        </w:rPr>
        <w:tab/>
        <w:t>Basis of consolidation</w:t>
      </w:r>
    </w:p>
    <w:p w:rsidR="00F315D8" w:rsidRPr="00F6597E" w:rsidRDefault="00F315D8" w:rsidP="00F46FD9">
      <w:pPr>
        <w:tabs>
          <w:tab w:val="left" w:pos="360"/>
          <w:tab w:val="left" w:pos="1080"/>
          <w:tab w:val="left" w:pos="1320"/>
          <w:tab w:val="left" w:pos="2160"/>
          <w:tab w:val="right" w:pos="7200"/>
          <w:tab w:val="right" w:pos="8540"/>
        </w:tabs>
        <w:spacing w:before="120" w:after="120" w:line="380" w:lineRule="exact"/>
        <w:ind w:left="1080" w:hanging="480"/>
        <w:jc w:val="thaiDistribute"/>
        <w:rPr>
          <w:rFonts w:ascii="Arial" w:hAnsi="Arial" w:cs="Arial"/>
          <w:sz w:val="22"/>
          <w:szCs w:val="22"/>
        </w:rPr>
      </w:pPr>
      <w:r w:rsidRPr="00F6597E">
        <w:rPr>
          <w:rFonts w:ascii="Arial" w:hAnsi="Arial" w:cs="Arial"/>
          <w:sz w:val="22"/>
          <w:szCs w:val="22"/>
        </w:rPr>
        <w:t>a)</w:t>
      </w:r>
      <w:r w:rsidRPr="00F6597E">
        <w:rPr>
          <w:rFonts w:ascii="Arial" w:hAnsi="Arial" w:cs="Arial"/>
          <w:sz w:val="22"/>
          <w:szCs w:val="22"/>
        </w:rPr>
        <w:tab/>
        <w:t>The consolidated financial statements incl</w:t>
      </w:r>
      <w:r w:rsidR="00AC4AE7" w:rsidRPr="00F6597E">
        <w:rPr>
          <w:rFonts w:ascii="Arial" w:hAnsi="Arial" w:cs="Arial"/>
          <w:sz w:val="22"/>
          <w:szCs w:val="22"/>
        </w:rPr>
        <w:t xml:space="preserve">ude the financial statements of </w:t>
      </w:r>
      <w:r w:rsidRPr="00F6597E">
        <w:rPr>
          <w:rFonts w:ascii="Arial" w:hAnsi="Arial" w:cs="Arial"/>
          <w:sz w:val="22"/>
          <w:szCs w:val="22"/>
        </w:rPr>
        <w:t>the</w:t>
      </w:r>
      <w:r w:rsidR="00AC4AE7" w:rsidRPr="00F6597E">
        <w:rPr>
          <w:rFonts w:ascii="Arial" w:hAnsi="Arial" w:cs="Arial"/>
          <w:sz w:val="22"/>
          <w:szCs w:val="22"/>
        </w:rPr>
        <w:t xml:space="preserve"> Company</w:t>
      </w:r>
      <w:r w:rsidR="004C3CCE" w:rsidRPr="00F6597E">
        <w:rPr>
          <w:rFonts w:ascii="Arial" w:hAnsi="Arial" w:cs="Arial"/>
          <w:sz w:val="22"/>
          <w:szCs w:val="22"/>
        </w:rPr>
        <w:t xml:space="preserve"> and the subsidiaries (“the Group”)</w:t>
      </w:r>
      <w:r w:rsidR="00B364AE">
        <w:rPr>
          <w:rFonts w:ascii="Arial" w:hAnsi="Arial" w:cs="Arial"/>
          <w:sz w:val="22"/>
          <w:szCs w:val="22"/>
        </w:rPr>
        <w:t>.</w:t>
      </w:r>
      <w:r w:rsidR="0047739E">
        <w:rPr>
          <w:rFonts w:ascii="Arial" w:hAnsi="Arial" w:cs="Arial"/>
          <w:sz w:val="22"/>
          <w:szCs w:val="22"/>
        </w:rPr>
        <w:t xml:space="preserve"> Details of subsidiaries are</w:t>
      </w:r>
      <w:r w:rsidR="00B64823" w:rsidRPr="00F6597E">
        <w:rPr>
          <w:rFonts w:ascii="Arial" w:hAnsi="Arial" w:cs="Arial"/>
          <w:sz w:val="22"/>
          <w:szCs w:val="22"/>
        </w:rPr>
        <w:t xml:space="preserve"> a</w:t>
      </w:r>
      <w:r w:rsidR="00E6695A" w:rsidRPr="00F6597E">
        <w:rPr>
          <w:rFonts w:ascii="Arial" w:hAnsi="Arial" w:cs="Arial"/>
          <w:sz w:val="22"/>
          <w:szCs w:val="22"/>
        </w:rPr>
        <w:t>s following</w:t>
      </w:r>
      <w:r w:rsidRPr="00F6597E">
        <w:rPr>
          <w:rFonts w:ascii="Arial" w:hAnsi="Arial" w:cs="Arial"/>
          <w:sz w:val="22"/>
          <w:szCs w:val="22"/>
        </w:rPr>
        <w:t>:</w:t>
      </w:r>
    </w:p>
    <w:p w:rsidR="00F315D8" w:rsidRPr="00F6597E" w:rsidRDefault="00F315D8" w:rsidP="00F46FD9">
      <w:pPr>
        <w:tabs>
          <w:tab w:val="right" w:pos="4722"/>
        </w:tabs>
        <w:spacing w:line="380" w:lineRule="exact"/>
        <w:jc w:val="thaiDistribute"/>
        <w:rPr>
          <w:rFonts w:ascii="Arial" w:hAnsi="Arial" w:cs="Arial"/>
          <w:sz w:val="32"/>
          <w:szCs w:val="32"/>
        </w:rPr>
        <w:sectPr w:rsidR="00F315D8" w:rsidRPr="00F6597E" w:rsidSect="000F7121">
          <w:footerReference w:type="default" r:id="rId9"/>
          <w:pgSz w:w="11907" w:h="16840" w:code="9"/>
          <w:pgMar w:top="1296" w:right="1080" w:bottom="1080" w:left="1339" w:header="706" w:footer="706" w:gutter="0"/>
          <w:pgNumType w:start="1"/>
          <w:cols w:space="720"/>
        </w:sectPr>
      </w:pPr>
    </w:p>
    <w:tbl>
      <w:tblPr>
        <w:tblStyle w:val="TableGrid"/>
        <w:tblW w:w="158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6192"/>
        <w:gridCol w:w="1260"/>
        <w:gridCol w:w="909"/>
        <w:gridCol w:w="909"/>
      </w:tblGrid>
      <w:tr w:rsidR="00B05789" w:rsidRPr="00F6597E" w:rsidTr="00742CFD">
        <w:trPr>
          <w:tblHeader/>
        </w:trPr>
        <w:tc>
          <w:tcPr>
            <w:tcW w:w="6570" w:type="dxa"/>
          </w:tcPr>
          <w:p w:rsidR="00B05789" w:rsidRPr="00F6597E" w:rsidRDefault="00B05789" w:rsidP="00F46FD9">
            <w:pPr>
              <w:spacing w:line="380" w:lineRule="exact"/>
              <w:rPr>
                <w:rFonts w:ascii="Arial" w:hAnsi="Arial" w:cs="Arial"/>
                <w:sz w:val="18"/>
                <w:szCs w:val="18"/>
                <w:u w:val="single"/>
              </w:rPr>
            </w:pPr>
          </w:p>
        </w:tc>
        <w:tc>
          <w:tcPr>
            <w:tcW w:w="6192" w:type="dxa"/>
          </w:tcPr>
          <w:p w:rsidR="00B05789" w:rsidRPr="00F6597E" w:rsidRDefault="00B05789" w:rsidP="00F46FD9">
            <w:pPr>
              <w:spacing w:line="380" w:lineRule="exact"/>
              <w:rPr>
                <w:rFonts w:ascii="Arial" w:hAnsi="Arial" w:cs="Arial"/>
                <w:sz w:val="18"/>
                <w:szCs w:val="18"/>
              </w:rPr>
            </w:pPr>
          </w:p>
        </w:tc>
        <w:tc>
          <w:tcPr>
            <w:tcW w:w="1260" w:type="dxa"/>
          </w:tcPr>
          <w:p w:rsidR="00B05789" w:rsidRPr="00F6597E" w:rsidRDefault="00B05789" w:rsidP="00F46FD9">
            <w:pPr>
              <w:spacing w:line="380" w:lineRule="exact"/>
              <w:jc w:val="center"/>
              <w:rPr>
                <w:rFonts w:ascii="Arial" w:hAnsi="Arial" w:cs="Arial"/>
                <w:sz w:val="18"/>
                <w:szCs w:val="18"/>
              </w:rPr>
            </w:pPr>
            <w:r w:rsidRPr="00F6597E">
              <w:rPr>
                <w:rFonts w:ascii="Arial" w:hAnsi="Arial" w:cs="Arial"/>
                <w:sz w:val="18"/>
                <w:szCs w:val="18"/>
              </w:rPr>
              <w:t>Country of</w:t>
            </w:r>
          </w:p>
        </w:tc>
        <w:tc>
          <w:tcPr>
            <w:tcW w:w="1818" w:type="dxa"/>
            <w:gridSpan w:val="2"/>
          </w:tcPr>
          <w:p w:rsidR="00B05789" w:rsidRPr="00F6597E" w:rsidRDefault="00B05789" w:rsidP="00F46FD9">
            <w:pPr>
              <w:spacing w:line="380" w:lineRule="exact"/>
              <w:jc w:val="center"/>
              <w:rPr>
                <w:rFonts w:ascii="Arial" w:hAnsi="Arial" w:cs="Arial"/>
                <w:sz w:val="18"/>
                <w:szCs w:val="18"/>
              </w:rPr>
            </w:pPr>
            <w:r w:rsidRPr="00F6597E">
              <w:rPr>
                <w:rFonts w:ascii="Arial" w:hAnsi="Arial" w:cs="Arial"/>
                <w:sz w:val="18"/>
                <w:szCs w:val="18"/>
              </w:rPr>
              <w:t>Percentage of</w:t>
            </w:r>
          </w:p>
        </w:tc>
      </w:tr>
      <w:tr w:rsidR="00B05789" w:rsidRPr="00F6597E" w:rsidTr="00742CFD">
        <w:trPr>
          <w:tblHeader/>
        </w:trPr>
        <w:tc>
          <w:tcPr>
            <w:tcW w:w="6570" w:type="dxa"/>
          </w:tcPr>
          <w:p w:rsidR="00B05789" w:rsidRPr="00F6597E" w:rsidRDefault="00B05789" w:rsidP="00F46FD9">
            <w:pPr>
              <w:pBdr>
                <w:bottom w:val="single" w:sz="6" w:space="1" w:color="auto"/>
              </w:pBdr>
              <w:spacing w:line="380" w:lineRule="exact"/>
              <w:jc w:val="center"/>
              <w:rPr>
                <w:rFonts w:ascii="Arial" w:hAnsi="Arial" w:cs="Arial"/>
                <w:sz w:val="18"/>
                <w:szCs w:val="18"/>
              </w:rPr>
            </w:pPr>
            <w:r w:rsidRPr="00F6597E">
              <w:rPr>
                <w:rFonts w:ascii="Arial" w:hAnsi="Arial" w:cs="Arial"/>
                <w:sz w:val="18"/>
                <w:szCs w:val="18"/>
              </w:rPr>
              <w:t>Company’s name</w:t>
            </w:r>
          </w:p>
        </w:tc>
        <w:tc>
          <w:tcPr>
            <w:tcW w:w="6192" w:type="dxa"/>
          </w:tcPr>
          <w:p w:rsidR="00B05789" w:rsidRPr="00F6597E" w:rsidRDefault="00B05789" w:rsidP="00F46FD9">
            <w:pPr>
              <w:pBdr>
                <w:bottom w:val="single" w:sz="6" w:space="1" w:color="auto"/>
              </w:pBdr>
              <w:spacing w:line="380" w:lineRule="exact"/>
              <w:jc w:val="center"/>
              <w:rPr>
                <w:rFonts w:ascii="Arial" w:hAnsi="Arial" w:cs="Arial"/>
                <w:sz w:val="18"/>
                <w:szCs w:val="18"/>
              </w:rPr>
            </w:pPr>
            <w:r w:rsidRPr="00F6597E">
              <w:rPr>
                <w:rFonts w:ascii="Arial" w:hAnsi="Arial" w:cs="Arial"/>
                <w:sz w:val="18"/>
                <w:szCs w:val="18"/>
              </w:rPr>
              <w:t>Nature of business</w:t>
            </w:r>
          </w:p>
        </w:tc>
        <w:tc>
          <w:tcPr>
            <w:tcW w:w="1260" w:type="dxa"/>
          </w:tcPr>
          <w:p w:rsidR="00B05789" w:rsidRPr="00F6597E" w:rsidRDefault="00B05789" w:rsidP="00F46FD9">
            <w:pPr>
              <w:pBdr>
                <w:bottom w:val="single" w:sz="6" w:space="1" w:color="auto"/>
              </w:pBdr>
              <w:spacing w:line="380" w:lineRule="exact"/>
              <w:jc w:val="center"/>
              <w:rPr>
                <w:rFonts w:ascii="Arial" w:hAnsi="Arial" w:cs="Arial"/>
                <w:sz w:val="18"/>
                <w:szCs w:val="18"/>
              </w:rPr>
            </w:pPr>
            <w:r w:rsidRPr="00F6597E">
              <w:rPr>
                <w:rFonts w:ascii="Arial" w:hAnsi="Arial" w:cs="Arial"/>
                <w:sz w:val="18"/>
                <w:szCs w:val="18"/>
              </w:rPr>
              <w:t>incorporation</w:t>
            </w:r>
          </w:p>
        </w:tc>
        <w:tc>
          <w:tcPr>
            <w:tcW w:w="1818" w:type="dxa"/>
            <w:gridSpan w:val="2"/>
          </w:tcPr>
          <w:p w:rsidR="00B05789" w:rsidRPr="00F6597E" w:rsidRDefault="00B05789" w:rsidP="00F46FD9">
            <w:pPr>
              <w:pBdr>
                <w:bottom w:val="single" w:sz="6" w:space="1" w:color="auto"/>
              </w:pBdr>
              <w:spacing w:line="380" w:lineRule="exact"/>
              <w:jc w:val="center"/>
              <w:rPr>
                <w:rFonts w:ascii="Arial" w:hAnsi="Arial" w:cs="Arial"/>
                <w:sz w:val="18"/>
                <w:szCs w:val="18"/>
              </w:rPr>
            </w:pPr>
            <w:r w:rsidRPr="00F6597E">
              <w:rPr>
                <w:rFonts w:ascii="Arial" w:hAnsi="Arial" w:cs="Arial"/>
                <w:sz w:val="18"/>
                <w:szCs w:val="18"/>
              </w:rPr>
              <w:t>shareholding</w:t>
            </w:r>
          </w:p>
        </w:tc>
      </w:tr>
      <w:tr w:rsidR="00562F78" w:rsidRPr="00F6597E" w:rsidTr="00742CFD">
        <w:trPr>
          <w:tblHeader/>
        </w:trPr>
        <w:tc>
          <w:tcPr>
            <w:tcW w:w="6570" w:type="dxa"/>
          </w:tcPr>
          <w:p w:rsidR="00562F78" w:rsidRPr="00F6597E" w:rsidRDefault="00562F78" w:rsidP="00562F78">
            <w:pPr>
              <w:spacing w:line="380" w:lineRule="exact"/>
              <w:rPr>
                <w:rFonts w:ascii="Arial" w:hAnsi="Arial" w:cs="Arial"/>
                <w:sz w:val="18"/>
                <w:szCs w:val="18"/>
                <w:u w:val="single"/>
              </w:rPr>
            </w:pPr>
          </w:p>
        </w:tc>
        <w:tc>
          <w:tcPr>
            <w:tcW w:w="6192" w:type="dxa"/>
          </w:tcPr>
          <w:p w:rsidR="00562F78" w:rsidRPr="00F6597E" w:rsidRDefault="00562F78" w:rsidP="00562F78">
            <w:pPr>
              <w:spacing w:line="380" w:lineRule="exact"/>
              <w:rPr>
                <w:rFonts w:ascii="Arial" w:hAnsi="Arial" w:cs="Arial"/>
                <w:sz w:val="18"/>
                <w:szCs w:val="18"/>
              </w:rPr>
            </w:pPr>
          </w:p>
        </w:tc>
        <w:tc>
          <w:tcPr>
            <w:tcW w:w="1260" w:type="dxa"/>
          </w:tcPr>
          <w:p w:rsidR="00562F78" w:rsidRPr="00F6597E" w:rsidRDefault="00562F78" w:rsidP="00562F78">
            <w:pPr>
              <w:spacing w:line="380" w:lineRule="exact"/>
              <w:jc w:val="center"/>
              <w:rPr>
                <w:rFonts w:ascii="Arial" w:hAnsi="Arial" w:cs="Arial"/>
                <w:sz w:val="18"/>
                <w:szCs w:val="18"/>
              </w:rPr>
            </w:pPr>
          </w:p>
        </w:tc>
        <w:tc>
          <w:tcPr>
            <w:tcW w:w="909" w:type="dxa"/>
          </w:tcPr>
          <w:p w:rsidR="00562F78" w:rsidRPr="00F6597E" w:rsidRDefault="00562F78" w:rsidP="00562F78">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909" w:type="dxa"/>
          </w:tcPr>
          <w:p w:rsidR="00562F78" w:rsidRPr="00F6597E" w:rsidRDefault="00562F78" w:rsidP="00562F78">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562F78" w:rsidRPr="00F6597E" w:rsidTr="00742CFD">
        <w:trPr>
          <w:tblHeader/>
        </w:trPr>
        <w:tc>
          <w:tcPr>
            <w:tcW w:w="6570" w:type="dxa"/>
          </w:tcPr>
          <w:p w:rsidR="00562F78" w:rsidRPr="00F6597E" w:rsidRDefault="00562F78" w:rsidP="00562F78">
            <w:pPr>
              <w:spacing w:line="380" w:lineRule="exact"/>
              <w:rPr>
                <w:rFonts w:ascii="Arial" w:hAnsi="Arial" w:cs="Arial"/>
                <w:sz w:val="18"/>
                <w:szCs w:val="18"/>
                <w:u w:val="single"/>
              </w:rPr>
            </w:pPr>
          </w:p>
        </w:tc>
        <w:tc>
          <w:tcPr>
            <w:tcW w:w="6192" w:type="dxa"/>
          </w:tcPr>
          <w:p w:rsidR="00562F78" w:rsidRPr="00F6597E" w:rsidRDefault="00562F78" w:rsidP="00562F78">
            <w:pPr>
              <w:spacing w:line="380" w:lineRule="exact"/>
              <w:rPr>
                <w:rFonts w:ascii="Arial" w:hAnsi="Arial" w:cs="Arial"/>
                <w:sz w:val="18"/>
                <w:szCs w:val="18"/>
              </w:rPr>
            </w:pPr>
          </w:p>
        </w:tc>
        <w:tc>
          <w:tcPr>
            <w:tcW w:w="1260" w:type="dxa"/>
          </w:tcPr>
          <w:p w:rsidR="00562F78" w:rsidRPr="00F6597E" w:rsidRDefault="00562F78" w:rsidP="00562F78">
            <w:pPr>
              <w:spacing w:line="380" w:lineRule="exact"/>
              <w:jc w:val="center"/>
              <w:rPr>
                <w:rFonts w:ascii="Arial" w:hAnsi="Arial" w:cs="Arial"/>
                <w:sz w:val="18"/>
                <w:szCs w:val="18"/>
              </w:rPr>
            </w:pPr>
          </w:p>
        </w:tc>
        <w:tc>
          <w:tcPr>
            <w:tcW w:w="909" w:type="dxa"/>
          </w:tcPr>
          <w:p w:rsidR="00562F78" w:rsidRPr="00F6597E" w:rsidRDefault="00562F78" w:rsidP="00562F78">
            <w:pPr>
              <w:spacing w:line="380" w:lineRule="exact"/>
              <w:jc w:val="center"/>
              <w:rPr>
                <w:rFonts w:ascii="Arial" w:hAnsi="Arial" w:cs="Arial"/>
                <w:sz w:val="18"/>
                <w:szCs w:val="18"/>
              </w:rPr>
            </w:pPr>
            <w:r w:rsidRPr="00F6597E">
              <w:rPr>
                <w:rFonts w:ascii="Arial" w:hAnsi="Arial" w:cs="Arial"/>
                <w:sz w:val="18"/>
                <w:szCs w:val="18"/>
              </w:rPr>
              <w:t>Percent</w:t>
            </w:r>
          </w:p>
        </w:tc>
        <w:tc>
          <w:tcPr>
            <w:tcW w:w="909" w:type="dxa"/>
          </w:tcPr>
          <w:p w:rsidR="00562F78" w:rsidRPr="00F6597E" w:rsidRDefault="00562F78" w:rsidP="00562F78">
            <w:pPr>
              <w:spacing w:line="380" w:lineRule="exact"/>
              <w:jc w:val="center"/>
              <w:rPr>
                <w:rFonts w:ascii="Arial" w:hAnsi="Arial" w:cs="Arial"/>
                <w:sz w:val="18"/>
                <w:szCs w:val="18"/>
              </w:rPr>
            </w:pPr>
            <w:r w:rsidRPr="00F6597E">
              <w:rPr>
                <w:rFonts w:ascii="Arial" w:hAnsi="Arial" w:cs="Arial"/>
                <w:sz w:val="18"/>
                <w:szCs w:val="18"/>
              </w:rPr>
              <w:t>Percent</w:t>
            </w:r>
          </w:p>
        </w:tc>
      </w:tr>
      <w:tr w:rsidR="00562F78" w:rsidRPr="00F6597E" w:rsidTr="00742CFD">
        <w:tc>
          <w:tcPr>
            <w:tcW w:w="6570" w:type="dxa"/>
          </w:tcPr>
          <w:p w:rsidR="00562F78" w:rsidRPr="00F6597E" w:rsidRDefault="00562F78" w:rsidP="00562F78">
            <w:pPr>
              <w:spacing w:line="380" w:lineRule="exact"/>
              <w:rPr>
                <w:rFonts w:ascii="Arial" w:hAnsi="Arial" w:cs="Arial"/>
                <w:sz w:val="18"/>
                <w:szCs w:val="18"/>
                <w:u w:val="single"/>
              </w:rPr>
            </w:pPr>
            <w:r w:rsidRPr="00F6597E">
              <w:rPr>
                <w:rFonts w:ascii="Arial" w:hAnsi="Arial" w:cs="Arial"/>
                <w:sz w:val="18"/>
                <w:szCs w:val="18"/>
                <w:u w:val="single"/>
              </w:rPr>
              <w:t>Held by the Company</w:t>
            </w:r>
          </w:p>
        </w:tc>
        <w:tc>
          <w:tcPr>
            <w:tcW w:w="6192" w:type="dxa"/>
          </w:tcPr>
          <w:p w:rsidR="00562F78" w:rsidRPr="00F6597E" w:rsidRDefault="00562F78" w:rsidP="00562F78">
            <w:pPr>
              <w:spacing w:line="380" w:lineRule="exact"/>
              <w:jc w:val="center"/>
              <w:rPr>
                <w:rFonts w:ascii="Arial" w:hAnsi="Arial" w:cs="Arial"/>
                <w:sz w:val="18"/>
                <w:szCs w:val="18"/>
                <w:u w:val="words"/>
              </w:rPr>
            </w:pPr>
          </w:p>
        </w:tc>
        <w:tc>
          <w:tcPr>
            <w:tcW w:w="1260" w:type="dxa"/>
          </w:tcPr>
          <w:p w:rsidR="00562F78" w:rsidRPr="00F6597E" w:rsidRDefault="00562F78" w:rsidP="00562F78">
            <w:pPr>
              <w:spacing w:line="380" w:lineRule="exact"/>
              <w:jc w:val="center"/>
              <w:rPr>
                <w:rFonts w:ascii="Arial" w:hAnsi="Arial" w:cs="Arial"/>
                <w:sz w:val="18"/>
                <w:szCs w:val="18"/>
              </w:rPr>
            </w:pPr>
          </w:p>
        </w:tc>
        <w:tc>
          <w:tcPr>
            <w:tcW w:w="909" w:type="dxa"/>
          </w:tcPr>
          <w:p w:rsidR="00562F78" w:rsidRPr="00F6597E" w:rsidRDefault="00562F78" w:rsidP="00562F78">
            <w:pPr>
              <w:spacing w:line="380" w:lineRule="exact"/>
              <w:jc w:val="center"/>
              <w:rPr>
                <w:rFonts w:ascii="Arial" w:hAnsi="Arial" w:cs="Arial"/>
                <w:sz w:val="18"/>
                <w:szCs w:val="18"/>
              </w:rPr>
            </w:pPr>
          </w:p>
        </w:tc>
        <w:tc>
          <w:tcPr>
            <w:tcW w:w="909" w:type="dxa"/>
          </w:tcPr>
          <w:p w:rsidR="00562F78" w:rsidRPr="00F6597E" w:rsidRDefault="00562F78" w:rsidP="00562F78">
            <w:pPr>
              <w:spacing w:line="380" w:lineRule="exact"/>
              <w:jc w:val="center"/>
              <w:rPr>
                <w:rFonts w:ascii="Arial" w:hAnsi="Arial" w:cs="Arial"/>
                <w:sz w:val="18"/>
                <w:szCs w:val="18"/>
              </w:rPr>
            </w:pP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Jasmine Submarine Telecommunications Co., Ltd.</w:t>
            </w:r>
          </w:p>
        </w:tc>
        <w:tc>
          <w:tcPr>
            <w:tcW w:w="6192" w:type="dxa"/>
          </w:tcPr>
          <w:p w:rsidR="008F340C" w:rsidRPr="00F6597E" w:rsidRDefault="008F340C" w:rsidP="008F340C">
            <w:pPr>
              <w:spacing w:line="380" w:lineRule="exact"/>
              <w:ind w:left="180" w:right="-108" w:hanging="180"/>
              <w:rPr>
                <w:rFonts w:ascii="Arial" w:hAnsi="Arial" w:cs="Arial"/>
                <w:sz w:val="18"/>
                <w:szCs w:val="18"/>
              </w:rPr>
            </w:pPr>
            <w:r w:rsidRPr="00F6597E">
              <w:rPr>
                <w:rFonts w:ascii="Arial" w:hAnsi="Arial" w:cs="Arial"/>
                <w:sz w:val="18"/>
                <w:szCs w:val="18"/>
              </w:rPr>
              <w:t>Operator of submarine optical fiber cable network and repair and maintenance services for local submarine cable systems</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Acumen Co., Ltd.</w:t>
            </w:r>
          </w:p>
        </w:tc>
        <w:tc>
          <w:tcPr>
            <w:tcW w:w="6192" w:type="dxa"/>
          </w:tcPr>
          <w:p w:rsidR="008F340C" w:rsidRPr="00F6597E" w:rsidRDefault="008F340C" w:rsidP="008F340C">
            <w:pPr>
              <w:spacing w:line="380" w:lineRule="exact"/>
              <w:ind w:left="180" w:right="-108" w:hanging="180"/>
              <w:rPr>
                <w:rFonts w:ascii="Arial" w:hAnsi="Arial" w:cs="Arial"/>
                <w:spacing w:val="-2"/>
                <w:sz w:val="18"/>
                <w:szCs w:val="18"/>
              </w:rPr>
            </w:pPr>
            <w:r w:rsidRPr="00F6597E">
              <w:rPr>
                <w:rFonts w:ascii="Arial" w:hAnsi="Arial" w:cs="Arial"/>
                <w:spacing w:val="-2"/>
                <w:sz w:val="18"/>
                <w:szCs w:val="18"/>
              </w:rPr>
              <w:t>Satellite telecommunications service provider and internet service provider</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Jasmine Telecom Systems Plc.</w:t>
            </w:r>
          </w:p>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 xml:space="preserve">   (Another 9% held by T.J.P. Engineering Co., Ltd. and another 9% held by ACeS Regional Services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Design, installation and testing of telecommunication systems</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1E72A8" w:rsidP="00F6597E">
            <w:pPr>
              <w:tabs>
                <w:tab w:val="decimal" w:pos="630"/>
              </w:tabs>
              <w:spacing w:line="380" w:lineRule="exact"/>
              <w:rPr>
                <w:rFonts w:ascii="Arial" w:hAnsi="Arial" w:cs="Arial"/>
                <w:sz w:val="18"/>
                <w:szCs w:val="18"/>
              </w:rPr>
            </w:pPr>
            <w:r w:rsidRPr="00F6597E">
              <w:rPr>
                <w:rFonts w:ascii="Arial" w:hAnsi="Arial" w:cs="Arial"/>
                <w:sz w:val="18"/>
                <w:szCs w:val="18"/>
              </w:rPr>
              <w:t>33</w:t>
            </w:r>
          </w:p>
        </w:tc>
        <w:tc>
          <w:tcPr>
            <w:tcW w:w="909" w:type="dxa"/>
          </w:tcPr>
          <w:p w:rsidR="008F340C" w:rsidRPr="00F6597E" w:rsidRDefault="001E72A8" w:rsidP="00F6597E">
            <w:pPr>
              <w:tabs>
                <w:tab w:val="decimal" w:pos="630"/>
              </w:tabs>
              <w:spacing w:line="380" w:lineRule="exact"/>
              <w:rPr>
                <w:rFonts w:ascii="Arial" w:hAnsi="Arial" w:cs="Arial"/>
                <w:sz w:val="18"/>
                <w:szCs w:val="18"/>
              </w:rPr>
            </w:pPr>
            <w:r w:rsidRPr="00F6597E">
              <w:rPr>
                <w:rFonts w:ascii="Arial" w:hAnsi="Arial" w:cs="Arial"/>
                <w:sz w:val="18"/>
                <w:szCs w:val="18"/>
              </w:rPr>
              <w:t>33</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Jasmine Internet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Internet service provider and international calling card services</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98</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98</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T.J.P. Engineering Co., Ltd.</w:t>
            </w:r>
          </w:p>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cs/>
              </w:rPr>
              <w:tab/>
            </w:r>
            <w:r w:rsidRPr="00F6597E">
              <w:rPr>
                <w:rFonts w:ascii="Arial" w:hAnsi="Arial" w:cs="Arial"/>
                <w:sz w:val="18"/>
                <w:szCs w:val="18"/>
              </w:rPr>
              <w:t>(Another 20% held by Acumen Co., Ltd.)</w:t>
            </w:r>
          </w:p>
        </w:tc>
        <w:tc>
          <w:tcPr>
            <w:tcW w:w="6192" w:type="dxa"/>
          </w:tcPr>
          <w:p w:rsidR="008F340C" w:rsidRPr="00F6597E" w:rsidRDefault="008F340C" w:rsidP="008F340C">
            <w:pPr>
              <w:spacing w:line="380" w:lineRule="exact"/>
              <w:ind w:left="180" w:hanging="180"/>
              <w:rPr>
                <w:rFonts w:ascii="Arial" w:hAnsi="Arial" w:cs="Arial"/>
                <w:spacing w:val="-2"/>
                <w:sz w:val="18"/>
                <w:szCs w:val="18"/>
              </w:rPr>
            </w:pPr>
            <w:r w:rsidRPr="00F6597E">
              <w:rPr>
                <w:rFonts w:ascii="Arial" w:hAnsi="Arial" w:cs="Arial"/>
                <w:spacing w:val="-2"/>
                <w:sz w:val="18"/>
                <w:szCs w:val="18"/>
              </w:rPr>
              <w:t>Survey, design and construction for civil work of telecommunication projects</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80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80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Jasmine International Overseas Co., Ltd.</w:t>
            </w:r>
          </w:p>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ab/>
              <w:t>(Another 34% held by ACeS (Thailand) Co., Ltd. and another 26% held by ACeS Regional Services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Investment holding</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40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40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Chaengwatana Planner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Rehabilitation plan administrator</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Three BB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Ceased operation</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Mobile Communication Services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Not yet operate</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1E72A8" w:rsidP="00F6597E">
            <w:pPr>
              <w:tabs>
                <w:tab w:val="decimal" w:pos="630"/>
              </w:tabs>
              <w:spacing w:line="380" w:lineRule="exact"/>
              <w:rPr>
                <w:rFonts w:ascii="Arial" w:hAnsi="Arial" w:cs="Arial"/>
                <w:sz w:val="18"/>
                <w:szCs w:val="18"/>
              </w:rPr>
            </w:pPr>
            <w:r w:rsidRPr="00F6597E">
              <w:rPr>
                <w:rFonts w:ascii="Arial" w:hAnsi="Arial" w:cs="Arial"/>
                <w:sz w:val="18"/>
                <w:szCs w:val="18"/>
              </w:rPr>
              <w:t>70</w:t>
            </w:r>
          </w:p>
        </w:tc>
        <w:tc>
          <w:tcPr>
            <w:tcW w:w="909" w:type="dxa"/>
          </w:tcPr>
          <w:p w:rsidR="008F340C" w:rsidRPr="00F6597E" w:rsidRDefault="001E72A8" w:rsidP="00F6597E">
            <w:pPr>
              <w:tabs>
                <w:tab w:val="decimal" w:pos="630"/>
              </w:tabs>
              <w:spacing w:line="380" w:lineRule="exact"/>
              <w:rPr>
                <w:rFonts w:ascii="Arial" w:hAnsi="Arial" w:cs="Arial"/>
                <w:sz w:val="18"/>
                <w:szCs w:val="18"/>
              </w:rPr>
            </w:pPr>
            <w:r w:rsidRPr="00F6597E">
              <w:rPr>
                <w:rFonts w:ascii="Arial" w:hAnsi="Arial" w:cs="Arial"/>
                <w:sz w:val="18"/>
                <w:szCs w:val="18"/>
              </w:rPr>
              <w:t>70</w:t>
            </w:r>
          </w:p>
        </w:tc>
      </w:tr>
      <w:tr w:rsidR="008F340C" w:rsidRPr="00F6597E" w:rsidTr="00F6597E">
        <w:tc>
          <w:tcPr>
            <w:tcW w:w="6570"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JAS Mobile Broadband Co., Ltd.</w:t>
            </w:r>
          </w:p>
        </w:tc>
        <w:tc>
          <w:tcPr>
            <w:tcW w:w="6192" w:type="dxa"/>
          </w:tcPr>
          <w:p w:rsidR="008F340C" w:rsidRPr="00F6597E" w:rsidRDefault="008F340C" w:rsidP="008F340C">
            <w:pPr>
              <w:spacing w:line="380" w:lineRule="exact"/>
              <w:ind w:left="180" w:hanging="180"/>
              <w:rPr>
                <w:rFonts w:ascii="Arial" w:hAnsi="Arial" w:cs="Arial"/>
                <w:sz w:val="18"/>
                <w:szCs w:val="18"/>
              </w:rPr>
            </w:pPr>
            <w:r w:rsidRPr="00F6597E">
              <w:rPr>
                <w:rFonts w:ascii="Arial" w:hAnsi="Arial" w:cs="Arial"/>
                <w:sz w:val="18"/>
                <w:szCs w:val="18"/>
              </w:rPr>
              <w:t>Not yet operate</w:t>
            </w:r>
          </w:p>
        </w:tc>
        <w:tc>
          <w:tcPr>
            <w:tcW w:w="1260" w:type="dxa"/>
          </w:tcPr>
          <w:p w:rsidR="008F340C" w:rsidRPr="00F6597E" w:rsidRDefault="008F340C" w:rsidP="008F340C">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100</w:t>
            </w:r>
          </w:p>
        </w:tc>
      </w:tr>
      <w:tr w:rsidR="008F340C" w:rsidRPr="00F6597E" w:rsidTr="00742CFD">
        <w:tc>
          <w:tcPr>
            <w:tcW w:w="6570" w:type="dxa"/>
          </w:tcPr>
          <w:p w:rsidR="008F340C" w:rsidRPr="00F6597E" w:rsidRDefault="008F340C" w:rsidP="008F340C">
            <w:pPr>
              <w:spacing w:line="380" w:lineRule="exact"/>
              <w:ind w:left="180" w:hanging="180"/>
              <w:rPr>
                <w:rFonts w:ascii="Arial" w:hAnsi="Arial" w:cs="Arial"/>
                <w:sz w:val="18"/>
                <w:szCs w:val="18"/>
              </w:rPr>
            </w:pPr>
          </w:p>
        </w:tc>
        <w:tc>
          <w:tcPr>
            <w:tcW w:w="6192" w:type="dxa"/>
          </w:tcPr>
          <w:p w:rsidR="008F340C" w:rsidRPr="00F6597E" w:rsidRDefault="008F340C" w:rsidP="008F340C">
            <w:pPr>
              <w:spacing w:line="380" w:lineRule="exact"/>
              <w:ind w:left="180" w:hanging="180"/>
              <w:rPr>
                <w:rFonts w:ascii="Arial" w:hAnsi="Arial" w:cs="Arial"/>
                <w:sz w:val="18"/>
                <w:szCs w:val="18"/>
              </w:rPr>
            </w:pPr>
          </w:p>
        </w:tc>
        <w:tc>
          <w:tcPr>
            <w:tcW w:w="1260" w:type="dxa"/>
          </w:tcPr>
          <w:p w:rsidR="008F340C" w:rsidRPr="00F6597E" w:rsidRDefault="008F340C" w:rsidP="008F340C">
            <w:pPr>
              <w:spacing w:line="380" w:lineRule="exact"/>
              <w:jc w:val="center"/>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r>
      <w:tr w:rsidR="008F340C" w:rsidRPr="00F6597E" w:rsidTr="00742CFD">
        <w:tc>
          <w:tcPr>
            <w:tcW w:w="6570" w:type="dxa"/>
          </w:tcPr>
          <w:p w:rsidR="008F340C" w:rsidRPr="00F6597E" w:rsidRDefault="008F340C" w:rsidP="008F340C">
            <w:pPr>
              <w:spacing w:line="380" w:lineRule="exact"/>
              <w:ind w:left="180" w:hanging="180"/>
              <w:rPr>
                <w:rFonts w:ascii="Arial" w:hAnsi="Arial" w:cs="Arial"/>
                <w:sz w:val="18"/>
                <w:szCs w:val="18"/>
              </w:rPr>
            </w:pPr>
          </w:p>
        </w:tc>
        <w:tc>
          <w:tcPr>
            <w:tcW w:w="6192" w:type="dxa"/>
          </w:tcPr>
          <w:p w:rsidR="008F340C" w:rsidRPr="00F6597E" w:rsidRDefault="008F340C" w:rsidP="008F340C">
            <w:pPr>
              <w:spacing w:line="380" w:lineRule="exact"/>
              <w:ind w:left="180" w:hanging="180"/>
              <w:rPr>
                <w:rFonts w:ascii="Arial" w:hAnsi="Arial" w:cs="Arial"/>
                <w:sz w:val="18"/>
                <w:szCs w:val="18"/>
              </w:rPr>
            </w:pPr>
          </w:p>
        </w:tc>
        <w:tc>
          <w:tcPr>
            <w:tcW w:w="1260" w:type="dxa"/>
          </w:tcPr>
          <w:p w:rsidR="008F340C" w:rsidRPr="00F6597E" w:rsidRDefault="008F340C" w:rsidP="008F340C">
            <w:pPr>
              <w:spacing w:line="380" w:lineRule="exact"/>
              <w:jc w:val="center"/>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r>
      <w:tr w:rsidR="008F340C" w:rsidRPr="00F6597E" w:rsidTr="00742CFD">
        <w:tc>
          <w:tcPr>
            <w:tcW w:w="6570" w:type="dxa"/>
          </w:tcPr>
          <w:p w:rsidR="008F340C" w:rsidRPr="00F6597E" w:rsidRDefault="008F340C" w:rsidP="008F340C">
            <w:pPr>
              <w:spacing w:line="380" w:lineRule="exact"/>
              <w:ind w:left="180" w:hanging="180"/>
              <w:rPr>
                <w:rFonts w:ascii="Arial" w:hAnsi="Arial" w:cs="Arial"/>
                <w:sz w:val="18"/>
                <w:szCs w:val="18"/>
              </w:rPr>
            </w:pPr>
          </w:p>
        </w:tc>
        <w:tc>
          <w:tcPr>
            <w:tcW w:w="6192" w:type="dxa"/>
          </w:tcPr>
          <w:p w:rsidR="008F340C" w:rsidRPr="00F6597E" w:rsidRDefault="008F340C" w:rsidP="008F340C">
            <w:pPr>
              <w:spacing w:line="380" w:lineRule="exact"/>
              <w:ind w:left="180" w:hanging="180"/>
              <w:rPr>
                <w:rFonts w:ascii="Arial" w:hAnsi="Arial" w:cs="Arial"/>
                <w:sz w:val="18"/>
                <w:szCs w:val="18"/>
              </w:rPr>
            </w:pPr>
          </w:p>
        </w:tc>
        <w:tc>
          <w:tcPr>
            <w:tcW w:w="1260" w:type="dxa"/>
          </w:tcPr>
          <w:p w:rsidR="008F340C" w:rsidRPr="00F6597E" w:rsidRDefault="008F340C" w:rsidP="008F340C">
            <w:pPr>
              <w:spacing w:line="380" w:lineRule="exact"/>
              <w:jc w:val="center"/>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c>
          <w:tcPr>
            <w:tcW w:w="909" w:type="dxa"/>
          </w:tcPr>
          <w:p w:rsidR="008F340C" w:rsidRPr="00F6597E" w:rsidRDefault="008F340C" w:rsidP="008F340C">
            <w:pPr>
              <w:tabs>
                <w:tab w:val="decimal" w:pos="659"/>
              </w:tabs>
              <w:spacing w:line="380" w:lineRule="exact"/>
              <w:rPr>
                <w:rFonts w:ascii="Arial" w:hAnsi="Arial" w:cs="Arial"/>
                <w:sz w:val="18"/>
                <w:szCs w:val="18"/>
              </w:rPr>
            </w:pP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u w:val="single"/>
              </w:rPr>
            </w:pPr>
            <w:r w:rsidRPr="00F6597E">
              <w:rPr>
                <w:rFonts w:ascii="Arial" w:hAnsi="Arial" w:cs="Arial"/>
                <w:sz w:val="18"/>
                <w:szCs w:val="18"/>
                <w:u w:val="single"/>
              </w:rPr>
              <w:lastRenderedPageBreak/>
              <w:t>Held by subsidiaries</w:t>
            </w:r>
          </w:p>
        </w:tc>
        <w:tc>
          <w:tcPr>
            <w:tcW w:w="6192" w:type="dxa"/>
          </w:tcPr>
          <w:p w:rsidR="008F340C" w:rsidRPr="00F6597E" w:rsidRDefault="008F340C" w:rsidP="00F6597E">
            <w:pPr>
              <w:spacing w:line="380" w:lineRule="exact"/>
              <w:ind w:left="180" w:hanging="180"/>
              <w:rPr>
                <w:rFonts w:ascii="Arial" w:hAnsi="Arial" w:cs="Arial"/>
                <w:sz w:val="18"/>
                <w:szCs w:val="18"/>
              </w:rPr>
            </w:pPr>
          </w:p>
        </w:tc>
        <w:tc>
          <w:tcPr>
            <w:tcW w:w="1260" w:type="dxa"/>
          </w:tcPr>
          <w:p w:rsidR="008F340C" w:rsidRPr="00F6597E" w:rsidRDefault="008F340C" w:rsidP="00F6597E">
            <w:pPr>
              <w:spacing w:line="380" w:lineRule="exact"/>
              <w:jc w:val="center"/>
              <w:rPr>
                <w:rFonts w:ascii="Arial" w:hAnsi="Arial" w:cs="Arial"/>
                <w:sz w:val="18"/>
                <w:szCs w:val="18"/>
              </w:rPr>
            </w:pPr>
          </w:p>
        </w:tc>
        <w:tc>
          <w:tcPr>
            <w:tcW w:w="909" w:type="dxa"/>
          </w:tcPr>
          <w:p w:rsidR="008F340C" w:rsidRPr="00F6597E" w:rsidRDefault="008F340C" w:rsidP="00F6597E">
            <w:pPr>
              <w:tabs>
                <w:tab w:val="decimal" w:pos="372"/>
              </w:tabs>
              <w:spacing w:line="380" w:lineRule="exact"/>
              <w:jc w:val="thaiDistribute"/>
              <w:rPr>
                <w:rFonts w:ascii="Arial" w:hAnsi="Arial" w:cs="Arial"/>
                <w:sz w:val="18"/>
                <w:szCs w:val="18"/>
              </w:rPr>
            </w:pPr>
          </w:p>
        </w:tc>
        <w:tc>
          <w:tcPr>
            <w:tcW w:w="909" w:type="dxa"/>
          </w:tcPr>
          <w:p w:rsidR="008F340C" w:rsidRPr="00F6597E" w:rsidRDefault="008F340C" w:rsidP="00F6597E">
            <w:pPr>
              <w:tabs>
                <w:tab w:val="decimal" w:pos="372"/>
              </w:tabs>
              <w:spacing w:line="380" w:lineRule="exact"/>
              <w:jc w:val="thaiDistribute"/>
              <w:rPr>
                <w:rFonts w:ascii="Arial" w:hAnsi="Arial" w:cs="Arial"/>
                <w:sz w:val="18"/>
                <w:szCs w:val="18"/>
              </w:rPr>
            </w:pP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pacing w:val="-4"/>
                <w:sz w:val="18"/>
                <w:szCs w:val="18"/>
              </w:rPr>
            </w:pPr>
            <w:r w:rsidRPr="00F6597E">
              <w:rPr>
                <w:rFonts w:ascii="Arial" w:hAnsi="Arial" w:cs="Arial"/>
                <w:spacing w:val="-4"/>
                <w:sz w:val="18"/>
                <w:szCs w:val="18"/>
              </w:rPr>
              <w:t>Cloud Computing Solutions Co., Ltd.                                                                      (98% held by Jasmine Telecom Systems Plc.)</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Design and provision of computer system integration services,                   software development, sale of computer products and cloud computing service</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 xml:space="preserve">Smart Highway Co., Ltd. </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b/>
              <w:t>(67% held by Acumen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Domestic high speed data communication service provider</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Triple T Broadband Plc.</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b/>
              <w:t>(100% held by Acumen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Service provider in telecommunications services, fixed-line services and data communication network services</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Triple T Internet Co., Ltd.</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 xml:space="preserve">  (100% held by Triple T Broadband Plc.)</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Internet service provider</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In Cloud Co., Ltd.</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 xml:space="preserve">   (100% held by Triple T Broadband Plc.)</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Development, distribution and service in several kinds of software</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ACeS (Thailand) Co., Ltd.</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b/>
              <w:t>(59% held by Jasmine International Overseas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Investment holding</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ACeS Regional Services Co., Ltd.</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b/>
              <w:t>(98% held by ACeS (Thailand)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Marketing and distribution of equipment and providing services to                 satellite-based cellular phone users</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Clippership Investments (BVI) Limited</w:t>
            </w:r>
          </w:p>
          <w:p w:rsidR="008F340C" w:rsidRPr="00F6597E" w:rsidRDefault="008F340C" w:rsidP="00F6597E">
            <w:pPr>
              <w:spacing w:line="380" w:lineRule="exact"/>
              <w:ind w:left="180" w:hanging="180"/>
              <w:rPr>
                <w:rFonts w:ascii="Arial" w:hAnsi="Arial" w:cs="Arial"/>
                <w:sz w:val="18"/>
                <w:szCs w:val="18"/>
                <w:u w:val="words"/>
              </w:rPr>
            </w:pPr>
            <w:r w:rsidRPr="00F6597E">
              <w:rPr>
                <w:rFonts w:ascii="Arial" w:hAnsi="Arial" w:cs="Arial"/>
                <w:sz w:val="18"/>
                <w:szCs w:val="18"/>
              </w:rPr>
              <w:tab/>
              <w:t>(100% held by Jasmine International Overseas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Ceased operation</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British Virgin Island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right="-108" w:hanging="180"/>
              <w:rPr>
                <w:rFonts w:ascii="Arial" w:hAnsi="Arial" w:cs="Arial"/>
                <w:sz w:val="18"/>
                <w:szCs w:val="18"/>
              </w:rPr>
            </w:pPr>
            <w:r w:rsidRPr="00F6597E">
              <w:rPr>
                <w:rFonts w:ascii="Arial" w:hAnsi="Arial" w:cs="Arial"/>
                <w:sz w:val="18"/>
                <w:szCs w:val="18"/>
              </w:rPr>
              <w:t>Thai Long Distance Telecommunications Co., Ltd.</w:t>
            </w:r>
          </w:p>
          <w:p w:rsidR="008F340C" w:rsidRPr="00F6597E" w:rsidRDefault="008F340C" w:rsidP="00F6597E">
            <w:pPr>
              <w:spacing w:line="380" w:lineRule="exact"/>
              <w:ind w:left="180" w:right="-108" w:hanging="180"/>
              <w:rPr>
                <w:rFonts w:ascii="Arial" w:hAnsi="Arial" w:cs="Arial"/>
                <w:sz w:val="18"/>
                <w:szCs w:val="18"/>
              </w:rPr>
            </w:pPr>
            <w:r w:rsidRPr="00F6597E">
              <w:rPr>
                <w:rFonts w:ascii="Arial" w:hAnsi="Arial" w:cs="Arial"/>
                <w:sz w:val="18"/>
                <w:szCs w:val="18"/>
              </w:rPr>
              <w:tab/>
              <w:t>(90% held by Jasmine Submarine Telecommunications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Operator of submarine optical fiber cable network and repair and maintenance services for local submarine cable systems</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lastRenderedPageBreak/>
              <w:t>Jastel Network Co., Ltd.</w:t>
            </w:r>
          </w:p>
          <w:p w:rsidR="008F340C" w:rsidRPr="00F6597E" w:rsidRDefault="008F340C" w:rsidP="00F6597E">
            <w:pPr>
              <w:spacing w:line="380" w:lineRule="exact"/>
              <w:ind w:left="180" w:right="-108" w:hanging="180"/>
              <w:rPr>
                <w:rFonts w:ascii="Arial" w:hAnsi="Arial" w:cs="Arial"/>
                <w:sz w:val="18"/>
                <w:szCs w:val="18"/>
              </w:rPr>
            </w:pPr>
            <w:r w:rsidRPr="00F6597E">
              <w:rPr>
                <w:rFonts w:ascii="Arial" w:hAnsi="Arial" w:cs="Arial"/>
                <w:sz w:val="18"/>
                <w:szCs w:val="18"/>
              </w:rPr>
              <w:tab/>
              <w:t>(100% held by Jasmine Submarine Telecommunications Co., Ltd.)</w:t>
            </w:r>
          </w:p>
        </w:tc>
        <w:tc>
          <w:tcPr>
            <w:tcW w:w="6192" w:type="dxa"/>
          </w:tcPr>
          <w:p w:rsidR="008F340C" w:rsidRPr="00F6597E" w:rsidRDefault="008F340C" w:rsidP="00F6597E">
            <w:pPr>
              <w:spacing w:line="380" w:lineRule="exact"/>
              <w:ind w:left="180" w:hanging="180"/>
              <w:rPr>
                <w:rFonts w:ascii="Arial" w:hAnsi="Arial" w:cs="Arial"/>
                <w:spacing w:val="-4"/>
                <w:sz w:val="18"/>
                <w:szCs w:val="18"/>
              </w:rPr>
            </w:pPr>
            <w:r w:rsidRPr="00F6597E">
              <w:rPr>
                <w:rFonts w:ascii="Arial" w:hAnsi="Arial" w:cs="Arial"/>
                <w:spacing w:val="-4"/>
                <w:sz w:val="18"/>
                <w:szCs w:val="18"/>
              </w:rPr>
              <w:t>Circuit leasing services and local and international data communication services</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r w:rsidR="008F340C" w:rsidRPr="00F6597E" w:rsidTr="00742CFD">
        <w:tc>
          <w:tcPr>
            <w:tcW w:w="6570"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Premium Assets Co., Ltd.</w:t>
            </w:r>
          </w:p>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ab/>
              <w:t>(54% held by Acumen Co., Ltd. and 46% held by Jasmine Submarine Telecommunications Co., Ltd.)</w:t>
            </w:r>
          </w:p>
        </w:tc>
        <w:tc>
          <w:tcPr>
            <w:tcW w:w="6192" w:type="dxa"/>
          </w:tcPr>
          <w:p w:rsidR="008F340C" w:rsidRPr="00F6597E" w:rsidRDefault="008F340C" w:rsidP="00F6597E">
            <w:pPr>
              <w:spacing w:line="380" w:lineRule="exact"/>
              <w:ind w:left="180" w:hanging="180"/>
              <w:rPr>
                <w:rFonts w:ascii="Arial" w:hAnsi="Arial" w:cs="Arial"/>
                <w:sz w:val="18"/>
                <w:szCs w:val="18"/>
              </w:rPr>
            </w:pPr>
            <w:r w:rsidRPr="00F6597E">
              <w:rPr>
                <w:rFonts w:ascii="Arial" w:hAnsi="Arial" w:cs="Arial"/>
                <w:sz w:val="18"/>
                <w:szCs w:val="18"/>
              </w:rPr>
              <w:t>Office rental</w:t>
            </w:r>
          </w:p>
        </w:tc>
        <w:tc>
          <w:tcPr>
            <w:tcW w:w="1260" w:type="dxa"/>
          </w:tcPr>
          <w:p w:rsidR="008F340C" w:rsidRPr="00F6597E" w:rsidRDefault="008F340C" w:rsidP="00F6597E">
            <w:pPr>
              <w:spacing w:line="380" w:lineRule="exact"/>
              <w:jc w:val="center"/>
              <w:rPr>
                <w:rFonts w:ascii="Arial" w:hAnsi="Arial" w:cs="Arial"/>
                <w:sz w:val="18"/>
                <w:szCs w:val="18"/>
              </w:rPr>
            </w:pPr>
            <w:r w:rsidRPr="00F6597E">
              <w:rPr>
                <w:rFonts w:ascii="Arial" w:hAnsi="Arial" w:cs="Arial"/>
                <w:sz w:val="18"/>
                <w:szCs w:val="18"/>
              </w:rPr>
              <w:t>Thailand</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c>
          <w:tcPr>
            <w:tcW w:w="909" w:type="dxa"/>
          </w:tcPr>
          <w:p w:rsidR="008F340C" w:rsidRPr="00F6597E" w:rsidRDefault="008F340C" w:rsidP="00F6597E">
            <w:pPr>
              <w:tabs>
                <w:tab w:val="decimal" w:pos="630"/>
              </w:tabs>
              <w:spacing w:line="380" w:lineRule="exact"/>
              <w:rPr>
                <w:rFonts w:ascii="Arial" w:hAnsi="Arial" w:cs="Arial"/>
                <w:sz w:val="18"/>
                <w:szCs w:val="18"/>
              </w:rPr>
            </w:pPr>
            <w:r w:rsidRPr="00F6597E">
              <w:rPr>
                <w:rFonts w:ascii="Arial" w:hAnsi="Arial" w:cs="Arial"/>
                <w:sz w:val="18"/>
                <w:szCs w:val="18"/>
                <w:cs/>
              </w:rPr>
              <w:t>-</w:t>
            </w:r>
          </w:p>
        </w:tc>
      </w:tr>
    </w:tbl>
    <w:p w:rsidR="00F315D8" w:rsidRPr="00F6597E" w:rsidRDefault="00F315D8" w:rsidP="00F46FD9">
      <w:pPr>
        <w:tabs>
          <w:tab w:val="left" w:pos="360"/>
          <w:tab w:val="left" w:pos="840"/>
          <w:tab w:val="left" w:pos="1320"/>
          <w:tab w:val="left" w:pos="2160"/>
          <w:tab w:val="right" w:pos="4722"/>
          <w:tab w:val="right" w:pos="7200"/>
          <w:tab w:val="right" w:pos="8540"/>
        </w:tabs>
        <w:spacing w:before="120" w:after="120" w:line="380" w:lineRule="exact"/>
        <w:ind w:left="1320" w:hanging="480"/>
        <w:jc w:val="thaiDistribute"/>
        <w:rPr>
          <w:rFonts w:ascii="Arial" w:hAnsi="Arial" w:cs="Arial"/>
          <w:sz w:val="36"/>
          <w:szCs w:val="36"/>
        </w:rPr>
        <w:sectPr w:rsidR="00F315D8" w:rsidRPr="00F6597E" w:rsidSect="00986FC8">
          <w:pgSz w:w="16834" w:h="11909" w:orient="landscape" w:code="9"/>
          <w:pgMar w:top="1339" w:right="1080" w:bottom="1080" w:left="1080" w:header="706" w:footer="706" w:gutter="0"/>
          <w:cols w:space="720"/>
          <w:docGrid w:linePitch="326"/>
        </w:sectPr>
      </w:pPr>
    </w:p>
    <w:p w:rsidR="00E54EAF" w:rsidRPr="00F6597E" w:rsidRDefault="00E54EAF" w:rsidP="00F46FD9">
      <w:pPr>
        <w:tabs>
          <w:tab w:val="left" w:pos="1080"/>
        </w:tabs>
        <w:spacing w:before="120" w:after="120" w:line="380" w:lineRule="exact"/>
        <w:ind w:left="1080" w:hanging="450"/>
        <w:jc w:val="thaiDistribute"/>
        <w:rPr>
          <w:rFonts w:ascii="Arial" w:hAnsi="Arial" w:cs="Arial"/>
          <w:sz w:val="22"/>
          <w:szCs w:val="22"/>
        </w:rPr>
      </w:pPr>
      <w:r w:rsidRPr="00F6597E">
        <w:rPr>
          <w:rFonts w:ascii="Arial" w:hAnsi="Arial" w:cs="Arial"/>
          <w:sz w:val="22"/>
          <w:szCs w:val="22"/>
        </w:rPr>
        <w:lastRenderedPageBreak/>
        <w:t>b)</w:t>
      </w:r>
      <w:r w:rsidRPr="00F6597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F315D8" w:rsidRPr="00F6597E" w:rsidRDefault="00E54EAF" w:rsidP="00F46FD9">
      <w:pPr>
        <w:spacing w:before="120" w:after="120" w:line="380" w:lineRule="exact"/>
        <w:ind w:left="1080" w:hanging="450"/>
        <w:jc w:val="thaiDistribute"/>
        <w:rPr>
          <w:rFonts w:ascii="Arial" w:hAnsi="Arial" w:cs="Arial"/>
          <w:sz w:val="22"/>
          <w:szCs w:val="22"/>
        </w:rPr>
      </w:pPr>
      <w:r w:rsidRPr="00F6597E">
        <w:rPr>
          <w:rFonts w:ascii="Arial" w:hAnsi="Arial" w:cs="Arial"/>
          <w:sz w:val="22"/>
          <w:szCs w:val="22"/>
        </w:rPr>
        <w:t>c</w:t>
      </w:r>
      <w:r w:rsidR="00F315D8" w:rsidRPr="00F6597E">
        <w:rPr>
          <w:rFonts w:ascii="Arial" w:hAnsi="Arial" w:cs="Arial"/>
          <w:sz w:val="22"/>
          <w:szCs w:val="22"/>
        </w:rPr>
        <w:t>)</w:t>
      </w:r>
      <w:r w:rsidR="00F315D8" w:rsidRPr="00F6597E">
        <w:rPr>
          <w:rFonts w:ascii="Arial" w:hAnsi="Arial" w:cs="Arial"/>
          <w:sz w:val="22"/>
          <w:szCs w:val="22"/>
        </w:rPr>
        <w:tab/>
        <w:t xml:space="preserve">Subsidiaries are fully consolidated </w:t>
      </w:r>
      <w:r w:rsidR="00212396" w:rsidRPr="00F6597E">
        <w:rPr>
          <w:rFonts w:ascii="Arial" w:hAnsi="Arial" w:cs="Arial"/>
          <w:sz w:val="22"/>
          <w:szCs w:val="22"/>
        </w:rPr>
        <w:t>being</w:t>
      </w:r>
      <w:r w:rsidR="00F315D8" w:rsidRPr="00F6597E">
        <w:rPr>
          <w:rFonts w:ascii="Arial" w:hAnsi="Arial" w:cs="Arial"/>
          <w:sz w:val="22"/>
          <w:szCs w:val="22"/>
        </w:rPr>
        <w:t xml:space="preserve"> the date on which the Company obtains control, and continue to be consolidated until the date when such control ceases.</w:t>
      </w:r>
    </w:p>
    <w:p w:rsidR="00F315D8" w:rsidRPr="00F6597E" w:rsidRDefault="00E54EAF" w:rsidP="00F46FD9">
      <w:pPr>
        <w:spacing w:before="120" w:after="120" w:line="380" w:lineRule="exact"/>
        <w:ind w:left="1080" w:hanging="450"/>
        <w:jc w:val="thaiDistribute"/>
        <w:rPr>
          <w:rFonts w:ascii="Arial" w:hAnsi="Arial" w:cs="Arial"/>
          <w:sz w:val="22"/>
          <w:szCs w:val="22"/>
        </w:rPr>
      </w:pPr>
      <w:r w:rsidRPr="00F6597E">
        <w:rPr>
          <w:rFonts w:ascii="Arial" w:hAnsi="Arial" w:cs="Arial"/>
          <w:sz w:val="22"/>
          <w:szCs w:val="22"/>
        </w:rPr>
        <w:t>d</w:t>
      </w:r>
      <w:r w:rsidR="00F315D8" w:rsidRPr="00F6597E">
        <w:rPr>
          <w:rFonts w:ascii="Arial" w:hAnsi="Arial" w:cs="Arial"/>
          <w:sz w:val="22"/>
          <w:szCs w:val="22"/>
        </w:rPr>
        <w:t>)</w:t>
      </w:r>
      <w:r w:rsidR="00F315D8" w:rsidRPr="00F6597E">
        <w:rPr>
          <w:rFonts w:ascii="Arial" w:hAnsi="Arial" w:cs="Arial"/>
          <w:sz w:val="22"/>
          <w:szCs w:val="22"/>
        </w:rPr>
        <w:tab/>
      </w:r>
      <w:r w:rsidR="00EA54A1" w:rsidRPr="00F6597E">
        <w:rPr>
          <w:rFonts w:ascii="Arial" w:hAnsi="Arial" w:cs="Arial"/>
          <w:sz w:val="22"/>
          <w:szCs w:val="22"/>
        </w:rPr>
        <w:t>The financial statements of the subsidiaries are prepared using the same significant accounting policies as the Company.</w:t>
      </w:r>
    </w:p>
    <w:p w:rsidR="00F315D8" w:rsidRPr="00F6597E" w:rsidRDefault="00A01723" w:rsidP="00F46FD9">
      <w:pPr>
        <w:tabs>
          <w:tab w:val="left" w:pos="360"/>
          <w:tab w:val="left" w:pos="1080"/>
          <w:tab w:val="left" w:pos="1320"/>
          <w:tab w:val="left" w:pos="2160"/>
          <w:tab w:val="right" w:pos="7200"/>
          <w:tab w:val="right" w:pos="8540"/>
        </w:tabs>
        <w:spacing w:before="120" w:after="120" w:line="380" w:lineRule="exact"/>
        <w:ind w:left="1080" w:hanging="450"/>
        <w:jc w:val="thaiDistribute"/>
        <w:rPr>
          <w:rFonts w:ascii="Arial" w:hAnsi="Arial" w:cs="Arial"/>
          <w:sz w:val="22"/>
          <w:szCs w:val="22"/>
        </w:rPr>
      </w:pPr>
      <w:r w:rsidRPr="00F6597E">
        <w:rPr>
          <w:rFonts w:ascii="Arial" w:hAnsi="Arial" w:cs="Arial"/>
          <w:sz w:val="22"/>
          <w:szCs w:val="22"/>
        </w:rPr>
        <w:t>e</w:t>
      </w:r>
      <w:r w:rsidR="00F315D8" w:rsidRPr="00F6597E">
        <w:rPr>
          <w:rFonts w:ascii="Arial" w:hAnsi="Arial" w:cs="Arial"/>
          <w:sz w:val="22"/>
          <w:szCs w:val="22"/>
        </w:rPr>
        <w:t>)</w:t>
      </w:r>
      <w:r w:rsidR="00F315D8" w:rsidRPr="00F6597E">
        <w:rPr>
          <w:rFonts w:ascii="Arial" w:hAnsi="Arial" w:cs="Arial"/>
          <w:sz w:val="22"/>
          <w:szCs w:val="22"/>
        </w:rPr>
        <w:tab/>
        <w:t xml:space="preserve">Material balances and transactions </w:t>
      </w:r>
      <w:r w:rsidR="0047739E">
        <w:rPr>
          <w:rFonts w:ascii="Arial" w:hAnsi="Arial" w:cs="Arial"/>
          <w:sz w:val="22"/>
          <w:szCs w:val="22"/>
        </w:rPr>
        <w:t>in</w:t>
      </w:r>
      <w:r w:rsidR="00F315D8" w:rsidRPr="00F6597E">
        <w:rPr>
          <w:rFonts w:ascii="Arial" w:hAnsi="Arial" w:cs="Arial"/>
          <w:sz w:val="22"/>
          <w:szCs w:val="22"/>
        </w:rPr>
        <w:t xml:space="preserve"> the </w:t>
      </w:r>
      <w:r w:rsidR="0047739E">
        <w:rPr>
          <w:rFonts w:ascii="Arial" w:hAnsi="Arial" w:cs="Arial"/>
          <w:sz w:val="22"/>
          <w:szCs w:val="22"/>
        </w:rPr>
        <w:t>Group</w:t>
      </w:r>
      <w:r w:rsidR="00F315D8" w:rsidRPr="00F6597E">
        <w:rPr>
          <w:rFonts w:ascii="Arial" w:hAnsi="Arial" w:cs="Arial"/>
          <w:sz w:val="22"/>
          <w:szCs w:val="22"/>
        </w:rPr>
        <w:t xml:space="preserve"> have been eliminated from the consolidated financial statements. </w:t>
      </w:r>
    </w:p>
    <w:p w:rsidR="00F315D8" w:rsidRPr="00F6597E" w:rsidRDefault="00A01723" w:rsidP="00F46FD9">
      <w:pPr>
        <w:spacing w:before="120" w:after="120" w:line="380" w:lineRule="exact"/>
        <w:ind w:left="1080" w:hanging="450"/>
        <w:jc w:val="thaiDistribute"/>
        <w:rPr>
          <w:rFonts w:ascii="Arial" w:hAnsi="Arial" w:cs="Arial"/>
          <w:sz w:val="22"/>
          <w:szCs w:val="22"/>
        </w:rPr>
      </w:pPr>
      <w:r w:rsidRPr="00F6597E">
        <w:rPr>
          <w:rFonts w:ascii="Arial" w:hAnsi="Arial" w:cs="Arial"/>
          <w:sz w:val="22"/>
          <w:szCs w:val="22"/>
        </w:rPr>
        <w:t>f</w:t>
      </w:r>
      <w:r w:rsidR="00F315D8" w:rsidRPr="00F6597E">
        <w:rPr>
          <w:rFonts w:ascii="Arial" w:hAnsi="Arial" w:cs="Arial"/>
          <w:sz w:val="22"/>
          <w:szCs w:val="22"/>
        </w:rPr>
        <w:t>)</w:t>
      </w:r>
      <w:r w:rsidR="00F315D8" w:rsidRPr="00F6597E">
        <w:rPr>
          <w:rFonts w:ascii="Arial" w:hAnsi="Arial" w:cs="Arial"/>
          <w:sz w:val="22"/>
          <w:szCs w:val="22"/>
        </w:rPr>
        <w:tab/>
      </w:r>
      <w:r w:rsidR="00585400" w:rsidRPr="00F6597E">
        <w:rPr>
          <w:rFonts w:ascii="Arial" w:hAnsi="Arial" w:cs="Arial"/>
          <w:sz w:val="22"/>
          <w:szCs w:val="22"/>
        </w:rPr>
        <w:t>Non-controlling interests</w:t>
      </w:r>
      <w:r w:rsidR="00F315D8" w:rsidRPr="00F6597E">
        <w:rPr>
          <w:rFonts w:ascii="Arial" w:hAnsi="Arial" w:cs="Arial"/>
          <w:sz w:val="22"/>
          <w:szCs w:val="22"/>
        </w:rPr>
        <w:t xml:space="preserve"> represent the portion of </w:t>
      </w:r>
      <w:r w:rsidR="00585400" w:rsidRPr="00F6597E">
        <w:rPr>
          <w:rFonts w:ascii="Arial" w:hAnsi="Arial" w:cs="Arial"/>
          <w:sz w:val="22"/>
          <w:szCs w:val="22"/>
        </w:rPr>
        <w:t>profit</w:t>
      </w:r>
      <w:r w:rsidR="00F315D8" w:rsidRPr="00F6597E">
        <w:rPr>
          <w:rFonts w:ascii="Arial" w:hAnsi="Arial" w:cs="Arial"/>
          <w:sz w:val="22"/>
          <w:szCs w:val="22"/>
        </w:rPr>
        <w:t xml:space="preserve"> or loss and net assets of the subsidiaries that are not held by the Company and are presented separately in the consolidated </w:t>
      </w:r>
      <w:r w:rsidR="00585400" w:rsidRPr="00F6597E">
        <w:rPr>
          <w:rFonts w:ascii="Arial" w:hAnsi="Arial" w:cs="Arial"/>
          <w:sz w:val="22"/>
          <w:szCs w:val="22"/>
        </w:rPr>
        <w:t>profit or loss</w:t>
      </w:r>
      <w:r w:rsidR="00F315D8" w:rsidRPr="00F6597E">
        <w:rPr>
          <w:rFonts w:ascii="Arial" w:hAnsi="Arial" w:cs="Arial"/>
          <w:sz w:val="22"/>
          <w:szCs w:val="22"/>
        </w:rPr>
        <w:t xml:space="preserve"> and within equity in the consolidated </w:t>
      </w:r>
      <w:r w:rsidR="00585400" w:rsidRPr="00F6597E">
        <w:rPr>
          <w:rFonts w:ascii="Arial" w:hAnsi="Arial" w:cs="Arial"/>
          <w:sz w:val="22"/>
          <w:szCs w:val="22"/>
        </w:rPr>
        <w:t>statement of financial position</w:t>
      </w:r>
      <w:r w:rsidR="00635284" w:rsidRPr="00F6597E">
        <w:rPr>
          <w:rFonts w:ascii="Arial" w:hAnsi="Arial" w:cs="Arial"/>
          <w:sz w:val="22"/>
          <w:szCs w:val="22"/>
        </w:rPr>
        <w:t>.</w:t>
      </w:r>
    </w:p>
    <w:p w:rsidR="00635284" w:rsidRPr="00F6597E" w:rsidRDefault="00635284" w:rsidP="005E5964">
      <w:pPr>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2.3</w:t>
      </w:r>
      <w:r w:rsidRPr="00F6597E">
        <w:rPr>
          <w:rFonts w:ascii="Arial" w:hAnsi="Arial" w:cs="Arial"/>
          <w:sz w:val="22"/>
          <w:szCs w:val="22"/>
        </w:rPr>
        <w:tab/>
        <w:t xml:space="preserve">The separate financial statements present investments in subsidiaries </w:t>
      </w:r>
      <w:r w:rsidR="00905197" w:rsidRPr="00F6597E">
        <w:rPr>
          <w:rFonts w:ascii="Arial" w:hAnsi="Arial" w:cs="Arial"/>
          <w:sz w:val="22"/>
          <w:szCs w:val="22"/>
        </w:rPr>
        <w:t xml:space="preserve">and associates </w:t>
      </w:r>
      <w:r w:rsidRPr="00F6597E">
        <w:rPr>
          <w:rFonts w:ascii="Arial" w:hAnsi="Arial" w:cs="Arial"/>
          <w:sz w:val="22"/>
          <w:szCs w:val="22"/>
        </w:rPr>
        <w:t>under the cost method.</w:t>
      </w:r>
    </w:p>
    <w:p w:rsidR="001818CC" w:rsidRPr="00F6597E" w:rsidRDefault="001818CC" w:rsidP="00F46FD9">
      <w:pPr>
        <w:tabs>
          <w:tab w:val="left" w:pos="1200"/>
          <w:tab w:val="left" w:pos="1800"/>
          <w:tab w:val="left" w:pos="2400"/>
          <w:tab w:val="left" w:pos="3000"/>
        </w:tabs>
        <w:spacing w:before="120" w:after="120" w:line="380" w:lineRule="exact"/>
        <w:ind w:left="601" w:hanging="601"/>
        <w:jc w:val="thaiDistribute"/>
        <w:rPr>
          <w:rFonts w:ascii="Arial" w:hAnsi="Arial" w:cs="Arial"/>
          <w:spacing w:val="-4"/>
          <w:sz w:val="22"/>
          <w:szCs w:val="22"/>
        </w:rPr>
      </w:pPr>
      <w:r w:rsidRPr="00F6597E">
        <w:rPr>
          <w:rFonts w:ascii="Arial" w:eastAsia="Calibri" w:hAnsi="Arial" w:cs="Arial"/>
          <w:b/>
          <w:bCs/>
          <w:sz w:val="22"/>
          <w:szCs w:val="22"/>
        </w:rPr>
        <w:t>3.</w:t>
      </w:r>
      <w:r w:rsidRPr="00F6597E">
        <w:rPr>
          <w:rFonts w:ascii="Arial" w:eastAsia="Calibri" w:hAnsi="Arial" w:cs="Arial"/>
          <w:b/>
          <w:bCs/>
          <w:sz w:val="22"/>
          <w:szCs w:val="22"/>
        </w:rPr>
        <w:tab/>
        <w:t xml:space="preserve">New </w:t>
      </w:r>
      <w:r w:rsidR="00A32ECC" w:rsidRPr="00F6597E">
        <w:rPr>
          <w:rFonts w:ascii="Arial" w:eastAsia="Calibri" w:hAnsi="Arial" w:cs="Arial"/>
          <w:b/>
          <w:bCs/>
          <w:sz w:val="22"/>
          <w:szCs w:val="22"/>
        </w:rPr>
        <w:t>financial reporting</w:t>
      </w:r>
      <w:r w:rsidRPr="00F6597E">
        <w:rPr>
          <w:rFonts w:ascii="Arial" w:eastAsia="Calibri" w:hAnsi="Arial" w:cs="Arial"/>
          <w:b/>
          <w:bCs/>
          <w:sz w:val="22"/>
          <w:szCs w:val="22"/>
        </w:rPr>
        <w:t xml:space="preserve"> standards</w:t>
      </w:r>
      <w:r w:rsidRPr="00F6597E">
        <w:rPr>
          <w:rFonts w:ascii="Arial" w:hAnsi="Arial" w:cs="Arial"/>
          <w:spacing w:val="-4"/>
          <w:sz w:val="22"/>
          <w:szCs w:val="22"/>
        </w:rPr>
        <w:tab/>
      </w:r>
    </w:p>
    <w:p w:rsidR="009D705D" w:rsidRPr="00F6597E" w:rsidRDefault="009D705D" w:rsidP="009D705D">
      <w:pPr>
        <w:tabs>
          <w:tab w:val="left" w:pos="900"/>
        </w:tabs>
        <w:spacing w:before="120" w:after="120" w:line="370" w:lineRule="exact"/>
        <w:ind w:left="605" w:hanging="605"/>
        <w:jc w:val="thaiDistribute"/>
        <w:rPr>
          <w:rFonts w:ascii="Arial" w:eastAsia="Arial Unicode MS" w:hAnsi="Arial" w:cs="Arial"/>
          <w:b/>
          <w:bCs/>
          <w:sz w:val="22"/>
          <w:szCs w:val="22"/>
        </w:rPr>
      </w:pPr>
      <w:r w:rsidRPr="00F6597E">
        <w:rPr>
          <w:rFonts w:ascii="Arial" w:eastAsia="Arial Unicode MS" w:hAnsi="Arial" w:cs="Arial"/>
          <w:b/>
          <w:bCs/>
          <w:sz w:val="22"/>
          <w:szCs w:val="22"/>
        </w:rPr>
        <w:tab/>
        <w:t>a.</w:t>
      </w:r>
      <w:r w:rsidRPr="00F6597E">
        <w:rPr>
          <w:rFonts w:ascii="Arial" w:eastAsia="Arial Unicode MS" w:hAnsi="Arial" w:cs="Arial"/>
          <w:b/>
          <w:bCs/>
          <w:sz w:val="22"/>
          <w:szCs w:val="22"/>
          <w:cs/>
        </w:rPr>
        <w:tab/>
      </w:r>
      <w:r w:rsidRPr="00F6597E">
        <w:rPr>
          <w:rFonts w:ascii="Arial" w:eastAsia="Arial Unicode MS" w:hAnsi="Arial" w:cs="Arial"/>
          <w:b/>
          <w:bCs/>
          <w:sz w:val="22"/>
          <w:szCs w:val="22"/>
        </w:rPr>
        <w:t>Financial reporting standards that became effective in the current year</w:t>
      </w:r>
    </w:p>
    <w:p w:rsidR="00B96175" w:rsidRPr="00F6597E" w:rsidRDefault="00B96175" w:rsidP="00B96175">
      <w:pPr>
        <w:spacing w:before="120" w:after="120" w:line="380" w:lineRule="exact"/>
        <w:ind w:left="900"/>
        <w:jc w:val="thaiDistribute"/>
        <w:rPr>
          <w:rFonts w:ascii="Arial" w:eastAsia="Arial Unicode MS" w:hAnsi="Arial" w:cs="Arial"/>
          <w:sz w:val="22"/>
          <w:szCs w:val="22"/>
        </w:rPr>
      </w:pPr>
      <w:r w:rsidRPr="00F6597E">
        <w:rPr>
          <w:rFonts w:ascii="Arial" w:hAnsi="Arial" w:cs="Arial"/>
          <w:sz w:val="22"/>
          <w:szCs w:val="20"/>
        </w:rPr>
        <w:t>During the</w:t>
      </w:r>
      <w:r w:rsidR="001E72A8" w:rsidRPr="00F6597E">
        <w:rPr>
          <w:rFonts w:ascii="Arial" w:hAnsi="Arial" w:cs="Arial"/>
          <w:sz w:val="22"/>
          <w:szCs w:val="20"/>
        </w:rPr>
        <w:t xml:space="preserve"> </w:t>
      </w:r>
      <w:r w:rsidR="0047739E">
        <w:rPr>
          <w:rFonts w:ascii="Arial" w:hAnsi="Arial" w:cs="Arial"/>
          <w:sz w:val="22"/>
          <w:szCs w:val="20"/>
        </w:rPr>
        <w:t>year</w:t>
      </w:r>
      <w:r w:rsidRPr="00F6597E">
        <w:rPr>
          <w:rFonts w:ascii="Arial" w:hAnsi="Arial" w:cs="Arial"/>
          <w:sz w:val="22"/>
          <w:szCs w:val="20"/>
        </w:rPr>
        <w:t xml:space="preserve">, the </w:t>
      </w:r>
      <w:r w:rsidR="001E72A8" w:rsidRPr="00F6597E">
        <w:rPr>
          <w:rFonts w:ascii="Arial" w:hAnsi="Arial" w:cs="Arial"/>
          <w:sz w:val="22"/>
          <w:szCs w:val="20"/>
        </w:rPr>
        <w:t>Group has</w:t>
      </w:r>
      <w:r w:rsidRPr="00F6597E">
        <w:rPr>
          <w:rFonts w:ascii="Arial" w:hAnsi="Arial" w:cs="Arial"/>
          <w:sz w:val="22"/>
          <w:szCs w:val="20"/>
        </w:rPr>
        <w:t xml:space="preserve"> adopted the revised (revised 2018) and new financial reporting standards and interpretations which are effective for fiscal </w:t>
      </w:r>
      <w:r w:rsidR="0063703F" w:rsidRPr="00F6597E">
        <w:rPr>
          <w:rFonts w:ascii="Arial" w:hAnsi="Arial" w:cs="Arial"/>
          <w:sz w:val="22"/>
          <w:szCs w:val="20"/>
        </w:rPr>
        <w:t>years</w:t>
      </w:r>
      <w:r w:rsidRPr="00F6597E">
        <w:rPr>
          <w:rFonts w:ascii="Arial" w:hAnsi="Arial" w:cs="Arial"/>
          <w:sz w:val="22"/>
          <w:szCs w:val="20"/>
        </w:rPr>
        <w:t xml:space="preserve"> beginning on or after 1 January 2019. These financial reporting standards were aimed at alignment with the corresponding International Financial Reporting Standards with most of the changes</w:t>
      </w:r>
      <w:r w:rsidRPr="00F6597E">
        <w:rPr>
          <w:rFonts w:ascii="Arial" w:hAnsi="Arial" w:cs="Arial"/>
          <w:sz w:val="22"/>
          <w:szCs w:val="20"/>
          <w:cs/>
        </w:rPr>
        <w:t xml:space="preserve"> </w:t>
      </w:r>
      <w:r w:rsidRPr="00F6597E">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w:t>
      </w:r>
      <w:r w:rsidR="0047739E">
        <w:rPr>
          <w:rFonts w:ascii="Arial" w:hAnsi="Arial" w:cs="Arial"/>
          <w:sz w:val="22"/>
          <w:szCs w:val="20"/>
        </w:rPr>
        <w:t>Group</w:t>
      </w:r>
      <w:r w:rsidR="009F19D8">
        <w:rPr>
          <w:rFonts w:ascii="Arial" w:hAnsi="Arial" w:cs="Arial"/>
          <w:sz w:val="22"/>
          <w:szCs w:val="20"/>
        </w:rPr>
        <w:t>’s</w:t>
      </w:r>
      <w:r w:rsidRPr="00F6597E">
        <w:rPr>
          <w:rFonts w:ascii="Arial" w:hAnsi="Arial" w:cs="Arial"/>
          <w:sz w:val="22"/>
          <w:szCs w:val="20"/>
        </w:rPr>
        <w:t xml:space="preserve"> financial statements. However, the new standard involves changes to key principles, which are summarised below:</w:t>
      </w:r>
    </w:p>
    <w:p w:rsidR="00947074" w:rsidRPr="00F6597E" w:rsidRDefault="00947074" w:rsidP="00F449D6">
      <w:pPr>
        <w:tabs>
          <w:tab w:val="left" w:pos="900"/>
          <w:tab w:val="left" w:pos="1800"/>
          <w:tab w:val="left" w:pos="2400"/>
          <w:tab w:val="left" w:pos="3000"/>
        </w:tabs>
        <w:spacing w:before="120" w:after="120" w:line="380" w:lineRule="exact"/>
        <w:ind w:left="1080" w:hanging="605"/>
        <w:jc w:val="thaiDistribute"/>
        <w:rPr>
          <w:rFonts w:ascii="Arial" w:hAnsi="Arial" w:cs="Arial"/>
          <w:b/>
          <w:bCs/>
          <w:sz w:val="22"/>
          <w:szCs w:val="22"/>
        </w:rPr>
      </w:pPr>
      <w:r w:rsidRPr="00F6597E">
        <w:rPr>
          <w:rFonts w:ascii="Arial" w:hAnsi="Arial" w:cs="Arial"/>
          <w:sz w:val="22"/>
          <w:szCs w:val="22"/>
        </w:rPr>
        <w:tab/>
      </w:r>
      <w:r w:rsidRPr="00F6597E">
        <w:rPr>
          <w:rFonts w:ascii="Arial" w:hAnsi="Arial" w:cs="Arial"/>
          <w:b/>
          <w:bCs/>
          <w:sz w:val="22"/>
          <w:szCs w:val="22"/>
        </w:rPr>
        <w:t>TFRS 15 Revenue from Contracts with Customers</w:t>
      </w:r>
    </w:p>
    <w:p w:rsidR="00947074" w:rsidRPr="00F6597E" w:rsidRDefault="00947074" w:rsidP="00F449D6">
      <w:pPr>
        <w:tabs>
          <w:tab w:val="left" w:pos="900"/>
          <w:tab w:val="left" w:pos="990"/>
          <w:tab w:val="left" w:pos="1800"/>
          <w:tab w:val="left" w:pos="2400"/>
          <w:tab w:val="left" w:pos="3000"/>
          <w:tab w:val="left" w:pos="3870"/>
        </w:tabs>
        <w:spacing w:before="120" w:after="120" w:line="380" w:lineRule="exact"/>
        <w:ind w:left="900"/>
        <w:jc w:val="thaiDistribute"/>
        <w:rPr>
          <w:rFonts w:ascii="Arial" w:hAnsi="Arial" w:cs="Arial"/>
          <w:spacing w:val="-6"/>
          <w:sz w:val="22"/>
          <w:szCs w:val="22"/>
        </w:rPr>
      </w:pPr>
      <w:r w:rsidRPr="00F6597E">
        <w:rPr>
          <w:rFonts w:ascii="Arial" w:hAnsi="Arial" w:cs="Arial"/>
          <w:spacing w:val="-6"/>
          <w:sz w:val="22"/>
          <w:szCs w:val="22"/>
        </w:rPr>
        <w:t>TFRS 15 supersedes the following accounting standards togethe</w:t>
      </w:r>
      <w:r w:rsidR="00A20967" w:rsidRPr="00F6597E">
        <w:rPr>
          <w:rFonts w:ascii="Arial" w:hAnsi="Arial" w:cs="Arial"/>
          <w:spacing w:val="-6"/>
          <w:sz w:val="22"/>
          <w:szCs w:val="22"/>
        </w:rPr>
        <w:t>r with related Interpretations.</w:t>
      </w:r>
    </w:p>
    <w:tbl>
      <w:tblPr>
        <w:tblW w:w="9135" w:type="dxa"/>
        <w:tblInd w:w="450" w:type="dxa"/>
        <w:tblLayout w:type="fixed"/>
        <w:tblLook w:val="04A0" w:firstRow="1" w:lastRow="0" w:firstColumn="1" w:lastColumn="0" w:noHBand="0" w:noVBand="1"/>
      </w:tblPr>
      <w:tblGrid>
        <w:gridCol w:w="2925"/>
        <w:gridCol w:w="6210"/>
      </w:tblGrid>
      <w:tr w:rsidR="00A942CE" w:rsidRPr="00F6597E" w:rsidTr="00F449D6">
        <w:trPr>
          <w:trHeight w:val="224"/>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TAS 11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Construction contracts</w:t>
            </w:r>
          </w:p>
        </w:tc>
      </w:tr>
      <w:tr w:rsidR="00A942CE" w:rsidRPr="00F6597E" w:rsidTr="00F449D6">
        <w:trPr>
          <w:trHeight w:val="224"/>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TAS 18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Revenue</w:t>
            </w:r>
          </w:p>
        </w:tc>
      </w:tr>
      <w:tr w:rsidR="00A942CE" w:rsidRPr="00F6597E" w:rsidTr="00F449D6">
        <w:trPr>
          <w:trHeight w:val="224"/>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w:t>
            </w:r>
            <w:r w:rsidRPr="00F6597E">
              <w:rPr>
                <w:rFonts w:ascii="Arial" w:hAnsi="Arial" w:cs="Arial"/>
                <w:color w:val="000000"/>
                <w:spacing w:val="-8"/>
                <w:sz w:val="22"/>
              </w:rPr>
              <w:t>SIC</w:t>
            </w:r>
            <w:r w:rsidRPr="00F6597E">
              <w:rPr>
                <w:rFonts w:ascii="Arial" w:hAnsi="Arial" w:cs="Arial"/>
                <w:color w:val="000000"/>
                <w:spacing w:val="-8"/>
                <w:sz w:val="22"/>
                <w:szCs w:val="22"/>
              </w:rPr>
              <w:t xml:space="preserve"> 31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Revenue - Barter Transactions Involving Advertising Services</w:t>
            </w:r>
          </w:p>
        </w:tc>
      </w:tr>
      <w:tr w:rsidR="00A942CE" w:rsidRPr="00F6597E" w:rsidTr="00F449D6">
        <w:trPr>
          <w:trHeight w:val="237"/>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TFRIC 13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Customer Loyalty Programmes</w:t>
            </w:r>
          </w:p>
        </w:tc>
      </w:tr>
      <w:tr w:rsidR="00A942CE" w:rsidRPr="00F6597E" w:rsidTr="00F449D6">
        <w:trPr>
          <w:trHeight w:val="224"/>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TFRIC 15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Agreements for the Construction of Real Estate</w:t>
            </w:r>
          </w:p>
        </w:tc>
      </w:tr>
      <w:tr w:rsidR="00A942CE" w:rsidRPr="00F6597E" w:rsidTr="00F449D6">
        <w:trPr>
          <w:trHeight w:val="224"/>
        </w:trPr>
        <w:tc>
          <w:tcPr>
            <w:tcW w:w="2925" w:type="dxa"/>
            <w:shd w:val="clear" w:color="auto" w:fill="auto"/>
          </w:tcPr>
          <w:p w:rsidR="00A942CE" w:rsidRPr="00F6597E" w:rsidRDefault="00A942CE" w:rsidP="00F449D6">
            <w:pPr>
              <w:pStyle w:val="ListParagraph"/>
              <w:tabs>
                <w:tab w:val="left" w:pos="900"/>
              </w:tabs>
              <w:spacing w:line="380" w:lineRule="exact"/>
              <w:ind w:left="339"/>
              <w:jc w:val="thaiDistribute"/>
              <w:rPr>
                <w:rFonts w:ascii="Arial" w:hAnsi="Arial" w:cs="Arial"/>
                <w:color w:val="000000"/>
                <w:spacing w:val="-8"/>
                <w:sz w:val="22"/>
                <w:szCs w:val="22"/>
              </w:rPr>
            </w:pPr>
            <w:r w:rsidRPr="00F6597E">
              <w:rPr>
                <w:rFonts w:ascii="Arial" w:hAnsi="Arial" w:cs="Arial"/>
                <w:color w:val="000000"/>
                <w:spacing w:val="-8"/>
                <w:sz w:val="22"/>
                <w:szCs w:val="22"/>
              </w:rPr>
              <w:t>TFRIC 18 (revised 2017)</w:t>
            </w:r>
          </w:p>
        </w:tc>
        <w:tc>
          <w:tcPr>
            <w:tcW w:w="6210" w:type="dxa"/>
            <w:shd w:val="clear" w:color="auto" w:fill="auto"/>
          </w:tcPr>
          <w:p w:rsidR="00A942CE" w:rsidRPr="00F6597E" w:rsidRDefault="00A942CE" w:rsidP="00F449D6">
            <w:pPr>
              <w:pStyle w:val="ListParagraph"/>
              <w:tabs>
                <w:tab w:val="left" w:pos="181"/>
                <w:tab w:val="left" w:pos="900"/>
              </w:tabs>
              <w:spacing w:line="380" w:lineRule="exact"/>
              <w:ind w:left="269"/>
              <w:jc w:val="thaiDistribute"/>
              <w:rPr>
                <w:rFonts w:ascii="Arial" w:hAnsi="Arial" w:cs="Arial"/>
                <w:color w:val="000000"/>
                <w:spacing w:val="-8"/>
                <w:sz w:val="22"/>
                <w:szCs w:val="22"/>
              </w:rPr>
            </w:pPr>
            <w:r w:rsidRPr="00F6597E">
              <w:rPr>
                <w:rFonts w:ascii="Arial" w:hAnsi="Arial" w:cs="Arial"/>
                <w:color w:val="000000"/>
                <w:spacing w:val="-8"/>
                <w:sz w:val="22"/>
                <w:szCs w:val="22"/>
              </w:rPr>
              <w:t>Transfers of Assets from Customers</w:t>
            </w:r>
          </w:p>
        </w:tc>
      </w:tr>
    </w:tbl>
    <w:p w:rsidR="00A43894" w:rsidRPr="00F6597E" w:rsidRDefault="00A43894" w:rsidP="00A43894">
      <w:pPr>
        <w:tabs>
          <w:tab w:val="left" w:pos="900"/>
        </w:tabs>
        <w:spacing w:before="240" w:after="120" w:line="380" w:lineRule="exact"/>
        <w:ind w:left="900"/>
        <w:jc w:val="thaiDistribute"/>
        <w:rPr>
          <w:rFonts w:ascii="Arial" w:eastAsia="Arial Unicode MS" w:hAnsi="Arial" w:cs="Arial"/>
          <w:b/>
          <w:bCs/>
          <w:sz w:val="20"/>
          <w:szCs w:val="20"/>
        </w:rPr>
      </w:pPr>
      <w:r w:rsidRPr="00F6597E">
        <w:rPr>
          <w:rFonts w:ascii="Arial" w:hAnsi="Arial" w:cs="Arial"/>
          <w:sz w:val="22"/>
          <w:szCs w:val="20"/>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w:t>
      </w:r>
      <w:r w:rsidRPr="00F6597E">
        <w:rPr>
          <w:rFonts w:ascii="Arial" w:hAnsi="Arial" w:cs="Arial"/>
          <w:spacing w:val="-2"/>
          <w:sz w:val="22"/>
          <w:szCs w:val="20"/>
        </w:rPr>
        <w:t>to exercise judgement, taking into consideration all of the relevant facts and circumstances</w:t>
      </w:r>
      <w:r w:rsidRPr="00F6597E">
        <w:rPr>
          <w:rFonts w:ascii="Arial" w:hAnsi="Arial" w:cs="Arial"/>
          <w:sz w:val="22"/>
          <w:szCs w:val="20"/>
        </w:rPr>
        <w:t xml:space="preserve"> when applying each step of the model.</w:t>
      </w:r>
    </w:p>
    <w:p w:rsidR="00A43894" w:rsidRPr="00F6597E" w:rsidRDefault="00A43894" w:rsidP="00A43894">
      <w:pPr>
        <w:spacing w:before="120" w:after="120" w:line="380" w:lineRule="exact"/>
        <w:ind w:left="908" w:hanging="634"/>
        <w:jc w:val="thaiDistribute"/>
        <w:rPr>
          <w:rFonts w:ascii="Arial" w:hAnsi="Arial" w:cs="Arial"/>
          <w:sz w:val="22"/>
          <w:szCs w:val="20"/>
        </w:rPr>
      </w:pPr>
      <w:r w:rsidRPr="00F6597E">
        <w:rPr>
          <w:rFonts w:ascii="Arial" w:hAnsi="Arial" w:cs="Arial"/>
          <w:sz w:val="22"/>
          <w:szCs w:val="20"/>
        </w:rPr>
        <w:tab/>
        <w:t xml:space="preserve">A subsidiary elects to apply the practical expedients to adopt TFRS 15 by using the modified retrospective method of adoption of which the cumulative effect is recognised as an adjustment to the retained earnings as at 1 January 2019, and the comparative information was not restated. </w:t>
      </w:r>
    </w:p>
    <w:p w:rsidR="00A43894" w:rsidRPr="00F6597E" w:rsidRDefault="00A43894" w:rsidP="00A43894">
      <w:pPr>
        <w:spacing w:before="120" w:after="120" w:line="380" w:lineRule="exact"/>
        <w:ind w:left="900" w:hanging="630"/>
        <w:jc w:val="thaiDistribute"/>
        <w:rPr>
          <w:rFonts w:ascii="Arial" w:hAnsi="Arial" w:cs="Arial"/>
          <w:szCs w:val="22"/>
        </w:rPr>
      </w:pPr>
      <w:r w:rsidRPr="00F6597E">
        <w:rPr>
          <w:rFonts w:ascii="Arial" w:hAnsi="Arial" w:cs="Arial"/>
          <w:sz w:val="22"/>
          <w:szCs w:val="20"/>
        </w:rPr>
        <w:tab/>
        <w:t xml:space="preserve">The cumulative effect of the change is described in Note </w:t>
      </w:r>
      <w:r w:rsidR="00871657" w:rsidRPr="00F6597E">
        <w:rPr>
          <w:rFonts w:ascii="Arial" w:hAnsi="Arial" w:cs="Arial"/>
          <w:sz w:val="22"/>
          <w:szCs w:val="20"/>
        </w:rPr>
        <w:t>4</w:t>
      </w:r>
      <w:r w:rsidR="0063703F" w:rsidRPr="00F6597E">
        <w:rPr>
          <w:rFonts w:ascii="Arial" w:hAnsi="Arial" w:cs="Arial"/>
          <w:sz w:val="22"/>
          <w:szCs w:val="20"/>
        </w:rPr>
        <w:t>.</w:t>
      </w:r>
      <w:r w:rsidR="00871657" w:rsidRPr="00F6597E">
        <w:rPr>
          <w:rFonts w:ascii="Arial" w:hAnsi="Arial" w:cs="Arial"/>
          <w:sz w:val="22"/>
          <w:szCs w:val="20"/>
        </w:rPr>
        <w:t xml:space="preserve"> </w:t>
      </w:r>
      <w:r w:rsidR="00871657" w:rsidRPr="00F6597E">
        <w:rPr>
          <w:rFonts w:ascii="Arial" w:hAnsi="Arial" w:cs="Arial"/>
          <w:color w:val="000000"/>
          <w:sz w:val="22"/>
          <w:szCs w:val="22"/>
        </w:rPr>
        <w:t>to the consolidated financial statements.</w:t>
      </w:r>
    </w:p>
    <w:p w:rsidR="003F2840" w:rsidRPr="00F6597E" w:rsidRDefault="003F2840" w:rsidP="00762757">
      <w:pPr>
        <w:tabs>
          <w:tab w:val="left" w:pos="1800"/>
          <w:tab w:val="left" w:pos="2400"/>
          <w:tab w:val="left" w:pos="3000"/>
        </w:tabs>
        <w:spacing w:before="120" w:after="120" w:line="380" w:lineRule="exact"/>
        <w:ind w:left="900" w:hanging="475"/>
        <w:jc w:val="thaiDistribute"/>
        <w:rPr>
          <w:rFonts w:ascii="Arial" w:hAnsi="Arial" w:cs="Arial"/>
          <w:b/>
          <w:bCs/>
          <w:sz w:val="22"/>
          <w:szCs w:val="22"/>
        </w:rPr>
      </w:pPr>
      <w:r w:rsidRPr="00F6597E">
        <w:rPr>
          <w:rFonts w:ascii="Arial" w:hAnsi="Arial" w:cs="Arial"/>
          <w:b/>
          <w:bCs/>
          <w:sz w:val="22"/>
          <w:szCs w:val="22"/>
        </w:rPr>
        <w:t>b.</w:t>
      </w:r>
      <w:r w:rsidRPr="00F6597E">
        <w:rPr>
          <w:rFonts w:ascii="Arial" w:hAnsi="Arial" w:cs="Arial"/>
          <w:b/>
          <w:bCs/>
          <w:sz w:val="22"/>
          <w:szCs w:val="22"/>
        </w:rPr>
        <w:tab/>
        <w:t>Financial reporting standards that will become effective for fiscal years beginning on or after 1 January 20</w:t>
      </w:r>
      <w:r w:rsidR="00BE767D" w:rsidRPr="00F6597E">
        <w:rPr>
          <w:rFonts w:ascii="Arial" w:hAnsi="Arial" w:cs="Arial"/>
          <w:b/>
          <w:bCs/>
          <w:sz w:val="22"/>
          <w:szCs w:val="22"/>
        </w:rPr>
        <w:t>20</w:t>
      </w:r>
    </w:p>
    <w:p w:rsidR="00762757" w:rsidRPr="00F6597E" w:rsidRDefault="003F2840" w:rsidP="00762757">
      <w:pPr>
        <w:tabs>
          <w:tab w:val="left" w:pos="990"/>
        </w:tabs>
        <w:spacing w:before="120" w:after="120" w:line="380" w:lineRule="exact"/>
        <w:ind w:left="900" w:hanging="994"/>
        <w:jc w:val="thaiDistribute"/>
        <w:rPr>
          <w:rFonts w:ascii="Arial" w:eastAsia="Calibri" w:hAnsi="Arial" w:cs="Arial"/>
          <w:b/>
          <w:bCs/>
          <w:sz w:val="22"/>
          <w:szCs w:val="22"/>
        </w:rPr>
      </w:pPr>
      <w:r w:rsidRPr="00F6597E">
        <w:rPr>
          <w:rFonts w:ascii="Arial" w:hAnsi="Arial" w:cs="Arial"/>
          <w:sz w:val="22"/>
          <w:szCs w:val="22"/>
          <w:cs/>
        </w:rPr>
        <w:tab/>
      </w:r>
      <w:r w:rsidR="00762757" w:rsidRPr="00F6597E">
        <w:rPr>
          <w:rFonts w:ascii="Arial" w:hAnsi="Arial" w:cs="Arial"/>
          <w:sz w:val="22"/>
          <w:szCs w:val="20"/>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2B11EF" w:rsidRPr="00F6597E" w:rsidRDefault="002B11EF" w:rsidP="002B11EF">
      <w:pPr>
        <w:tabs>
          <w:tab w:val="left" w:pos="900"/>
        </w:tabs>
        <w:spacing w:before="120" w:after="120" w:line="380" w:lineRule="exact"/>
        <w:ind w:left="994" w:hanging="994"/>
        <w:jc w:val="thaiDistribute"/>
        <w:rPr>
          <w:rFonts w:ascii="Arial" w:eastAsia="Calibri" w:hAnsi="Arial" w:cs="Arial"/>
          <w:b/>
          <w:bCs/>
          <w:sz w:val="22"/>
          <w:szCs w:val="22"/>
        </w:rPr>
      </w:pPr>
      <w:r w:rsidRPr="00F6597E">
        <w:rPr>
          <w:rFonts w:ascii="Arial" w:eastAsia="Calibri" w:hAnsi="Arial" w:cs="Arial"/>
          <w:b/>
          <w:bCs/>
          <w:sz w:val="22"/>
          <w:szCs w:val="22"/>
        </w:rPr>
        <w:tab/>
        <w:t>Financial reporting standards related to financial instruments</w:t>
      </w:r>
    </w:p>
    <w:p w:rsidR="002B11EF" w:rsidRPr="00F6597E" w:rsidRDefault="002B11EF" w:rsidP="002B11EF">
      <w:pPr>
        <w:tabs>
          <w:tab w:val="left" w:pos="990"/>
        </w:tabs>
        <w:spacing w:before="120" w:after="120" w:line="380" w:lineRule="exact"/>
        <w:ind w:left="900" w:hanging="994"/>
        <w:jc w:val="thaiDistribute"/>
        <w:rPr>
          <w:rFonts w:ascii="Arial" w:eastAsia="Arial Unicode MS" w:hAnsi="Arial" w:cs="Arial"/>
          <w:sz w:val="22"/>
          <w:szCs w:val="22"/>
        </w:rPr>
      </w:pPr>
      <w:r w:rsidRPr="00F6597E">
        <w:rPr>
          <w:rFonts w:ascii="Arial" w:eastAsia="Arial Unicode MS" w:hAnsi="Arial" w:cs="Arial"/>
          <w:sz w:val="22"/>
          <w:szCs w:val="22"/>
        </w:rPr>
        <w:tab/>
        <w:t xml:space="preserve">A set of TFRSs related to financial instruments consists of five accounting standards and </w:t>
      </w:r>
      <w:r w:rsidRPr="00F6597E">
        <w:rPr>
          <w:rFonts w:ascii="Arial" w:eastAsia="Calibri" w:hAnsi="Arial" w:cs="Arial"/>
          <w:sz w:val="22"/>
          <w:szCs w:val="22"/>
        </w:rPr>
        <w:t>interpretations</w:t>
      </w:r>
      <w:r w:rsidRPr="00F6597E">
        <w:rPr>
          <w:rFonts w:ascii="Arial" w:eastAsia="Arial Unicode MS" w:hAnsi="Arial" w:cs="Arial"/>
          <w:sz w:val="22"/>
          <w:szCs w:val="22"/>
        </w:rPr>
        <w:t>, as follows:</w:t>
      </w:r>
    </w:p>
    <w:p w:rsidR="002B11EF" w:rsidRPr="00F6597E" w:rsidRDefault="002B11EF" w:rsidP="002B11EF">
      <w:pPr>
        <w:tabs>
          <w:tab w:val="left" w:pos="720"/>
        </w:tabs>
        <w:spacing w:before="120" w:after="120" w:line="380" w:lineRule="exact"/>
        <w:ind w:left="900" w:hanging="994"/>
        <w:jc w:val="thaiDistribute"/>
        <w:rPr>
          <w:rFonts w:ascii="Arial" w:eastAsia="Calibri" w:hAnsi="Arial" w:cs="Arial"/>
          <w:sz w:val="22"/>
          <w:szCs w:val="22"/>
        </w:rPr>
      </w:pPr>
      <w:r w:rsidRPr="00F6597E">
        <w:rPr>
          <w:rFonts w:ascii="Arial" w:eastAsia="Calibri" w:hAnsi="Arial" w:cs="Arial"/>
          <w:sz w:val="22"/>
          <w:szCs w:val="22"/>
        </w:rPr>
        <w:tab/>
      </w:r>
      <w:r w:rsidRPr="00F6597E">
        <w:rPr>
          <w:rFonts w:ascii="Arial" w:eastAsia="Calibri" w:hAnsi="Arial" w:cs="Arial"/>
          <w:sz w:val="22"/>
          <w:szCs w:val="22"/>
        </w:rPr>
        <w:tab/>
        <w:t>Financial reporting standards:</w:t>
      </w:r>
    </w:p>
    <w:tbl>
      <w:tblPr>
        <w:tblW w:w="8640" w:type="dxa"/>
        <w:tblInd w:w="810" w:type="dxa"/>
        <w:tblLook w:val="01E0" w:firstRow="1" w:lastRow="1" w:firstColumn="1" w:lastColumn="1" w:noHBand="0" w:noVBand="0"/>
      </w:tblPr>
      <w:tblGrid>
        <w:gridCol w:w="2520"/>
        <w:gridCol w:w="6120"/>
      </w:tblGrid>
      <w:tr w:rsidR="002B11EF" w:rsidRPr="00F6597E" w:rsidTr="00395C71">
        <w:tc>
          <w:tcPr>
            <w:tcW w:w="2520" w:type="dxa"/>
          </w:tcPr>
          <w:p w:rsidR="002B11EF" w:rsidRPr="00F6597E" w:rsidRDefault="002B11EF" w:rsidP="002B11EF">
            <w:pPr>
              <w:tabs>
                <w:tab w:val="left" w:pos="990"/>
              </w:tabs>
              <w:overflowPunct/>
              <w:autoSpaceDE/>
              <w:autoSpaceDN/>
              <w:adjustRightInd/>
              <w:spacing w:line="380" w:lineRule="exact"/>
              <w:ind w:left="164" w:right="-43" w:hanging="76"/>
              <w:textAlignment w:val="auto"/>
              <w:rPr>
                <w:rFonts w:ascii="Arial" w:eastAsia="Calibri" w:hAnsi="Arial" w:cs="Arial"/>
                <w:sz w:val="22"/>
                <w:szCs w:val="22"/>
              </w:rPr>
            </w:pPr>
            <w:r w:rsidRPr="00F6597E">
              <w:rPr>
                <w:rFonts w:ascii="Arial" w:eastAsia="Calibri" w:hAnsi="Arial" w:cs="Arial"/>
                <w:sz w:val="22"/>
                <w:szCs w:val="22"/>
              </w:rPr>
              <w:t xml:space="preserve">   TFRS 7</w:t>
            </w:r>
          </w:p>
        </w:tc>
        <w:tc>
          <w:tcPr>
            <w:tcW w:w="6120" w:type="dxa"/>
          </w:tcPr>
          <w:p w:rsidR="002B11EF" w:rsidRPr="00F6597E" w:rsidRDefault="002B11EF" w:rsidP="002B11EF">
            <w:pPr>
              <w:tabs>
                <w:tab w:val="left" w:pos="72"/>
                <w:tab w:val="left" w:pos="540"/>
                <w:tab w:val="left" w:pos="990"/>
              </w:tabs>
              <w:overflowPunct/>
              <w:autoSpaceDE/>
              <w:autoSpaceDN/>
              <w:adjustRightInd/>
              <w:spacing w:line="380" w:lineRule="exact"/>
              <w:ind w:left="173" w:right="-43" w:hanging="193"/>
              <w:textAlignment w:val="auto"/>
              <w:rPr>
                <w:rFonts w:ascii="Arial" w:eastAsia="Calibri" w:hAnsi="Arial" w:cs="Arial"/>
                <w:sz w:val="22"/>
                <w:szCs w:val="22"/>
              </w:rPr>
            </w:pPr>
            <w:r w:rsidRPr="00F6597E">
              <w:rPr>
                <w:rFonts w:ascii="Arial" w:eastAsia="Calibri" w:hAnsi="Arial" w:cs="Arial"/>
                <w:sz w:val="22"/>
                <w:szCs w:val="22"/>
              </w:rPr>
              <w:t>Financial Instruments: Disclosures</w:t>
            </w:r>
          </w:p>
        </w:tc>
      </w:tr>
      <w:tr w:rsidR="002B11EF" w:rsidRPr="00F6597E" w:rsidTr="00395C71">
        <w:tc>
          <w:tcPr>
            <w:tcW w:w="2520" w:type="dxa"/>
          </w:tcPr>
          <w:p w:rsidR="002B11EF" w:rsidRPr="00F6597E" w:rsidRDefault="002B11EF" w:rsidP="002B11EF">
            <w:pPr>
              <w:tabs>
                <w:tab w:val="left" w:pos="990"/>
              </w:tabs>
              <w:overflowPunct/>
              <w:autoSpaceDE/>
              <w:autoSpaceDN/>
              <w:adjustRightInd/>
              <w:spacing w:line="380" w:lineRule="exact"/>
              <w:ind w:left="173" w:right="-43" w:hanging="85"/>
              <w:textAlignment w:val="auto"/>
              <w:rPr>
                <w:rFonts w:ascii="Arial" w:eastAsia="Calibri" w:hAnsi="Arial" w:cs="Arial"/>
                <w:sz w:val="22"/>
                <w:szCs w:val="22"/>
              </w:rPr>
            </w:pPr>
            <w:r w:rsidRPr="00F6597E">
              <w:rPr>
                <w:rFonts w:ascii="Arial" w:eastAsia="Calibri" w:hAnsi="Arial" w:cs="Arial"/>
                <w:sz w:val="22"/>
                <w:szCs w:val="22"/>
              </w:rPr>
              <w:t xml:space="preserve">   TFRS 9 </w:t>
            </w:r>
          </w:p>
        </w:tc>
        <w:tc>
          <w:tcPr>
            <w:tcW w:w="6120" w:type="dxa"/>
          </w:tcPr>
          <w:p w:rsidR="002B11EF" w:rsidRPr="00F6597E" w:rsidRDefault="002B11EF" w:rsidP="002B11EF">
            <w:pPr>
              <w:tabs>
                <w:tab w:val="left" w:pos="72"/>
                <w:tab w:val="left" w:pos="540"/>
                <w:tab w:val="left" w:pos="990"/>
              </w:tabs>
              <w:overflowPunct/>
              <w:autoSpaceDE/>
              <w:autoSpaceDN/>
              <w:adjustRightInd/>
              <w:spacing w:line="380" w:lineRule="exact"/>
              <w:ind w:left="173" w:right="-43" w:hanging="193"/>
              <w:textAlignment w:val="auto"/>
              <w:rPr>
                <w:rFonts w:ascii="Arial" w:eastAsia="Calibri" w:hAnsi="Arial" w:cs="Arial"/>
                <w:sz w:val="22"/>
                <w:szCs w:val="22"/>
              </w:rPr>
            </w:pPr>
            <w:r w:rsidRPr="00F6597E">
              <w:rPr>
                <w:rFonts w:ascii="Arial" w:eastAsia="Calibri" w:hAnsi="Arial" w:cs="Arial"/>
                <w:sz w:val="22"/>
                <w:szCs w:val="22"/>
              </w:rPr>
              <w:t>Financial Instruments</w:t>
            </w:r>
          </w:p>
        </w:tc>
      </w:tr>
    </w:tbl>
    <w:p w:rsidR="002B11EF" w:rsidRPr="00F6597E" w:rsidRDefault="002B11EF" w:rsidP="002B11EF">
      <w:pPr>
        <w:tabs>
          <w:tab w:val="left" w:pos="900"/>
        </w:tabs>
        <w:spacing w:before="120" w:after="120" w:line="380" w:lineRule="exact"/>
        <w:ind w:left="720" w:hanging="994"/>
        <w:jc w:val="thaiDistribute"/>
        <w:rPr>
          <w:rFonts w:ascii="Arial" w:eastAsia="Calibri" w:hAnsi="Arial" w:cs="Arial"/>
          <w:sz w:val="22"/>
          <w:szCs w:val="22"/>
        </w:rPr>
      </w:pPr>
      <w:r w:rsidRPr="00F6597E">
        <w:rPr>
          <w:rFonts w:ascii="Arial" w:eastAsia="Calibri" w:hAnsi="Arial" w:cs="Arial"/>
          <w:sz w:val="22"/>
          <w:szCs w:val="22"/>
        </w:rPr>
        <w:tab/>
      </w:r>
      <w:r w:rsidRPr="00F6597E">
        <w:rPr>
          <w:rFonts w:ascii="Arial" w:eastAsia="Calibri" w:hAnsi="Arial" w:cs="Arial"/>
          <w:sz w:val="22"/>
          <w:szCs w:val="22"/>
        </w:rPr>
        <w:tab/>
        <w:t>Accounting standard:</w:t>
      </w:r>
    </w:p>
    <w:tbl>
      <w:tblPr>
        <w:tblW w:w="8640" w:type="dxa"/>
        <w:tblInd w:w="810" w:type="dxa"/>
        <w:tblLook w:val="01E0" w:firstRow="1" w:lastRow="1" w:firstColumn="1" w:lastColumn="1" w:noHBand="0" w:noVBand="0"/>
      </w:tblPr>
      <w:tblGrid>
        <w:gridCol w:w="2520"/>
        <w:gridCol w:w="6120"/>
      </w:tblGrid>
      <w:tr w:rsidR="002B11EF" w:rsidRPr="00F6597E" w:rsidTr="00395C71">
        <w:tc>
          <w:tcPr>
            <w:tcW w:w="2520" w:type="dxa"/>
          </w:tcPr>
          <w:p w:rsidR="002B11EF" w:rsidRPr="00F6597E" w:rsidRDefault="002B11EF" w:rsidP="002B11EF">
            <w:pPr>
              <w:tabs>
                <w:tab w:val="left" w:pos="990"/>
              </w:tabs>
              <w:overflowPunct/>
              <w:autoSpaceDE/>
              <w:autoSpaceDN/>
              <w:adjustRightInd/>
              <w:spacing w:line="380" w:lineRule="exact"/>
              <w:ind w:left="173" w:right="-43" w:hanging="85"/>
              <w:textAlignment w:val="auto"/>
              <w:rPr>
                <w:rFonts w:ascii="Arial" w:eastAsia="Calibri" w:hAnsi="Arial" w:cs="Arial"/>
                <w:sz w:val="22"/>
                <w:szCs w:val="22"/>
              </w:rPr>
            </w:pPr>
            <w:r w:rsidRPr="00F6597E">
              <w:rPr>
                <w:rFonts w:ascii="Arial" w:eastAsia="Calibri" w:hAnsi="Arial" w:cs="Arial"/>
                <w:sz w:val="22"/>
                <w:szCs w:val="22"/>
              </w:rPr>
              <w:t xml:space="preserve">   TAS 32 </w:t>
            </w:r>
          </w:p>
        </w:tc>
        <w:tc>
          <w:tcPr>
            <w:tcW w:w="6120" w:type="dxa"/>
          </w:tcPr>
          <w:p w:rsidR="002B11EF" w:rsidRPr="00F6597E" w:rsidRDefault="002B11EF" w:rsidP="002B11EF">
            <w:pPr>
              <w:tabs>
                <w:tab w:val="left" w:pos="72"/>
                <w:tab w:val="left" w:pos="540"/>
                <w:tab w:val="left" w:pos="990"/>
              </w:tabs>
              <w:overflowPunct/>
              <w:autoSpaceDE/>
              <w:autoSpaceDN/>
              <w:adjustRightInd/>
              <w:spacing w:line="380" w:lineRule="exact"/>
              <w:ind w:left="173" w:right="-43" w:hanging="193"/>
              <w:textAlignment w:val="auto"/>
              <w:rPr>
                <w:rFonts w:ascii="Arial" w:eastAsia="Calibri" w:hAnsi="Arial" w:cs="Arial"/>
                <w:sz w:val="22"/>
                <w:szCs w:val="22"/>
              </w:rPr>
            </w:pPr>
            <w:r w:rsidRPr="00F6597E">
              <w:rPr>
                <w:rFonts w:ascii="Arial" w:eastAsia="Calibri" w:hAnsi="Arial" w:cs="Arial"/>
                <w:sz w:val="22"/>
                <w:szCs w:val="22"/>
              </w:rPr>
              <w:t>Financial Instruments: Presentation</w:t>
            </w:r>
          </w:p>
        </w:tc>
      </w:tr>
    </w:tbl>
    <w:p w:rsidR="002B11EF" w:rsidRPr="00F6597E" w:rsidRDefault="002B11EF" w:rsidP="002B11EF">
      <w:pPr>
        <w:tabs>
          <w:tab w:val="left" w:pos="900"/>
        </w:tabs>
        <w:spacing w:before="120" w:after="120" w:line="380" w:lineRule="exact"/>
        <w:ind w:left="450" w:hanging="994"/>
        <w:jc w:val="thaiDistribute"/>
        <w:rPr>
          <w:rFonts w:ascii="Arial" w:eastAsia="Calibri" w:hAnsi="Arial" w:cs="Arial"/>
          <w:sz w:val="22"/>
          <w:szCs w:val="22"/>
        </w:rPr>
      </w:pPr>
      <w:r w:rsidRPr="00F6597E">
        <w:rPr>
          <w:rFonts w:ascii="Arial" w:eastAsia="Calibri" w:hAnsi="Arial" w:cs="Arial"/>
          <w:sz w:val="22"/>
          <w:szCs w:val="22"/>
        </w:rPr>
        <w:tab/>
      </w:r>
      <w:r w:rsidRPr="00F6597E">
        <w:rPr>
          <w:rFonts w:ascii="Arial" w:eastAsia="Calibri" w:hAnsi="Arial" w:cs="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2B11EF" w:rsidRPr="00F6597E" w:rsidTr="00395C71">
        <w:tc>
          <w:tcPr>
            <w:tcW w:w="2520" w:type="dxa"/>
          </w:tcPr>
          <w:p w:rsidR="002B11EF" w:rsidRPr="00F6597E" w:rsidRDefault="002B11EF" w:rsidP="002B11EF">
            <w:pPr>
              <w:tabs>
                <w:tab w:val="left" w:pos="990"/>
              </w:tabs>
              <w:overflowPunct/>
              <w:autoSpaceDE/>
              <w:autoSpaceDN/>
              <w:adjustRightInd/>
              <w:spacing w:line="380" w:lineRule="exact"/>
              <w:ind w:left="173" w:right="-43" w:hanging="85"/>
              <w:textAlignment w:val="auto"/>
              <w:rPr>
                <w:rFonts w:ascii="Arial" w:eastAsia="Calibri" w:hAnsi="Arial" w:cs="Arial"/>
                <w:sz w:val="22"/>
                <w:szCs w:val="22"/>
              </w:rPr>
            </w:pPr>
            <w:r w:rsidRPr="00F6597E">
              <w:rPr>
                <w:rFonts w:ascii="Arial" w:eastAsia="Calibri" w:hAnsi="Arial" w:cs="Arial"/>
                <w:sz w:val="22"/>
                <w:szCs w:val="22"/>
              </w:rPr>
              <w:t xml:space="preserve">   TFRIC 16 </w:t>
            </w:r>
          </w:p>
        </w:tc>
        <w:tc>
          <w:tcPr>
            <w:tcW w:w="6120" w:type="dxa"/>
          </w:tcPr>
          <w:p w:rsidR="002B11EF" w:rsidRPr="00F6597E" w:rsidRDefault="002B11EF" w:rsidP="002B11EF">
            <w:pPr>
              <w:tabs>
                <w:tab w:val="left" w:pos="72"/>
                <w:tab w:val="left" w:pos="540"/>
                <w:tab w:val="left" w:pos="990"/>
              </w:tabs>
              <w:overflowPunct/>
              <w:autoSpaceDE/>
              <w:autoSpaceDN/>
              <w:adjustRightInd/>
              <w:spacing w:line="380" w:lineRule="exact"/>
              <w:ind w:left="173" w:right="-43" w:hanging="193"/>
              <w:textAlignment w:val="auto"/>
              <w:rPr>
                <w:rFonts w:ascii="Arial" w:eastAsia="Calibri" w:hAnsi="Arial" w:cs="Arial"/>
                <w:sz w:val="22"/>
                <w:szCs w:val="22"/>
              </w:rPr>
            </w:pPr>
            <w:r w:rsidRPr="00F6597E">
              <w:rPr>
                <w:rFonts w:ascii="Arial" w:eastAsia="Calibri" w:hAnsi="Arial" w:cs="Arial"/>
                <w:sz w:val="22"/>
                <w:szCs w:val="22"/>
              </w:rPr>
              <w:t>Hedges of a Net Investment in a Foreign Operation</w:t>
            </w:r>
          </w:p>
        </w:tc>
      </w:tr>
      <w:tr w:rsidR="002B11EF" w:rsidRPr="00F6597E" w:rsidTr="00395C71">
        <w:tc>
          <w:tcPr>
            <w:tcW w:w="2520" w:type="dxa"/>
          </w:tcPr>
          <w:p w:rsidR="002B11EF" w:rsidRPr="00F6597E" w:rsidRDefault="002B11EF" w:rsidP="002B11EF">
            <w:pPr>
              <w:tabs>
                <w:tab w:val="left" w:pos="990"/>
              </w:tabs>
              <w:overflowPunct/>
              <w:autoSpaceDE/>
              <w:autoSpaceDN/>
              <w:adjustRightInd/>
              <w:spacing w:line="380" w:lineRule="exact"/>
              <w:ind w:left="173" w:right="-43" w:hanging="85"/>
              <w:textAlignment w:val="auto"/>
              <w:rPr>
                <w:rFonts w:ascii="Arial" w:eastAsia="Calibri" w:hAnsi="Arial" w:cs="Arial"/>
                <w:sz w:val="22"/>
                <w:szCs w:val="22"/>
              </w:rPr>
            </w:pPr>
            <w:r w:rsidRPr="00F6597E">
              <w:rPr>
                <w:rFonts w:ascii="Arial" w:eastAsia="Calibri" w:hAnsi="Arial" w:cs="Arial"/>
                <w:sz w:val="22"/>
                <w:szCs w:val="22"/>
              </w:rPr>
              <w:t xml:space="preserve">   TFRIC 19</w:t>
            </w:r>
          </w:p>
        </w:tc>
        <w:tc>
          <w:tcPr>
            <w:tcW w:w="6120" w:type="dxa"/>
          </w:tcPr>
          <w:p w:rsidR="002B11EF" w:rsidRPr="00F6597E" w:rsidRDefault="002B11EF" w:rsidP="002B11EF">
            <w:pPr>
              <w:tabs>
                <w:tab w:val="left" w:pos="72"/>
                <w:tab w:val="left" w:pos="540"/>
                <w:tab w:val="left" w:pos="990"/>
              </w:tabs>
              <w:overflowPunct/>
              <w:autoSpaceDE/>
              <w:autoSpaceDN/>
              <w:adjustRightInd/>
              <w:spacing w:line="380" w:lineRule="exact"/>
              <w:ind w:left="173" w:right="-43" w:hanging="193"/>
              <w:textAlignment w:val="auto"/>
              <w:rPr>
                <w:rFonts w:ascii="Arial" w:eastAsia="Calibri" w:hAnsi="Arial" w:cs="Arial"/>
                <w:sz w:val="22"/>
                <w:szCs w:val="22"/>
              </w:rPr>
            </w:pPr>
            <w:r w:rsidRPr="00F6597E">
              <w:rPr>
                <w:rFonts w:ascii="Arial" w:eastAsia="Calibri" w:hAnsi="Arial" w:cs="Arial"/>
                <w:sz w:val="22"/>
                <w:szCs w:val="22"/>
              </w:rPr>
              <w:t>Extinguishing Financial Liabilities with Equity Instruments</w:t>
            </w:r>
          </w:p>
        </w:tc>
      </w:tr>
    </w:tbl>
    <w:p w:rsidR="002B11EF" w:rsidRPr="00F6597E" w:rsidRDefault="002B11EF" w:rsidP="00687D9E">
      <w:pPr>
        <w:tabs>
          <w:tab w:val="left" w:pos="900"/>
        </w:tabs>
        <w:spacing w:before="240" w:after="120" w:line="380" w:lineRule="exact"/>
        <w:ind w:left="900" w:hanging="994"/>
        <w:jc w:val="thaiDistribute"/>
        <w:rPr>
          <w:rFonts w:ascii="Arial" w:eastAsia="Calibri" w:hAnsi="Arial" w:cs="Arial"/>
          <w:sz w:val="22"/>
          <w:szCs w:val="22"/>
        </w:rPr>
      </w:pPr>
      <w:r w:rsidRPr="00F6597E">
        <w:rPr>
          <w:rFonts w:ascii="Arial" w:hAnsi="Arial" w:cs="Arial"/>
          <w:sz w:val="22"/>
          <w:szCs w:val="20"/>
        </w:rPr>
        <w:lastRenderedPageBreak/>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w:t>
      </w:r>
      <w:r w:rsidRPr="00F6597E">
        <w:rPr>
          <w:rFonts w:ascii="Arial" w:eastAsia="Calibri" w:hAnsi="Arial" w:cs="Arial"/>
          <w:sz w:val="22"/>
          <w:szCs w:val="22"/>
        </w:rPr>
        <w:t xml:space="preserv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6597E">
        <w:rPr>
          <w:rFonts w:ascii="Arial" w:eastAsia="Calibri" w:hAnsi="Arial" w:cs="Arial"/>
          <w:sz w:val="22"/>
          <w:szCs w:val="22"/>
          <w:cs/>
        </w:rPr>
        <w:t xml:space="preserve"> </w:t>
      </w:r>
      <w:r w:rsidRPr="00F6597E">
        <w:rPr>
          <w:rFonts w:ascii="Arial" w:eastAsia="Calibri" w:hAnsi="Arial" w:cs="Arial"/>
          <w:sz w:val="22"/>
          <w:szCs w:val="22"/>
        </w:rPr>
        <w:t xml:space="preserve">cancelled.   </w:t>
      </w:r>
    </w:p>
    <w:p w:rsidR="002B11EF" w:rsidRPr="00F6597E" w:rsidRDefault="002B11EF" w:rsidP="00687D9E">
      <w:pPr>
        <w:tabs>
          <w:tab w:val="left" w:pos="900"/>
        </w:tabs>
        <w:spacing w:before="120" w:after="120" w:line="380" w:lineRule="exact"/>
        <w:ind w:left="900" w:hanging="994"/>
        <w:jc w:val="thaiDistribute"/>
        <w:rPr>
          <w:rFonts w:ascii="Arial" w:eastAsia="Calibri" w:hAnsi="Arial" w:cs="Arial"/>
          <w:sz w:val="22"/>
          <w:szCs w:val="22"/>
        </w:rPr>
      </w:pPr>
      <w:r w:rsidRPr="00F6597E">
        <w:rPr>
          <w:rFonts w:ascii="Arial" w:eastAsia="Calibri" w:hAnsi="Arial" w:cs="Arial"/>
          <w:sz w:val="22"/>
          <w:szCs w:val="22"/>
        </w:rPr>
        <w:tab/>
      </w:r>
      <w:r w:rsidR="004C4480" w:rsidRPr="00F6597E">
        <w:rPr>
          <w:rFonts w:ascii="Arial" w:eastAsia="Calibri" w:hAnsi="Arial" w:cs="Arial"/>
          <w:sz w:val="22"/>
          <w:szCs w:val="22"/>
        </w:rPr>
        <w:t>The management of the Group is currently evaluating the impact of these standards to the financial statements in the year when they are adopted.</w:t>
      </w:r>
    </w:p>
    <w:p w:rsidR="003D69E5" w:rsidRPr="00F6597E" w:rsidRDefault="003D69E5" w:rsidP="003D69E5">
      <w:pPr>
        <w:spacing w:before="120" w:after="120" w:line="380" w:lineRule="exact"/>
        <w:ind w:left="900" w:hanging="994"/>
        <w:jc w:val="thaiDistribute"/>
        <w:rPr>
          <w:rFonts w:ascii="Arial" w:eastAsia="Calibri" w:hAnsi="Arial" w:cs="Arial"/>
          <w:b/>
          <w:bCs/>
          <w:sz w:val="22"/>
          <w:szCs w:val="22"/>
        </w:rPr>
      </w:pPr>
      <w:r w:rsidRPr="00F6597E">
        <w:rPr>
          <w:rFonts w:ascii="Arial" w:eastAsia="Calibri" w:hAnsi="Arial" w:cs="Arial"/>
          <w:b/>
          <w:bCs/>
          <w:sz w:val="22"/>
          <w:szCs w:val="22"/>
        </w:rPr>
        <w:tab/>
        <w:t>TFRS 16 Leases</w:t>
      </w:r>
    </w:p>
    <w:p w:rsidR="003D69E5" w:rsidRPr="00F6597E" w:rsidRDefault="003D69E5" w:rsidP="003D69E5">
      <w:pPr>
        <w:spacing w:before="120" w:after="120" w:line="380" w:lineRule="exact"/>
        <w:ind w:left="900" w:hanging="994"/>
        <w:jc w:val="thaiDistribute"/>
        <w:rPr>
          <w:rFonts w:ascii="Arial" w:hAnsi="Arial" w:cs="Arial"/>
          <w:sz w:val="22"/>
          <w:szCs w:val="20"/>
        </w:rPr>
      </w:pPr>
      <w:r w:rsidRPr="00F6597E">
        <w:rPr>
          <w:rFonts w:ascii="Arial" w:hAnsi="Arial" w:cs="Arial"/>
          <w:sz w:val="22"/>
          <w:szCs w:val="20"/>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6597E">
        <w:rPr>
          <w:rFonts w:ascii="Arial" w:hAnsi="Arial" w:cs="Arial"/>
          <w:sz w:val="22"/>
          <w:szCs w:val="20"/>
          <w:cs/>
        </w:rPr>
        <w:t xml:space="preserve"> </w:t>
      </w:r>
      <w:r w:rsidRPr="00F6597E">
        <w:rPr>
          <w:rFonts w:ascii="Arial" w:hAnsi="Arial" w:cs="Arial"/>
          <w:sz w:val="22"/>
          <w:szCs w:val="20"/>
        </w:rPr>
        <w:t xml:space="preserve">is low value. </w:t>
      </w:r>
    </w:p>
    <w:p w:rsidR="003D69E5" w:rsidRPr="00F6597E" w:rsidRDefault="003D69E5" w:rsidP="003D69E5">
      <w:pPr>
        <w:spacing w:before="120" w:after="120" w:line="380" w:lineRule="exact"/>
        <w:ind w:left="900" w:hanging="994"/>
        <w:jc w:val="thaiDistribute"/>
        <w:rPr>
          <w:rFonts w:ascii="Arial" w:hAnsi="Arial" w:cs="Arial"/>
          <w:sz w:val="22"/>
          <w:szCs w:val="20"/>
        </w:rPr>
      </w:pPr>
      <w:r w:rsidRPr="00F6597E">
        <w:rPr>
          <w:rFonts w:ascii="Arial" w:hAnsi="Arial" w:cs="Arial"/>
          <w:sz w:val="22"/>
          <w:szCs w:val="20"/>
        </w:rPr>
        <w:tab/>
        <w:t>Accounting by lessors under TFRS 16 is substantially unchanged from TAS 17. Lessors will continue to classify leases as either operating or finance leases using similar principles to those used under TAS 17.</w:t>
      </w:r>
    </w:p>
    <w:p w:rsidR="003D69E5" w:rsidRPr="00F6597E" w:rsidRDefault="003D69E5" w:rsidP="003D69E5">
      <w:pPr>
        <w:spacing w:before="120" w:after="120" w:line="380" w:lineRule="exact"/>
        <w:ind w:left="900" w:hanging="994"/>
        <w:jc w:val="thaiDistribute"/>
        <w:rPr>
          <w:rFonts w:ascii="Arial" w:hAnsi="Arial" w:cs="Arial"/>
          <w:sz w:val="22"/>
          <w:szCs w:val="20"/>
        </w:rPr>
      </w:pPr>
      <w:r w:rsidRPr="00F6597E">
        <w:rPr>
          <w:rFonts w:ascii="Arial" w:hAnsi="Arial" w:cs="Arial"/>
          <w:sz w:val="22"/>
          <w:szCs w:val="20"/>
        </w:rPr>
        <w:tab/>
        <w:t xml:space="preserve">The Group plans to adopt TFRS 16 using the modified retrospective method of adoption of which the cumulative effect is recognised as an adjustment to the retained earnings as at 1 January 2020, and the comparative information was not restated. </w:t>
      </w:r>
    </w:p>
    <w:p w:rsidR="003D69E5" w:rsidRPr="00F6597E" w:rsidRDefault="003D69E5" w:rsidP="00687D9E">
      <w:pPr>
        <w:tabs>
          <w:tab w:val="left" w:pos="900"/>
        </w:tabs>
        <w:spacing w:before="120" w:after="120" w:line="380" w:lineRule="exact"/>
        <w:ind w:left="900" w:hanging="994"/>
        <w:jc w:val="thaiDistribute"/>
        <w:rPr>
          <w:rFonts w:ascii="Arial" w:hAnsi="Arial" w:cs="Arial"/>
          <w:sz w:val="22"/>
          <w:szCs w:val="20"/>
          <w:cs/>
        </w:rPr>
      </w:pPr>
      <w:r w:rsidRPr="00F6597E">
        <w:rPr>
          <w:rFonts w:ascii="Arial" w:hAnsi="Arial" w:cs="Arial"/>
          <w:sz w:val="22"/>
          <w:szCs w:val="20"/>
        </w:rPr>
        <w:tab/>
        <w:t xml:space="preserve">The management of the Group expects the effect of the adoption of this accounting standard to the statement of financial position as at 1 January 2020 to be to increase the Group’s assets by approximately Baht </w:t>
      </w:r>
      <w:r w:rsidR="0063703F" w:rsidRPr="00F6597E">
        <w:rPr>
          <w:rFonts w:ascii="Arial" w:hAnsi="Arial" w:cs="Arial"/>
          <w:sz w:val="22"/>
          <w:szCs w:val="20"/>
        </w:rPr>
        <w:t>59,</w:t>
      </w:r>
      <w:r w:rsidR="00B5298C">
        <w:rPr>
          <w:rFonts w:ascii="Arial" w:hAnsi="Arial" w:cs="Arial"/>
          <w:sz w:val="22"/>
          <w:szCs w:val="20"/>
        </w:rPr>
        <w:t>1</w:t>
      </w:r>
      <w:r w:rsidR="00A905DB">
        <w:rPr>
          <w:rFonts w:ascii="Arial" w:hAnsi="Arial" w:cs="Arial"/>
          <w:sz w:val="22"/>
          <w:szCs w:val="20"/>
        </w:rPr>
        <w:t xml:space="preserve">13 </w:t>
      </w:r>
      <w:r w:rsidRPr="00F6597E">
        <w:rPr>
          <w:rFonts w:ascii="Arial" w:hAnsi="Arial" w:cs="Arial"/>
          <w:sz w:val="22"/>
          <w:szCs w:val="20"/>
        </w:rPr>
        <w:t xml:space="preserve">million </w:t>
      </w:r>
      <w:r w:rsidR="0047739E">
        <w:rPr>
          <w:rFonts w:ascii="Arial" w:hAnsi="Arial" w:cs="Arial"/>
          <w:sz w:val="22"/>
          <w:szCs w:val="20"/>
        </w:rPr>
        <w:t xml:space="preserve">and </w:t>
      </w:r>
      <w:r w:rsidRPr="00F6597E">
        <w:rPr>
          <w:rFonts w:ascii="Arial" w:hAnsi="Arial" w:cs="Arial"/>
          <w:sz w:val="22"/>
          <w:szCs w:val="20"/>
        </w:rPr>
        <w:t>the Company only</w:t>
      </w:r>
      <w:r w:rsidR="0047739E">
        <w:rPr>
          <w:rFonts w:ascii="Arial" w:hAnsi="Arial" w:cs="Arial"/>
          <w:sz w:val="22"/>
          <w:szCs w:val="20"/>
        </w:rPr>
        <w:t xml:space="preserve"> by </w:t>
      </w:r>
      <w:r w:rsidRPr="00F6597E">
        <w:rPr>
          <w:rFonts w:ascii="Arial" w:hAnsi="Arial" w:cs="Arial"/>
          <w:sz w:val="22"/>
          <w:szCs w:val="20"/>
        </w:rPr>
        <w:t>approximately Baht 0.4 million</w:t>
      </w:r>
      <w:r w:rsidR="0047739E">
        <w:rPr>
          <w:rFonts w:ascii="Arial" w:hAnsi="Arial" w:cs="Arial"/>
          <w:sz w:val="22"/>
          <w:szCs w:val="20"/>
        </w:rPr>
        <w:t>,</w:t>
      </w:r>
      <w:r w:rsidRPr="00F6597E">
        <w:rPr>
          <w:rFonts w:ascii="Arial" w:hAnsi="Arial" w:cs="Arial"/>
          <w:sz w:val="22"/>
          <w:szCs w:val="20"/>
        </w:rPr>
        <w:t xml:space="preserve"> and the Group’s liabilities by approximately Baht </w:t>
      </w:r>
      <w:r w:rsidR="0063703F" w:rsidRPr="00F6597E">
        <w:rPr>
          <w:rFonts w:ascii="Arial" w:hAnsi="Arial" w:cs="Arial"/>
          <w:sz w:val="22"/>
          <w:szCs w:val="20"/>
        </w:rPr>
        <w:t>59,</w:t>
      </w:r>
      <w:r w:rsidR="00B5298C">
        <w:rPr>
          <w:rFonts w:ascii="Arial" w:hAnsi="Arial" w:cs="Arial"/>
          <w:sz w:val="22"/>
          <w:szCs w:val="20"/>
        </w:rPr>
        <w:t>1</w:t>
      </w:r>
      <w:r w:rsidR="00A905DB">
        <w:rPr>
          <w:rFonts w:ascii="Arial" w:hAnsi="Arial" w:cs="Arial"/>
          <w:sz w:val="22"/>
          <w:szCs w:val="20"/>
        </w:rPr>
        <w:t>13</w:t>
      </w:r>
      <w:r w:rsidRPr="00F6597E">
        <w:rPr>
          <w:rFonts w:ascii="Arial" w:hAnsi="Arial" w:cs="Arial"/>
          <w:sz w:val="22"/>
          <w:szCs w:val="20"/>
        </w:rPr>
        <w:t xml:space="preserve"> million </w:t>
      </w:r>
      <w:r w:rsidR="0047739E">
        <w:rPr>
          <w:rFonts w:ascii="Arial" w:hAnsi="Arial" w:cs="Arial"/>
          <w:sz w:val="22"/>
          <w:szCs w:val="20"/>
        </w:rPr>
        <w:t xml:space="preserve">and </w:t>
      </w:r>
      <w:r w:rsidRPr="00F6597E">
        <w:rPr>
          <w:rFonts w:ascii="Arial" w:hAnsi="Arial" w:cs="Arial"/>
          <w:sz w:val="22"/>
          <w:szCs w:val="20"/>
        </w:rPr>
        <w:t>the Company only</w:t>
      </w:r>
      <w:r w:rsidR="00B5298C">
        <w:rPr>
          <w:rFonts w:ascii="Arial" w:hAnsi="Arial" w:cs="Arial"/>
          <w:sz w:val="22"/>
          <w:szCs w:val="20"/>
        </w:rPr>
        <w:t xml:space="preserve"> by </w:t>
      </w:r>
      <w:r w:rsidRPr="00F6597E">
        <w:rPr>
          <w:rFonts w:ascii="Arial" w:hAnsi="Arial" w:cs="Arial"/>
          <w:sz w:val="22"/>
          <w:szCs w:val="20"/>
        </w:rPr>
        <w:t xml:space="preserve">approximately Baht </w:t>
      </w:r>
      <w:r w:rsidR="0063703F" w:rsidRPr="00F6597E">
        <w:rPr>
          <w:rFonts w:ascii="Arial" w:hAnsi="Arial" w:cs="Arial"/>
          <w:sz w:val="22"/>
          <w:szCs w:val="20"/>
        </w:rPr>
        <w:t>0.4</w:t>
      </w:r>
      <w:r w:rsidRPr="00F6597E">
        <w:rPr>
          <w:rFonts w:ascii="Arial" w:hAnsi="Arial" w:cs="Arial"/>
          <w:sz w:val="22"/>
          <w:szCs w:val="20"/>
        </w:rPr>
        <w:t xml:space="preserve"> million.</w:t>
      </w:r>
    </w:p>
    <w:p w:rsidR="00BA080E" w:rsidRPr="00F6597E" w:rsidRDefault="00E86EEA" w:rsidP="00BA080E">
      <w:pPr>
        <w:spacing w:before="120" w:after="120" w:line="380" w:lineRule="exact"/>
        <w:ind w:left="540" w:hanging="540"/>
        <w:jc w:val="thaiDistribute"/>
        <w:rPr>
          <w:rFonts w:ascii="Arial" w:hAnsi="Arial" w:cs="Arial"/>
          <w:b/>
          <w:bCs/>
          <w:sz w:val="22"/>
          <w:szCs w:val="20"/>
        </w:rPr>
      </w:pPr>
      <w:r w:rsidRPr="00F6597E">
        <w:rPr>
          <w:rFonts w:ascii="Arial" w:hAnsi="Arial" w:cs="Arial"/>
          <w:b/>
          <w:bCs/>
          <w:sz w:val="22"/>
          <w:szCs w:val="22"/>
        </w:rPr>
        <w:t>4</w:t>
      </w:r>
      <w:r w:rsidR="00721992" w:rsidRPr="00F6597E">
        <w:rPr>
          <w:rFonts w:ascii="Arial" w:hAnsi="Arial" w:cs="Arial"/>
          <w:b/>
          <w:bCs/>
          <w:sz w:val="22"/>
          <w:szCs w:val="22"/>
        </w:rPr>
        <w:t>.</w:t>
      </w:r>
      <w:r w:rsidR="00721992" w:rsidRPr="00F6597E">
        <w:rPr>
          <w:rFonts w:ascii="Arial" w:hAnsi="Arial" w:cs="Arial"/>
          <w:b/>
          <w:bCs/>
          <w:sz w:val="22"/>
          <w:szCs w:val="22"/>
        </w:rPr>
        <w:tab/>
      </w:r>
      <w:r w:rsidR="00BA080E" w:rsidRPr="00F6597E">
        <w:rPr>
          <w:rFonts w:ascii="Arial" w:hAnsi="Arial" w:cs="Arial"/>
          <w:b/>
          <w:bCs/>
          <w:sz w:val="22"/>
          <w:szCs w:val="20"/>
        </w:rPr>
        <w:t>Cumulative effects of changes in accounting policies due to the adoption of new financial reporting standard</w:t>
      </w:r>
    </w:p>
    <w:p w:rsidR="00BA080E" w:rsidRPr="00F6597E" w:rsidRDefault="00BA080E" w:rsidP="00BA080E">
      <w:pPr>
        <w:spacing w:before="120" w:after="120" w:line="380" w:lineRule="exact"/>
        <w:ind w:left="540"/>
        <w:jc w:val="thaiDistribute"/>
        <w:rPr>
          <w:rFonts w:ascii="Arial" w:hAnsi="Arial" w:cs="Arial"/>
          <w:sz w:val="22"/>
          <w:szCs w:val="20"/>
        </w:rPr>
      </w:pPr>
      <w:r w:rsidRPr="00F6597E">
        <w:rPr>
          <w:rFonts w:ascii="Arial" w:hAnsi="Arial" w:cs="Arial"/>
          <w:sz w:val="22"/>
          <w:szCs w:val="20"/>
        </w:rPr>
        <w:t>As described in Note 3</w:t>
      </w:r>
      <w:r w:rsidR="0063703F" w:rsidRPr="00F6597E">
        <w:rPr>
          <w:rFonts w:ascii="Arial" w:hAnsi="Arial" w:cs="Arial"/>
          <w:sz w:val="22"/>
          <w:szCs w:val="20"/>
        </w:rPr>
        <w:t>.</w:t>
      </w:r>
      <w:r w:rsidRPr="00F6597E">
        <w:rPr>
          <w:rFonts w:ascii="Arial" w:hAnsi="Arial" w:cs="Arial"/>
          <w:sz w:val="22"/>
          <w:szCs w:val="20"/>
        </w:rPr>
        <w:t xml:space="preserve"> to the </w:t>
      </w:r>
      <w:r w:rsidR="008A10BF" w:rsidRPr="00F6597E">
        <w:rPr>
          <w:rFonts w:ascii="Arial" w:hAnsi="Arial" w:cs="Arial"/>
          <w:sz w:val="22"/>
          <w:szCs w:val="20"/>
        </w:rPr>
        <w:t>co</w:t>
      </w:r>
      <w:r w:rsidRPr="00F6597E">
        <w:rPr>
          <w:rFonts w:ascii="Arial" w:hAnsi="Arial" w:cs="Arial"/>
          <w:sz w:val="22"/>
          <w:szCs w:val="20"/>
        </w:rPr>
        <w:t xml:space="preserve">nsolidated financial statements, </w:t>
      </w:r>
      <w:r w:rsidR="00F43CC3" w:rsidRPr="00F6597E">
        <w:rPr>
          <w:rFonts w:ascii="Arial" w:hAnsi="Arial" w:cs="Arial"/>
          <w:spacing w:val="-4"/>
          <w:sz w:val="22"/>
          <w:szCs w:val="20"/>
        </w:rPr>
        <w:t xml:space="preserve">during the current year, </w:t>
      </w:r>
      <w:r w:rsidRPr="00F6597E">
        <w:rPr>
          <w:rFonts w:ascii="Arial" w:hAnsi="Arial" w:cs="Arial"/>
          <w:sz w:val="22"/>
          <w:szCs w:val="20"/>
        </w:rPr>
        <w:t xml:space="preserve">the </w:t>
      </w:r>
      <w:r w:rsidR="00F43CC3" w:rsidRPr="00F6597E">
        <w:rPr>
          <w:rFonts w:ascii="Arial" w:hAnsi="Arial" w:cs="Arial"/>
          <w:sz w:val="22"/>
          <w:szCs w:val="20"/>
        </w:rPr>
        <w:t>Group</w:t>
      </w:r>
      <w:r w:rsidRPr="00F6597E">
        <w:rPr>
          <w:rFonts w:ascii="Arial" w:hAnsi="Arial" w:cs="Arial"/>
          <w:sz w:val="22"/>
          <w:szCs w:val="20"/>
        </w:rPr>
        <w:t xml:space="preserve"> has adopted TFRS 15 using the modified retrospective method of adoption. The cumulative effect of initially applying TFRS 15 is recognised as an adjustment to retained earnings as at 1 January 2019. Therefore, the comparative information was not restated.</w:t>
      </w:r>
    </w:p>
    <w:p w:rsidR="00BA080E" w:rsidRPr="00F6597E" w:rsidRDefault="00BA080E" w:rsidP="00BA080E">
      <w:pPr>
        <w:spacing w:before="120" w:after="120" w:line="380" w:lineRule="exact"/>
        <w:ind w:left="540"/>
        <w:jc w:val="thaiDistribute"/>
        <w:rPr>
          <w:rFonts w:ascii="Arial" w:hAnsi="Arial" w:cs="Arial"/>
          <w:sz w:val="22"/>
          <w:szCs w:val="20"/>
        </w:rPr>
      </w:pPr>
      <w:r w:rsidRPr="00F6597E">
        <w:rPr>
          <w:rFonts w:ascii="Arial" w:hAnsi="Arial" w:cs="Arial"/>
          <w:sz w:val="22"/>
          <w:szCs w:val="20"/>
        </w:rPr>
        <w:t>The effect of the changes in accounting policies due to the adoption of TFRS 15 on                                the beginning balance of retained earnings for 2019 comprises: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520"/>
      </w:tblGrid>
      <w:tr w:rsidR="00BA080E" w:rsidRPr="00F6597E" w:rsidTr="00EC3BC1">
        <w:tc>
          <w:tcPr>
            <w:tcW w:w="6390" w:type="dxa"/>
          </w:tcPr>
          <w:p w:rsidR="00BA080E" w:rsidRPr="00F6597E" w:rsidRDefault="00BA080E" w:rsidP="00EC3BC1">
            <w:pPr>
              <w:spacing w:line="360" w:lineRule="exact"/>
              <w:rPr>
                <w:rFonts w:ascii="Arial" w:hAnsi="Arial" w:cs="Arial"/>
                <w:sz w:val="22"/>
                <w:szCs w:val="22"/>
              </w:rPr>
            </w:pPr>
          </w:p>
        </w:tc>
        <w:tc>
          <w:tcPr>
            <w:tcW w:w="2520" w:type="dxa"/>
          </w:tcPr>
          <w:p w:rsidR="00BA080E" w:rsidRPr="00F6597E" w:rsidRDefault="00BA080E" w:rsidP="00EC3BC1">
            <w:pPr>
              <w:spacing w:line="360" w:lineRule="exact"/>
              <w:jc w:val="right"/>
              <w:rPr>
                <w:rFonts w:ascii="Arial" w:hAnsi="Arial" w:cs="Arial"/>
                <w:sz w:val="22"/>
                <w:szCs w:val="22"/>
              </w:rPr>
            </w:pPr>
            <w:r w:rsidRPr="00F6597E">
              <w:rPr>
                <w:rFonts w:ascii="Arial" w:hAnsi="Arial" w:cs="Arial"/>
                <w:sz w:val="22"/>
                <w:szCs w:val="22"/>
              </w:rPr>
              <w:t>(Unit: Million Baht)</w:t>
            </w:r>
          </w:p>
        </w:tc>
      </w:tr>
      <w:tr w:rsidR="00BA080E" w:rsidRPr="00F6597E" w:rsidTr="00EC3BC1">
        <w:tc>
          <w:tcPr>
            <w:tcW w:w="6390" w:type="dxa"/>
          </w:tcPr>
          <w:p w:rsidR="00BA080E" w:rsidRPr="00F6597E" w:rsidRDefault="00BA080E" w:rsidP="00EC3BC1">
            <w:pPr>
              <w:spacing w:line="360" w:lineRule="exact"/>
              <w:rPr>
                <w:rFonts w:ascii="Arial" w:hAnsi="Arial" w:cs="Arial"/>
                <w:sz w:val="22"/>
                <w:szCs w:val="22"/>
              </w:rPr>
            </w:pPr>
          </w:p>
        </w:tc>
        <w:tc>
          <w:tcPr>
            <w:tcW w:w="2520" w:type="dxa"/>
          </w:tcPr>
          <w:p w:rsidR="00BA080E" w:rsidRPr="00F6597E" w:rsidRDefault="00BA080E" w:rsidP="00EC3BC1">
            <w:pPr>
              <w:pBdr>
                <w:bottom w:val="single" w:sz="4" w:space="1" w:color="auto"/>
              </w:pBdr>
              <w:spacing w:line="360" w:lineRule="exact"/>
              <w:jc w:val="center"/>
              <w:rPr>
                <w:rFonts w:ascii="Arial" w:hAnsi="Arial" w:cs="Arial"/>
                <w:sz w:val="22"/>
                <w:szCs w:val="22"/>
              </w:rPr>
            </w:pPr>
            <w:r w:rsidRPr="00F6597E">
              <w:rPr>
                <w:rFonts w:ascii="Arial" w:hAnsi="Arial" w:cs="Arial"/>
                <w:sz w:val="22"/>
                <w:szCs w:val="22"/>
              </w:rPr>
              <w:t xml:space="preserve">Consolidated </w:t>
            </w:r>
          </w:p>
          <w:p w:rsidR="00BA080E" w:rsidRPr="00F6597E" w:rsidRDefault="00BA080E" w:rsidP="00EC3BC1">
            <w:pPr>
              <w:pBdr>
                <w:bottom w:val="single" w:sz="4" w:space="1" w:color="auto"/>
              </w:pBdr>
              <w:spacing w:line="360" w:lineRule="exact"/>
              <w:jc w:val="center"/>
              <w:rPr>
                <w:rFonts w:ascii="Arial" w:hAnsi="Arial" w:cs="Arial"/>
                <w:sz w:val="22"/>
                <w:szCs w:val="22"/>
              </w:rPr>
            </w:pPr>
            <w:r w:rsidRPr="00F6597E">
              <w:rPr>
                <w:rFonts w:ascii="Arial" w:hAnsi="Arial" w:cs="Arial"/>
                <w:sz w:val="22"/>
                <w:szCs w:val="22"/>
              </w:rPr>
              <w:t>financial statements</w:t>
            </w:r>
          </w:p>
        </w:tc>
      </w:tr>
      <w:tr w:rsidR="00BA080E" w:rsidRPr="00F6597E" w:rsidTr="00EC3BC1">
        <w:tc>
          <w:tcPr>
            <w:tcW w:w="6390" w:type="dxa"/>
          </w:tcPr>
          <w:p w:rsidR="00BA080E" w:rsidRPr="00F6597E" w:rsidRDefault="00BA080E" w:rsidP="00EC3BC1">
            <w:pPr>
              <w:spacing w:line="360" w:lineRule="exact"/>
              <w:ind w:left="162" w:hanging="266"/>
              <w:rPr>
                <w:rFonts w:ascii="Arial" w:hAnsi="Arial" w:cs="Arial"/>
                <w:b/>
                <w:bCs/>
                <w:sz w:val="22"/>
                <w:szCs w:val="22"/>
              </w:rPr>
            </w:pPr>
            <w:r w:rsidRPr="00F6597E">
              <w:rPr>
                <w:rFonts w:ascii="Arial" w:hAnsi="Arial" w:cs="Arial"/>
                <w:b/>
                <w:bCs/>
                <w:sz w:val="22"/>
                <w:szCs w:val="22"/>
              </w:rPr>
              <w:t>Impact on retained earnings as at 1 January 2019</w:t>
            </w:r>
          </w:p>
        </w:tc>
        <w:tc>
          <w:tcPr>
            <w:tcW w:w="2520" w:type="dxa"/>
          </w:tcPr>
          <w:p w:rsidR="00BA080E" w:rsidRPr="00F6597E" w:rsidRDefault="00BA080E" w:rsidP="00EC3BC1">
            <w:pPr>
              <w:spacing w:line="360" w:lineRule="exact"/>
              <w:jc w:val="center"/>
              <w:rPr>
                <w:rFonts w:ascii="Arial" w:hAnsi="Arial" w:cs="Arial"/>
                <w:sz w:val="22"/>
                <w:szCs w:val="22"/>
              </w:rPr>
            </w:pPr>
          </w:p>
        </w:tc>
      </w:tr>
      <w:tr w:rsidR="00BA080E" w:rsidRPr="00F6597E" w:rsidTr="00EC3BC1">
        <w:tc>
          <w:tcPr>
            <w:tcW w:w="6390" w:type="dxa"/>
          </w:tcPr>
          <w:p w:rsidR="00BA080E" w:rsidRPr="00F6597E" w:rsidRDefault="00BA080E" w:rsidP="00EC3BC1">
            <w:pPr>
              <w:spacing w:line="360" w:lineRule="exact"/>
              <w:ind w:left="162" w:firstLine="4"/>
              <w:rPr>
                <w:rFonts w:ascii="Arial" w:hAnsi="Arial" w:cs="Arial"/>
                <w:sz w:val="22"/>
                <w:szCs w:val="22"/>
              </w:rPr>
            </w:pPr>
            <w:r w:rsidRPr="00F6597E">
              <w:rPr>
                <w:rFonts w:ascii="Arial" w:hAnsi="Arial" w:cs="Arial"/>
                <w:sz w:val="22"/>
                <w:szCs w:val="22"/>
              </w:rPr>
              <w:t>Costs to obtain contracts</w:t>
            </w:r>
          </w:p>
        </w:tc>
        <w:tc>
          <w:tcPr>
            <w:tcW w:w="2520" w:type="dxa"/>
            <w:vAlign w:val="bottom"/>
          </w:tcPr>
          <w:p w:rsidR="00BA080E" w:rsidRPr="00F6597E" w:rsidRDefault="00BA080E" w:rsidP="00EC3BC1">
            <w:pPr>
              <w:tabs>
                <w:tab w:val="decimal" w:pos="1785"/>
              </w:tabs>
              <w:spacing w:line="360" w:lineRule="exact"/>
              <w:rPr>
                <w:rFonts w:ascii="Arial" w:hAnsi="Arial" w:cs="Arial"/>
                <w:sz w:val="22"/>
                <w:szCs w:val="22"/>
              </w:rPr>
            </w:pPr>
            <w:r w:rsidRPr="00F6597E">
              <w:rPr>
                <w:rFonts w:ascii="Arial" w:hAnsi="Arial" w:cs="Arial"/>
                <w:sz w:val="22"/>
                <w:szCs w:val="22"/>
              </w:rPr>
              <w:t>217</w:t>
            </w:r>
          </w:p>
        </w:tc>
      </w:tr>
      <w:tr w:rsidR="00BA080E" w:rsidRPr="00F6597E" w:rsidTr="00EC3BC1">
        <w:trPr>
          <w:trHeight w:val="87"/>
        </w:trPr>
        <w:tc>
          <w:tcPr>
            <w:tcW w:w="6390" w:type="dxa"/>
          </w:tcPr>
          <w:p w:rsidR="00BA080E" w:rsidRPr="00F6597E" w:rsidRDefault="00BA080E" w:rsidP="00EC3BC1">
            <w:pPr>
              <w:spacing w:line="360" w:lineRule="exact"/>
              <w:ind w:left="162" w:firstLine="4"/>
              <w:rPr>
                <w:rFonts w:ascii="Arial" w:hAnsi="Arial" w:cs="Arial"/>
                <w:sz w:val="22"/>
                <w:szCs w:val="22"/>
              </w:rPr>
            </w:pPr>
            <w:r w:rsidRPr="00F6597E">
              <w:rPr>
                <w:rFonts w:ascii="Arial" w:hAnsi="Arial" w:cs="Arial"/>
                <w:sz w:val="22"/>
                <w:szCs w:val="22"/>
              </w:rPr>
              <w:t>Related tax</w:t>
            </w:r>
          </w:p>
        </w:tc>
        <w:tc>
          <w:tcPr>
            <w:tcW w:w="2520" w:type="dxa"/>
            <w:vAlign w:val="bottom"/>
          </w:tcPr>
          <w:p w:rsidR="00BA080E" w:rsidRPr="00F6597E" w:rsidRDefault="00BA080E" w:rsidP="00EC3BC1">
            <w:pPr>
              <w:pBdr>
                <w:bottom w:val="single" w:sz="4" w:space="1" w:color="auto"/>
              </w:pBdr>
              <w:tabs>
                <w:tab w:val="decimal" w:pos="1785"/>
              </w:tabs>
              <w:spacing w:line="360" w:lineRule="exact"/>
              <w:rPr>
                <w:rFonts w:ascii="Arial" w:hAnsi="Arial" w:cs="Arial"/>
                <w:sz w:val="22"/>
                <w:szCs w:val="22"/>
              </w:rPr>
            </w:pPr>
            <w:r w:rsidRPr="00F6597E">
              <w:rPr>
                <w:rFonts w:ascii="Arial" w:hAnsi="Arial" w:cs="Arial"/>
                <w:sz w:val="22"/>
                <w:szCs w:val="22"/>
              </w:rPr>
              <w:t>(43)</w:t>
            </w:r>
          </w:p>
        </w:tc>
      </w:tr>
      <w:tr w:rsidR="00BA080E" w:rsidRPr="00F6597E" w:rsidTr="00EC3BC1">
        <w:tc>
          <w:tcPr>
            <w:tcW w:w="6390" w:type="dxa"/>
          </w:tcPr>
          <w:p w:rsidR="00BA080E" w:rsidRPr="00F6597E" w:rsidRDefault="00BA080E" w:rsidP="00EC3BC1">
            <w:pPr>
              <w:spacing w:line="360" w:lineRule="exact"/>
              <w:ind w:left="162" w:hanging="266"/>
              <w:rPr>
                <w:rFonts w:ascii="Arial" w:hAnsi="Arial" w:cs="Arial"/>
                <w:b/>
                <w:bCs/>
                <w:sz w:val="22"/>
                <w:szCs w:val="22"/>
              </w:rPr>
            </w:pPr>
            <w:r w:rsidRPr="00F6597E">
              <w:rPr>
                <w:rFonts w:ascii="Arial" w:hAnsi="Arial" w:cs="Arial"/>
                <w:b/>
                <w:bCs/>
                <w:sz w:val="22"/>
                <w:szCs w:val="22"/>
              </w:rPr>
              <w:t>Total</w:t>
            </w:r>
          </w:p>
        </w:tc>
        <w:tc>
          <w:tcPr>
            <w:tcW w:w="2520" w:type="dxa"/>
            <w:vAlign w:val="bottom"/>
          </w:tcPr>
          <w:p w:rsidR="00BA080E" w:rsidRPr="00F6597E" w:rsidRDefault="00BA080E" w:rsidP="00EC3BC1">
            <w:pPr>
              <w:pBdr>
                <w:bottom w:val="double" w:sz="4" w:space="1" w:color="auto"/>
              </w:pBdr>
              <w:tabs>
                <w:tab w:val="decimal" w:pos="1785"/>
              </w:tabs>
              <w:spacing w:line="360" w:lineRule="exact"/>
              <w:rPr>
                <w:rFonts w:ascii="Arial" w:hAnsi="Arial" w:cs="Arial"/>
                <w:sz w:val="22"/>
                <w:szCs w:val="22"/>
              </w:rPr>
            </w:pPr>
            <w:r w:rsidRPr="00F6597E">
              <w:rPr>
                <w:rFonts w:ascii="Arial" w:hAnsi="Arial" w:cs="Arial"/>
                <w:sz w:val="22"/>
                <w:szCs w:val="22"/>
              </w:rPr>
              <w:t>174</w:t>
            </w:r>
          </w:p>
        </w:tc>
      </w:tr>
    </w:tbl>
    <w:p w:rsidR="00BA080E" w:rsidRPr="00F6597E" w:rsidRDefault="00BA080E" w:rsidP="00BA080E">
      <w:pPr>
        <w:spacing w:before="240" w:after="120" w:line="380" w:lineRule="exact"/>
        <w:ind w:left="547"/>
        <w:jc w:val="thaiDistribute"/>
        <w:rPr>
          <w:rFonts w:ascii="Arial" w:hAnsi="Arial" w:cs="Arial"/>
          <w:sz w:val="22"/>
          <w:szCs w:val="20"/>
        </w:rPr>
      </w:pPr>
      <w:r w:rsidRPr="00F6597E">
        <w:rPr>
          <w:rFonts w:ascii="Arial" w:hAnsi="Arial" w:cs="Arial"/>
          <w:sz w:val="22"/>
          <w:szCs w:val="20"/>
        </w:rPr>
        <w:t xml:space="preserve">The amounts of adjustments affecting the </w:t>
      </w:r>
      <w:r w:rsidR="007D5899">
        <w:rPr>
          <w:rFonts w:ascii="Arial" w:hAnsi="Arial" w:cs="Arial"/>
          <w:sz w:val="22"/>
          <w:szCs w:val="20"/>
        </w:rPr>
        <w:t xml:space="preserve">financial </w:t>
      </w:r>
      <w:r w:rsidRPr="00F6597E">
        <w:rPr>
          <w:rFonts w:ascii="Arial" w:hAnsi="Arial" w:cs="Arial"/>
          <w:sz w:val="22"/>
          <w:szCs w:val="20"/>
        </w:rPr>
        <w:t>statements are summarised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673"/>
        <w:gridCol w:w="1673"/>
        <w:gridCol w:w="1674"/>
      </w:tblGrid>
      <w:tr w:rsidR="00BA080E" w:rsidRPr="00F6597E" w:rsidTr="00EC3BC1">
        <w:tc>
          <w:tcPr>
            <w:tcW w:w="9184" w:type="dxa"/>
            <w:gridSpan w:val="4"/>
          </w:tcPr>
          <w:p w:rsidR="00BA080E" w:rsidRPr="00F6597E" w:rsidRDefault="00BA080E" w:rsidP="005E5964">
            <w:pPr>
              <w:spacing w:line="380" w:lineRule="exact"/>
              <w:jc w:val="right"/>
              <w:rPr>
                <w:rFonts w:ascii="Arial" w:hAnsi="Arial" w:cs="Arial"/>
                <w:sz w:val="18"/>
                <w:szCs w:val="18"/>
              </w:rPr>
            </w:pPr>
            <w:r w:rsidRPr="00F6597E">
              <w:rPr>
                <w:rFonts w:ascii="Arial" w:hAnsi="Arial" w:cs="Arial"/>
                <w:sz w:val="18"/>
                <w:szCs w:val="18"/>
              </w:rPr>
              <w:t xml:space="preserve"> (Unit: Million Baht)</w:t>
            </w:r>
          </w:p>
        </w:tc>
      </w:tr>
      <w:tr w:rsidR="00C872C0" w:rsidRPr="00F6597E" w:rsidTr="005E5964">
        <w:trPr>
          <w:trHeight w:val="80"/>
        </w:trPr>
        <w:tc>
          <w:tcPr>
            <w:tcW w:w="4164" w:type="dxa"/>
          </w:tcPr>
          <w:p w:rsidR="00C872C0" w:rsidRPr="00F6597E" w:rsidRDefault="00C872C0" w:rsidP="005E5964">
            <w:pPr>
              <w:spacing w:line="380" w:lineRule="exact"/>
              <w:rPr>
                <w:rFonts w:ascii="Arial" w:hAnsi="Arial" w:cs="Arial"/>
                <w:sz w:val="18"/>
                <w:szCs w:val="18"/>
              </w:rPr>
            </w:pPr>
          </w:p>
        </w:tc>
        <w:tc>
          <w:tcPr>
            <w:tcW w:w="5020" w:type="dxa"/>
            <w:gridSpan w:val="3"/>
            <w:vAlign w:val="bottom"/>
          </w:tcPr>
          <w:p w:rsidR="00C872C0" w:rsidRPr="00F6597E" w:rsidRDefault="00C872C0" w:rsidP="005E5964">
            <w:pPr>
              <w:pBdr>
                <w:bottom w:val="single" w:sz="4" w:space="1" w:color="auto"/>
              </w:pBdr>
              <w:spacing w:line="380" w:lineRule="exact"/>
              <w:jc w:val="center"/>
              <w:rPr>
                <w:rFonts w:ascii="Arial" w:hAnsi="Arial" w:cs="Arial"/>
                <w:sz w:val="22"/>
                <w:szCs w:val="22"/>
              </w:rPr>
            </w:pPr>
            <w:r w:rsidRPr="00F6597E">
              <w:rPr>
                <w:rFonts w:ascii="Arial" w:hAnsi="Arial" w:cs="Arial"/>
                <w:sz w:val="18"/>
                <w:szCs w:val="18"/>
              </w:rPr>
              <w:t>Consolidated financial statements</w:t>
            </w:r>
          </w:p>
        </w:tc>
      </w:tr>
      <w:tr w:rsidR="00BA080E" w:rsidRPr="00F6597E" w:rsidTr="005E5964">
        <w:trPr>
          <w:trHeight w:val="80"/>
        </w:trPr>
        <w:tc>
          <w:tcPr>
            <w:tcW w:w="4164" w:type="dxa"/>
          </w:tcPr>
          <w:p w:rsidR="00BA080E" w:rsidRPr="00F6597E" w:rsidRDefault="00BA080E" w:rsidP="005E5964">
            <w:pPr>
              <w:spacing w:line="380" w:lineRule="exact"/>
              <w:rPr>
                <w:rFonts w:ascii="Arial" w:hAnsi="Arial" w:cs="Arial"/>
                <w:sz w:val="18"/>
                <w:szCs w:val="18"/>
              </w:rPr>
            </w:pPr>
          </w:p>
        </w:tc>
        <w:tc>
          <w:tcPr>
            <w:tcW w:w="1673"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Previous accounting policy</w:t>
            </w:r>
          </w:p>
        </w:tc>
        <w:tc>
          <w:tcPr>
            <w:tcW w:w="1673"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Increase (decrease)</w:t>
            </w:r>
          </w:p>
        </w:tc>
        <w:tc>
          <w:tcPr>
            <w:tcW w:w="1674"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TFRS 15</w:t>
            </w:r>
          </w:p>
        </w:tc>
      </w:tr>
      <w:tr w:rsidR="00BA080E" w:rsidRPr="00F6597E" w:rsidTr="005E5964">
        <w:trPr>
          <w:trHeight w:val="80"/>
        </w:trPr>
        <w:tc>
          <w:tcPr>
            <w:tcW w:w="4164" w:type="dxa"/>
          </w:tcPr>
          <w:p w:rsidR="00BA080E" w:rsidRPr="00F6597E" w:rsidRDefault="00E25823" w:rsidP="005E5964">
            <w:pPr>
              <w:spacing w:line="380" w:lineRule="exact"/>
              <w:ind w:left="162" w:hanging="162"/>
              <w:rPr>
                <w:rFonts w:ascii="Arial" w:hAnsi="Arial" w:cs="Arial"/>
                <w:b/>
                <w:bCs/>
                <w:sz w:val="18"/>
                <w:szCs w:val="18"/>
              </w:rPr>
            </w:pPr>
            <w:r w:rsidRPr="00F6597E">
              <w:rPr>
                <w:rFonts w:ascii="Arial" w:hAnsi="Arial" w:cs="Arial"/>
                <w:b/>
                <w:bCs/>
                <w:sz w:val="18"/>
                <w:szCs w:val="18"/>
              </w:rPr>
              <w:t>S</w:t>
            </w:r>
            <w:r w:rsidR="00BA080E" w:rsidRPr="00F6597E">
              <w:rPr>
                <w:rFonts w:ascii="Arial" w:hAnsi="Arial" w:cs="Arial"/>
                <w:b/>
                <w:bCs/>
                <w:sz w:val="18"/>
                <w:szCs w:val="18"/>
              </w:rPr>
              <w:t>tatement of financial position</w:t>
            </w:r>
            <w:r w:rsidR="00F83031">
              <w:rPr>
                <w:rFonts w:ascii="Arial" w:hAnsi="Arial" w:cs="Arial"/>
                <w:b/>
                <w:bCs/>
                <w:sz w:val="18"/>
                <w:szCs w:val="18"/>
              </w:rPr>
              <w:t xml:space="preserve"> as at                                          31 December 2019</w:t>
            </w:r>
          </w:p>
        </w:tc>
        <w:tc>
          <w:tcPr>
            <w:tcW w:w="1673" w:type="dxa"/>
          </w:tcPr>
          <w:p w:rsidR="00BA080E" w:rsidRPr="00F6597E" w:rsidRDefault="00BA080E" w:rsidP="005E5964">
            <w:pPr>
              <w:spacing w:line="380" w:lineRule="exact"/>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4" w:type="dxa"/>
          </w:tcPr>
          <w:p w:rsidR="00BA080E" w:rsidRPr="00F6597E" w:rsidRDefault="00BA080E" w:rsidP="005E5964">
            <w:pPr>
              <w:tabs>
                <w:tab w:val="decimal" w:pos="1227"/>
              </w:tabs>
              <w:spacing w:line="380" w:lineRule="exact"/>
              <w:rPr>
                <w:rFonts w:ascii="Arial" w:hAnsi="Arial" w:cs="Arial"/>
                <w:sz w:val="18"/>
                <w:szCs w:val="18"/>
              </w:rPr>
            </w:pPr>
          </w:p>
        </w:tc>
      </w:tr>
      <w:tr w:rsidR="00BA080E" w:rsidRPr="00F6597E" w:rsidTr="005E5964">
        <w:tc>
          <w:tcPr>
            <w:tcW w:w="4164" w:type="dxa"/>
          </w:tcPr>
          <w:p w:rsidR="00BA080E" w:rsidRPr="00F6597E" w:rsidRDefault="00BA080E" w:rsidP="005E5964">
            <w:pPr>
              <w:spacing w:line="380" w:lineRule="exact"/>
              <w:ind w:left="162" w:hanging="162"/>
              <w:rPr>
                <w:rFonts w:ascii="Arial" w:hAnsi="Arial" w:cs="Arial"/>
                <w:b/>
                <w:bCs/>
                <w:sz w:val="18"/>
                <w:szCs w:val="18"/>
              </w:rPr>
            </w:pPr>
            <w:r w:rsidRPr="00F6597E">
              <w:rPr>
                <w:rFonts w:ascii="Arial" w:hAnsi="Arial" w:cs="Arial"/>
                <w:b/>
                <w:bCs/>
                <w:sz w:val="18"/>
                <w:szCs w:val="18"/>
              </w:rPr>
              <w:t>Assets</w:t>
            </w: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4" w:type="dxa"/>
          </w:tcPr>
          <w:p w:rsidR="00BA080E" w:rsidRPr="00F6597E" w:rsidRDefault="00BA080E" w:rsidP="005E5964">
            <w:pPr>
              <w:tabs>
                <w:tab w:val="decimal" w:pos="1227"/>
              </w:tabs>
              <w:spacing w:line="380" w:lineRule="exact"/>
              <w:rPr>
                <w:rFonts w:ascii="Arial" w:hAnsi="Arial" w:cs="Arial"/>
                <w:sz w:val="18"/>
                <w:szCs w:val="18"/>
              </w:rPr>
            </w:pPr>
          </w:p>
        </w:tc>
      </w:tr>
      <w:tr w:rsidR="00487DD6" w:rsidRPr="00F6597E" w:rsidTr="005E5964">
        <w:tc>
          <w:tcPr>
            <w:tcW w:w="4164" w:type="dxa"/>
          </w:tcPr>
          <w:p w:rsidR="00487DD6" w:rsidRPr="00F6597E" w:rsidRDefault="00487DD6" w:rsidP="005E5964">
            <w:pPr>
              <w:spacing w:line="380" w:lineRule="exact"/>
              <w:ind w:left="162" w:hanging="162"/>
              <w:rPr>
                <w:rFonts w:ascii="Arial" w:hAnsi="Arial" w:cs="Arial"/>
                <w:sz w:val="18"/>
                <w:szCs w:val="18"/>
              </w:rPr>
            </w:pPr>
            <w:r w:rsidRPr="00F6597E">
              <w:rPr>
                <w:rFonts w:ascii="Arial" w:hAnsi="Arial" w:cs="Arial"/>
                <w:sz w:val="18"/>
                <w:szCs w:val="18"/>
              </w:rPr>
              <w:t>Prepaid expenses</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8</w:t>
            </w:r>
            <w:r w:rsidR="00222059" w:rsidRPr="00F6597E">
              <w:rPr>
                <w:rFonts w:ascii="Arial" w:hAnsi="Arial" w:cs="Arial"/>
                <w:sz w:val="18"/>
                <w:szCs w:val="18"/>
              </w:rPr>
              <w:t>3</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84</w:t>
            </w:r>
          </w:p>
        </w:tc>
        <w:tc>
          <w:tcPr>
            <w:tcW w:w="1674"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16</w:t>
            </w:r>
            <w:r w:rsidR="00222059" w:rsidRPr="00F6597E">
              <w:rPr>
                <w:rFonts w:ascii="Arial" w:hAnsi="Arial" w:cs="Arial"/>
                <w:sz w:val="18"/>
                <w:szCs w:val="18"/>
              </w:rPr>
              <w:t>7</w:t>
            </w:r>
          </w:p>
        </w:tc>
      </w:tr>
      <w:tr w:rsidR="00487DD6" w:rsidRPr="00F6597E" w:rsidTr="005E5964">
        <w:tc>
          <w:tcPr>
            <w:tcW w:w="4164" w:type="dxa"/>
          </w:tcPr>
          <w:p w:rsidR="00487DD6" w:rsidRPr="00F6597E" w:rsidRDefault="00487DD6" w:rsidP="005E5964">
            <w:pPr>
              <w:spacing w:line="380" w:lineRule="exact"/>
              <w:ind w:left="162" w:hanging="162"/>
              <w:rPr>
                <w:rFonts w:ascii="Arial" w:hAnsi="Arial" w:cs="Arial"/>
                <w:sz w:val="18"/>
                <w:szCs w:val="18"/>
              </w:rPr>
            </w:pPr>
            <w:r w:rsidRPr="00F6597E">
              <w:rPr>
                <w:rFonts w:ascii="Arial" w:hAnsi="Arial" w:cs="Arial"/>
                <w:sz w:val="18"/>
                <w:szCs w:val="18"/>
              </w:rPr>
              <w:t>Deferred tax assets</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194</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(48)</w:t>
            </w:r>
          </w:p>
        </w:tc>
        <w:tc>
          <w:tcPr>
            <w:tcW w:w="1674"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146</w:t>
            </w:r>
          </w:p>
        </w:tc>
      </w:tr>
      <w:tr w:rsidR="00487DD6" w:rsidRPr="00F6597E" w:rsidTr="005E5964">
        <w:tc>
          <w:tcPr>
            <w:tcW w:w="4164" w:type="dxa"/>
          </w:tcPr>
          <w:p w:rsidR="00487DD6" w:rsidRPr="00F6597E" w:rsidRDefault="00487DD6" w:rsidP="005E5964">
            <w:pPr>
              <w:spacing w:line="380" w:lineRule="exact"/>
              <w:ind w:left="162" w:hanging="162"/>
              <w:rPr>
                <w:rFonts w:ascii="Arial" w:hAnsi="Arial" w:cs="Arial"/>
                <w:sz w:val="18"/>
                <w:szCs w:val="18"/>
              </w:rPr>
            </w:pPr>
            <w:r w:rsidRPr="00F6597E">
              <w:rPr>
                <w:rFonts w:ascii="Arial" w:hAnsi="Arial" w:cs="Arial"/>
                <w:sz w:val="18"/>
                <w:szCs w:val="18"/>
              </w:rPr>
              <w:t>Other non-current assets</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156</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158</w:t>
            </w:r>
          </w:p>
        </w:tc>
        <w:tc>
          <w:tcPr>
            <w:tcW w:w="1674"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314</w:t>
            </w:r>
          </w:p>
        </w:tc>
      </w:tr>
      <w:tr w:rsidR="00487DD6" w:rsidRPr="00F6597E" w:rsidTr="005E5964">
        <w:tc>
          <w:tcPr>
            <w:tcW w:w="4164" w:type="dxa"/>
          </w:tcPr>
          <w:p w:rsidR="00487DD6" w:rsidRPr="00F6597E" w:rsidRDefault="00487DD6" w:rsidP="005E5964">
            <w:pPr>
              <w:spacing w:line="380" w:lineRule="exact"/>
              <w:ind w:left="162" w:hanging="162"/>
              <w:rPr>
                <w:rFonts w:ascii="Arial" w:hAnsi="Arial" w:cs="Arial"/>
                <w:sz w:val="18"/>
                <w:szCs w:val="18"/>
              </w:rPr>
            </w:pPr>
            <w:r w:rsidRPr="00F6597E">
              <w:rPr>
                <w:rFonts w:ascii="Arial" w:hAnsi="Arial" w:cs="Arial"/>
                <w:b/>
                <w:bCs/>
                <w:sz w:val="18"/>
                <w:szCs w:val="18"/>
              </w:rPr>
              <w:t>Shareholders’ equity</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p>
        </w:tc>
        <w:tc>
          <w:tcPr>
            <w:tcW w:w="1674" w:type="dxa"/>
            <w:vAlign w:val="bottom"/>
          </w:tcPr>
          <w:p w:rsidR="00487DD6" w:rsidRPr="00F6597E" w:rsidRDefault="00487DD6" w:rsidP="005E5964">
            <w:pPr>
              <w:tabs>
                <w:tab w:val="decimal" w:pos="1215"/>
              </w:tabs>
              <w:spacing w:line="380" w:lineRule="exact"/>
              <w:rPr>
                <w:rFonts w:ascii="Arial" w:hAnsi="Arial" w:cs="Arial"/>
                <w:sz w:val="18"/>
                <w:szCs w:val="18"/>
              </w:rPr>
            </w:pPr>
          </w:p>
        </w:tc>
      </w:tr>
      <w:tr w:rsidR="00487DD6" w:rsidRPr="00F6597E" w:rsidTr="005E5964">
        <w:tc>
          <w:tcPr>
            <w:tcW w:w="4164" w:type="dxa"/>
          </w:tcPr>
          <w:p w:rsidR="00487DD6" w:rsidRPr="00F6597E" w:rsidRDefault="00487DD6" w:rsidP="005E5964">
            <w:pPr>
              <w:spacing w:line="380" w:lineRule="exact"/>
              <w:ind w:left="162" w:hanging="162"/>
              <w:rPr>
                <w:rFonts w:ascii="Arial" w:hAnsi="Arial" w:cs="Arial"/>
                <w:sz w:val="18"/>
                <w:szCs w:val="18"/>
              </w:rPr>
            </w:pPr>
            <w:r w:rsidRPr="00F6597E">
              <w:rPr>
                <w:rFonts w:ascii="Arial" w:hAnsi="Arial" w:cs="Arial"/>
                <w:sz w:val="18"/>
                <w:szCs w:val="18"/>
              </w:rPr>
              <w:t>Retained earnings</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6,1</w:t>
            </w:r>
            <w:r w:rsidR="004C4480" w:rsidRPr="00F6597E">
              <w:rPr>
                <w:rFonts w:ascii="Arial" w:hAnsi="Arial" w:cs="Arial"/>
                <w:sz w:val="18"/>
                <w:szCs w:val="18"/>
              </w:rPr>
              <w:t>26</w:t>
            </w:r>
          </w:p>
        </w:tc>
        <w:tc>
          <w:tcPr>
            <w:tcW w:w="1673" w:type="dxa"/>
            <w:vAlign w:val="bottom"/>
          </w:tcPr>
          <w:p w:rsidR="00487DD6" w:rsidRPr="00F6597E" w:rsidRDefault="00487DD6" w:rsidP="005E5964">
            <w:pPr>
              <w:tabs>
                <w:tab w:val="decimal" w:pos="1215"/>
              </w:tabs>
              <w:spacing w:line="380" w:lineRule="exact"/>
              <w:rPr>
                <w:rFonts w:ascii="Arial" w:hAnsi="Arial" w:cs="Arial"/>
                <w:sz w:val="18"/>
                <w:szCs w:val="18"/>
              </w:rPr>
            </w:pPr>
            <w:r w:rsidRPr="00F6597E">
              <w:rPr>
                <w:rFonts w:ascii="Arial" w:hAnsi="Arial" w:cs="Arial"/>
                <w:sz w:val="18"/>
                <w:szCs w:val="18"/>
              </w:rPr>
              <w:t>19</w:t>
            </w:r>
            <w:r w:rsidR="00222059" w:rsidRPr="00F6597E">
              <w:rPr>
                <w:rFonts w:ascii="Arial" w:hAnsi="Arial" w:cs="Arial"/>
                <w:sz w:val="18"/>
                <w:szCs w:val="18"/>
              </w:rPr>
              <w:t>4</w:t>
            </w:r>
          </w:p>
        </w:tc>
        <w:tc>
          <w:tcPr>
            <w:tcW w:w="1674" w:type="dxa"/>
            <w:vAlign w:val="bottom"/>
          </w:tcPr>
          <w:p w:rsidR="00487DD6" w:rsidRPr="00F6597E" w:rsidRDefault="00487DD6" w:rsidP="005E5964">
            <w:pPr>
              <w:tabs>
                <w:tab w:val="decimal" w:pos="1215"/>
              </w:tabs>
              <w:spacing w:line="380" w:lineRule="exact"/>
              <w:rPr>
                <w:rFonts w:ascii="Arial" w:hAnsi="Arial" w:cs="Arial"/>
                <w:sz w:val="18"/>
                <w:szCs w:val="18"/>
                <w:cs/>
              </w:rPr>
            </w:pPr>
            <w:r w:rsidRPr="00F6597E">
              <w:rPr>
                <w:rFonts w:ascii="Arial" w:hAnsi="Arial" w:cs="Arial"/>
                <w:sz w:val="18"/>
                <w:szCs w:val="18"/>
              </w:rPr>
              <w:t>6,</w:t>
            </w:r>
            <w:r w:rsidR="004C4480" w:rsidRPr="00F6597E">
              <w:rPr>
                <w:rFonts w:ascii="Arial" w:hAnsi="Arial" w:cs="Arial"/>
                <w:sz w:val="18"/>
                <w:szCs w:val="18"/>
              </w:rPr>
              <w:t>320</w:t>
            </w:r>
          </w:p>
        </w:tc>
      </w:tr>
      <w:tr w:rsidR="00BA080E" w:rsidRPr="00F6597E" w:rsidTr="005E5964">
        <w:tc>
          <w:tcPr>
            <w:tcW w:w="4164" w:type="dxa"/>
          </w:tcPr>
          <w:p w:rsidR="00BA080E" w:rsidRPr="00F6597E" w:rsidRDefault="00BA080E" w:rsidP="005E5964">
            <w:pPr>
              <w:spacing w:line="380" w:lineRule="exact"/>
              <w:ind w:left="162" w:hanging="162"/>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4" w:type="dxa"/>
          </w:tcPr>
          <w:p w:rsidR="00BA080E" w:rsidRPr="00F6597E" w:rsidRDefault="00BA080E" w:rsidP="005E5964">
            <w:pPr>
              <w:tabs>
                <w:tab w:val="decimal" w:pos="1227"/>
              </w:tabs>
              <w:spacing w:line="380" w:lineRule="exact"/>
              <w:rPr>
                <w:rFonts w:ascii="Arial" w:hAnsi="Arial" w:cs="Arial"/>
                <w:sz w:val="18"/>
                <w:szCs w:val="18"/>
              </w:rPr>
            </w:pPr>
          </w:p>
        </w:tc>
      </w:tr>
      <w:tr w:rsidR="00BA080E" w:rsidRPr="00F6597E" w:rsidTr="00EC3BC1">
        <w:tc>
          <w:tcPr>
            <w:tcW w:w="9184" w:type="dxa"/>
            <w:gridSpan w:val="4"/>
          </w:tcPr>
          <w:p w:rsidR="00BA080E" w:rsidRPr="00F6597E" w:rsidRDefault="00BA080E" w:rsidP="005E5964">
            <w:pPr>
              <w:spacing w:line="380" w:lineRule="exact"/>
              <w:jc w:val="right"/>
              <w:rPr>
                <w:rFonts w:ascii="Arial" w:hAnsi="Arial" w:cs="Arial"/>
                <w:sz w:val="18"/>
                <w:szCs w:val="18"/>
              </w:rPr>
            </w:pPr>
            <w:r w:rsidRPr="00F6597E">
              <w:rPr>
                <w:rFonts w:ascii="Arial" w:hAnsi="Arial" w:cs="Arial"/>
                <w:sz w:val="18"/>
                <w:szCs w:val="18"/>
              </w:rPr>
              <w:tab/>
              <w:t>(Unit: Million Baht)</w:t>
            </w:r>
          </w:p>
        </w:tc>
      </w:tr>
      <w:tr w:rsidR="008124A6" w:rsidRPr="00F6597E" w:rsidTr="00EC3BC1">
        <w:tc>
          <w:tcPr>
            <w:tcW w:w="4164" w:type="dxa"/>
          </w:tcPr>
          <w:p w:rsidR="008124A6" w:rsidRPr="00F6597E" w:rsidRDefault="008124A6" w:rsidP="005E5964">
            <w:pPr>
              <w:spacing w:line="380" w:lineRule="exact"/>
              <w:rPr>
                <w:rFonts w:ascii="Arial" w:hAnsi="Arial" w:cs="Arial"/>
                <w:sz w:val="18"/>
                <w:szCs w:val="18"/>
                <w:highlight w:val="yellow"/>
              </w:rPr>
            </w:pPr>
          </w:p>
        </w:tc>
        <w:tc>
          <w:tcPr>
            <w:tcW w:w="5020" w:type="dxa"/>
            <w:gridSpan w:val="3"/>
          </w:tcPr>
          <w:p w:rsidR="008124A6" w:rsidRPr="00F6597E" w:rsidRDefault="008124A6"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Consolidated financial statements</w:t>
            </w:r>
          </w:p>
        </w:tc>
      </w:tr>
      <w:tr w:rsidR="00BA080E" w:rsidRPr="00F6597E" w:rsidTr="005E5964">
        <w:trPr>
          <w:trHeight w:val="80"/>
        </w:trPr>
        <w:tc>
          <w:tcPr>
            <w:tcW w:w="4164" w:type="dxa"/>
          </w:tcPr>
          <w:p w:rsidR="00BA080E" w:rsidRPr="00F6597E" w:rsidRDefault="00BA080E" w:rsidP="005E5964">
            <w:pPr>
              <w:spacing w:line="380" w:lineRule="exact"/>
              <w:rPr>
                <w:rFonts w:ascii="Arial" w:hAnsi="Arial" w:cs="Arial"/>
                <w:sz w:val="18"/>
                <w:szCs w:val="18"/>
              </w:rPr>
            </w:pPr>
          </w:p>
        </w:tc>
        <w:tc>
          <w:tcPr>
            <w:tcW w:w="1673"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Previous accounting policy</w:t>
            </w:r>
          </w:p>
        </w:tc>
        <w:tc>
          <w:tcPr>
            <w:tcW w:w="1673"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Increase (decrease)</w:t>
            </w:r>
          </w:p>
        </w:tc>
        <w:tc>
          <w:tcPr>
            <w:tcW w:w="1674" w:type="dxa"/>
            <w:vAlign w:val="bottom"/>
          </w:tcPr>
          <w:p w:rsidR="00BA080E" w:rsidRPr="00F6597E" w:rsidRDefault="00BA080E" w:rsidP="005E5964">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TFRS 15</w:t>
            </w:r>
          </w:p>
        </w:tc>
      </w:tr>
      <w:tr w:rsidR="00BA080E" w:rsidRPr="00F6597E" w:rsidTr="005E5964">
        <w:tc>
          <w:tcPr>
            <w:tcW w:w="4164" w:type="dxa"/>
          </w:tcPr>
          <w:p w:rsidR="00BA080E" w:rsidRPr="00F6597E" w:rsidRDefault="00E25823" w:rsidP="005E5964">
            <w:pPr>
              <w:spacing w:line="380" w:lineRule="exact"/>
              <w:ind w:left="162" w:right="-110" w:hanging="162"/>
              <w:rPr>
                <w:rFonts w:ascii="Arial" w:hAnsi="Arial" w:cs="Arial"/>
                <w:b/>
                <w:bCs/>
                <w:sz w:val="18"/>
                <w:szCs w:val="18"/>
              </w:rPr>
            </w:pPr>
            <w:r w:rsidRPr="00F6597E">
              <w:rPr>
                <w:rFonts w:ascii="Arial" w:hAnsi="Arial" w:cs="Arial"/>
                <w:b/>
                <w:bCs/>
                <w:sz w:val="18"/>
                <w:szCs w:val="18"/>
              </w:rPr>
              <w:t>S</w:t>
            </w:r>
            <w:r w:rsidR="00BA080E" w:rsidRPr="00F6597E">
              <w:rPr>
                <w:rFonts w:ascii="Arial" w:hAnsi="Arial" w:cs="Arial"/>
                <w:b/>
                <w:bCs/>
                <w:sz w:val="18"/>
                <w:szCs w:val="18"/>
              </w:rPr>
              <w:t>tatement of comprehensive income</w:t>
            </w:r>
            <w:r w:rsidR="00F83031">
              <w:rPr>
                <w:rFonts w:ascii="Arial" w:hAnsi="Arial" w:cs="Arial"/>
                <w:b/>
                <w:bCs/>
                <w:sz w:val="18"/>
                <w:szCs w:val="18"/>
              </w:rPr>
              <w:t xml:space="preserve"> for the year ended 31 December 2019</w:t>
            </w: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4" w:type="dxa"/>
          </w:tcPr>
          <w:p w:rsidR="00BA080E" w:rsidRPr="00F6597E" w:rsidRDefault="00BA080E" w:rsidP="005E5964">
            <w:pPr>
              <w:tabs>
                <w:tab w:val="decimal" w:pos="1227"/>
              </w:tabs>
              <w:spacing w:line="380" w:lineRule="exact"/>
              <w:rPr>
                <w:rFonts w:ascii="Arial" w:hAnsi="Arial" w:cs="Arial"/>
                <w:sz w:val="18"/>
                <w:szCs w:val="18"/>
              </w:rPr>
            </w:pPr>
          </w:p>
        </w:tc>
      </w:tr>
      <w:tr w:rsidR="00BA080E" w:rsidRPr="00F6597E" w:rsidTr="005E5964">
        <w:tc>
          <w:tcPr>
            <w:tcW w:w="4164" w:type="dxa"/>
          </w:tcPr>
          <w:p w:rsidR="00BA080E" w:rsidRPr="00F6597E" w:rsidRDefault="00BA080E" w:rsidP="005E5964">
            <w:pPr>
              <w:spacing w:line="380" w:lineRule="exact"/>
              <w:ind w:left="162" w:hanging="162"/>
              <w:rPr>
                <w:rFonts w:ascii="Arial" w:hAnsi="Arial" w:cs="Arial"/>
                <w:b/>
                <w:bCs/>
                <w:sz w:val="18"/>
                <w:szCs w:val="18"/>
              </w:rPr>
            </w:pPr>
            <w:r w:rsidRPr="00F6597E">
              <w:rPr>
                <w:rFonts w:ascii="Arial" w:hAnsi="Arial" w:cs="Arial"/>
                <w:b/>
                <w:bCs/>
                <w:sz w:val="18"/>
                <w:szCs w:val="18"/>
              </w:rPr>
              <w:t>Profit or loss</w:t>
            </w: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3" w:type="dxa"/>
          </w:tcPr>
          <w:p w:rsidR="00BA080E" w:rsidRPr="00F6597E" w:rsidRDefault="00BA080E" w:rsidP="005E5964">
            <w:pPr>
              <w:tabs>
                <w:tab w:val="decimal" w:pos="1227"/>
              </w:tabs>
              <w:spacing w:line="380" w:lineRule="exact"/>
              <w:rPr>
                <w:rFonts w:ascii="Arial" w:hAnsi="Arial" w:cs="Arial"/>
                <w:sz w:val="18"/>
                <w:szCs w:val="18"/>
              </w:rPr>
            </w:pPr>
          </w:p>
        </w:tc>
        <w:tc>
          <w:tcPr>
            <w:tcW w:w="1674" w:type="dxa"/>
          </w:tcPr>
          <w:p w:rsidR="00BA080E" w:rsidRPr="00F6597E" w:rsidRDefault="00BA080E" w:rsidP="005E5964">
            <w:pPr>
              <w:tabs>
                <w:tab w:val="decimal" w:pos="1227"/>
              </w:tabs>
              <w:spacing w:line="380" w:lineRule="exact"/>
              <w:rPr>
                <w:rFonts w:ascii="Arial" w:hAnsi="Arial" w:cs="Arial"/>
                <w:sz w:val="18"/>
                <w:szCs w:val="18"/>
              </w:rPr>
            </w:pPr>
          </w:p>
        </w:tc>
      </w:tr>
      <w:tr w:rsidR="007031EA" w:rsidRPr="00F6597E" w:rsidTr="005E5964">
        <w:tc>
          <w:tcPr>
            <w:tcW w:w="4164" w:type="dxa"/>
          </w:tcPr>
          <w:p w:rsidR="007031EA" w:rsidRPr="00F6597E" w:rsidRDefault="007031EA" w:rsidP="005E5964">
            <w:pPr>
              <w:spacing w:line="380" w:lineRule="exact"/>
              <w:ind w:left="162" w:hanging="162"/>
              <w:rPr>
                <w:rFonts w:ascii="Arial" w:hAnsi="Arial" w:cs="Arial"/>
                <w:sz w:val="18"/>
                <w:szCs w:val="18"/>
              </w:rPr>
            </w:pPr>
            <w:r w:rsidRPr="00F6597E">
              <w:rPr>
                <w:rFonts w:ascii="Arial" w:hAnsi="Arial" w:cs="Arial"/>
                <w:sz w:val="18"/>
                <w:szCs w:val="18"/>
              </w:rPr>
              <w:t>Selling and servicing expenses</w:t>
            </w:r>
          </w:p>
        </w:tc>
        <w:tc>
          <w:tcPr>
            <w:tcW w:w="1673" w:type="dxa"/>
          </w:tcPr>
          <w:p w:rsidR="007031EA" w:rsidRPr="00F6597E" w:rsidRDefault="007031EA" w:rsidP="005E5964">
            <w:pPr>
              <w:tabs>
                <w:tab w:val="decimal" w:pos="1215"/>
              </w:tabs>
              <w:spacing w:line="380" w:lineRule="exact"/>
              <w:rPr>
                <w:rFonts w:ascii="Arial" w:hAnsi="Arial" w:cs="Arial"/>
                <w:sz w:val="18"/>
                <w:szCs w:val="18"/>
              </w:rPr>
            </w:pPr>
            <w:r w:rsidRPr="00F6597E">
              <w:rPr>
                <w:rFonts w:ascii="Arial" w:hAnsi="Arial" w:cs="Arial"/>
                <w:sz w:val="18"/>
                <w:szCs w:val="18"/>
              </w:rPr>
              <w:t>1,321</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(25)</w:t>
            </w:r>
          </w:p>
        </w:tc>
        <w:tc>
          <w:tcPr>
            <w:tcW w:w="1674"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1,296</w:t>
            </w:r>
          </w:p>
        </w:tc>
      </w:tr>
      <w:tr w:rsidR="007031EA" w:rsidRPr="00F6597E" w:rsidTr="005E5964">
        <w:tc>
          <w:tcPr>
            <w:tcW w:w="4164" w:type="dxa"/>
          </w:tcPr>
          <w:p w:rsidR="007031EA" w:rsidRPr="00F6597E" w:rsidRDefault="007031EA" w:rsidP="005E5964">
            <w:pPr>
              <w:spacing w:line="380" w:lineRule="exact"/>
              <w:ind w:left="162" w:hanging="162"/>
              <w:rPr>
                <w:rFonts w:ascii="Arial" w:hAnsi="Arial" w:cs="Arial"/>
                <w:sz w:val="18"/>
                <w:szCs w:val="18"/>
              </w:rPr>
            </w:pPr>
            <w:r w:rsidRPr="00F6597E">
              <w:rPr>
                <w:rFonts w:ascii="Arial" w:hAnsi="Arial" w:cs="Arial"/>
                <w:sz w:val="18"/>
                <w:szCs w:val="18"/>
              </w:rPr>
              <w:t>Income tax</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9,008</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5</w:t>
            </w:r>
          </w:p>
        </w:tc>
        <w:tc>
          <w:tcPr>
            <w:tcW w:w="1674"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9,013</w:t>
            </w:r>
          </w:p>
        </w:tc>
      </w:tr>
      <w:tr w:rsidR="007031EA" w:rsidRPr="00F6597E" w:rsidTr="005E5964">
        <w:tc>
          <w:tcPr>
            <w:tcW w:w="4164" w:type="dxa"/>
          </w:tcPr>
          <w:p w:rsidR="007031EA" w:rsidRPr="00F6597E" w:rsidRDefault="007031EA" w:rsidP="005E5964">
            <w:pPr>
              <w:spacing w:line="380" w:lineRule="exact"/>
              <w:ind w:left="162" w:hanging="162"/>
              <w:rPr>
                <w:rFonts w:ascii="Arial" w:hAnsi="Arial" w:cs="Arial"/>
                <w:sz w:val="18"/>
                <w:szCs w:val="18"/>
              </w:rPr>
            </w:pPr>
            <w:r w:rsidRPr="00F6597E">
              <w:rPr>
                <w:rFonts w:ascii="Arial" w:hAnsi="Arial" w:cs="Arial"/>
                <w:sz w:val="18"/>
                <w:szCs w:val="18"/>
              </w:rPr>
              <w:t xml:space="preserve">Profit for the </w:t>
            </w:r>
            <w:r w:rsidR="00B364AE">
              <w:rPr>
                <w:rFonts w:ascii="Arial" w:hAnsi="Arial" w:cs="Arial"/>
                <w:sz w:val="18"/>
                <w:szCs w:val="18"/>
              </w:rPr>
              <w:t>year</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7,</w:t>
            </w:r>
            <w:r w:rsidR="0088755E" w:rsidRPr="00F6597E">
              <w:rPr>
                <w:rFonts w:ascii="Arial" w:hAnsi="Arial" w:cs="Arial"/>
                <w:sz w:val="18"/>
                <w:szCs w:val="18"/>
              </w:rPr>
              <w:t>253</w:t>
            </w:r>
          </w:p>
        </w:tc>
        <w:tc>
          <w:tcPr>
            <w:tcW w:w="1673" w:type="dxa"/>
          </w:tcPr>
          <w:p w:rsidR="007031EA" w:rsidRPr="00F6597E" w:rsidRDefault="007031EA" w:rsidP="005E5964">
            <w:pPr>
              <w:tabs>
                <w:tab w:val="decimal" w:pos="1215"/>
              </w:tabs>
              <w:spacing w:line="380" w:lineRule="exact"/>
              <w:rPr>
                <w:rFonts w:ascii="Arial" w:hAnsi="Arial" w:cs="Arial"/>
                <w:sz w:val="18"/>
                <w:szCs w:val="18"/>
              </w:rPr>
            </w:pPr>
            <w:r w:rsidRPr="00F6597E">
              <w:rPr>
                <w:rFonts w:ascii="Arial" w:hAnsi="Arial" w:cs="Arial"/>
                <w:sz w:val="18"/>
                <w:szCs w:val="18"/>
              </w:rPr>
              <w:t>20</w:t>
            </w:r>
          </w:p>
        </w:tc>
        <w:tc>
          <w:tcPr>
            <w:tcW w:w="1674"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7,2</w:t>
            </w:r>
            <w:r w:rsidR="0088755E" w:rsidRPr="00F6597E">
              <w:rPr>
                <w:rFonts w:ascii="Arial" w:hAnsi="Arial" w:cs="Arial"/>
                <w:sz w:val="18"/>
                <w:szCs w:val="18"/>
              </w:rPr>
              <w:t>73</w:t>
            </w:r>
          </w:p>
        </w:tc>
      </w:tr>
      <w:tr w:rsidR="00BA080E" w:rsidRPr="00F6597E" w:rsidTr="005E5964">
        <w:tc>
          <w:tcPr>
            <w:tcW w:w="4164" w:type="dxa"/>
          </w:tcPr>
          <w:p w:rsidR="00BA080E" w:rsidRPr="00F6597E" w:rsidRDefault="00BA080E" w:rsidP="005E5964">
            <w:pPr>
              <w:spacing w:line="380" w:lineRule="exact"/>
              <w:ind w:left="162" w:hanging="162"/>
              <w:rPr>
                <w:rFonts w:ascii="Arial" w:hAnsi="Arial" w:cs="Arial"/>
                <w:b/>
                <w:bCs/>
                <w:sz w:val="18"/>
                <w:szCs w:val="18"/>
              </w:rPr>
            </w:pPr>
            <w:r w:rsidRPr="00F6597E">
              <w:rPr>
                <w:rFonts w:ascii="Arial" w:hAnsi="Arial" w:cs="Arial"/>
                <w:b/>
                <w:bCs/>
                <w:sz w:val="18"/>
                <w:szCs w:val="18"/>
              </w:rPr>
              <w:t>Earnings per share (Baht)</w:t>
            </w:r>
          </w:p>
        </w:tc>
        <w:tc>
          <w:tcPr>
            <w:tcW w:w="1673" w:type="dxa"/>
          </w:tcPr>
          <w:p w:rsidR="00BA080E" w:rsidRPr="00F6597E" w:rsidRDefault="00BA080E" w:rsidP="005E5964">
            <w:pPr>
              <w:tabs>
                <w:tab w:val="decimal" w:pos="1149"/>
              </w:tabs>
              <w:spacing w:line="380" w:lineRule="exact"/>
              <w:rPr>
                <w:rFonts w:ascii="Arial" w:hAnsi="Arial" w:cs="Arial"/>
                <w:sz w:val="18"/>
                <w:szCs w:val="18"/>
              </w:rPr>
            </w:pPr>
          </w:p>
        </w:tc>
        <w:tc>
          <w:tcPr>
            <w:tcW w:w="1673" w:type="dxa"/>
          </w:tcPr>
          <w:p w:rsidR="00BA080E" w:rsidRPr="00F6597E" w:rsidRDefault="00BA080E" w:rsidP="005E5964">
            <w:pPr>
              <w:tabs>
                <w:tab w:val="decimal" w:pos="1149"/>
              </w:tabs>
              <w:spacing w:line="380" w:lineRule="exact"/>
              <w:rPr>
                <w:rFonts w:ascii="Arial" w:hAnsi="Arial" w:cs="Arial"/>
                <w:sz w:val="18"/>
                <w:szCs w:val="18"/>
              </w:rPr>
            </w:pPr>
          </w:p>
        </w:tc>
        <w:tc>
          <w:tcPr>
            <w:tcW w:w="1674" w:type="dxa"/>
          </w:tcPr>
          <w:p w:rsidR="00BA080E" w:rsidRPr="00F6597E" w:rsidRDefault="00BA080E" w:rsidP="005E5964">
            <w:pPr>
              <w:tabs>
                <w:tab w:val="decimal" w:pos="1149"/>
              </w:tabs>
              <w:spacing w:line="380" w:lineRule="exact"/>
              <w:rPr>
                <w:rFonts w:ascii="Arial" w:hAnsi="Arial" w:cs="Arial"/>
                <w:sz w:val="18"/>
                <w:szCs w:val="18"/>
              </w:rPr>
            </w:pPr>
          </w:p>
        </w:tc>
      </w:tr>
      <w:tr w:rsidR="007031EA" w:rsidRPr="00F6597E" w:rsidTr="005E5964">
        <w:tc>
          <w:tcPr>
            <w:tcW w:w="4164" w:type="dxa"/>
          </w:tcPr>
          <w:p w:rsidR="007031EA" w:rsidRPr="00F6597E" w:rsidRDefault="007031EA" w:rsidP="005E5964">
            <w:pPr>
              <w:spacing w:line="380" w:lineRule="exact"/>
              <w:ind w:left="162" w:hanging="162"/>
              <w:rPr>
                <w:rFonts w:ascii="Arial" w:hAnsi="Arial" w:cs="Arial"/>
                <w:sz w:val="18"/>
                <w:szCs w:val="18"/>
              </w:rPr>
            </w:pPr>
            <w:r w:rsidRPr="00F6597E">
              <w:rPr>
                <w:rFonts w:ascii="Arial" w:hAnsi="Arial" w:cs="Arial"/>
                <w:sz w:val="18"/>
                <w:szCs w:val="18"/>
              </w:rPr>
              <w:t>Basic earnings per share</w:t>
            </w:r>
          </w:p>
        </w:tc>
        <w:tc>
          <w:tcPr>
            <w:tcW w:w="1673" w:type="dxa"/>
            <w:vAlign w:val="bottom"/>
          </w:tcPr>
          <w:p w:rsidR="007031EA" w:rsidRPr="00F6597E" w:rsidRDefault="007031EA" w:rsidP="005E5964">
            <w:pPr>
              <w:spacing w:line="380" w:lineRule="exact"/>
              <w:ind w:right="240"/>
              <w:jc w:val="right"/>
              <w:rPr>
                <w:rFonts w:ascii="Arial" w:hAnsi="Arial" w:cs="Arial"/>
                <w:sz w:val="18"/>
                <w:szCs w:val="18"/>
                <w:cs/>
              </w:rPr>
            </w:pPr>
            <w:r w:rsidRPr="00F6597E">
              <w:rPr>
                <w:rFonts w:ascii="Arial" w:hAnsi="Arial" w:cs="Arial"/>
                <w:sz w:val="18"/>
                <w:szCs w:val="18"/>
              </w:rPr>
              <w:t>0.90</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w:t>
            </w:r>
          </w:p>
        </w:tc>
        <w:tc>
          <w:tcPr>
            <w:tcW w:w="1674" w:type="dxa"/>
          </w:tcPr>
          <w:p w:rsidR="007031EA" w:rsidRPr="00F6597E" w:rsidRDefault="007031EA" w:rsidP="005E5964">
            <w:pPr>
              <w:spacing w:line="380" w:lineRule="exact"/>
              <w:ind w:right="240"/>
              <w:jc w:val="right"/>
              <w:rPr>
                <w:rFonts w:ascii="Arial" w:hAnsi="Arial" w:cs="Arial"/>
                <w:sz w:val="18"/>
                <w:szCs w:val="18"/>
                <w:cs/>
              </w:rPr>
            </w:pPr>
            <w:r w:rsidRPr="00F6597E">
              <w:rPr>
                <w:rFonts w:ascii="Arial" w:hAnsi="Arial" w:cs="Arial"/>
                <w:sz w:val="18"/>
                <w:szCs w:val="18"/>
              </w:rPr>
              <w:t>0.90</w:t>
            </w:r>
          </w:p>
        </w:tc>
      </w:tr>
      <w:tr w:rsidR="007031EA" w:rsidRPr="00F6597E" w:rsidTr="005E5964">
        <w:tc>
          <w:tcPr>
            <w:tcW w:w="4164" w:type="dxa"/>
          </w:tcPr>
          <w:p w:rsidR="007031EA" w:rsidRPr="00F6597E" w:rsidRDefault="007031EA" w:rsidP="005E5964">
            <w:pPr>
              <w:spacing w:line="380" w:lineRule="exact"/>
              <w:ind w:left="162" w:hanging="162"/>
              <w:rPr>
                <w:rFonts w:ascii="Arial" w:hAnsi="Arial" w:cs="Arial"/>
                <w:sz w:val="18"/>
                <w:szCs w:val="18"/>
              </w:rPr>
            </w:pPr>
            <w:r w:rsidRPr="00F6597E">
              <w:rPr>
                <w:rFonts w:ascii="Arial" w:hAnsi="Arial" w:cs="Arial"/>
                <w:sz w:val="18"/>
                <w:szCs w:val="18"/>
              </w:rPr>
              <w:t>Diluted earnings per share</w:t>
            </w:r>
          </w:p>
        </w:tc>
        <w:tc>
          <w:tcPr>
            <w:tcW w:w="1673" w:type="dxa"/>
            <w:vAlign w:val="bottom"/>
          </w:tcPr>
          <w:p w:rsidR="007031EA" w:rsidRPr="00F6597E" w:rsidRDefault="007031EA" w:rsidP="005E5964">
            <w:pPr>
              <w:spacing w:line="380" w:lineRule="exact"/>
              <w:ind w:right="240"/>
              <w:jc w:val="right"/>
              <w:rPr>
                <w:rFonts w:ascii="Arial" w:hAnsi="Arial" w:cs="Arial"/>
                <w:sz w:val="18"/>
                <w:szCs w:val="18"/>
                <w:cs/>
              </w:rPr>
            </w:pPr>
            <w:r w:rsidRPr="00F6597E">
              <w:rPr>
                <w:rFonts w:ascii="Arial" w:hAnsi="Arial" w:cs="Arial"/>
                <w:sz w:val="18"/>
                <w:szCs w:val="18"/>
              </w:rPr>
              <w:t>0.8</w:t>
            </w:r>
            <w:r w:rsidR="0088755E" w:rsidRPr="00F6597E">
              <w:rPr>
                <w:rFonts w:ascii="Arial" w:hAnsi="Arial" w:cs="Arial"/>
                <w:sz w:val="18"/>
                <w:szCs w:val="18"/>
              </w:rPr>
              <w:t>3</w:t>
            </w:r>
          </w:p>
        </w:tc>
        <w:tc>
          <w:tcPr>
            <w:tcW w:w="1673" w:type="dxa"/>
          </w:tcPr>
          <w:p w:rsidR="007031EA" w:rsidRPr="00F6597E" w:rsidRDefault="007031EA" w:rsidP="005E5964">
            <w:pPr>
              <w:tabs>
                <w:tab w:val="decimal" w:pos="1215"/>
              </w:tabs>
              <w:spacing w:line="380" w:lineRule="exact"/>
              <w:rPr>
                <w:rFonts w:ascii="Arial" w:hAnsi="Arial" w:cs="Arial"/>
                <w:sz w:val="18"/>
                <w:szCs w:val="18"/>
                <w:cs/>
              </w:rPr>
            </w:pPr>
            <w:r w:rsidRPr="00F6597E">
              <w:rPr>
                <w:rFonts w:ascii="Arial" w:hAnsi="Arial" w:cs="Arial"/>
                <w:sz w:val="18"/>
                <w:szCs w:val="18"/>
              </w:rPr>
              <w:t>-</w:t>
            </w:r>
          </w:p>
        </w:tc>
        <w:tc>
          <w:tcPr>
            <w:tcW w:w="1674" w:type="dxa"/>
          </w:tcPr>
          <w:p w:rsidR="007031EA" w:rsidRPr="00F6597E" w:rsidRDefault="007031EA" w:rsidP="005E5964">
            <w:pPr>
              <w:spacing w:line="380" w:lineRule="exact"/>
              <w:ind w:right="240"/>
              <w:jc w:val="right"/>
              <w:rPr>
                <w:rFonts w:ascii="Arial" w:hAnsi="Arial" w:cs="Arial"/>
                <w:sz w:val="18"/>
                <w:szCs w:val="18"/>
                <w:cs/>
              </w:rPr>
            </w:pPr>
            <w:r w:rsidRPr="00F6597E">
              <w:rPr>
                <w:rFonts w:ascii="Arial" w:hAnsi="Arial" w:cs="Arial"/>
                <w:sz w:val="18"/>
                <w:szCs w:val="18"/>
              </w:rPr>
              <w:t>0.8</w:t>
            </w:r>
            <w:r w:rsidR="0088755E" w:rsidRPr="00F6597E">
              <w:rPr>
                <w:rFonts w:ascii="Arial" w:hAnsi="Arial" w:cs="Arial"/>
                <w:sz w:val="18"/>
                <w:szCs w:val="18"/>
              </w:rPr>
              <w:t>3</w:t>
            </w:r>
          </w:p>
        </w:tc>
      </w:tr>
    </w:tbl>
    <w:p w:rsidR="00BA080E" w:rsidRPr="00F6597E" w:rsidRDefault="00BA080E" w:rsidP="00BA080E">
      <w:pPr>
        <w:overflowPunct/>
        <w:autoSpaceDE/>
        <w:autoSpaceDN/>
        <w:adjustRightInd/>
        <w:textAlignment w:val="auto"/>
        <w:rPr>
          <w:rFonts w:ascii="Arial" w:hAnsi="Arial" w:cs="Arial"/>
          <w:sz w:val="22"/>
          <w:szCs w:val="20"/>
        </w:rPr>
      </w:pPr>
      <w:r w:rsidRPr="00F6597E">
        <w:rPr>
          <w:rFonts w:ascii="Arial" w:hAnsi="Arial" w:cs="Arial"/>
          <w:sz w:val="22"/>
          <w:szCs w:val="20"/>
        </w:rPr>
        <w:br w:type="page"/>
      </w:r>
    </w:p>
    <w:p w:rsidR="00BA080E" w:rsidRPr="00F6597E" w:rsidRDefault="00BA080E" w:rsidP="005E5964">
      <w:pPr>
        <w:pStyle w:val="BodyTextIndent2"/>
        <w:ind w:left="605" w:hanging="605"/>
        <w:rPr>
          <w:rFonts w:ascii="Arial" w:hAnsi="Arial" w:cs="Arial"/>
          <w:sz w:val="22"/>
          <w:szCs w:val="20"/>
        </w:rPr>
      </w:pPr>
      <w:r w:rsidRPr="00F6597E">
        <w:rPr>
          <w:rFonts w:ascii="Arial" w:hAnsi="Arial" w:cs="Arial"/>
          <w:sz w:val="22"/>
          <w:szCs w:val="20"/>
        </w:rPr>
        <w:lastRenderedPageBreak/>
        <w:tab/>
        <w:t xml:space="preserve">The nature of these adjustments </w:t>
      </w:r>
      <w:r w:rsidR="00AB037C" w:rsidRPr="00F6597E">
        <w:rPr>
          <w:rFonts w:ascii="Arial" w:hAnsi="Arial" w:cs="Arial"/>
          <w:sz w:val="22"/>
          <w:szCs w:val="20"/>
        </w:rPr>
        <w:t>are</w:t>
      </w:r>
      <w:r w:rsidRPr="00F6597E">
        <w:rPr>
          <w:rFonts w:ascii="Arial" w:hAnsi="Arial" w:cs="Arial"/>
          <w:sz w:val="22"/>
          <w:szCs w:val="20"/>
        </w:rPr>
        <w:t xml:space="preserve"> commission paid to obtain a contract. The subsidiary has determined that commission paid to obtain a customer contract should be recorded as an asset and amortised to expenses on a systematic basis that is consistent with the pattern of revenue recognition. Under the previous accounting policy,</w:t>
      </w:r>
      <w:r w:rsidRPr="00F6597E">
        <w:rPr>
          <w:rFonts w:ascii="Arial" w:hAnsi="Arial" w:cs="Arial"/>
          <w:sz w:val="22"/>
          <w:szCs w:val="20"/>
          <w:cs/>
        </w:rPr>
        <w:t xml:space="preserve"> </w:t>
      </w:r>
      <w:r w:rsidRPr="00F6597E">
        <w:rPr>
          <w:rFonts w:ascii="Arial" w:hAnsi="Arial" w:cs="Arial"/>
          <w:sz w:val="22"/>
          <w:szCs w:val="20"/>
        </w:rPr>
        <w:t>the subsidiary immediately recorded commission as selling and servicing expenses when the transaction occurred.</w:t>
      </w:r>
    </w:p>
    <w:p w:rsidR="00EF7B2A" w:rsidRPr="00F6597E" w:rsidRDefault="00BA080E" w:rsidP="00F46FD9">
      <w:pPr>
        <w:tabs>
          <w:tab w:val="left" w:pos="1200"/>
          <w:tab w:val="left" w:pos="1800"/>
          <w:tab w:val="left" w:pos="2400"/>
          <w:tab w:val="left" w:pos="3000"/>
        </w:tabs>
        <w:spacing w:before="120" w:after="120" w:line="380" w:lineRule="exact"/>
        <w:ind w:left="601" w:hanging="601"/>
        <w:jc w:val="thaiDistribute"/>
        <w:rPr>
          <w:rFonts w:ascii="Arial" w:eastAsia="Calibri" w:hAnsi="Arial" w:cs="Arial"/>
          <w:i/>
          <w:iCs/>
          <w:color w:val="000000"/>
          <w:sz w:val="22"/>
          <w:szCs w:val="28"/>
        </w:rPr>
      </w:pPr>
      <w:r w:rsidRPr="00F6597E">
        <w:rPr>
          <w:rFonts w:ascii="Arial" w:hAnsi="Arial" w:cs="Arial"/>
          <w:b/>
          <w:bCs/>
          <w:sz w:val="22"/>
          <w:szCs w:val="28"/>
        </w:rPr>
        <w:t xml:space="preserve">5. </w:t>
      </w:r>
      <w:r w:rsidR="00AB037C" w:rsidRPr="00F6597E">
        <w:rPr>
          <w:rFonts w:ascii="Arial" w:hAnsi="Arial" w:cs="Arial"/>
          <w:b/>
          <w:bCs/>
          <w:sz w:val="22"/>
          <w:szCs w:val="28"/>
        </w:rPr>
        <w:tab/>
      </w:r>
      <w:r w:rsidR="00EF7B2A" w:rsidRPr="00F6597E">
        <w:rPr>
          <w:rFonts w:ascii="Arial" w:hAnsi="Arial" w:cs="Arial"/>
          <w:b/>
          <w:bCs/>
          <w:sz w:val="22"/>
          <w:szCs w:val="22"/>
        </w:rPr>
        <w:t>Significant accounting policies</w:t>
      </w:r>
    </w:p>
    <w:p w:rsidR="00F315D8" w:rsidRPr="00F6597E" w:rsidRDefault="00BA080E" w:rsidP="00F46FD9">
      <w:pPr>
        <w:tabs>
          <w:tab w:val="left" w:pos="1200"/>
          <w:tab w:val="left" w:pos="1800"/>
          <w:tab w:val="left" w:pos="2400"/>
          <w:tab w:val="left" w:pos="3000"/>
        </w:tabs>
        <w:spacing w:before="120" w:after="120" w:line="380" w:lineRule="exact"/>
        <w:ind w:left="601" w:hanging="601"/>
        <w:jc w:val="thaiDistribute"/>
        <w:rPr>
          <w:rFonts w:ascii="Arial" w:hAnsi="Arial" w:cs="Arial"/>
          <w:b/>
          <w:bCs/>
          <w:sz w:val="22"/>
          <w:szCs w:val="22"/>
        </w:rPr>
      </w:pPr>
      <w:r w:rsidRPr="00F6597E">
        <w:rPr>
          <w:rFonts w:ascii="Arial" w:hAnsi="Arial" w:cs="Arial"/>
          <w:b/>
          <w:bCs/>
          <w:sz w:val="22"/>
          <w:szCs w:val="22"/>
        </w:rPr>
        <w:t>5</w:t>
      </w:r>
      <w:r w:rsidR="00FB3F07" w:rsidRPr="00F6597E">
        <w:rPr>
          <w:rFonts w:ascii="Arial" w:hAnsi="Arial" w:cs="Arial"/>
          <w:b/>
          <w:bCs/>
          <w:sz w:val="22"/>
          <w:szCs w:val="22"/>
        </w:rPr>
        <w:t>.1</w:t>
      </w:r>
      <w:r w:rsidR="00FB3F07" w:rsidRPr="00F6597E">
        <w:rPr>
          <w:rFonts w:ascii="Arial" w:hAnsi="Arial" w:cs="Arial"/>
          <w:b/>
          <w:bCs/>
          <w:sz w:val="22"/>
          <w:szCs w:val="22"/>
        </w:rPr>
        <w:tab/>
        <w:t>Revenue r</w:t>
      </w:r>
      <w:r w:rsidR="00F315D8" w:rsidRPr="00F6597E">
        <w:rPr>
          <w:rFonts w:ascii="Arial" w:hAnsi="Arial" w:cs="Arial"/>
          <w:b/>
          <w:bCs/>
          <w:sz w:val="22"/>
          <w:szCs w:val="22"/>
        </w:rPr>
        <w:t>ecognition</w:t>
      </w:r>
    </w:p>
    <w:p w:rsidR="000F7121" w:rsidRPr="00F6597E" w:rsidRDefault="00F315D8" w:rsidP="00F46FD9">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Revenues from providing telecom</w:t>
      </w:r>
      <w:r w:rsidR="008B1CA9" w:rsidRPr="00F6597E">
        <w:rPr>
          <w:rFonts w:ascii="Arial" w:hAnsi="Arial" w:cs="Arial"/>
          <w:sz w:val="22"/>
          <w:szCs w:val="22"/>
        </w:rPr>
        <w:t>munications</w:t>
      </w:r>
      <w:r w:rsidRPr="00F6597E">
        <w:rPr>
          <w:rFonts w:ascii="Arial" w:hAnsi="Arial" w:cs="Arial"/>
          <w:sz w:val="22"/>
          <w:szCs w:val="22"/>
        </w:rPr>
        <w:t xml:space="preserve"> network service, internet service and other business</w:t>
      </w:r>
      <w:r w:rsidR="00AD0C80" w:rsidRPr="00F6597E">
        <w:rPr>
          <w:rFonts w:ascii="Arial" w:hAnsi="Arial" w:cs="Arial"/>
          <w:sz w:val="22"/>
          <w:szCs w:val="22"/>
        </w:rPr>
        <w:t>es</w:t>
      </w:r>
      <w:r w:rsidRPr="00F6597E">
        <w:rPr>
          <w:rFonts w:ascii="Arial" w:hAnsi="Arial" w:cs="Arial"/>
          <w:sz w:val="22"/>
          <w:szCs w:val="22"/>
        </w:rPr>
        <w:t xml:space="preserve"> related to the </w:t>
      </w:r>
      <w:r w:rsidR="008E6504" w:rsidRPr="00F6597E">
        <w:rPr>
          <w:rFonts w:ascii="Arial" w:hAnsi="Arial" w:cs="Arial"/>
          <w:sz w:val="22"/>
          <w:szCs w:val="22"/>
        </w:rPr>
        <w:t>i</w:t>
      </w:r>
      <w:r w:rsidRPr="00F6597E">
        <w:rPr>
          <w:rFonts w:ascii="Arial" w:hAnsi="Arial" w:cs="Arial"/>
          <w:sz w:val="22"/>
          <w:szCs w:val="22"/>
        </w:rPr>
        <w:t>nternet business, and management service are recognised when services have been rendered.</w:t>
      </w:r>
    </w:p>
    <w:p w:rsidR="003601CD" w:rsidRPr="00F6597E" w:rsidRDefault="003601CD" w:rsidP="001122FA">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w:t>
      </w:r>
    </w:p>
    <w:p w:rsidR="00F315D8" w:rsidRPr="00F6597E" w:rsidRDefault="00F315D8" w:rsidP="00F46FD9">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Revenue from design and installation of telecommunication systems</w:t>
      </w:r>
      <w:r w:rsidR="007F5227" w:rsidRPr="00F6597E">
        <w:rPr>
          <w:rFonts w:ascii="Arial" w:hAnsi="Arial" w:cs="Arial"/>
          <w:sz w:val="22"/>
          <w:szCs w:val="22"/>
        </w:rPr>
        <w:t xml:space="preserve"> and computer systems</w:t>
      </w:r>
      <w:r w:rsidRPr="00F6597E">
        <w:rPr>
          <w:rFonts w:ascii="Arial" w:hAnsi="Arial" w:cs="Arial"/>
          <w:sz w:val="22"/>
          <w:szCs w:val="22"/>
        </w:rPr>
        <w:t xml:space="preserve"> including </w:t>
      </w:r>
      <w:r w:rsidR="007F5227" w:rsidRPr="00F6597E">
        <w:rPr>
          <w:rFonts w:ascii="Arial" w:hAnsi="Arial" w:cs="Arial"/>
          <w:sz w:val="22"/>
          <w:szCs w:val="22"/>
        </w:rPr>
        <w:t>supply</w:t>
      </w:r>
      <w:r w:rsidRPr="00F6597E">
        <w:rPr>
          <w:rFonts w:ascii="Arial" w:hAnsi="Arial" w:cs="Arial"/>
          <w:sz w:val="22"/>
          <w:szCs w:val="22"/>
        </w:rPr>
        <w:t xml:space="preserve"> of related equipment is </w:t>
      </w:r>
      <w:r w:rsidR="007F5227" w:rsidRPr="00F6597E">
        <w:rPr>
          <w:rFonts w:ascii="Arial" w:hAnsi="Arial" w:cs="Arial"/>
          <w:sz w:val="22"/>
          <w:szCs w:val="22"/>
        </w:rPr>
        <w:t>recognised by reference to stage of completion as assessed b</w:t>
      </w:r>
      <w:r w:rsidR="00413CAF" w:rsidRPr="00F6597E">
        <w:rPr>
          <w:rFonts w:ascii="Arial" w:hAnsi="Arial" w:cs="Arial"/>
          <w:sz w:val="22"/>
          <w:szCs w:val="22"/>
        </w:rPr>
        <w:t>y engineers or project managers</w:t>
      </w:r>
      <w:r w:rsidR="003B4623" w:rsidRPr="00F6597E">
        <w:rPr>
          <w:rFonts w:ascii="Arial" w:hAnsi="Arial" w:cs="Arial"/>
          <w:sz w:val="22"/>
          <w:szCs w:val="22"/>
        </w:rPr>
        <w:t>.</w:t>
      </w:r>
    </w:p>
    <w:p w:rsidR="00F315D8" w:rsidRPr="00F6597E" w:rsidRDefault="00F315D8" w:rsidP="00F46FD9">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Interest income is recognised on an accrual basis based on the effective interest rate.</w:t>
      </w:r>
    </w:p>
    <w:p w:rsidR="00E74716" w:rsidRPr="00F6597E" w:rsidRDefault="00F315D8" w:rsidP="00A763FE">
      <w:pPr>
        <w:tabs>
          <w:tab w:val="left" w:pos="360"/>
          <w:tab w:val="left" w:pos="600"/>
          <w:tab w:val="left" w:pos="2160"/>
          <w:tab w:val="right" w:pos="7200"/>
          <w:tab w:val="right" w:pos="8540"/>
        </w:tabs>
        <w:spacing w:before="120" w:after="120" w:line="380" w:lineRule="exact"/>
        <w:ind w:left="601"/>
        <w:jc w:val="thaiDistribute"/>
        <w:rPr>
          <w:rFonts w:ascii="Arial" w:hAnsi="Arial" w:cs="Arial"/>
          <w:b/>
          <w:bCs/>
          <w:sz w:val="22"/>
          <w:szCs w:val="22"/>
        </w:rPr>
      </w:pPr>
      <w:r w:rsidRPr="00F6597E">
        <w:rPr>
          <w:rFonts w:ascii="Arial" w:hAnsi="Arial" w:cs="Arial"/>
          <w:sz w:val="22"/>
          <w:szCs w:val="22"/>
        </w:rPr>
        <w:t>Dividends are recognised when the right to receive the dividends is established.</w:t>
      </w:r>
    </w:p>
    <w:p w:rsidR="00F315D8" w:rsidRPr="00F6597E" w:rsidRDefault="00BA080E" w:rsidP="00F46FD9">
      <w:pPr>
        <w:tabs>
          <w:tab w:val="left" w:pos="1200"/>
          <w:tab w:val="left" w:pos="1800"/>
          <w:tab w:val="left" w:pos="2400"/>
          <w:tab w:val="left" w:pos="3000"/>
        </w:tabs>
        <w:spacing w:before="120" w:after="120" w:line="380" w:lineRule="exact"/>
        <w:ind w:left="601" w:hanging="601"/>
        <w:jc w:val="thaiDistribute"/>
        <w:rPr>
          <w:rFonts w:ascii="Arial" w:hAnsi="Arial" w:cs="Arial"/>
          <w:b/>
          <w:bCs/>
          <w:sz w:val="22"/>
          <w:szCs w:val="22"/>
        </w:rPr>
      </w:pPr>
      <w:r w:rsidRPr="00F6597E">
        <w:rPr>
          <w:rFonts w:ascii="Arial" w:hAnsi="Arial" w:cs="Arial"/>
          <w:b/>
          <w:bCs/>
          <w:sz w:val="22"/>
          <w:szCs w:val="22"/>
        </w:rPr>
        <w:t>5</w:t>
      </w:r>
      <w:r w:rsidR="00F315D8" w:rsidRPr="00F6597E">
        <w:rPr>
          <w:rFonts w:ascii="Arial" w:hAnsi="Arial" w:cs="Arial"/>
          <w:b/>
          <w:bCs/>
          <w:sz w:val="22"/>
          <w:szCs w:val="22"/>
        </w:rPr>
        <w:t>.2</w:t>
      </w:r>
      <w:r w:rsidR="00F315D8" w:rsidRPr="00F6597E">
        <w:rPr>
          <w:rFonts w:ascii="Arial" w:hAnsi="Arial" w:cs="Arial"/>
          <w:b/>
          <w:bCs/>
          <w:sz w:val="22"/>
          <w:szCs w:val="22"/>
        </w:rPr>
        <w:tab/>
        <w:t>Cash and cash equivalents</w:t>
      </w:r>
    </w:p>
    <w:p w:rsidR="000B5F4A" w:rsidRPr="00F6597E" w:rsidRDefault="00F315D8" w:rsidP="00F46FD9">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F315D8" w:rsidRPr="00F6597E" w:rsidRDefault="00BA080E" w:rsidP="00F46FD9">
      <w:pPr>
        <w:tabs>
          <w:tab w:val="left" w:pos="1200"/>
          <w:tab w:val="left" w:pos="1800"/>
          <w:tab w:val="left" w:pos="2400"/>
          <w:tab w:val="left" w:pos="3000"/>
        </w:tabs>
        <w:spacing w:before="120" w:after="120" w:line="380" w:lineRule="exact"/>
        <w:ind w:left="601" w:hanging="601"/>
        <w:jc w:val="thaiDistribute"/>
        <w:rPr>
          <w:rFonts w:ascii="Arial" w:hAnsi="Arial" w:cs="Arial"/>
          <w:b/>
          <w:bCs/>
          <w:sz w:val="22"/>
          <w:szCs w:val="22"/>
        </w:rPr>
      </w:pPr>
      <w:r w:rsidRPr="00F6597E">
        <w:rPr>
          <w:rFonts w:ascii="Arial" w:hAnsi="Arial" w:cs="Arial"/>
          <w:b/>
          <w:bCs/>
          <w:sz w:val="22"/>
          <w:szCs w:val="22"/>
        </w:rPr>
        <w:t>5</w:t>
      </w:r>
      <w:r w:rsidR="00F315D8" w:rsidRPr="00F6597E">
        <w:rPr>
          <w:rFonts w:ascii="Arial" w:hAnsi="Arial" w:cs="Arial"/>
          <w:b/>
          <w:bCs/>
          <w:sz w:val="22"/>
          <w:szCs w:val="22"/>
        </w:rPr>
        <w:t>.3</w:t>
      </w:r>
      <w:r w:rsidR="00F315D8" w:rsidRPr="00F6597E">
        <w:rPr>
          <w:rFonts w:ascii="Arial" w:hAnsi="Arial" w:cs="Arial"/>
          <w:b/>
          <w:bCs/>
          <w:sz w:val="22"/>
          <w:szCs w:val="22"/>
        </w:rPr>
        <w:tab/>
        <w:t xml:space="preserve">Trade </w:t>
      </w:r>
      <w:r w:rsidR="009E072B" w:rsidRPr="00F6597E">
        <w:rPr>
          <w:rFonts w:ascii="Arial" w:hAnsi="Arial" w:cs="Arial"/>
          <w:b/>
          <w:bCs/>
          <w:sz w:val="22"/>
          <w:szCs w:val="22"/>
        </w:rPr>
        <w:t xml:space="preserve">and other </w:t>
      </w:r>
      <w:r w:rsidR="00017518" w:rsidRPr="00F6597E">
        <w:rPr>
          <w:rFonts w:ascii="Arial" w:hAnsi="Arial" w:cs="Arial"/>
          <w:b/>
          <w:bCs/>
          <w:sz w:val="22"/>
          <w:szCs w:val="22"/>
        </w:rPr>
        <w:t>receivables</w:t>
      </w:r>
    </w:p>
    <w:p w:rsidR="00F315D8" w:rsidRPr="00F6597E" w:rsidRDefault="00F315D8" w:rsidP="00F46FD9">
      <w:pPr>
        <w:tabs>
          <w:tab w:val="left" w:pos="360"/>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t xml:space="preserve">Trade </w:t>
      </w:r>
      <w:r w:rsidR="00EF0568" w:rsidRPr="00F6597E">
        <w:rPr>
          <w:rFonts w:ascii="Arial" w:hAnsi="Arial" w:cs="Arial"/>
          <w:sz w:val="22"/>
          <w:szCs w:val="22"/>
        </w:rPr>
        <w:t xml:space="preserve">and other </w:t>
      </w:r>
      <w:r w:rsidRPr="00F6597E">
        <w:rPr>
          <w:rFonts w:ascii="Arial" w:hAnsi="Arial" w:cs="Arial"/>
          <w:sz w:val="22"/>
          <w:szCs w:val="22"/>
        </w:rPr>
        <w:t>receivable</w:t>
      </w:r>
      <w:r w:rsidR="00635A1D" w:rsidRPr="00F6597E">
        <w:rPr>
          <w:rFonts w:ascii="Arial" w:hAnsi="Arial" w:cs="Arial"/>
          <w:sz w:val="22"/>
          <w:szCs w:val="22"/>
        </w:rPr>
        <w:t>s</w:t>
      </w:r>
      <w:r w:rsidRPr="00F6597E">
        <w:rPr>
          <w:rFonts w:ascii="Arial" w:hAnsi="Arial" w:cs="Arial"/>
          <w:sz w:val="22"/>
          <w:szCs w:val="22"/>
        </w:rPr>
        <w:t xml:space="preserve"> are stated at the net realisable value. Allowance for doubtful accounts is provided for the estimated losses that may be incurred in collection of receivables. The allowance is generally based on collection experience and analysis of debt aging. </w:t>
      </w:r>
    </w:p>
    <w:p w:rsidR="00AB037C" w:rsidRPr="00F6597E" w:rsidRDefault="00AB037C">
      <w:pPr>
        <w:overflowPunct/>
        <w:autoSpaceDE/>
        <w:autoSpaceDN/>
        <w:adjustRightInd/>
        <w:spacing w:after="200" w:line="276" w:lineRule="auto"/>
        <w:textAlignment w:val="auto"/>
        <w:rPr>
          <w:rFonts w:ascii="Arial" w:hAnsi="Arial" w:cs="Arial"/>
          <w:sz w:val="22"/>
          <w:szCs w:val="22"/>
        </w:rPr>
      </w:pPr>
      <w:r w:rsidRPr="00F6597E">
        <w:rPr>
          <w:rFonts w:ascii="Arial" w:hAnsi="Arial" w:cs="Arial"/>
          <w:sz w:val="22"/>
          <w:szCs w:val="22"/>
        </w:rPr>
        <w:br w:type="page"/>
      </w:r>
    </w:p>
    <w:p w:rsidR="00450A0B" w:rsidRPr="00F6597E" w:rsidRDefault="00BA080E" w:rsidP="005E5964">
      <w:pPr>
        <w:spacing w:before="120" w:after="120" w:line="360" w:lineRule="exact"/>
        <w:ind w:left="605" w:right="58" w:hanging="605"/>
        <w:jc w:val="both"/>
        <w:rPr>
          <w:rFonts w:ascii="Arial" w:hAnsi="Arial" w:cs="Arial"/>
          <w:b/>
          <w:bCs/>
          <w:sz w:val="22"/>
          <w:szCs w:val="22"/>
        </w:rPr>
      </w:pPr>
      <w:r w:rsidRPr="00F6597E">
        <w:rPr>
          <w:rFonts w:ascii="Arial" w:hAnsi="Arial" w:cs="Arial"/>
          <w:b/>
          <w:bCs/>
          <w:sz w:val="22"/>
          <w:szCs w:val="22"/>
        </w:rPr>
        <w:lastRenderedPageBreak/>
        <w:t>5</w:t>
      </w:r>
      <w:r w:rsidR="00C83A65" w:rsidRPr="00F6597E">
        <w:rPr>
          <w:rFonts w:ascii="Arial" w:hAnsi="Arial" w:cs="Arial"/>
          <w:b/>
          <w:bCs/>
          <w:sz w:val="22"/>
          <w:szCs w:val="22"/>
        </w:rPr>
        <w:t>.</w:t>
      </w:r>
      <w:r w:rsidR="0047739E">
        <w:rPr>
          <w:rFonts w:ascii="Arial" w:hAnsi="Arial" w:cs="Arial"/>
          <w:b/>
          <w:bCs/>
          <w:sz w:val="22"/>
          <w:szCs w:val="22"/>
        </w:rPr>
        <w:t>4</w:t>
      </w:r>
      <w:r w:rsidR="00F315D8" w:rsidRPr="00F6597E">
        <w:rPr>
          <w:rFonts w:ascii="Arial" w:hAnsi="Arial" w:cs="Arial"/>
          <w:b/>
          <w:bCs/>
          <w:sz w:val="22"/>
          <w:szCs w:val="22"/>
        </w:rPr>
        <w:tab/>
      </w:r>
      <w:r w:rsidR="00450A0B" w:rsidRPr="00F6597E">
        <w:rPr>
          <w:rFonts w:ascii="Arial" w:hAnsi="Arial" w:cs="Arial"/>
          <w:b/>
          <w:bCs/>
          <w:sz w:val="22"/>
          <w:szCs w:val="22"/>
        </w:rPr>
        <w:t>Cost to obtain a contract</w:t>
      </w:r>
    </w:p>
    <w:p w:rsidR="00450A0B" w:rsidRPr="00F6597E" w:rsidRDefault="00450A0B" w:rsidP="005E5964">
      <w:pPr>
        <w:spacing w:before="120" w:after="120" w:line="360" w:lineRule="exact"/>
        <w:ind w:left="605" w:right="58" w:hanging="605"/>
        <w:jc w:val="both"/>
        <w:rPr>
          <w:rFonts w:ascii="Arial" w:hAnsi="Arial" w:cs="Arial"/>
          <w:b/>
          <w:bCs/>
          <w:sz w:val="22"/>
          <w:szCs w:val="22"/>
        </w:rPr>
      </w:pPr>
      <w:r w:rsidRPr="00F6597E">
        <w:rPr>
          <w:rFonts w:ascii="Arial" w:hAnsi="Arial" w:cs="Arial"/>
          <w:sz w:val="22"/>
          <w:szCs w:val="22"/>
        </w:rPr>
        <w:tab/>
        <w:t>The subsidiary recognises commission paid to obtain a customer contract as an asset and</w:t>
      </w:r>
      <w:r w:rsidRPr="00F6597E">
        <w:rPr>
          <w:rFonts w:ascii="Arial" w:hAnsi="Arial" w:cs="Arial"/>
          <w:sz w:val="22"/>
          <w:szCs w:val="20"/>
        </w:rPr>
        <w:t xml:space="preserve">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Provided that the amortisation period of the asset that the subsidiary otherwise would have used is one year or less, costs to obtain a contract are immediately recognised as expenses.</w:t>
      </w:r>
    </w:p>
    <w:p w:rsidR="00F315D8" w:rsidRPr="00F6597E" w:rsidRDefault="00450A0B" w:rsidP="005E5964">
      <w:pPr>
        <w:spacing w:before="120" w:after="120" w:line="360" w:lineRule="exact"/>
        <w:ind w:left="605" w:right="58" w:hanging="605"/>
        <w:jc w:val="both"/>
        <w:rPr>
          <w:rFonts w:ascii="Arial" w:hAnsi="Arial" w:cs="Arial"/>
          <w:b/>
          <w:bCs/>
          <w:sz w:val="22"/>
          <w:szCs w:val="22"/>
        </w:rPr>
      </w:pPr>
      <w:r w:rsidRPr="00F6597E">
        <w:rPr>
          <w:rFonts w:ascii="Arial" w:hAnsi="Arial" w:cs="Arial"/>
          <w:b/>
          <w:bCs/>
          <w:sz w:val="22"/>
          <w:szCs w:val="22"/>
        </w:rPr>
        <w:t>5.</w:t>
      </w:r>
      <w:r w:rsidR="0047739E">
        <w:rPr>
          <w:rFonts w:ascii="Arial" w:hAnsi="Arial" w:cs="Arial"/>
          <w:b/>
          <w:bCs/>
          <w:sz w:val="22"/>
          <w:szCs w:val="22"/>
        </w:rPr>
        <w:t>5</w:t>
      </w:r>
      <w:r w:rsidR="005E5964">
        <w:rPr>
          <w:rFonts w:ascii="Arial" w:hAnsi="Arial" w:cstheme="minorBidi"/>
          <w:b/>
          <w:bCs/>
          <w:sz w:val="22"/>
          <w:szCs w:val="22"/>
          <w:cs/>
        </w:rPr>
        <w:tab/>
      </w:r>
      <w:r w:rsidR="00F315D8" w:rsidRPr="00F6597E">
        <w:rPr>
          <w:rFonts w:ascii="Arial" w:hAnsi="Arial" w:cs="Arial"/>
          <w:b/>
          <w:bCs/>
          <w:sz w:val="22"/>
          <w:szCs w:val="22"/>
        </w:rPr>
        <w:t xml:space="preserve">Investments </w:t>
      </w:r>
    </w:p>
    <w:p w:rsidR="00F315D8" w:rsidRPr="00F6597E" w:rsidRDefault="00AB037C" w:rsidP="00F46FD9">
      <w:pPr>
        <w:tabs>
          <w:tab w:val="left" w:pos="600"/>
          <w:tab w:val="left" w:pos="1080"/>
          <w:tab w:val="left" w:pos="1920"/>
        </w:tabs>
        <w:spacing w:before="120" w:after="120" w:line="380" w:lineRule="exact"/>
        <w:ind w:left="1080" w:hanging="480"/>
        <w:jc w:val="both"/>
        <w:rPr>
          <w:rFonts w:ascii="Arial" w:hAnsi="Arial" w:cs="Arial"/>
          <w:sz w:val="22"/>
          <w:szCs w:val="22"/>
        </w:rPr>
      </w:pPr>
      <w:r w:rsidRPr="00F6597E">
        <w:rPr>
          <w:rFonts w:ascii="Arial" w:hAnsi="Arial" w:cs="Arial"/>
          <w:sz w:val="22"/>
          <w:szCs w:val="22"/>
        </w:rPr>
        <w:t>a</w:t>
      </w:r>
      <w:r w:rsidR="00F315D8" w:rsidRPr="00F6597E">
        <w:rPr>
          <w:rFonts w:ascii="Arial" w:hAnsi="Arial" w:cs="Arial"/>
          <w:sz w:val="22"/>
          <w:szCs w:val="22"/>
        </w:rPr>
        <w:t>)</w:t>
      </w:r>
      <w:r w:rsidR="00F315D8" w:rsidRPr="00F6597E">
        <w:rPr>
          <w:rFonts w:ascii="Arial" w:hAnsi="Arial" w:cs="Arial"/>
          <w:sz w:val="22"/>
          <w:szCs w:val="22"/>
        </w:rPr>
        <w:tab/>
        <w:t>Investments in associates are accounted for in the consolidated financial statements using the equity method.</w:t>
      </w:r>
    </w:p>
    <w:p w:rsidR="00F315D8" w:rsidRPr="00F6597E" w:rsidRDefault="00AB037C" w:rsidP="00F46FD9">
      <w:pPr>
        <w:tabs>
          <w:tab w:val="left" w:pos="600"/>
          <w:tab w:val="left" w:pos="1080"/>
          <w:tab w:val="left" w:pos="1920"/>
        </w:tabs>
        <w:spacing w:before="120" w:after="120" w:line="380" w:lineRule="exact"/>
        <w:ind w:left="1080" w:hanging="480"/>
        <w:jc w:val="both"/>
        <w:rPr>
          <w:rFonts w:ascii="Arial" w:hAnsi="Arial" w:cs="Arial"/>
          <w:sz w:val="22"/>
          <w:szCs w:val="22"/>
        </w:rPr>
      </w:pPr>
      <w:r w:rsidRPr="00F6597E">
        <w:rPr>
          <w:rFonts w:ascii="Arial" w:hAnsi="Arial" w:cs="Arial"/>
          <w:sz w:val="22"/>
          <w:szCs w:val="22"/>
        </w:rPr>
        <w:t>b</w:t>
      </w:r>
      <w:r w:rsidR="00F315D8" w:rsidRPr="00F6597E">
        <w:rPr>
          <w:rFonts w:ascii="Arial" w:hAnsi="Arial" w:cs="Arial"/>
          <w:sz w:val="22"/>
          <w:szCs w:val="22"/>
        </w:rPr>
        <w:t>)</w:t>
      </w:r>
      <w:r w:rsidR="00F315D8" w:rsidRPr="00F6597E">
        <w:rPr>
          <w:rFonts w:ascii="Arial" w:hAnsi="Arial" w:cs="Arial"/>
          <w:sz w:val="22"/>
          <w:szCs w:val="22"/>
        </w:rPr>
        <w:tab/>
        <w:t xml:space="preserve">Investments in subsidiaries and associates are accounted for in the separate financial statements using the cost method net of allowance for loss on </w:t>
      </w:r>
      <w:r w:rsidR="008E6504" w:rsidRPr="00F6597E">
        <w:rPr>
          <w:rFonts w:ascii="Arial" w:hAnsi="Arial" w:cs="Arial"/>
          <w:sz w:val="22"/>
          <w:szCs w:val="22"/>
        </w:rPr>
        <w:t>impairment</w:t>
      </w:r>
      <w:r w:rsidRPr="00F6597E">
        <w:rPr>
          <w:rFonts w:ascii="Arial" w:hAnsi="Arial" w:cs="Arial"/>
          <w:sz w:val="22"/>
          <w:szCs w:val="22"/>
        </w:rPr>
        <w:t xml:space="preserve"> (if any)</w:t>
      </w:r>
      <w:r w:rsidR="00F315D8" w:rsidRPr="00F6597E">
        <w:rPr>
          <w:rFonts w:ascii="Arial" w:hAnsi="Arial" w:cs="Arial"/>
          <w:sz w:val="22"/>
          <w:szCs w:val="22"/>
        </w:rPr>
        <w:t>.</w:t>
      </w:r>
    </w:p>
    <w:p w:rsidR="00017316" w:rsidRPr="00F6597E" w:rsidRDefault="00AB037C" w:rsidP="00F46FD9">
      <w:pPr>
        <w:tabs>
          <w:tab w:val="left" w:pos="600"/>
          <w:tab w:val="left" w:pos="1080"/>
          <w:tab w:val="left" w:pos="1920"/>
        </w:tabs>
        <w:spacing w:before="120" w:after="120" w:line="380" w:lineRule="exact"/>
        <w:ind w:left="1080" w:hanging="480"/>
        <w:jc w:val="both"/>
        <w:rPr>
          <w:rFonts w:ascii="Arial" w:hAnsi="Arial" w:cs="Arial"/>
          <w:sz w:val="22"/>
          <w:szCs w:val="22"/>
        </w:rPr>
      </w:pPr>
      <w:r w:rsidRPr="00F6597E">
        <w:rPr>
          <w:rFonts w:ascii="Arial" w:hAnsi="Arial" w:cs="Arial"/>
          <w:sz w:val="22"/>
          <w:szCs w:val="22"/>
        </w:rPr>
        <w:t>c</w:t>
      </w:r>
      <w:r w:rsidR="00017316" w:rsidRPr="00F6597E">
        <w:rPr>
          <w:rFonts w:ascii="Arial" w:hAnsi="Arial" w:cs="Arial"/>
          <w:sz w:val="22"/>
          <w:szCs w:val="22"/>
        </w:rPr>
        <w:t>)</w:t>
      </w:r>
      <w:r w:rsidR="00017316" w:rsidRPr="00F6597E">
        <w:rPr>
          <w:rFonts w:ascii="Arial" w:hAnsi="Arial" w:cs="Arial"/>
          <w:sz w:val="22"/>
          <w:szCs w:val="22"/>
        </w:rPr>
        <w:tab/>
        <w:t>Investment in mutual fund are stated at fair value, determined from their net asset value.</w:t>
      </w:r>
    </w:p>
    <w:p w:rsidR="008E6504" w:rsidRPr="00F6597E" w:rsidRDefault="008E6504" w:rsidP="00F46FD9">
      <w:pPr>
        <w:tabs>
          <w:tab w:val="left" w:pos="600"/>
          <w:tab w:val="left" w:pos="2160"/>
          <w:tab w:val="right" w:pos="7200"/>
          <w:tab w:val="right" w:pos="8540"/>
        </w:tabs>
        <w:spacing w:before="120" w:after="120" w:line="380" w:lineRule="exact"/>
        <w:ind w:left="600"/>
        <w:jc w:val="thaiDistribute"/>
        <w:rPr>
          <w:rFonts w:ascii="Arial" w:hAnsi="Arial" w:cs="Arial"/>
          <w:sz w:val="22"/>
          <w:szCs w:val="22"/>
        </w:rPr>
      </w:pPr>
      <w:r w:rsidRPr="00F6597E">
        <w:rPr>
          <w:rFonts w:ascii="Arial" w:hAnsi="Arial" w:cs="Arial"/>
          <w:sz w:val="22"/>
          <w:szCs w:val="22"/>
        </w:rPr>
        <w:t>The weighted average method is used for computation the cost of investments.</w:t>
      </w:r>
    </w:p>
    <w:p w:rsidR="00F1318A" w:rsidRPr="00F6597E" w:rsidRDefault="00A0056F" w:rsidP="00F46FD9">
      <w:pPr>
        <w:tabs>
          <w:tab w:val="left" w:pos="600"/>
          <w:tab w:val="left" w:pos="2160"/>
          <w:tab w:val="right" w:pos="7200"/>
          <w:tab w:val="right" w:pos="8540"/>
        </w:tabs>
        <w:spacing w:before="120" w:after="120" w:line="380" w:lineRule="exact"/>
        <w:ind w:left="605"/>
        <w:jc w:val="thaiDistribute"/>
        <w:rPr>
          <w:rFonts w:ascii="Arial" w:hAnsi="Arial" w:cs="Arial"/>
          <w:sz w:val="22"/>
          <w:szCs w:val="22"/>
        </w:rPr>
      </w:pPr>
      <w:r w:rsidRPr="00F6597E">
        <w:rPr>
          <w:rFonts w:ascii="Arial" w:hAnsi="Arial" w:cs="Arial"/>
          <w:sz w:val="22"/>
          <w:szCs w:val="22"/>
        </w:rPr>
        <w:t xml:space="preserve">On disposal of an investment, the difference between net disposal proceeds and the carrying amount of the investment is recognised </w:t>
      </w:r>
      <w:r w:rsidR="00331716" w:rsidRPr="00F6597E">
        <w:rPr>
          <w:rFonts w:ascii="Arial" w:hAnsi="Arial" w:cs="Arial"/>
          <w:sz w:val="22"/>
          <w:szCs w:val="22"/>
        </w:rPr>
        <w:t>in profit or loss</w:t>
      </w:r>
      <w:r w:rsidRPr="00F6597E">
        <w:rPr>
          <w:rFonts w:ascii="Arial" w:hAnsi="Arial" w:cs="Arial"/>
          <w:sz w:val="22"/>
          <w:szCs w:val="22"/>
        </w:rPr>
        <w:t xml:space="preserve">. </w:t>
      </w:r>
    </w:p>
    <w:p w:rsidR="00331716" w:rsidRPr="00F6597E" w:rsidRDefault="002D6343" w:rsidP="00F46FD9">
      <w:pPr>
        <w:tabs>
          <w:tab w:val="left" w:pos="600"/>
          <w:tab w:val="left" w:pos="900"/>
          <w:tab w:val="left" w:pos="3600"/>
          <w:tab w:val="right" w:pos="6480"/>
          <w:tab w:val="left" w:pos="6840"/>
          <w:tab w:val="left" w:pos="7380"/>
        </w:tabs>
        <w:spacing w:before="120" w:after="120" w:line="380" w:lineRule="exact"/>
        <w:jc w:val="thaiDistribute"/>
        <w:rPr>
          <w:rFonts w:ascii="Arial" w:hAnsi="Arial" w:cs="Arial"/>
          <w:b/>
          <w:bCs/>
          <w:sz w:val="22"/>
          <w:szCs w:val="22"/>
        </w:rPr>
      </w:pPr>
      <w:r w:rsidRPr="00F6597E">
        <w:rPr>
          <w:rFonts w:ascii="Arial" w:hAnsi="Arial" w:cs="Arial"/>
          <w:b/>
          <w:bCs/>
          <w:sz w:val="22"/>
          <w:szCs w:val="22"/>
        </w:rPr>
        <w:t>5</w:t>
      </w:r>
      <w:r w:rsidR="00C83A65" w:rsidRPr="00F6597E">
        <w:rPr>
          <w:rFonts w:ascii="Arial" w:hAnsi="Arial" w:cs="Arial"/>
          <w:b/>
          <w:bCs/>
          <w:sz w:val="22"/>
          <w:szCs w:val="22"/>
        </w:rPr>
        <w:t>.</w:t>
      </w:r>
      <w:r w:rsidR="0047739E">
        <w:rPr>
          <w:rFonts w:ascii="Arial" w:hAnsi="Arial" w:cs="Arial"/>
          <w:b/>
          <w:bCs/>
          <w:sz w:val="22"/>
          <w:szCs w:val="22"/>
        </w:rPr>
        <w:t>6</w:t>
      </w:r>
      <w:r w:rsidR="00331716" w:rsidRPr="00F6597E">
        <w:rPr>
          <w:rFonts w:ascii="Arial" w:hAnsi="Arial" w:cs="Arial"/>
          <w:b/>
          <w:bCs/>
          <w:sz w:val="22"/>
          <w:szCs w:val="22"/>
        </w:rPr>
        <w:tab/>
        <w:t>Investment properties</w:t>
      </w:r>
    </w:p>
    <w:p w:rsidR="00331716" w:rsidRPr="00F6597E" w:rsidRDefault="00331716" w:rsidP="00F46FD9">
      <w:pPr>
        <w:spacing w:before="120" w:after="120" w:line="380" w:lineRule="exact"/>
        <w:ind w:left="600"/>
        <w:jc w:val="thaiDistribute"/>
        <w:rPr>
          <w:rFonts w:ascii="Arial" w:hAnsi="Arial" w:cs="Arial"/>
          <w:color w:val="000000"/>
          <w:sz w:val="32"/>
          <w:szCs w:val="32"/>
        </w:rPr>
      </w:pPr>
      <w:r w:rsidRPr="00F6597E">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331716" w:rsidRPr="00F6597E" w:rsidRDefault="00331716" w:rsidP="00F46FD9">
      <w:pPr>
        <w:tabs>
          <w:tab w:val="left" w:pos="360"/>
          <w:tab w:val="left" w:pos="1440"/>
        </w:tabs>
        <w:spacing w:before="120" w:after="120" w:line="380" w:lineRule="exact"/>
        <w:ind w:left="600"/>
        <w:jc w:val="thaiDistribute"/>
        <w:outlineLvl w:val="0"/>
        <w:rPr>
          <w:rFonts w:ascii="Arial" w:hAnsi="Arial" w:cs="Arial"/>
          <w:sz w:val="22"/>
          <w:szCs w:val="22"/>
        </w:rPr>
      </w:pPr>
      <w:r w:rsidRPr="00F6597E">
        <w:rPr>
          <w:rFonts w:ascii="Arial" w:hAnsi="Arial" w:cs="Arial"/>
          <w:sz w:val="22"/>
          <w:szCs w:val="22"/>
        </w:rPr>
        <w:t xml:space="preserve">Depreciation of investment properties is calculated by reference to their costs on the straight-line basis over estimated useful </w:t>
      </w:r>
      <w:r w:rsidR="00A62B9A" w:rsidRPr="00F6597E">
        <w:rPr>
          <w:rFonts w:ascii="Arial" w:hAnsi="Arial" w:cs="Arial"/>
          <w:sz w:val="22"/>
          <w:szCs w:val="22"/>
        </w:rPr>
        <w:t>lives of 3</w:t>
      </w:r>
      <w:r w:rsidRPr="00F6597E">
        <w:rPr>
          <w:rFonts w:ascii="Arial" w:hAnsi="Arial" w:cs="Arial"/>
          <w:sz w:val="22"/>
          <w:szCs w:val="22"/>
        </w:rPr>
        <w:t xml:space="preserve"> - 24 years. Depreciation of the investment properties is </w:t>
      </w:r>
      <w:r w:rsidR="00A62B9A" w:rsidRPr="00F6597E">
        <w:rPr>
          <w:rFonts w:ascii="Arial" w:hAnsi="Arial" w:cs="Arial"/>
          <w:sz w:val="22"/>
          <w:szCs w:val="22"/>
        </w:rPr>
        <w:t>included in determining income</w:t>
      </w:r>
      <w:r w:rsidRPr="00F6597E">
        <w:rPr>
          <w:rFonts w:ascii="Arial" w:hAnsi="Arial" w:cs="Arial"/>
          <w:sz w:val="22"/>
          <w:szCs w:val="22"/>
        </w:rPr>
        <w:t>.</w:t>
      </w:r>
    </w:p>
    <w:p w:rsidR="00331716" w:rsidRPr="00F6597E" w:rsidRDefault="00331716" w:rsidP="00F46FD9">
      <w:pPr>
        <w:spacing w:before="120" w:after="120" w:line="380" w:lineRule="exact"/>
        <w:ind w:left="600"/>
        <w:jc w:val="thaiDistribute"/>
        <w:rPr>
          <w:rFonts w:ascii="Arial" w:hAnsi="Arial" w:cs="Arial"/>
          <w:sz w:val="22"/>
          <w:szCs w:val="22"/>
        </w:rPr>
      </w:pPr>
      <w:r w:rsidRPr="00F6597E">
        <w:rPr>
          <w:rFonts w:ascii="Arial" w:hAnsi="Arial" w:cs="Arial"/>
          <w:sz w:val="22"/>
          <w:szCs w:val="22"/>
        </w:rPr>
        <w:t>No depreciation is provided for land classified as investment properties.</w:t>
      </w:r>
    </w:p>
    <w:p w:rsidR="00C83A65" w:rsidRPr="00F6597E" w:rsidRDefault="00331716" w:rsidP="00F46FD9">
      <w:pPr>
        <w:spacing w:before="120" w:after="120" w:line="380" w:lineRule="exact"/>
        <w:ind w:left="600"/>
        <w:jc w:val="thaiDistribute"/>
        <w:rPr>
          <w:rFonts w:ascii="Arial" w:hAnsi="Arial" w:cs="Arial"/>
          <w:sz w:val="22"/>
          <w:szCs w:val="22"/>
        </w:rPr>
      </w:pPr>
      <w:r w:rsidRPr="00F6597E">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rsidR="00F315D8" w:rsidRPr="00F6597E" w:rsidRDefault="002D6343" w:rsidP="00F46FD9">
      <w:pPr>
        <w:tabs>
          <w:tab w:val="left" w:pos="600"/>
          <w:tab w:val="left" w:pos="2160"/>
          <w:tab w:val="right" w:pos="7200"/>
          <w:tab w:val="right" w:pos="8540"/>
        </w:tabs>
        <w:spacing w:before="120" w:after="120" w:line="380" w:lineRule="exact"/>
        <w:jc w:val="thaiDistribute"/>
        <w:rPr>
          <w:rFonts w:ascii="Arial" w:hAnsi="Arial" w:cs="Arial"/>
          <w:b/>
          <w:bCs/>
          <w:sz w:val="22"/>
          <w:szCs w:val="22"/>
        </w:rPr>
      </w:pPr>
      <w:r w:rsidRPr="00F6597E">
        <w:rPr>
          <w:rFonts w:ascii="Arial" w:hAnsi="Arial" w:cs="Arial"/>
          <w:b/>
          <w:bCs/>
          <w:sz w:val="22"/>
          <w:szCs w:val="22"/>
        </w:rPr>
        <w:t>5</w:t>
      </w:r>
      <w:r w:rsidR="00C83A65" w:rsidRPr="00F6597E">
        <w:rPr>
          <w:rFonts w:ascii="Arial" w:hAnsi="Arial" w:cs="Arial"/>
          <w:b/>
          <w:bCs/>
          <w:sz w:val="22"/>
          <w:szCs w:val="22"/>
        </w:rPr>
        <w:t>.</w:t>
      </w:r>
      <w:r w:rsidR="0047739E">
        <w:rPr>
          <w:rFonts w:ascii="Arial" w:hAnsi="Arial" w:cs="Arial"/>
          <w:b/>
          <w:bCs/>
          <w:sz w:val="22"/>
          <w:szCs w:val="22"/>
        </w:rPr>
        <w:t>7</w:t>
      </w:r>
      <w:r w:rsidR="00F315D8" w:rsidRPr="00F6597E">
        <w:rPr>
          <w:rFonts w:ascii="Arial" w:hAnsi="Arial" w:cs="Arial"/>
          <w:b/>
          <w:bCs/>
          <w:sz w:val="22"/>
          <w:szCs w:val="22"/>
        </w:rPr>
        <w:tab/>
        <w:t>Property, plant and equipment/Depreciation</w:t>
      </w:r>
    </w:p>
    <w:p w:rsidR="00F315D8" w:rsidRPr="00F6597E" w:rsidRDefault="00F315D8" w:rsidP="00F46FD9">
      <w:pPr>
        <w:tabs>
          <w:tab w:val="left" w:pos="600"/>
          <w:tab w:val="left" w:pos="2160"/>
          <w:tab w:val="right" w:pos="7200"/>
          <w:tab w:val="right" w:pos="8540"/>
        </w:tabs>
        <w:spacing w:before="120" w:after="120" w:line="380" w:lineRule="exact"/>
        <w:ind w:left="600"/>
        <w:jc w:val="thaiDistribute"/>
        <w:rPr>
          <w:rFonts w:ascii="Arial" w:hAnsi="Arial" w:cs="Arial"/>
          <w:sz w:val="22"/>
          <w:szCs w:val="22"/>
        </w:rPr>
      </w:pPr>
      <w:r w:rsidRPr="00F6597E">
        <w:rPr>
          <w:rFonts w:ascii="Arial" w:hAnsi="Arial" w:cs="Arial"/>
          <w:sz w:val="22"/>
          <w:szCs w:val="22"/>
        </w:rPr>
        <w:t>Land is stated at cost. Buildings and equipment are stated at cost less accumulated depreciation and allowance for loss on impairment</w:t>
      </w:r>
      <w:r w:rsidR="00F96E5D" w:rsidRPr="00F6597E">
        <w:rPr>
          <w:rFonts w:ascii="Arial" w:hAnsi="Arial" w:cs="Arial"/>
          <w:sz w:val="22"/>
          <w:szCs w:val="22"/>
        </w:rPr>
        <w:t xml:space="preserve"> of assets</w:t>
      </w:r>
      <w:r w:rsidR="00DD1176" w:rsidRPr="00F6597E">
        <w:rPr>
          <w:rFonts w:ascii="Arial" w:hAnsi="Arial" w:cs="Arial"/>
          <w:sz w:val="22"/>
          <w:szCs w:val="28"/>
        </w:rPr>
        <w:t xml:space="preserve">. </w:t>
      </w:r>
      <w:r w:rsidR="00AB037C" w:rsidRPr="00F6597E">
        <w:rPr>
          <w:rFonts w:ascii="Arial" w:hAnsi="Arial" w:cs="Arial"/>
          <w:sz w:val="22"/>
          <w:szCs w:val="22"/>
        </w:rPr>
        <w:t>(if any)</w:t>
      </w:r>
      <w:r w:rsidR="00F96E5D" w:rsidRPr="00F6597E">
        <w:rPr>
          <w:rFonts w:ascii="Arial" w:hAnsi="Arial" w:cs="Arial"/>
          <w:sz w:val="22"/>
          <w:szCs w:val="22"/>
        </w:rPr>
        <w:t>.</w:t>
      </w:r>
    </w:p>
    <w:p w:rsidR="009562BE" w:rsidRDefault="009562BE" w:rsidP="009562BE">
      <w:pPr>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cs/>
        </w:rPr>
        <w:br w:type="page"/>
      </w:r>
    </w:p>
    <w:p w:rsidR="00F315D8" w:rsidRPr="00F6597E" w:rsidRDefault="00F315D8" w:rsidP="00F46FD9">
      <w:pPr>
        <w:tabs>
          <w:tab w:val="left" w:pos="600"/>
          <w:tab w:val="left" w:pos="2160"/>
          <w:tab w:val="right" w:pos="7200"/>
          <w:tab w:val="right" w:pos="8540"/>
        </w:tabs>
        <w:spacing w:before="120" w:after="120" w:line="380" w:lineRule="exact"/>
        <w:ind w:left="601"/>
        <w:jc w:val="thaiDistribute"/>
        <w:rPr>
          <w:rFonts w:ascii="Arial" w:hAnsi="Arial" w:cs="Arial"/>
          <w:sz w:val="22"/>
          <w:szCs w:val="22"/>
        </w:rPr>
      </w:pPr>
      <w:r w:rsidRPr="00F6597E">
        <w:rPr>
          <w:rFonts w:ascii="Arial" w:hAnsi="Arial" w:cs="Arial"/>
          <w:sz w:val="22"/>
          <w:szCs w:val="22"/>
        </w:rPr>
        <w:lastRenderedPageBreak/>
        <w:t>Depreciation of plant and equipment is calculated by reference to their costs on the straight-line basis over the following estimated useful lives:</w:t>
      </w:r>
    </w:p>
    <w:tbl>
      <w:tblPr>
        <w:tblW w:w="7722" w:type="dxa"/>
        <w:tblInd w:w="1098" w:type="dxa"/>
        <w:tblLayout w:type="fixed"/>
        <w:tblLook w:val="0000" w:firstRow="0" w:lastRow="0" w:firstColumn="0" w:lastColumn="0" w:noHBand="0" w:noVBand="0"/>
      </w:tblPr>
      <w:tblGrid>
        <w:gridCol w:w="4601"/>
        <w:gridCol w:w="3121"/>
      </w:tblGrid>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Buildings</w:t>
            </w:r>
            <w:r w:rsidRPr="00F6597E">
              <w:rPr>
                <w:rFonts w:ascii="Arial" w:hAnsi="Arial" w:cs="Arial"/>
                <w:sz w:val="22"/>
                <w:szCs w:val="22"/>
              </w:rPr>
              <w:tab/>
              <w:t>-</w:t>
            </w:r>
          </w:p>
        </w:tc>
        <w:tc>
          <w:tcPr>
            <w:tcW w:w="3121" w:type="dxa"/>
          </w:tcPr>
          <w:p w:rsidR="00F315D8" w:rsidRPr="00F6597E" w:rsidRDefault="00A5684F" w:rsidP="00F46FD9">
            <w:pPr>
              <w:tabs>
                <w:tab w:val="decimal" w:pos="145"/>
              </w:tabs>
              <w:spacing w:line="380" w:lineRule="exact"/>
              <w:jc w:val="thaiDistribute"/>
              <w:rPr>
                <w:rFonts w:ascii="Arial" w:hAnsi="Arial" w:cs="Arial"/>
                <w:szCs w:val="22"/>
              </w:rPr>
            </w:pPr>
            <w:r w:rsidRPr="00F6597E">
              <w:rPr>
                <w:rFonts w:ascii="Arial" w:hAnsi="Arial" w:cs="Arial"/>
                <w:sz w:val="22"/>
                <w:szCs w:val="22"/>
              </w:rPr>
              <w:t>20 and</w:t>
            </w:r>
            <w:r w:rsidR="00F315D8" w:rsidRPr="00F6597E">
              <w:rPr>
                <w:rFonts w:ascii="Arial" w:hAnsi="Arial" w:cs="Arial"/>
                <w:sz w:val="22"/>
                <w:szCs w:val="22"/>
              </w:rPr>
              <w:t xml:space="preserve"> 24 years</w:t>
            </w:r>
          </w:p>
        </w:tc>
      </w:tr>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Building improvements</w:t>
            </w:r>
            <w:r w:rsidRPr="00F6597E">
              <w:rPr>
                <w:rFonts w:ascii="Arial" w:hAnsi="Arial" w:cs="Arial"/>
                <w:sz w:val="22"/>
                <w:szCs w:val="22"/>
              </w:rPr>
              <w:tab/>
              <w:t>-</w:t>
            </w:r>
          </w:p>
        </w:tc>
        <w:tc>
          <w:tcPr>
            <w:tcW w:w="3121" w:type="dxa"/>
          </w:tcPr>
          <w:p w:rsidR="00F315D8" w:rsidRPr="00F6597E" w:rsidRDefault="00A5684F" w:rsidP="00F46FD9">
            <w:pPr>
              <w:tabs>
                <w:tab w:val="decimal" w:pos="145"/>
              </w:tabs>
              <w:spacing w:line="380" w:lineRule="exact"/>
              <w:jc w:val="thaiDistribute"/>
              <w:rPr>
                <w:rFonts w:ascii="Arial" w:hAnsi="Arial" w:cs="Arial"/>
                <w:szCs w:val="22"/>
              </w:rPr>
            </w:pPr>
            <w:r w:rsidRPr="00F6597E">
              <w:rPr>
                <w:rFonts w:ascii="Arial" w:hAnsi="Arial" w:cs="Arial"/>
                <w:sz w:val="22"/>
                <w:szCs w:val="22"/>
              </w:rPr>
              <w:t xml:space="preserve">5 </w:t>
            </w:r>
            <w:r w:rsidR="00F315D8" w:rsidRPr="00F6597E">
              <w:rPr>
                <w:rFonts w:ascii="Arial" w:hAnsi="Arial" w:cs="Arial"/>
                <w:sz w:val="22"/>
                <w:szCs w:val="22"/>
              </w:rPr>
              <w:t>- 12 years</w:t>
            </w:r>
          </w:p>
        </w:tc>
      </w:tr>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Leasehold improvements</w:t>
            </w:r>
            <w:r w:rsidRPr="00F6597E">
              <w:rPr>
                <w:rFonts w:ascii="Arial" w:hAnsi="Arial" w:cs="Arial"/>
                <w:sz w:val="22"/>
                <w:szCs w:val="22"/>
              </w:rPr>
              <w:tab/>
              <w:t>-</w:t>
            </w:r>
          </w:p>
        </w:tc>
        <w:tc>
          <w:tcPr>
            <w:tcW w:w="3121" w:type="dxa"/>
          </w:tcPr>
          <w:p w:rsidR="00F315D8" w:rsidRPr="00F6597E" w:rsidRDefault="00F315D8" w:rsidP="00F46FD9">
            <w:pPr>
              <w:tabs>
                <w:tab w:val="decimal" w:pos="145"/>
              </w:tabs>
              <w:spacing w:line="380" w:lineRule="exact"/>
              <w:jc w:val="thaiDistribute"/>
              <w:rPr>
                <w:rFonts w:ascii="Arial" w:hAnsi="Arial" w:cs="Arial"/>
                <w:szCs w:val="22"/>
              </w:rPr>
            </w:pPr>
            <w:r w:rsidRPr="00F6597E">
              <w:rPr>
                <w:rFonts w:ascii="Arial" w:hAnsi="Arial" w:cs="Arial"/>
                <w:sz w:val="22"/>
                <w:szCs w:val="22"/>
              </w:rPr>
              <w:t>5 years</w:t>
            </w:r>
          </w:p>
        </w:tc>
      </w:tr>
      <w:tr w:rsidR="00F315D8" w:rsidRPr="00F6597E" w:rsidTr="009562BE">
        <w:tc>
          <w:tcPr>
            <w:tcW w:w="4601" w:type="dxa"/>
          </w:tcPr>
          <w:p w:rsidR="00F315D8" w:rsidRPr="00F6597E" w:rsidRDefault="0040044D" w:rsidP="00F46FD9">
            <w:pPr>
              <w:pStyle w:val="Heading3"/>
              <w:tabs>
                <w:tab w:val="right" w:pos="4722"/>
              </w:tabs>
              <w:spacing w:line="380" w:lineRule="exact"/>
              <w:rPr>
                <w:rFonts w:ascii="Arial" w:hAnsi="Arial" w:cs="Arial"/>
                <w:sz w:val="22"/>
                <w:szCs w:val="22"/>
              </w:rPr>
            </w:pPr>
            <w:r w:rsidRPr="00F6597E">
              <w:rPr>
                <w:rFonts w:ascii="Arial" w:hAnsi="Arial" w:cs="Arial"/>
                <w:sz w:val="22"/>
                <w:szCs w:val="22"/>
              </w:rPr>
              <w:t>Telecommunications equipment</w:t>
            </w:r>
            <w:r w:rsidR="00F315D8" w:rsidRPr="00F6597E">
              <w:rPr>
                <w:rFonts w:ascii="Arial" w:hAnsi="Arial" w:cs="Arial"/>
                <w:sz w:val="22"/>
                <w:szCs w:val="22"/>
              </w:rPr>
              <w:tab/>
              <w:t>-</w:t>
            </w:r>
          </w:p>
        </w:tc>
        <w:tc>
          <w:tcPr>
            <w:tcW w:w="3121" w:type="dxa"/>
          </w:tcPr>
          <w:p w:rsidR="00F315D8" w:rsidRPr="00F6597E" w:rsidRDefault="00331716" w:rsidP="00F46FD9">
            <w:pPr>
              <w:tabs>
                <w:tab w:val="decimal" w:pos="145"/>
              </w:tabs>
              <w:spacing w:line="380" w:lineRule="exact"/>
              <w:jc w:val="thaiDistribute"/>
              <w:rPr>
                <w:rFonts w:ascii="Arial" w:hAnsi="Arial" w:cs="Arial"/>
                <w:szCs w:val="22"/>
              </w:rPr>
            </w:pPr>
            <w:r w:rsidRPr="00F6597E">
              <w:rPr>
                <w:rFonts w:ascii="Arial" w:hAnsi="Arial" w:cs="Arial"/>
                <w:sz w:val="22"/>
                <w:szCs w:val="22"/>
              </w:rPr>
              <w:t>3</w:t>
            </w:r>
            <w:r w:rsidR="00F315D8" w:rsidRPr="00F6597E">
              <w:rPr>
                <w:rFonts w:ascii="Arial" w:hAnsi="Arial" w:cs="Arial"/>
                <w:sz w:val="22"/>
                <w:szCs w:val="22"/>
              </w:rPr>
              <w:t xml:space="preserve"> - </w:t>
            </w:r>
            <w:r w:rsidR="00A0322A" w:rsidRPr="00F6597E">
              <w:rPr>
                <w:rFonts w:ascii="Arial" w:hAnsi="Arial" w:cs="Arial"/>
                <w:sz w:val="22"/>
                <w:szCs w:val="22"/>
              </w:rPr>
              <w:t>25</w:t>
            </w:r>
            <w:r w:rsidR="00F315D8" w:rsidRPr="00F6597E">
              <w:rPr>
                <w:rFonts w:ascii="Arial" w:hAnsi="Arial" w:cs="Arial"/>
                <w:sz w:val="22"/>
                <w:szCs w:val="22"/>
              </w:rPr>
              <w:t xml:space="preserve"> years</w:t>
            </w:r>
          </w:p>
        </w:tc>
      </w:tr>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Tools and equipment</w:t>
            </w:r>
            <w:r w:rsidRPr="00F6597E">
              <w:rPr>
                <w:rFonts w:ascii="Arial" w:hAnsi="Arial" w:cs="Arial"/>
                <w:sz w:val="22"/>
                <w:szCs w:val="22"/>
              </w:rPr>
              <w:tab/>
              <w:t>-</w:t>
            </w:r>
          </w:p>
        </w:tc>
        <w:tc>
          <w:tcPr>
            <w:tcW w:w="3121" w:type="dxa"/>
          </w:tcPr>
          <w:p w:rsidR="00F315D8" w:rsidRPr="00F6597E" w:rsidRDefault="00A5684F" w:rsidP="00F46FD9">
            <w:pPr>
              <w:tabs>
                <w:tab w:val="decimal" w:pos="145"/>
              </w:tabs>
              <w:spacing w:line="380" w:lineRule="exact"/>
              <w:rPr>
                <w:rFonts w:ascii="Arial" w:hAnsi="Arial" w:cs="Arial"/>
                <w:szCs w:val="22"/>
              </w:rPr>
            </w:pPr>
            <w:r w:rsidRPr="00F6597E">
              <w:rPr>
                <w:rFonts w:ascii="Arial" w:hAnsi="Arial" w:cs="Arial"/>
                <w:sz w:val="22"/>
                <w:szCs w:val="22"/>
              </w:rPr>
              <w:t>3 and</w:t>
            </w:r>
            <w:r w:rsidR="00F315D8" w:rsidRPr="00F6597E">
              <w:rPr>
                <w:rFonts w:ascii="Arial" w:hAnsi="Arial" w:cs="Arial"/>
                <w:sz w:val="22"/>
                <w:szCs w:val="22"/>
              </w:rPr>
              <w:t xml:space="preserve"> 5 years</w:t>
            </w:r>
          </w:p>
        </w:tc>
      </w:tr>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Furniture, fixtures and office equipment</w:t>
            </w:r>
            <w:r w:rsidRPr="00F6597E">
              <w:rPr>
                <w:rFonts w:ascii="Arial" w:hAnsi="Arial" w:cs="Arial"/>
                <w:sz w:val="22"/>
                <w:szCs w:val="22"/>
              </w:rPr>
              <w:tab/>
              <w:t>-</w:t>
            </w:r>
          </w:p>
        </w:tc>
        <w:tc>
          <w:tcPr>
            <w:tcW w:w="3121" w:type="dxa"/>
          </w:tcPr>
          <w:p w:rsidR="00F315D8" w:rsidRPr="00F6597E" w:rsidRDefault="00A5684F" w:rsidP="00F46FD9">
            <w:pPr>
              <w:spacing w:line="380" w:lineRule="exact"/>
              <w:jc w:val="thaiDistribute"/>
              <w:rPr>
                <w:rFonts w:ascii="Arial" w:hAnsi="Arial" w:cs="Arial"/>
                <w:szCs w:val="22"/>
              </w:rPr>
            </w:pPr>
            <w:r w:rsidRPr="00F6597E">
              <w:rPr>
                <w:rFonts w:ascii="Arial" w:hAnsi="Arial" w:cs="Arial"/>
                <w:sz w:val="22"/>
                <w:szCs w:val="22"/>
              </w:rPr>
              <w:t>3 and</w:t>
            </w:r>
            <w:r w:rsidR="00F315D8" w:rsidRPr="00F6597E">
              <w:rPr>
                <w:rFonts w:ascii="Arial" w:hAnsi="Arial" w:cs="Arial"/>
                <w:sz w:val="22"/>
                <w:szCs w:val="22"/>
              </w:rPr>
              <w:t xml:space="preserve"> 5 years</w:t>
            </w:r>
          </w:p>
        </w:tc>
      </w:tr>
      <w:tr w:rsidR="00F315D8" w:rsidRPr="00F6597E" w:rsidTr="009562BE">
        <w:tc>
          <w:tcPr>
            <w:tcW w:w="4601" w:type="dxa"/>
          </w:tcPr>
          <w:p w:rsidR="00F315D8" w:rsidRPr="00F6597E" w:rsidRDefault="00F315D8" w:rsidP="00F46FD9">
            <w:pPr>
              <w:tabs>
                <w:tab w:val="right" w:pos="4722"/>
              </w:tabs>
              <w:spacing w:line="380" w:lineRule="exact"/>
              <w:jc w:val="thaiDistribute"/>
              <w:rPr>
                <w:rFonts w:ascii="Arial" w:hAnsi="Arial" w:cs="Arial"/>
                <w:szCs w:val="22"/>
              </w:rPr>
            </w:pPr>
            <w:r w:rsidRPr="00F6597E">
              <w:rPr>
                <w:rFonts w:ascii="Arial" w:hAnsi="Arial" w:cs="Arial"/>
                <w:sz w:val="22"/>
                <w:szCs w:val="22"/>
              </w:rPr>
              <w:t>Motor vehicles</w:t>
            </w:r>
            <w:r w:rsidRPr="00F6597E">
              <w:rPr>
                <w:rFonts w:ascii="Arial" w:hAnsi="Arial" w:cs="Arial"/>
                <w:sz w:val="22"/>
                <w:szCs w:val="22"/>
              </w:rPr>
              <w:tab/>
              <w:t>-</w:t>
            </w:r>
          </w:p>
        </w:tc>
        <w:tc>
          <w:tcPr>
            <w:tcW w:w="3121" w:type="dxa"/>
          </w:tcPr>
          <w:p w:rsidR="00F315D8" w:rsidRPr="00F6597E" w:rsidRDefault="00F315D8" w:rsidP="00F46FD9">
            <w:pPr>
              <w:tabs>
                <w:tab w:val="decimal" w:pos="145"/>
              </w:tabs>
              <w:spacing w:line="380" w:lineRule="exact"/>
              <w:jc w:val="thaiDistribute"/>
              <w:rPr>
                <w:rFonts w:ascii="Arial" w:hAnsi="Arial" w:cs="Arial"/>
                <w:szCs w:val="22"/>
              </w:rPr>
            </w:pPr>
            <w:r w:rsidRPr="00F6597E">
              <w:rPr>
                <w:rFonts w:ascii="Arial" w:hAnsi="Arial" w:cs="Arial"/>
                <w:sz w:val="22"/>
                <w:szCs w:val="22"/>
              </w:rPr>
              <w:t>5 years</w:t>
            </w:r>
          </w:p>
        </w:tc>
      </w:tr>
    </w:tbl>
    <w:p w:rsidR="000F7121" w:rsidRPr="00F6597E" w:rsidRDefault="00F315D8" w:rsidP="009562BE">
      <w:pPr>
        <w:tabs>
          <w:tab w:val="left" w:pos="600"/>
          <w:tab w:val="left" w:pos="2160"/>
          <w:tab w:val="right" w:pos="7200"/>
          <w:tab w:val="right" w:pos="8540"/>
        </w:tabs>
        <w:spacing w:before="240" w:after="120" w:line="380" w:lineRule="exact"/>
        <w:ind w:left="605"/>
        <w:jc w:val="thaiDistribute"/>
        <w:rPr>
          <w:rFonts w:ascii="Arial" w:hAnsi="Arial" w:cs="Arial"/>
          <w:sz w:val="22"/>
          <w:szCs w:val="22"/>
        </w:rPr>
      </w:pPr>
      <w:r w:rsidRPr="00F6597E">
        <w:rPr>
          <w:rFonts w:ascii="Arial" w:hAnsi="Arial" w:cs="Arial"/>
          <w:sz w:val="22"/>
          <w:szCs w:val="22"/>
        </w:rPr>
        <w:t xml:space="preserve">Depreciation is </w:t>
      </w:r>
      <w:r w:rsidR="00AD0C80" w:rsidRPr="00F6597E">
        <w:rPr>
          <w:rFonts w:ascii="Arial" w:hAnsi="Arial" w:cs="Arial"/>
          <w:sz w:val="22"/>
          <w:szCs w:val="22"/>
        </w:rPr>
        <w:t>recognised in profit or loss</w:t>
      </w:r>
      <w:r w:rsidRPr="00F6597E">
        <w:rPr>
          <w:rFonts w:ascii="Arial" w:hAnsi="Arial" w:cs="Arial"/>
          <w:sz w:val="22"/>
          <w:szCs w:val="22"/>
        </w:rPr>
        <w:t>.</w:t>
      </w:r>
    </w:p>
    <w:p w:rsidR="00F315D8" w:rsidRPr="00F6597E" w:rsidRDefault="00F315D8" w:rsidP="00F46FD9">
      <w:pPr>
        <w:tabs>
          <w:tab w:val="left" w:pos="600"/>
          <w:tab w:val="left" w:pos="2160"/>
          <w:tab w:val="right" w:pos="7200"/>
          <w:tab w:val="right" w:pos="8540"/>
        </w:tabs>
        <w:spacing w:before="120" w:after="120" w:line="380" w:lineRule="exact"/>
        <w:ind w:left="605"/>
        <w:jc w:val="thaiDistribute"/>
        <w:rPr>
          <w:rFonts w:ascii="Arial" w:hAnsi="Arial" w:cs="Arial"/>
          <w:sz w:val="22"/>
          <w:szCs w:val="22"/>
        </w:rPr>
      </w:pPr>
      <w:r w:rsidRPr="00F6597E">
        <w:rPr>
          <w:rFonts w:ascii="Arial" w:hAnsi="Arial" w:cs="Arial"/>
          <w:sz w:val="22"/>
          <w:szCs w:val="22"/>
        </w:rPr>
        <w:t>No depreciation is provided on land and assets under installation.</w:t>
      </w:r>
    </w:p>
    <w:p w:rsidR="00A0056F" w:rsidRPr="00F6597E" w:rsidRDefault="00A0056F" w:rsidP="00F46FD9">
      <w:pPr>
        <w:tabs>
          <w:tab w:val="left" w:pos="600"/>
          <w:tab w:val="left" w:pos="2160"/>
          <w:tab w:val="right" w:pos="7200"/>
          <w:tab w:val="right" w:pos="8540"/>
        </w:tabs>
        <w:spacing w:before="120" w:after="120" w:line="380" w:lineRule="exact"/>
        <w:ind w:left="605"/>
        <w:jc w:val="thaiDistribute"/>
        <w:rPr>
          <w:rFonts w:ascii="Arial" w:hAnsi="Arial" w:cs="Arial"/>
          <w:sz w:val="22"/>
          <w:szCs w:val="22"/>
        </w:rPr>
      </w:pPr>
      <w:r w:rsidRPr="00F6597E">
        <w:rPr>
          <w:rFonts w:ascii="Arial" w:hAnsi="Arial" w:cs="Arial"/>
          <w:sz w:val="22"/>
          <w:szCs w:val="22"/>
        </w:rPr>
        <w:t>An item of property, plant and equipment is derecognised upon disposal or when no future economic benefits are expected from its use or disposal.</w:t>
      </w:r>
      <w:r w:rsidRPr="00F6597E">
        <w:rPr>
          <w:rFonts w:ascii="Arial" w:hAnsi="Arial" w:cs="Arial"/>
          <w:sz w:val="22"/>
          <w:szCs w:val="22"/>
          <w:cs/>
        </w:rPr>
        <w:t xml:space="preserve"> </w:t>
      </w:r>
      <w:r w:rsidRPr="00F6597E">
        <w:rPr>
          <w:rFonts w:ascii="Arial" w:hAnsi="Arial" w:cs="Arial"/>
          <w:sz w:val="22"/>
          <w:szCs w:val="22"/>
        </w:rPr>
        <w:t>Any gain or loss arising on disposal of an asset</w:t>
      </w:r>
      <w:r w:rsidRPr="00F6597E">
        <w:rPr>
          <w:rFonts w:ascii="Arial" w:hAnsi="Arial" w:cs="Arial"/>
          <w:sz w:val="22"/>
          <w:szCs w:val="22"/>
          <w:cs/>
        </w:rPr>
        <w:t xml:space="preserve"> </w:t>
      </w:r>
      <w:r w:rsidRPr="00F6597E">
        <w:rPr>
          <w:rFonts w:ascii="Arial" w:hAnsi="Arial" w:cs="Arial"/>
          <w:sz w:val="22"/>
          <w:szCs w:val="22"/>
        </w:rPr>
        <w:t>is</w:t>
      </w:r>
      <w:r w:rsidR="00F80F91" w:rsidRPr="00F6597E">
        <w:rPr>
          <w:rFonts w:ascii="Arial" w:hAnsi="Arial" w:cs="Arial"/>
          <w:sz w:val="22"/>
          <w:szCs w:val="22"/>
        </w:rPr>
        <w:t xml:space="preserve"> </w:t>
      </w:r>
      <w:r w:rsidRPr="00F6597E">
        <w:rPr>
          <w:rFonts w:ascii="Arial" w:hAnsi="Arial" w:cs="Arial"/>
          <w:sz w:val="22"/>
          <w:szCs w:val="22"/>
        </w:rPr>
        <w:t xml:space="preserve">included in </w:t>
      </w:r>
      <w:r w:rsidR="00331716" w:rsidRPr="00F6597E">
        <w:rPr>
          <w:rFonts w:ascii="Arial" w:hAnsi="Arial" w:cs="Arial"/>
          <w:sz w:val="22"/>
          <w:szCs w:val="22"/>
        </w:rPr>
        <w:t>profit or loss</w:t>
      </w:r>
      <w:r w:rsidRPr="00F6597E">
        <w:rPr>
          <w:rFonts w:ascii="Arial" w:hAnsi="Arial" w:cs="Arial"/>
          <w:sz w:val="22"/>
          <w:szCs w:val="22"/>
        </w:rPr>
        <w:t xml:space="preserve"> when the asset is derecognised.</w:t>
      </w:r>
    </w:p>
    <w:p w:rsidR="005312DC" w:rsidRPr="00F6597E" w:rsidRDefault="002D6343" w:rsidP="00F46FD9">
      <w:pPr>
        <w:tabs>
          <w:tab w:val="left" w:pos="600"/>
          <w:tab w:val="left" w:pos="2160"/>
          <w:tab w:val="right" w:pos="7200"/>
          <w:tab w:val="right" w:pos="8540"/>
        </w:tabs>
        <w:spacing w:before="120" w:after="120" w:line="380" w:lineRule="exact"/>
        <w:jc w:val="thaiDistribute"/>
        <w:rPr>
          <w:rFonts w:ascii="Arial" w:hAnsi="Arial" w:cs="Arial"/>
          <w:b/>
          <w:bCs/>
          <w:sz w:val="22"/>
          <w:szCs w:val="22"/>
        </w:rPr>
      </w:pPr>
      <w:r w:rsidRPr="00F6597E">
        <w:rPr>
          <w:rFonts w:ascii="Arial" w:hAnsi="Arial" w:cs="Arial"/>
          <w:b/>
          <w:bCs/>
          <w:sz w:val="22"/>
          <w:szCs w:val="22"/>
        </w:rPr>
        <w:t>5</w:t>
      </w:r>
      <w:r w:rsidR="005312DC" w:rsidRPr="00F6597E">
        <w:rPr>
          <w:rFonts w:ascii="Arial" w:hAnsi="Arial" w:cs="Arial"/>
          <w:b/>
          <w:bCs/>
          <w:sz w:val="22"/>
          <w:szCs w:val="22"/>
        </w:rPr>
        <w:t>.</w:t>
      </w:r>
      <w:r w:rsidR="0047739E">
        <w:rPr>
          <w:rFonts w:ascii="Arial" w:hAnsi="Arial" w:cs="Arial"/>
          <w:b/>
          <w:bCs/>
          <w:sz w:val="22"/>
          <w:szCs w:val="28"/>
        </w:rPr>
        <w:t>8</w:t>
      </w:r>
      <w:r w:rsidR="005312DC" w:rsidRPr="00F6597E">
        <w:rPr>
          <w:rFonts w:ascii="Arial" w:hAnsi="Arial" w:cs="Arial"/>
          <w:b/>
          <w:bCs/>
          <w:sz w:val="22"/>
          <w:szCs w:val="22"/>
        </w:rPr>
        <w:tab/>
        <w:t>Borrowing costs</w:t>
      </w:r>
    </w:p>
    <w:p w:rsidR="005312DC" w:rsidRPr="00F6597E" w:rsidRDefault="005312DC" w:rsidP="00F46FD9">
      <w:pPr>
        <w:tabs>
          <w:tab w:val="left" w:pos="360"/>
          <w:tab w:val="left" w:pos="1440"/>
        </w:tabs>
        <w:spacing w:before="120" w:line="380" w:lineRule="exact"/>
        <w:ind w:left="600"/>
        <w:jc w:val="thaiDistribute"/>
        <w:outlineLvl w:val="0"/>
        <w:rPr>
          <w:rFonts w:ascii="Arial" w:hAnsi="Arial" w:cs="Arial"/>
          <w:sz w:val="22"/>
          <w:szCs w:val="22"/>
        </w:rPr>
      </w:pPr>
      <w:r w:rsidRPr="00F6597E">
        <w:rPr>
          <w:rFonts w:ascii="Arial" w:hAnsi="Arial" w:cs="Arial"/>
          <w:sz w:val="22"/>
          <w:szCs w:val="22"/>
        </w:rPr>
        <w:t xml:space="preserve">Borrowing costs </w:t>
      </w:r>
      <w:r w:rsidR="006828DA" w:rsidRPr="00F6597E">
        <w:rPr>
          <w:rFonts w:ascii="Arial" w:hAnsi="Arial" w:cs="Arial"/>
          <w:sz w:val="22"/>
          <w:szCs w:val="22"/>
        </w:rPr>
        <w:t xml:space="preserve">of financial expense from finance leases </w:t>
      </w:r>
      <w:r w:rsidRPr="00F6597E">
        <w:rPr>
          <w:rFonts w:ascii="Arial" w:hAnsi="Arial" w:cs="Arial"/>
          <w:sz w:val="22"/>
          <w:szCs w:val="22"/>
        </w:rPr>
        <w:t>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F315D8" w:rsidRPr="00F6597E" w:rsidRDefault="002D6343" w:rsidP="00F46FD9">
      <w:pPr>
        <w:tabs>
          <w:tab w:val="left" w:pos="600"/>
          <w:tab w:val="left" w:pos="2160"/>
          <w:tab w:val="right" w:pos="7200"/>
          <w:tab w:val="right" w:pos="8540"/>
        </w:tabs>
        <w:spacing w:before="120" w:after="120" w:line="380" w:lineRule="exact"/>
        <w:jc w:val="thaiDistribute"/>
        <w:rPr>
          <w:rFonts w:ascii="Arial" w:hAnsi="Arial" w:cs="Arial"/>
          <w:b/>
          <w:bCs/>
          <w:sz w:val="22"/>
          <w:szCs w:val="22"/>
        </w:rPr>
      </w:pPr>
      <w:r w:rsidRPr="00F6597E">
        <w:rPr>
          <w:rFonts w:ascii="Arial" w:hAnsi="Arial" w:cs="Arial"/>
          <w:b/>
          <w:bCs/>
          <w:sz w:val="22"/>
          <w:szCs w:val="22"/>
        </w:rPr>
        <w:t>5</w:t>
      </w:r>
      <w:r w:rsidR="00E86EEA" w:rsidRPr="00F6597E">
        <w:rPr>
          <w:rFonts w:ascii="Arial" w:hAnsi="Arial" w:cs="Arial"/>
          <w:b/>
          <w:bCs/>
          <w:sz w:val="22"/>
          <w:szCs w:val="22"/>
        </w:rPr>
        <w:t>.</w:t>
      </w:r>
      <w:r w:rsidR="0047739E">
        <w:rPr>
          <w:rFonts w:ascii="Arial" w:hAnsi="Arial" w:cs="Arial"/>
          <w:b/>
          <w:bCs/>
          <w:sz w:val="22"/>
          <w:szCs w:val="22"/>
        </w:rPr>
        <w:t>9</w:t>
      </w:r>
      <w:r w:rsidR="00F315D8" w:rsidRPr="00F6597E">
        <w:rPr>
          <w:rFonts w:ascii="Arial" w:hAnsi="Arial" w:cs="Arial"/>
          <w:b/>
          <w:bCs/>
          <w:sz w:val="22"/>
          <w:szCs w:val="22"/>
        </w:rPr>
        <w:tab/>
      </w:r>
      <w:r w:rsidR="00B9765F" w:rsidRPr="00F6597E">
        <w:rPr>
          <w:rFonts w:ascii="Arial" w:hAnsi="Arial" w:cs="Arial"/>
          <w:b/>
          <w:bCs/>
          <w:sz w:val="22"/>
          <w:szCs w:val="22"/>
        </w:rPr>
        <w:t>Prepaid rent</w:t>
      </w:r>
      <w:r w:rsidR="00F315D8" w:rsidRPr="00F6597E">
        <w:rPr>
          <w:rFonts w:ascii="Arial" w:hAnsi="Arial" w:cs="Arial"/>
          <w:b/>
          <w:bCs/>
          <w:sz w:val="22"/>
          <w:szCs w:val="22"/>
        </w:rPr>
        <w:t xml:space="preserve"> and amortisation</w:t>
      </w:r>
    </w:p>
    <w:p w:rsidR="00A763FE" w:rsidRPr="00F6597E" w:rsidRDefault="00B9765F" w:rsidP="00F46FD9">
      <w:pPr>
        <w:tabs>
          <w:tab w:val="left" w:pos="600"/>
          <w:tab w:val="left" w:pos="2160"/>
          <w:tab w:val="right" w:pos="7200"/>
          <w:tab w:val="right" w:pos="8540"/>
        </w:tabs>
        <w:spacing w:before="120" w:after="120" w:line="380" w:lineRule="exact"/>
        <w:ind w:left="600"/>
        <w:jc w:val="thaiDistribute"/>
        <w:rPr>
          <w:rFonts w:ascii="Arial" w:hAnsi="Arial" w:cs="Arial"/>
          <w:sz w:val="22"/>
          <w:szCs w:val="22"/>
        </w:rPr>
      </w:pPr>
      <w:r w:rsidRPr="00F6597E">
        <w:rPr>
          <w:rFonts w:ascii="Arial" w:hAnsi="Arial" w:cs="Arial"/>
          <w:sz w:val="22"/>
          <w:szCs w:val="22"/>
        </w:rPr>
        <w:t xml:space="preserve">Prepaid </w:t>
      </w:r>
      <w:r w:rsidR="00E1247A" w:rsidRPr="00F6597E">
        <w:rPr>
          <w:rFonts w:ascii="Arial" w:hAnsi="Arial" w:cs="Arial"/>
          <w:sz w:val="22"/>
          <w:szCs w:val="22"/>
        </w:rPr>
        <w:t>rent is</w:t>
      </w:r>
      <w:r w:rsidR="00F315D8" w:rsidRPr="00F6597E">
        <w:rPr>
          <w:rFonts w:ascii="Arial" w:hAnsi="Arial" w:cs="Arial"/>
          <w:sz w:val="22"/>
          <w:szCs w:val="22"/>
        </w:rPr>
        <w:t xml:space="preserve"> stated at cost less accumulated amortisation. Amortisation is calculated </w:t>
      </w:r>
      <w:r w:rsidR="005F0803" w:rsidRPr="00F6597E">
        <w:rPr>
          <w:rFonts w:ascii="Arial" w:hAnsi="Arial" w:cs="Arial"/>
          <w:sz w:val="22"/>
          <w:szCs w:val="22"/>
        </w:rPr>
        <w:t xml:space="preserve">on </w:t>
      </w:r>
      <w:r w:rsidR="00212396" w:rsidRPr="00F6597E">
        <w:rPr>
          <w:rFonts w:ascii="Arial" w:hAnsi="Arial" w:cs="Arial"/>
          <w:sz w:val="22"/>
          <w:szCs w:val="22"/>
        </w:rPr>
        <w:t xml:space="preserve">   </w:t>
      </w:r>
      <w:r w:rsidR="00AD0C80" w:rsidRPr="00F6597E">
        <w:rPr>
          <w:rFonts w:ascii="Arial" w:hAnsi="Arial" w:cs="Arial"/>
          <w:sz w:val="22"/>
          <w:szCs w:val="22"/>
        </w:rPr>
        <w:t>a</w:t>
      </w:r>
      <w:r w:rsidR="00F315D8" w:rsidRPr="00F6597E">
        <w:rPr>
          <w:rFonts w:ascii="Arial" w:hAnsi="Arial" w:cs="Arial"/>
          <w:sz w:val="22"/>
          <w:szCs w:val="22"/>
        </w:rPr>
        <w:t xml:space="preserve"> straight-line basis over th</w:t>
      </w:r>
      <w:r w:rsidR="008E6504" w:rsidRPr="00F6597E">
        <w:rPr>
          <w:rFonts w:ascii="Arial" w:hAnsi="Arial" w:cs="Arial"/>
          <w:sz w:val="22"/>
          <w:szCs w:val="22"/>
        </w:rPr>
        <w:t>e lease period of 30 years. A</w:t>
      </w:r>
      <w:r w:rsidR="00F315D8" w:rsidRPr="00F6597E">
        <w:rPr>
          <w:rFonts w:ascii="Arial" w:hAnsi="Arial" w:cs="Arial"/>
          <w:sz w:val="22"/>
          <w:szCs w:val="22"/>
        </w:rPr>
        <w:t xml:space="preserve">mortisation </w:t>
      </w:r>
      <w:r w:rsidR="004B4866" w:rsidRPr="00F6597E">
        <w:rPr>
          <w:rFonts w:ascii="Arial" w:hAnsi="Arial" w:cs="Arial"/>
          <w:sz w:val="22"/>
          <w:szCs w:val="22"/>
        </w:rPr>
        <w:t>is recognised in profit or loss</w:t>
      </w:r>
      <w:r w:rsidR="00F315D8" w:rsidRPr="00F6597E">
        <w:rPr>
          <w:rFonts w:ascii="Arial" w:hAnsi="Arial" w:cs="Arial"/>
          <w:sz w:val="22"/>
          <w:szCs w:val="22"/>
        </w:rPr>
        <w:t>.</w:t>
      </w:r>
    </w:p>
    <w:p w:rsidR="00F315D8" w:rsidRPr="00F6597E" w:rsidRDefault="002D6343" w:rsidP="00F46FD9">
      <w:pPr>
        <w:tabs>
          <w:tab w:val="left" w:pos="600"/>
          <w:tab w:val="left" w:pos="900"/>
          <w:tab w:val="left" w:pos="3600"/>
          <w:tab w:val="right" w:pos="6480"/>
          <w:tab w:val="left" w:pos="6840"/>
          <w:tab w:val="left" w:pos="7380"/>
        </w:tabs>
        <w:spacing w:before="120" w:after="120" w:line="380" w:lineRule="exact"/>
        <w:ind w:left="1440" w:hanging="1440"/>
        <w:jc w:val="thaiDistribute"/>
        <w:rPr>
          <w:rFonts w:ascii="Arial" w:hAnsi="Arial" w:cs="Arial"/>
          <w:b/>
          <w:bCs/>
          <w:sz w:val="22"/>
          <w:szCs w:val="22"/>
        </w:rPr>
      </w:pPr>
      <w:r w:rsidRPr="00F6597E">
        <w:rPr>
          <w:rFonts w:ascii="Arial" w:hAnsi="Arial" w:cs="Arial"/>
          <w:b/>
          <w:bCs/>
          <w:sz w:val="22"/>
          <w:szCs w:val="22"/>
        </w:rPr>
        <w:t>5</w:t>
      </w:r>
      <w:r w:rsidR="005312DC" w:rsidRPr="00F6597E">
        <w:rPr>
          <w:rFonts w:ascii="Arial" w:hAnsi="Arial" w:cs="Arial"/>
          <w:b/>
          <w:bCs/>
          <w:sz w:val="22"/>
          <w:szCs w:val="22"/>
        </w:rPr>
        <w:t>.1</w:t>
      </w:r>
      <w:r w:rsidR="0047739E">
        <w:rPr>
          <w:rFonts w:ascii="Arial" w:hAnsi="Arial" w:cs="Arial"/>
          <w:b/>
          <w:bCs/>
          <w:sz w:val="22"/>
          <w:szCs w:val="22"/>
        </w:rPr>
        <w:t>0</w:t>
      </w:r>
      <w:r w:rsidR="00F315D8" w:rsidRPr="00F6597E">
        <w:rPr>
          <w:rFonts w:ascii="Arial" w:hAnsi="Arial" w:cs="Arial"/>
          <w:b/>
          <w:bCs/>
          <w:sz w:val="22"/>
          <w:szCs w:val="22"/>
        </w:rPr>
        <w:tab/>
        <w:t>Related party transactions</w:t>
      </w:r>
    </w:p>
    <w:p w:rsidR="00085C7F" w:rsidRPr="00F6597E" w:rsidRDefault="00085C7F" w:rsidP="009562BE">
      <w:pPr>
        <w:tabs>
          <w:tab w:val="left" w:pos="600"/>
          <w:tab w:val="left" w:pos="2160"/>
          <w:tab w:val="right" w:pos="7200"/>
          <w:tab w:val="right" w:pos="8540"/>
        </w:tabs>
        <w:spacing w:before="120" w:after="120" w:line="380" w:lineRule="exact"/>
        <w:ind w:left="600"/>
        <w:jc w:val="thaiDistribute"/>
        <w:rPr>
          <w:rFonts w:ascii="Arial" w:hAnsi="Arial" w:cs="Arial"/>
          <w:sz w:val="22"/>
          <w:szCs w:val="22"/>
        </w:rPr>
      </w:pPr>
      <w:r w:rsidRPr="00F6597E">
        <w:rPr>
          <w:rFonts w:ascii="Arial" w:hAnsi="Arial" w:cs="Arial"/>
          <w:sz w:val="22"/>
          <w:szCs w:val="22"/>
        </w:rPr>
        <w:t>Related parties comprise individuals or enterprises that control, or are controlled by,                         the Group, whether directly or indirectly, or which are under common control with the Group.</w:t>
      </w:r>
    </w:p>
    <w:p w:rsidR="00085C7F" w:rsidRPr="00F6597E" w:rsidRDefault="00085C7F" w:rsidP="009562BE">
      <w:pPr>
        <w:tabs>
          <w:tab w:val="left" w:pos="600"/>
          <w:tab w:val="left" w:pos="2160"/>
          <w:tab w:val="right" w:pos="7200"/>
          <w:tab w:val="right" w:pos="8540"/>
        </w:tabs>
        <w:spacing w:before="120" w:after="120" w:line="380" w:lineRule="exact"/>
        <w:ind w:left="600"/>
        <w:jc w:val="thaiDistribute"/>
        <w:rPr>
          <w:rFonts w:ascii="Arial" w:hAnsi="Arial" w:cs="Arial"/>
          <w:sz w:val="22"/>
          <w:szCs w:val="22"/>
        </w:rPr>
      </w:pPr>
      <w:r w:rsidRPr="00F6597E">
        <w:rPr>
          <w:rFonts w:ascii="Arial" w:hAnsi="Arial" w:cs="Arial"/>
          <w:sz w:val="22"/>
          <w:szCs w:val="22"/>
        </w:rPr>
        <w:t>They also include individuals or enterprises which directly or indirectly own a voting interest in the Group that give them significant influence over the Group, key management personnel, directors and officers with authority in the planning and direction of operations of the Group.</w:t>
      </w:r>
    </w:p>
    <w:p w:rsidR="009562BE" w:rsidRDefault="009562B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21B0C" w:rsidRPr="00F6597E" w:rsidRDefault="002D6343" w:rsidP="009562BE">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lastRenderedPageBreak/>
        <w:t>5</w:t>
      </w:r>
      <w:r w:rsidR="00CF6565" w:rsidRPr="00F6597E">
        <w:rPr>
          <w:rFonts w:ascii="Arial" w:hAnsi="Arial" w:cs="Arial"/>
          <w:b/>
          <w:bCs/>
          <w:sz w:val="22"/>
          <w:szCs w:val="22"/>
        </w:rPr>
        <w:t>.1</w:t>
      </w:r>
      <w:r w:rsidR="0047739E">
        <w:rPr>
          <w:rFonts w:ascii="Arial" w:hAnsi="Arial" w:cs="Arial"/>
          <w:b/>
          <w:bCs/>
          <w:sz w:val="22"/>
          <w:szCs w:val="22"/>
        </w:rPr>
        <w:t>1</w:t>
      </w:r>
      <w:r w:rsidR="00021B0C" w:rsidRPr="00F6597E">
        <w:rPr>
          <w:rFonts w:ascii="Arial" w:hAnsi="Arial" w:cs="Arial"/>
          <w:b/>
          <w:bCs/>
          <w:sz w:val="22"/>
          <w:szCs w:val="22"/>
        </w:rPr>
        <w:tab/>
        <w:t xml:space="preserve">Long-term leases </w:t>
      </w:r>
    </w:p>
    <w:p w:rsidR="00CA28DC" w:rsidRPr="00F6597E" w:rsidRDefault="00CA28DC" w:rsidP="009562BE">
      <w:pPr>
        <w:tabs>
          <w:tab w:val="left" w:pos="600"/>
          <w:tab w:val="left" w:pos="2160"/>
          <w:tab w:val="right" w:pos="7200"/>
          <w:tab w:val="right" w:pos="8540"/>
        </w:tabs>
        <w:spacing w:before="120" w:after="120" w:line="370" w:lineRule="exact"/>
        <w:ind w:left="600"/>
        <w:jc w:val="thaiDistribute"/>
        <w:rPr>
          <w:rFonts w:ascii="Arial" w:hAnsi="Arial" w:cs="Arial"/>
          <w:sz w:val="22"/>
          <w:szCs w:val="22"/>
        </w:rPr>
      </w:pPr>
      <w:r w:rsidRPr="00F6597E">
        <w:rPr>
          <w:rFonts w:ascii="Arial" w:hAnsi="Arial" w:cs="Arial"/>
          <w:sz w:val="22"/>
          <w:szCs w:val="22"/>
        </w:rPr>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equipment acquired under finance leases is depreciated over the useful life of the equipment.</w:t>
      </w:r>
    </w:p>
    <w:p w:rsidR="00CA28DC" w:rsidRPr="00F6597E" w:rsidRDefault="00CA28DC" w:rsidP="009562BE">
      <w:pPr>
        <w:tabs>
          <w:tab w:val="left" w:pos="600"/>
          <w:tab w:val="left" w:pos="2160"/>
          <w:tab w:val="right" w:pos="7200"/>
          <w:tab w:val="right" w:pos="8540"/>
        </w:tabs>
        <w:spacing w:before="120" w:after="120" w:line="370" w:lineRule="exact"/>
        <w:ind w:left="600"/>
        <w:jc w:val="thaiDistribute"/>
        <w:rPr>
          <w:rFonts w:ascii="Arial" w:hAnsi="Arial" w:cs="Arial"/>
          <w:sz w:val="22"/>
          <w:szCs w:val="22"/>
        </w:rPr>
      </w:pPr>
      <w:r w:rsidRPr="00F6597E">
        <w:rPr>
          <w:rFonts w:ascii="Arial" w:hAnsi="Arial" w:cs="Arial"/>
          <w:sz w:val="22"/>
          <w:szCs w:val="22"/>
        </w:rPr>
        <w:t>Leases of property, plant and equipment which do not transfer substantially all the risks and rewards of ownership are classified as operating leases. Operating lease payments are recognised as an expense in profit or loss on a straight line basis over the lease term.</w:t>
      </w:r>
    </w:p>
    <w:p w:rsidR="00F315D8" w:rsidRPr="00F6597E" w:rsidRDefault="002D6343" w:rsidP="009562BE">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t>5</w:t>
      </w:r>
      <w:r w:rsidR="005F0803" w:rsidRPr="00F6597E">
        <w:rPr>
          <w:rFonts w:ascii="Arial" w:hAnsi="Arial" w:cs="Arial"/>
          <w:b/>
          <w:bCs/>
          <w:sz w:val="22"/>
          <w:szCs w:val="22"/>
        </w:rPr>
        <w:t>.1</w:t>
      </w:r>
      <w:r w:rsidR="0047739E">
        <w:rPr>
          <w:rFonts w:ascii="Arial" w:hAnsi="Arial" w:cs="Arial"/>
          <w:b/>
          <w:bCs/>
          <w:sz w:val="22"/>
          <w:szCs w:val="22"/>
        </w:rPr>
        <w:t>2</w:t>
      </w:r>
      <w:r w:rsidR="00F315D8" w:rsidRPr="00F6597E">
        <w:rPr>
          <w:rFonts w:ascii="Arial" w:hAnsi="Arial" w:cs="Arial"/>
          <w:b/>
          <w:bCs/>
          <w:sz w:val="22"/>
          <w:szCs w:val="22"/>
        </w:rPr>
        <w:tab/>
        <w:t>Foreign currencies</w:t>
      </w:r>
    </w:p>
    <w:p w:rsidR="000B1C37" w:rsidRPr="00F6597E" w:rsidRDefault="000B1C37" w:rsidP="009562BE">
      <w:pPr>
        <w:tabs>
          <w:tab w:val="left" w:pos="360"/>
          <w:tab w:val="left" w:pos="1440"/>
        </w:tabs>
        <w:spacing w:before="120" w:after="120" w:line="370" w:lineRule="exact"/>
        <w:ind w:left="600"/>
        <w:jc w:val="thaiDistribute"/>
        <w:outlineLvl w:val="0"/>
        <w:rPr>
          <w:rFonts w:ascii="Arial" w:hAnsi="Arial" w:cs="Arial"/>
          <w:color w:val="000000"/>
          <w:spacing w:val="-3"/>
          <w:sz w:val="22"/>
          <w:szCs w:val="22"/>
        </w:rPr>
      </w:pPr>
      <w:r w:rsidRPr="00F6597E">
        <w:rPr>
          <w:rFonts w:ascii="Arial" w:hAnsi="Arial" w:cs="Arial"/>
          <w:color w:val="000000"/>
          <w:spacing w:val="-3"/>
          <w:sz w:val="22"/>
          <w:szCs w:val="22"/>
        </w:rPr>
        <w:t>The consolidated and separate financial statements are presented in B</w:t>
      </w:r>
      <w:r w:rsidR="003F12D5" w:rsidRPr="00F6597E">
        <w:rPr>
          <w:rFonts w:ascii="Arial" w:hAnsi="Arial" w:cs="Arial"/>
          <w:color w:val="000000"/>
          <w:spacing w:val="-3"/>
          <w:sz w:val="22"/>
          <w:szCs w:val="22"/>
        </w:rPr>
        <w:t xml:space="preserve">aht, which is also </w:t>
      </w:r>
      <w:r w:rsidR="00212396" w:rsidRPr="00F6597E">
        <w:rPr>
          <w:rFonts w:ascii="Arial" w:hAnsi="Arial" w:cs="Arial"/>
          <w:color w:val="000000"/>
          <w:spacing w:val="-3"/>
          <w:sz w:val="22"/>
          <w:szCs w:val="22"/>
        </w:rPr>
        <w:t xml:space="preserve">          </w:t>
      </w:r>
      <w:r w:rsidR="003F12D5" w:rsidRPr="00F6597E">
        <w:rPr>
          <w:rFonts w:ascii="Arial" w:hAnsi="Arial" w:cs="Arial"/>
          <w:color w:val="000000"/>
          <w:spacing w:val="-3"/>
          <w:sz w:val="22"/>
          <w:szCs w:val="22"/>
        </w:rPr>
        <w:t xml:space="preserve">the </w:t>
      </w:r>
      <w:r w:rsidRPr="00F6597E">
        <w:rPr>
          <w:rFonts w:ascii="Arial" w:hAnsi="Arial" w:cs="Arial"/>
          <w:color w:val="000000"/>
          <w:spacing w:val="-3"/>
          <w:sz w:val="22"/>
          <w:szCs w:val="22"/>
        </w:rPr>
        <w:t>functional currency</w:t>
      </w:r>
      <w:r w:rsidR="00C9565E" w:rsidRPr="00F6597E">
        <w:rPr>
          <w:rFonts w:ascii="Arial" w:hAnsi="Arial" w:cs="Arial"/>
          <w:color w:val="000000"/>
          <w:spacing w:val="-3"/>
          <w:sz w:val="22"/>
          <w:szCs w:val="22"/>
        </w:rPr>
        <w:t xml:space="preserve"> </w:t>
      </w:r>
      <w:r w:rsidR="00651898" w:rsidRPr="00F6597E">
        <w:rPr>
          <w:rFonts w:ascii="Arial" w:hAnsi="Arial" w:cs="Arial"/>
          <w:sz w:val="22"/>
          <w:szCs w:val="22"/>
        </w:rPr>
        <w:t>of the Group.</w:t>
      </w:r>
    </w:p>
    <w:p w:rsidR="00C01ED0" w:rsidRPr="009562BE" w:rsidRDefault="00C01ED0" w:rsidP="009562BE">
      <w:pPr>
        <w:tabs>
          <w:tab w:val="left" w:pos="360"/>
          <w:tab w:val="left" w:pos="1440"/>
        </w:tabs>
        <w:spacing w:before="120" w:after="120" w:line="370" w:lineRule="exact"/>
        <w:ind w:left="600"/>
        <w:jc w:val="thaiDistribute"/>
        <w:outlineLvl w:val="0"/>
        <w:rPr>
          <w:rFonts w:ascii="Arial" w:hAnsi="Arial" w:cs="Arial"/>
          <w:color w:val="000000"/>
          <w:spacing w:val="-3"/>
          <w:sz w:val="22"/>
          <w:szCs w:val="22"/>
        </w:rPr>
      </w:pPr>
      <w:r w:rsidRPr="009562BE">
        <w:rPr>
          <w:rFonts w:ascii="Arial" w:hAnsi="Arial" w:cs="Arial"/>
          <w:color w:val="000000"/>
          <w:spacing w:val="-3"/>
          <w:sz w:val="22"/>
          <w:szCs w:val="22"/>
        </w:rPr>
        <w:t xml:space="preserve">Transactions in foreign currencies are translated into Baht at the exchange rate ruling at      </w:t>
      </w:r>
      <w:r w:rsidR="009562BE">
        <w:rPr>
          <w:rFonts w:ascii="Arial" w:hAnsi="Arial" w:cstheme="minorBidi" w:hint="cs"/>
          <w:color w:val="000000"/>
          <w:spacing w:val="-3"/>
          <w:sz w:val="22"/>
          <w:szCs w:val="22"/>
          <w:cs/>
        </w:rPr>
        <w:t xml:space="preserve">                    </w:t>
      </w:r>
      <w:r w:rsidRPr="009562BE">
        <w:rPr>
          <w:rFonts w:ascii="Arial" w:hAnsi="Arial" w:cs="Arial"/>
          <w:color w:val="000000"/>
          <w:spacing w:val="-3"/>
          <w:sz w:val="22"/>
          <w:szCs w:val="22"/>
        </w:rPr>
        <w:t>the date of the transaction. Monetary assets and liabilities denominated in foreign currencies are translated into Baht at the exchange rate ruling at the end of reporting period.</w:t>
      </w:r>
    </w:p>
    <w:p w:rsidR="00C01ED0" w:rsidRPr="009562BE" w:rsidRDefault="00C01ED0" w:rsidP="009562BE">
      <w:pPr>
        <w:tabs>
          <w:tab w:val="left" w:pos="360"/>
          <w:tab w:val="left" w:pos="1440"/>
        </w:tabs>
        <w:spacing w:before="120" w:after="120" w:line="370" w:lineRule="exact"/>
        <w:ind w:left="600"/>
        <w:jc w:val="thaiDistribute"/>
        <w:outlineLvl w:val="0"/>
        <w:rPr>
          <w:rFonts w:ascii="Arial" w:hAnsi="Arial" w:cs="Arial"/>
          <w:color w:val="000000"/>
          <w:spacing w:val="-3"/>
          <w:sz w:val="22"/>
          <w:szCs w:val="22"/>
        </w:rPr>
      </w:pPr>
      <w:r w:rsidRPr="009562BE">
        <w:rPr>
          <w:rFonts w:ascii="Arial" w:hAnsi="Arial" w:cs="Arial"/>
          <w:color w:val="000000"/>
          <w:spacing w:val="-3"/>
          <w:sz w:val="22"/>
          <w:szCs w:val="22"/>
        </w:rPr>
        <w:t>Gains and losses on exchange are charged to profit or loss.</w:t>
      </w:r>
    </w:p>
    <w:p w:rsidR="00F315D8" w:rsidRPr="00F6597E" w:rsidRDefault="002D6343" w:rsidP="009562BE">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t>5</w:t>
      </w:r>
      <w:r w:rsidR="005F0803" w:rsidRPr="00F6597E">
        <w:rPr>
          <w:rFonts w:ascii="Arial" w:hAnsi="Arial" w:cs="Arial"/>
          <w:b/>
          <w:bCs/>
          <w:sz w:val="22"/>
          <w:szCs w:val="22"/>
        </w:rPr>
        <w:t>.1</w:t>
      </w:r>
      <w:r w:rsidR="0047739E">
        <w:rPr>
          <w:rFonts w:ascii="Arial" w:hAnsi="Arial" w:cs="Arial"/>
          <w:b/>
          <w:bCs/>
          <w:sz w:val="22"/>
          <w:szCs w:val="22"/>
        </w:rPr>
        <w:t>3</w:t>
      </w:r>
      <w:r w:rsidR="00F315D8" w:rsidRPr="00F6597E">
        <w:rPr>
          <w:rFonts w:ascii="Arial" w:hAnsi="Arial" w:cs="Arial"/>
          <w:b/>
          <w:bCs/>
          <w:sz w:val="22"/>
          <w:szCs w:val="22"/>
        </w:rPr>
        <w:tab/>
        <w:t>Impairment of assets</w:t>
      </w:r>
    </w:p>
    <w:p w:rsidR="00207630" w:rsidRPr="00F6597E" w:rsidRDefault="00207630" w:rsidP="009562BE">
      <w:pPr>
        <w:tabs>
          <w:tab w:val="left" w:pos="360"/>
          <w:tab w:val="left" w:pos="1440"/>
        </w:tabs>
        <w:spacing w:before="120" w:after="120" w:line="370" w:lineRule="exact"/>
        <w:ind w:left="600"/>
        <w:jc w:val="thaiDistribute"/>
        <w:outlineLvl w:val="0"/>
        <w:rPr>
          <w:rFonts w:ascii="Arial" w:hAnsi="Arial" w:cs="Arial"/>
          <w:color w:val="000000"/>
          <w:sz w:val="22"/>
          <w:szCs w:val="22"/>
        </w:rPr>
      </w:pPr>
      <w:r w:rsidRPr="00F6597E">
        <w:rPr>
          <w:rFonts w:ascii="Arial" w:hAnsi="Arial" w:cs="Arial"/>
          <w:color w:val="000000"/>
          <w:sz w:val="22"/>
          <w:szCs w:val="22"/>
        </w:rPr>
        <w:t>At the end of each reporting period, the Group perform</w:t>
      </w:r>
      <w:r w:rsidR="0047739E">
        <w:rPr>
          <w:rFonts w:ascii="Arial" w:hAnsi="Arial" w:cs="Arial"/>
          <w:color w:val="000000"/>
          <w:sz w:val="22"/>
          <w:szCs w:val="22"/>
        </w:rPr>
        <w:t>s</w:t>
      </w:r>
      <w:r w:rsidRPr="00F6597E">
        <w:rPr>
          <w:rFonts w:ascii="Arial" w:hAnsi="Arial" w:cs="Arial"/>
          <w:color w:val="000000"/>
          <w:sz w:val="22"/>
          <w:szCs w:val="22"/>
        </w:rPr>
        <w:t xml:space="preserve"> impairment reviews in respect of the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rsidR="00F315D8" w:rsidRPr="009562BE" w:rsidRDefault="00207630" w:rsidP="009562BE">
      <w:pPr>
        <w:tabs>
          <w:tab w:val="left" w:pos="360"/>
          <w:tab w:val="left" w:pos="1440"/>
        </w:tabs>
        <w:spacing w:before="120" w:after="120" w:line="370" w:lineRule="exact"/>
        <w:ind w:left="600"/>
        <w:jc w:val="thaiDistribute"/>
        <w:outlineLvl w:val="0"/>
        <w:rPr>
          <w:rFonts w:ascii="Arial" w:hAnsi="Arial" w:cs="Arial"/>
          <w:color w:val="000000"/>
          <w:spacing w:val="-3"/>
          <w:sz w:val="22"/>
          <w:szCs w:val="22"/>
        </w:rPr>
      </w:pPr>
      <w:r w:rsidRPr="009562BE">
        <w:rPr>
          <w:rFonts w:ascii="Arial" w:hAnsi="Arial" w:cs="Arial"/>
          <w:color w:val="000000"/>
          <w:spacing w:val="-3"/>
          <w:sz w:val="22"/>
          <w:szCs w:val="22"/>
        </w:rPr>
        <w:t>An impairment loss is recognised in profit or loss.</w:t>
      </w:r>
      <w:r w:rsidR="00F315D8" w:rsidRPr="009562BE">
        <w:rPr>
          <w:rFonts w:ascii="Arial" w:hAnsi="Arial" w:cs="Arial"/>
          <w:color w:val="000000"/>
          <w:spacing w:val="-3"/>
          <w:sz w:val="22"/>
          <w:szCs w:val="22"/>
        </w:rPr>
        <w:t xml:space="preserve"> </w:t>
      </w:r>
    </w:p>
    <w:p w:rsidR="00AB0B90" w:rsidRPr="00F6597E" w:rsidRDefault="002D6343" w:rsidP="009562BE">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t>5</w:t>
      </w:r>
      <w:r w:rsidR="00C83A65" w:rsidRPr="00F6597E">
        <w:rPr>
          <w:rFonts w:ascii="Arial" w:hAnsi="Arial" w:cs="Arial"/>
          <w:b/>
          <w:bCs/>
          <w:sz w:val="22"/>
          <w:szCs w:val="22"/>
        </w:rPr>
        <w:t>.1</w:t>
      </w:r>
      <w:r w:rsidR="0047739E">
        <w:rPr>
          <w:rFonts w:ascii="Arial" w:hAnsi="Arial" w:cs="Arial"/>
          <w:b/>
          <w:bCs/>
          <w:sz w:val="22"/>
          <w:szCs w:val="22"/>
        </w:rPr>
        <w:t>4</w:t>
      </w:r>
      <w:r w:rsidR="00AB0B90" w:rsidRPr="00F6597E">
        <w:rPr>
          <w:rFonts w:ascii="Arial" w:hAnsi="Arial" w:cs="Arial"/>
          <w:b/>
          <w:bCs/>
          <w:sz w:val="22"/>
          <w:szCs w:val="22"/>
          <w:cs/>
        </w:rPr>
        <w:tab/>
      </w:r>
      <w:r w:rsidR="00AB0B90" w:rsidRPr="00F6597E">
        <w:rPr>
          <w:rFonts w:ascii="Arial" w:hAnsi="Arial" w:cs="Arial"/>
          <w:b/>
          <w:bCs/>
          <w:sz w:val="22"/>
          <w:szCs w:val="22"/>
        </w:rPr>
        <w:t>Employee benefits</w:t>
      </w:r>
    </w:p>
    <w:p w:rsidR="00AB0B90" w:rsidRPr="00F6597E" w:rsidRDefault="00AB0B90" w:rsidP="009562BE">
      <w:pPr>
        <w:tabs>
          <w:tab w:val="left" w:pos="1440"/>
        </w:tabs>
        <w:spacing w:before="120" w:after="120" w:line="370" w:lineRule="exact"/>
        <w:ind w:left="600" w:hanging="600"/>
        <w:jc w:val="thaiDistribute"/>
        <w:outlineLvl w:val="0"/>
        <w:rPr>
          <w:rFonts w:ascii="Arial" w:hAnsi="Arial" w:cs="Arial"/>
          <w:b/>
          <w:bCs/>
          <w:sz w:val="22"/>
          <w:szCs w:val="22"/>
        </w:rPr>
      </w:pPr>
      <w:r w:rsidRPr="00F6597E">
        <w:rPr>
          <w:rFonts w:ascii="Arial" w:hAnsi="Arial" w:cs="Arial"/>
          <w:b/>
          <w:bCs/>
          <w:i/>
          <w:iCs/>
          <w:spacing w:val="-3"/>
          <w:sz w:val="22"/>
          <w:szCs w:val="22"/>
        </w:rPr>
        <w:tab/>
        <w:t>Short-term employee benefits</w:t>
      </w:r>
    </w:p>
    <w:p w:rsidR="00AB0B90" w:rsidRPr="00F6597E" w:rsidRDefault="00AB0B90" w:rsidP="009562BE">
      <w:pPr>
        <w:tabs>
          <w:tab w:val="left" w:pos="360"/>
          <w:tab w:val="left" w:pos="1440"/>
        </w:tabs>
        <w:spacing w:before="120" w:after="120" w:line="370" w:lineRule="exact"/>
        <w:ind w:left="600"/>
        <w:jc w:val="thaiDistribute"/>
        <w:outlineLvl w:val="0"/>
        <w:rPr>
          <w:rFonts w:ascii="Arial" w:hAnsi="Arial" w:cs="Arial"/>
          <w:sz w:val="22"/>
          <w:szCs w:val="22"/>
        </w:rPr>
      </w:pPr>
      <w:r w:rsidRPr="00F6597E">
        <w:rPr>
          <w:rFonts w:ascii="Arial" w:hAnsi="Arial" w:cs="Arial"/>
          <w:sz w:val="22"/>
          <w:szCs w:val="22"/>
        </w:rPr>
        <w:t>Salaries, wages, bonuses and contributions to the social security fund are recognised as expenses when incurred.</w:t>
      </w:r>
    </w:p>
    <w:p w:rsidR="00AB0B90" w:rsidRPr="00F6597E" w:rsidRDefault="00AB0B90" w:rsidP="009562BE">
      <w:pPr>
        <w:tabs>
          <w:tab w:val="left" w:pos="360"/>
          <w:tab w:val="left" w:pos="1440"/>
        </w:tabs>
        <w:spacing w:before="120" w:after="120" w:line="370" w:lineRule="exact"/>
        <w:ind w:left="600"/>
        <w:jc w:val="thaiDistribute"/>
        <w:outlineLvl w:val="0"/>
        <w:rPr>
          <w:rFonts w:ascii="Arial" w:hAnsi="Arial" w:cs="Arial"/>
          <w:b/>
          <w:bCs/>
          <w:i/>
          <w:iCs/>
          <w:sz w:val="22"/>
          <w:szCs w:val="22"/>
        </w:rPr>
      </w:pPr>
      <w:r w:rsidRPr="00F6597E">
        <w:rPr>
          <w:rFonts w:ascii="Arial" w:hAnsi="Arial" w:cs="Arial"/>
          <w:b/>
          <w:bCs/>
          <w:i/>
          <w:iCs/>
          <w:spacing w:val="-3"/>
          <w:sz w:val="22"/>
          <w:szCs w:val="22"/>
        </w:rPr>
        <w:t>Post-employment benefits</w:t>
      </w:r>
      <w:r w:rsidRPr="00F6597E">
        <w:rPr>
          <w:rFonts w:ascii="Arial" w:hAnsi="Arial" w:cs="Arial"/>
          <w:b/>
          <w:bCs/>
          <w:i/>
          <w:iCs/>
          <w:spacing w:val="-3"/>
          <w:sz w:val="22"/>
          <w:szCs w:val="22"/>
          <w:cs/>
        </w:rPr>
        <w:t xml:space="preserve"> </w:t>
      </w:r>
    </w:p>
    <w:p w:rsidR="00AB0B90" w:rsidRPr="00F6597E" w:rsidRDefault="00AB0B90" w:rsidP="009562BE">
      <w:pPr>
        <w:tabs>
          <w:tab w:val="left" w:pos="360"/>
          <w:tab w:val="left" w:pos="1440"/>
        </w:tabs>
        <w:spacing w:before="120" w:after="120" w:line="370" w:lineRule="exact"/>
        <w:ind w:left="600"/>
        <w:jc w:val="thaiDistribute"/>
        <w:outlineLvl w:val="0"/>
        <w:rPr>
          <w:rFonts w:ascii="Arial" w:hAnsi="Arial" w:cs="Arial"/>
          <w:i/>
          <w:iCs/>
          <w:sz w:val="22"/>
          <w:szCs w:val="22"/>
        </w:rPr>
      </w:pPr>
      <w:r w:rsidRPr="00F6597E">
        <w:rPr>
          <w:rFonts w:ascii="Arial" w:hAnsi="Arial" w:cs="Arial"/>
          <w:i/>
          <w:iCs/>
          <w:spacing w:val="-3"/>
          <w:sz w:val="22"/>
          <w:szCs w:val="22"/>
        </w:rPr>
        <w:t>Defined contribution plan</w:t>
      </w:r>
    </w:p>
    <w:p w:rsidR="00D67E54" w:rsidRPr="00F6597E" w:rsidRDefault="009562BE" w:rsidP="009562BE">
      <w:pPr>
        <w:spacing w:before="120" w:after="120" w:line="370" w:lineRule="exact"/>
        <w:ind w:left="605" w:hanging="605"/>
        <w:jc w:val="thaiDistribute"/>
        <w:outlineLvl w:val="0"/>
        <w:rPr>
          <w:rFonts w:ascii="Arial" w:hAnsi="Arial" w:cs="Arial"/>
          <w:spacing w:val="-3"/>
          <w:sz w:val="22"/>
          <w:szCs w:val="22"/>
        </w:rPr>
      </w:pPr>
      <w:r>
        <w:rPr>
          <w:rFonts w:ascii="Arial" w:hAnsi="Arial" w:cstheme="minorBidi"/>
          <w:spacing w:val="-3"/>
          <w:sz w:val="22"/>
          <w:szCs w:val="22"/>
          <w:cs/>
        </w:rPr>
        <w:tab/>
      </w:r>
      <w:r w:rsidR="005C1876" w:rsidRPr="00F6597E">
        <w:rPr>
          <w:rFonts w:ascii="Arial" w:hAnsi="Arial" w:cs="Arial"/>
          <w:spacing w:val="-3"/>
          <w:sz w:val="22"/>
          <w:szCs w:val="22"/>
        </w:rPr>
        <w:t xml:space="preserve">The </w:t>
      </w:r>
      <w:r w:rsidR="0047739E">
        <w:rPr>
          <w:rFonts w:ascii="Arial" w:hAnsi="Arial" w:cs="Arial"/>
          <w:spacing w:val="-3"/>
          <w:sz w:val="22"/>
          <w:szCs w:val="22"/>
        </w:rPr>
        <w:t>Group</w:t>
      </w:r>
      <w:r w:rsidR="005C1876" w:rsidRPr="00F6597E">
        <w:rPr>
          <w:rFonts w:ascii="Arial" w:hAnsi="Arial" w:cs="Arial"/>
          <w:spacing w:val="-3"/>
          <w:sz w:val="22"/>
          <w:szCs w:val="22"/>
        </w:rPr>
        <w:t xml:space="preserve"> and </w:t>
      </w:r>
      <w:r w:rsidR="0047739E">
        <w:rPr>
          <w:rFonts w:ascii="Arial" w:hAnsi="Arial" w:cs="Arial"/>
          <w:spacing w:val="-3"/>
          <w:sz w:val="22"/>
          <w:szCs w:val="22"/>
        </w:rPr>
        <w:t xml:space="preserve">its </w:t>
      </w:r>
      <w:r w:rsidR="005C1876" w:rsidRPr="00F6597E">
        <w:rPr>
          <w:rFonts w:ascii="Arial" w:hAnsi="Arial" w:cs="Arial"/>
          <w:spacing w:val="-3"/>
          <w:sz w:val="22"/>
          <w:szCs w:val="22"/>
        </w:rPr>
        <w:t xml:space="preserve">employees have jointly established a provident fund. The fund is monthly contributed by </w:t>
      </w:r>
      <w:r w:rsidR="0047739E">
        <w:rPr>
          <w:rFonts w:ascii="Arial" w:hAnsi="Arial" w:cs="Arial"/>
          <w:spacing w:val="-3"/>
          <w:sz w:val="22"/>
          <w:szCs w:val="22"/>
        </w:rPr>
        <w:t xml:space="preserve">its </w:t>
      </w:r>
      <w:r w:rsidR="005C1876" w:rsidRPr="00F6597E">
        <w:rPr>
          <w:rFonts w:ascii="Arial" w:hAnsi="Arial" w:cs="Arial"/>
          <w:spacing w:val="-3"/>
          <w:sz w:val="22"/>
          <w:szCs w:val="22"/>
        </w:rPr>
        <w:t>employees and by the Group. The fund’s assets are held in a separate trust fund and contributions of the Group are recognised as expenses when incurred.</w:t>
      </w:r>
      <w:r w:rsidR="00D67E54" w:rsidRPr="00F6597E">
        <w:rPr>
          <w:rFonts w:ascii="Arial" w:hAnsi="Arial" w:cs="Arial"/>
          <w:spacing w:val="-3"/>
          <w:sz w:val="22"/>
          <w:szCs w:val="22"/>
        </w:rPr>
        <w:br w:type="page"/>
      </w:r>
    </w:p>
    <w:p w:rsidR="005C1876" w:rsidRPr="00F6597E" w:rsidRDefault="005C1876" w:rsidP="005C1876">
      <w:pPr>
        <w:spacing w:before="120" w:after="120" w:line="380" w:lineRule="exact"/>
        <w:ind w:left="605" w:hanging="605"/>
        <w:jc w:val="thaiDistribute"/>
        <w:outlineLvl w:val="0"/>
        <w:rPr>
          <w:rFonts w:ascii="Arial" w:hAnsi="Arial" w:cs="Arial"/>
          <w:i/>
          <w:iCs/>
          <w:spacing w:val="-3"/>
          <w:sz w:val="22"/>
          <w:szCs w:val="22"/>
        </w:rPr>
      </w:pPr>
      <w:r w:rsidRPr="00F6597E">
        <w:rPr>
          <w:rFonts w:ascii="Arial" w:hAnsi="Arial" w:cs="Arial"/>
          <w:i/>
          <w:iCs/>
          <w:spacing w:val="-3"/>
          <w:sz w:val="22"/>
          <w:szCs w:val="22"/>
        </w:rPr>
        <w:lastRenderedPageBreak/>
        <w:tab/>
        <w:t>Defined benefit plan</w:t>
      </w:r>
    </w:p>
    <w:p w:rsidR="005C1876" w:rsidRPr="00F6597E" w:rsidRDefault="005C1876" w:rsidP="005C1876">
      <w:pPr>
        <w:spacing w:before="120" w:after="120" w:line="380" w:lineRule="exact"/>
        <w:ind w:left="605" w:hanging="605"/>
        <w:jc w:val="thaiDistribute"/>
        <w:outlineLvl w:val="0"/>
        <w:rPr>
          <w:rFonts w:ascii="Arial" w:hAnsi="Arial" w:cs="Arial"/>
          <w:sz w:val="22"/>
          <w:szCs w:val="22"/>
        </w:rPr>
      </w:pPr>
      <w:r w:rsidRPr="00F6597E">
        <w:rPr>
          <w:rFonts w:ascii="Arial" w:hAnsi="Arial" w:cs="Arial"/>
          <w:sz w:val="22"/>
          <w:szCs w:val="22"/>
        </w:rPr>
        <w:tab/>
        <w:t>The Group ha</w:t>
      </w:r>
      <w:r w:rsidR="0047739E">
        <w:rPr>
          <w:rFonts w:ascii="Arial" w:hAnsi="Arial" w:cs="Arial"/>
          <w:sz w:val="22"/>
          <w:szCs w:val="22"/>
        </w:rPr>
        <w:t>s</w:t>
      </w:r>
      <w:r w:rsidRPr="00F6597E">
        <w:rPr>
          <w:rFonts w:ascii="Arial" w:hAnsi="Arial" w:cs="Arial"/>
          <w:sz w:val="22"/>
          <w:szCs w:val="22"/>
        </w:rPr>
        <w:t xml:space="preserve"> obligations in respect of the severance payments. It must make to employees upon retirement under labor law. The Group treat</w:t>
      </w:r>
      <w:r w:rsidR="0047739E">
        <w:rPr>
          <w:rFonts w:ascii="Arial" w:hAnsi="Arial" w:cs="Arial"/>
          <w:sz w:val="22"/>
          <w:szCs w:val="22"/>
        </w:rPr>
        <w:t>s</w:t>
      </w:r>
      <w:r w:rsidRPr="00F6597E">
        <w:rPr>
          <w:rFonts w:ascii="Arial" w:hAnsi="Arial" w:cs="Arial"/>
          <w:sz w:val="22"/>
          <w:szCs w:val="22"/>
        </w:rPr>
        <w:t xml:space="preserve"> these severance payment obligations as a defined benefit plan.</w:t>
      </w:r>
      <w:r w:rsidRPr="00F6597E">
        <w:rPr>
          <w:rFonts w:ascii="Arial" w:hAnsi="Arial" w:cs="Arial"/>
          <w:sz w:val="22"/>
          <w:szCs w:val="22"/>
          <w:cs/>
        </w:rPr>
        <w:t xml:space="preserve"> </w:t>
      </w:r>
    </w:p>
    <w:p w:rsidR="005C1876" w:rsidRPr="00F6597E" w:rsidRDefault="005C1876" w:rsidP="005C1876">
      <w:pPr>
        <w:spacing w:before="120" w:after="120" w:line="380" w:lineRule="exact"/>
        <w:ind w:left="605" w:hanging="605"/>
        <w:jc w:val="thaiDistribute"/>
        <w:outlineLvl w:val="0"/>
        <w:rPr>
          <w:rFonts w:ascii="Arial" w:hAnsi="Arial" w:cs="Arial"/>
          <w:color w:val="000000"/>
          <w:sz w:val="22"/>
          <w:szCs w:val="22"/>
        </w:rPr>
      </w:pPr>
      <w:r w:rsidRPr="00F6597E">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rsidR="005C1876" w:rsidRPr="00F6597E" w:rsidRDefault="005C1876" w:rsidP="00D67E54">
      <w:pPr>
        <w:tabs>
          <w:tab w:val="left" w:pos="600"/>
          <w:tab w:val="left" w:pos="900"/>
          <w:tab w:val="left" w:pos="3600"/>
          <w:tab w:val="right" w:pos="6480"/>
          <w:tab w:val="left" w:pos="6840"/>
          <w:tab w:val="left" w:pos="7380"/>
        </w:tabs>
        <w:spacing w:after="120" w:line="370" w:lineRule="exact"/>
        <w:ind w:left="630" w:hanging="1440"/>
        <w:jc w:val="thaiDistribute"/>
        <w:rPr>
          <w:rFonts w:ascii="Arial" w:hAnsi="Arial" w:cs="Arial"/>
          <w:color w:val="000000"/>
          <w:sz w:val="22"/>
          <w:szCs w:val="22"/>
        </w:rPr>
      </w:pPr>
      <w:r w:rsidRPr="00F6597E">
        <w:rPr>
          <w:rFonts w:ascii="Arial" w:hAnsi="Arial" w:cs="Arial"/>
          <w:color w:val="000000"/>
          <w:sz w:val="22"/>
          <w:szCs w:val="22"/>
        </w:rPr>
        <w:tab/>
        <w:t>Actuarial gains and losses arising from defined benefit plans are recognised immediately</w:t>
      </w:r>
      <w:r w:rsidR="00D67E54" w:rsidRPr="00F6597E">
        <w:rPr>
          <w:rFonts w:ascii="Arial" w:hAnsi="Arial" w:cs="Arial"/>
          <w:color w:val="000000"/>
          <w:sz w:val="22"/>
          <w:szCs w:val="22"/>
        </w:rPr>
        <w:t xml:space="preserve"> i</w:t>
      </w:r>
      <w:r w:rsidRPr="00F6597E">
        <w:rPr>
          <w:rFonts w:ascii="Arial" w:hAnsi="Arial" w:cs="Arial"/>
          <w:color w:val="000000"/>
          <w:sz w:val="22"/>
          <w:szCs w:val="22"/>
        </w:rPr>
        <w:t>n other comprehensive income.</w:t>
      </w:r>
    </w:p>
    <w:p w:rsidR="00F315D8" w:rsidRPr="00F6597E" w:rsidRDefault="002D6343" w:rsidP="005C1876">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t>5</w:t>
      </w:r>
      <w:r w:rsidR="00E86EEA" w:rsidRPr="00F6597E">
        <w:rPr>
          <w:rFonts w:ascii="Arial" w:hAnsi="Arial" w:cs="Arial"/>
          <w:b/>
          <w:bCs/>
          <w:sz w:val="22"/>
          <w:szCs w:val="22"/>
        </w:rPr>
        <w:t>.</w:t>
      </w:r>
      <w:r w:rsidR="00511986" w:rsidRPr="00F6597E">
        <w:rPr>
          <w:rFonts w:ascii="Arial" w:hAnsi="Arial" w:cs="Arial"/>
          <w:b/>
          <w:bCs/>
          <w:sz w:val="22"/>
          <w:szCs w:val="22"/>
        </w:rPr>
        <w:t>1</w:t>
      </w:r>
      <w:r w:rsidR="0047739E">
        <w:rPr>
          <w:rFonts w:ascii="Arial" w:hAnsi="Arial" w:cs="Arial"/>
          <w:b/>
          <w:bCs/>
          <w:sz w:val="22"/>
          <w:szCs w:val="22"/>
        </w:rPr>
        <w:t>5</w:t>
      </w:r>
      <w:r w:rsidR="00F315D8" w:rsidRPr="00F6597E">
        <w:rPr>
          <w:rFonts w:ascii="Arial" w:hAnsi="Arial" w:cs="Arial"/>
          <w:b/>
          <w:bCs/>
          <w:sz w:val="22"/>
          <w:szCs w:val="22"/>
        </w:rPr>
        <w:tab/>
        <w:t>Provisions</w:t>
      </w:r>
    </w:p>
    <w:p w:rsidR="00F315D8" w:rsidRPr="00F6597E" w:rsidRDefault="00F315D8" w:rsidP="00E74716">
      <w:pPr>
        <w:tabs>
          <w:tab w:val="left" w:pos="360"/>
          <w:tab w:val="left" w:pos="1440"/>
        </w:tabs>
        <w:spacing w:before="120" w:after="120" w:line="370" w:lineRule="exact"/>
        <w:ind w:left="600"/>
        <w:jc w:val="thaiDistribute"/>
        <w:outlineLvl w:val="0"/>
        <w:rPr>
          <w:rFonts w:ascii="Arial" w:hAnsi="Arial" w:cs="Arial"/>
          <w:color w:val="000000"/>
          <w:sz w:val="22"/>
          <w:szCs w:val="22"/>
        </w:rPr>
      </w:pPr>
      <w:r w:rsidRPr="00F6597E">
        <w:rPr>
          <w:rFonts w:ascii="Arial" w:hAnsi="Arial" w:cs="Arial"/>
          <w:color w:val="000000"/>
          <w:sz w:val="22"/>
          <w:szCs w:val="22"/>
        </w:rPr>
        <w:t xml:space="preserve">Provisions are recognised when the </w:t>
      </w:r>
      <w:r w:rsidR="00F62666" w:rsidRPr="00F6597E">
        <w:rPr>
          <w:rFonts w:ascii="Arial" w:hAnsi="Arial" w:cs="Arial"/>
          <w:color w:val="000000"/>
          <w:sz w:val="22"/>
          <w:szCs w:val="22"/>
        </w:rPr>
        <w:t>Group</w:t>
      </w:r>
      <w:r w:rsidRPr="00F6597E">
        <w:rPr>
          <w:rFonts w:ascii="Arial" w:hAnsi="Arial" w:cs="Arial"/>
          <w:color w:val="000000"/>
          <w:sz w:val="22"/>
          <w:szCs w:val="22"/>
        </w:rPr>
        <w:t xml:space="preserve"> ha</w:t>
      </w:r>
      <w:r w:rsidR="0047739E">
        <w:rPr>
          <w:rFonts w:ascii="Arial" w:hAnsi="Arial" w:cs="Arial"/>
          <w:color w:val="000000"/>
          <w:sz w:val="22"/>
          <w:szCs w:val="22"/>
        </w:rPr>
        <w:t>s</w:t>
      </w:r>
      <w:r w:rsidRPr="00F6597E">
        <w:rPr>
          <w:rFonts w:ascii="Arial" w:hAnsi="Arial" w:cs="Arial"/>
          <w:color w:val="000000"/>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F315D8" w:rsidRPr="00F6597E" w:rsidRDefault="002D6343" w:rsidP="00E74716">
      <w:pPr>
        <w:tabs>
          <w:tab w:val="left" w:pos="600"/>
          <w:tab w:val="left" w:pos="900"/>
          <w:tab w:val="left" w:pos="3600"/>
          <w:tab w:val="right" w:pos="6480"/>
          <w:tab w:val="left" w:pos="6840"/>
          <w:tab w:val="left" w:pos="7380"/>
        </w:tabs>
        <w:spacing w:before="120" w:after="120" w:line="370" w:lineRule="exact"/>
        <w:ind w:left="1440" w:hanging="1440"/>
        <w:jc w:val="thaiDistribute"/>
        <w:rPr>
          <w:rFonts w:ascii="Arial" w:hAnsi="Arial" w:cs="Arial"/>
          <w:b/>
          <w:bCs/>
          <w:sz w:val="22"/>
          <w:szCs w:val="22"/>
        </w:rPr>
      </w:pPr>
      <w:r w:rsidRPr="00F6597E">
        <w:rPr>
          <w:rFonts w:ascii="Arial" w:hAnsi="Arial" w:cs="Arial"/>
          <w:b/>
          <w:bCs/>
          <w:sz w:val="22"/>
          <w:szCs w:val="22"/>
        </w:rPr>
        <w:t>5</w:t>
      </w:r>
      <w:r w:rsidR="005F0803" w:rsidRPr="00F6597E">
        <w:rPr>
          <w:rFonts w:ascii="Arial" w:hAnsi="Arial" w:cs="Arial"/>
          <w:b/>
          <w:bCs/>
          <w:sz w:val="22"/>
          <w:szCs w:val="22"/>
        </w:rPr>
        <w:t>.</w:t>
      </w:r>
      <w:r w:rsidR="002438F6" w:rsidRPr="00F6597E">
        <w:rPr>
          <w:rFonts w:ascii="Arial" w:hAnsi="Arial" w:cs="Arial"/>
          <w:b/>
          <w:bCs/>
          <w:sz w:val="22"/>
          <w:szCs w:val="22"/>
        </w:rPr>
        <w:t>1</w:t>
      </w:r>
      <w:r w:rsidR="0047739E">
        <w:rPr>
          <w:rFonts w:ascii="Arial" w:hAnsi="Arial" w:cs="Arial"/>
          <w:b/>
          <w:bCs/>
          <w:sz w:val="22"/>
          <w:szCs w:val="22"/>
        </w:rPr>
        <w:t>6</w:t>
      </w:r>
      <w:r w:rsidR="00F315D8" w:rsidRPr="00F6597E">
        <w:rPr>
          <w:rFonts w:ascii="Arial" w:hAnsi="Arial" w:cs="Arial"/>
          <w:b/>
          <w:bCs/>
          <w:sz w:val="22"/>
          <w:szCs w:val="22"/>
        </w:rPr>
        <w:tab/>
        <w:t>Income tax</w:t>
      </w:r>
    </w:p>
    <w:p w:rsidR="001818CC" w:rsidRPr="00F6597E" w:rsidRDefault="001818CC" w:rsidP="00E74716">
      <w:pPr>
        <w:tabs>
          <w:tab w:val="left" w:pos="360"/>
          <w:tab w:val="left" w:pos="1440"/>
        </w:tabs>
        <w:spacing w:before="120" w:after="120" w:line="370" w:lineRule="exact"/>
        <w:ind w:left="605" w:hanging="605"/>
        <w:jc w:val="thaiDistribute"/>
        <w:outlineLvl w:val="0"/>
        <w:rPr>
          <w:rFonts w:ascii="Arial" w:hAnsi="Arial" w:cs="Arial"/>
          <w:b/>
          <w:bCs/>
          <w:spacing w:val="-2"/>
          <w:sz w:val="22"/>
          <w:szCs w:val="22"/>
        </w:rPr>
      </w:pPr>
      <w:r w:rsidRPr="00F6597E">
        <w:rPr>
          <w:rFonts w:ascii="Arial" w:hAnsi="Arial" w:cs="Arial"/>
          <w:sz w:val="22"/>
          <w:szCs w:val="22"/>
        </w:rPr>
        <w:tab/>
      </w:r>
      <w:r w:rsidRPr="00F6597E">
        <w:rPr>
          <w:rFonts w:ascii="Arial" w:hAnsi="Arial" w:cs="Arial"/>
          <w:sz w:val="22"/>
          <w:szCs w:val="22"/>
        </w:rPr>
        <w:tab/>
      </w:r>
      <w:r w:rsidRPr="00F6597E">
        <w:rPr>
          <w:rFonts w:ascii="Arial" w:hAnsi="Arial" w:cs="Arial"/>
          <w:spacing w:val="-2"/>
          <w:sz w:val="22"/>
          <w:szCs w:val="22"/>
        </w:rPr>
        <w:t>Income tax expense represents the sum of corporate income tax currently payable and deferred tax.</w:t>
      </w:r>
    </w:p>
    <w:p w:rsidR="001818CC" w:rsidRPr="00F6597E" w:rsidRDefault="001818CC" w:rsidP="00E74716">
      <w:pPr>
        <w:overflowPunct/>
        <w:autoSpaceDE/>
        <w:autoSpaceDN/>
        <w:adjustRightInd/>
        <w:spacing w:before="120" w:after="120" w:line="370" w:lineRule="exact"/>
        <w:ind w:left="605"/>
        <w:textAlignment w:val="auto"/>
        <w:rPr>
          <w:rFonts w:ascii="Arial" w:hAnsi="Arial" w:cs="Arial"/>
          <w:b/>
          <w:bCs/>
          <w:sz w:val="22"/>
          <w:szCs w:val="22"/>
        </w:rPr>
      </w:pPr>
      <w:r w:rsidRPr="00F6597E">
        <w:rPr>
          <w:rFonts w:ascii="Arial" w:hAnsi="Arial" w:cs="Arial"/>
          <w:b/>
          <w:bCs/>
          <w:sz w:val="22"/>
          <w:szCs w:val="22"/>
        </w:rPr>
        <w:t>Current tax</w:t>
      </w:r>
    </w:p>
    <w:p w:rsidR="001818CC" w:rsidRPr="00F6597E" w:rsidRDefault="001818CC" w:rsidP="00E74716">
      <w:pPr>
        <w:tabs>
          <w:tab w:val="left" w:pos="360"/>
          <w:tab w:val="left" w:pos="1440"/>
        </w:tabs>
        <w:spacing w:before="120" w:after="120" w:line="370" w:lineRule="exact"/>
        <w:ind w:left="605" w:hanging="605"/>
        <w:jc w:val="thaiDistribute"/>
        <w:outlineLvl w:val="0"/>
        <w:rPr>
          <w:rFonts w:ascii="Arial" w:hAnsi="Arial" w:cs="Arial"/>
          <w:sz w:val="22"/>
          <w:szCs w:val="22"/>
        </w:rPr>
      </w:pPr>
      <w:r w:rsidRPr="00F6597E">
        <w:rPr>
          <w:rFonts w:ascii="Arial" w:hAnsi="Arial" w:cs="Arial"/>
          <w:sz w:val="22"/>
          <w:szCs w:val="22"/>
        </w:rPr>
        <w:tab/>
      </w:r>
      <w:r w:rsidRPr="00F6597E">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1818CC" w:rsidRPr="00F6597E" w:rsidRDefault="001818CC" w:rsidP="00E74716">
      <w:pPr>
        <w:overflowPunct/>
        <w:autoSpaceDE/>
        <w:autoSpaceDN/>
        <w:adjustRightInd/>
        <w:spacing w:before="120" w:after="120" w:line="370" w:lineRule="exact"/>
        <w:ind w:left="605"/>
        <w:textAlignment w:val="auto"/>
        <w:rPr>
          <w:rFonts w:ascii="Arial" w:hAnsi="Arial" w:cs="Arial"/>
          <w:b/>
          <w:bCs/>
          <w:sz w:val="22"/>
          <w:szCs w:val="22"/>
        </w:rPr>
      </w:pPr>
      <w:r w:rsidRPr="00F6597E">
        <w:rPr>
          <w:rFonts w:ascii="Arial" w:hAnsi="Arial" w:cs="Arial"/>
          <w:b/>
          <w:bCs/>
          <w:sz w:val="22"/>
          <w:szCs w:val="22"/>
        </w:rPr>
        <w:t>Deferred tax</w:t>
      </w:r>
    </w:p>
    <w:p w:rsidR="001818CC" w:rsidRPr="00F6597E" w:rsidRDefault="001818CC" w:rsidP="00E74716">
      <w:pPr>
        <w:tabs>
          <w:tab w:val="left" w:pos="360"/>
          <w:tab w:val="left" w:pos="1440"/>
        </w:tabs>
        <w:spacing w:before="120" w:after="120" w:line="370" w:lineRule="exact"/>
        <w:ind w:left="605"/>
        <w:jc w:val="thaiDistribute"/>
        <w:outlineLvl w:val="0"/>
        <w:rPr>
          <w:rFonts w:ascii="Arial" w:hAnsi="Arial" w:cs="Arial"/>
          <w:sz w:val="22"/>
          <w:szCs w:val="22"/>
        </w:rPr>
      </w:pPr>
      <w:r w:rsidRPr="00F6597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543DC" w:rsidRPr="00F6597E" w:rsidRDefault="001818CC" w:rsidP="00E74716">
      <w:pPr>
        <w:tabs>
          <w:tab w:val="left" w:pos="540"/>
          <w:tab w:val="left" w:pos="1440"/>
        </w:tabs>
        <w:spacing w:before="120" w:after="120" w:line="370" w:lineRule="exact"/>
        <w:ind w:left="605"/>
        <w:jc w:val="thaiDistribute"/>
        <w:outlineLvl w:val="0"/>
        <w:rPr>
          <w:rFonts w:ascii="Arial" w:hAnsi="Arial" w:cs="Arial"/>
          <w:sz w:val="22"/>
          <w:szCs w:val="22"/>
        </w:rPr>
      </w:pPr>
      <w:r w:rsidRPr="00F6597E">
        <w:rPr>
          <w:rFonts w:ascii="Arial" w:hAnsi="Arial" w:cs="Arial"/>
          <w:sz w:val="22"/>
          <w:szCs w:val="22"/>
        </w:rPr>
        <w:t xml:space="preserve">The </w:t>
      </w:r>
      <w:r w:rsidR="007705ED" w:rsidRPr="00F6597E">
        <w:rPr>
          <w:rFonts w:ascii="Arial" w:hAnsi="Arial" w:cs="Arial"/>
          <w:sz w:val="22"/>
          <w:szCs w:val="22"/>
        </w:rPr>
        <w:t>Group</w:t>
      </w:r>
      <w:r w:rsidRPr="00F6597E">
        <w:rPr>
          <w:rFonts w:ascii="Arial" w:hAnsi="Arial" w:cs="Arial"/>
          <w:sz w:val="22"/>
          <w:szCs w:val="22"/>
        </w:rPr>
        <w:t xml:space="preserve"> recognise</w:t>
      </w:r>
      <w:r w:rsidR="0047739E">
        <w:rPr>
          <w:rFonts w:ascii="Arial" w:hAnsi="Arial" w:cs="Arial"/>
          <w:sz w:val="22"/>
          <w:szCs w:val="22"/>
        </w:rPr>
        <w:t>s</w:t>
      </w:r>
      <w:r w:rsidRPr="00F6597E">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818CC" w:rsidRPr="00F6597E" w:rsidRDefault="001818CC" w:rsidP="00E74716">
      <w:pPr>
        <w:tabs>
          <w:tab w:val="left" w:pos="1440"/>
        </w:tabs>
        <w:spacing w:before="120" w:after="120" w:line="370" w:lineRule="exact"/>
        <w:ind w:left="605" w:hanging="605"/>
        <w:jc w:val="thaiDistribute"/>
        <w:outlineLvl w:val="0"/>
        <w:rPr>
          <w:rFonts w:ascii="Arial" w:hAnsi="Arial" w:cs="Arial"/>
          <w:sz w:val="22"/>
          <w:szCs w:val="22"/>
        </w:rPr>
      </w:pPr>
      <w:r w:rsidRPr="00F6597E">
        <w:rPr>
          <w:rFonts w:ascii="Arial" w:hAnsi="Arial" w:cs="Arial"/>
          <w:sz w:val="22"/>
          <w:szCs w:val="22"/>
        </w:rPr>
        <w:tab/>
        <w:t xml:space="preserve">At each reporting date, the </w:t>
      </w:r>
      <w:r w:rsidR="007705ED" w:rsidRPr="00F6597E">
        <w:rPr>
          <w:rFonts w:ascii="Arial" w:hAnsi="Arial" w:cs="Arial"/>
          <w:sz w:val="22"/>
          <w:szCs w:val="22"/>
        </w:rPr>
        <w:t xml:space="preserve">Group </w:t>
      </w:r>
      <w:r w:rsidRPr="00F6597E">
        <w:rPr>
          <w:rFonts w:ascii="Arial" w:hAnsi="Arial" w:cs="Arial"/>
          <w:sz w:val="22"/>
          <w:szCs w:val="22"/>
        </w:rPr>
        <w:t>review</w:t>
      </w:r>
      <w:r w:rsidR="0047739E">
        <w:rPr>
          <w:rFonts w:ascii="Arial" w:hAnsi="Arial" w:cs="Arial"/>
          <w:sz w:val="22"/>
          <w:szCs w:val="22"/>
        </w:rPr>
        <w:t>s</w:t>
      </w:r>
      <w:r w:rsidRPr="00F6597E">
        <w:rPr>
          <w:rFonts w:ascii="Arial" w:hAnsi="Arial" w:cs="Arial"/>
          <w:sz w:val="22"/>
          <w:szCs w:val="22"/>
        </w:rPr>
        <w:t xml:space="preserve"> and reduce</w:t>
      </w:r>
      <w:r w:rsidR="0047739E">
        <w:rPr>
          <w:rFonts w:ascii="Arial" w:hAnsi="Arial" w:cs="Arial"/>
          <w:sz w:val="22"/>
          <w:szCs w:val="22"/>
        </w:rPr>
        <w:t>s</w:t>
      </w:r>
      <w:r w:rsidRPr="00F6597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114762" w:rsidRPr="00F6597E" w:rsidRDefault="001818CC" w:rsidP="00E74716">
      <w:pPr>
        <w:tabs>
          <w:tab w:val="left" w:pos="1440"/>
        </w:tabs>
        <w:spacing w:before="120" w:after="120" w:line="370" w:lineRule="exact"/>
        <w:ind w:left="605" w:hanging="605"/>
        <w:jc w:val="thaiDistribute"/>
        <w:outlineLvl w:val="0"/>
        <w:rPr>
          <w:rFonts w:ascii="Arial" w:hAnsi="Arial" w:cs="Arial"/>
          <w:sz w:val="22"/>
          <w:szCs w:val="22"/>
          <w:cs/>
        </w:rPr>
      </w:pPr>
      <w:bookmarkStart w:id="1" w:name="IAS_12,_para.61"/>
      <w:r w:rsidRPr="00F6597E">
        <w:rPr>
          <w:rFonts w:ascii="Arial" w:hAnsi="Arial" w:cs="Arial"/>
          <w:sz w:val="22"/>
          <w:szCs w:val="22"/>
        </w:rPr>
        <w:tab/>
        <w:t xml:space="preserve">The </w:t>
      </w:r>
      <w:r w:rsidR="007705ED" w:rsidRPr="00F6597E">
        <w:rPr>
          <w:rFonts w:ascii="Arial" w:hAnsi="Arial" w:cs="Arial"/>
          <w:sz w:val="22"/>
          <w:szCs w:val="22"/>
        </w:rPr>
        <w:t xml:space="preserve">Group </w:t>
      </w:r>
      <w:r w:rsidRPr="00F6597E">
        <w:rPr>
          <w:rFonts w:ascii="Arial" w:hAnsi="Arial" w:cs="Arial"/>
          <w:sz w:val="22"/>
          <w:szCs w:val="22"/>
        </w:rPr>
        <w:t>record</w:t>
      </w:r>
      <w:r w:rsidR="0047739E">
        <w:rPr>
          <w:rFonts w:ascii="Arial" w:hAnsi="Arial" w:cs="Arial"/>
          <w:sz w:val="22"/>
          <w:szCs w:val="22"/>
        </w:rPr>
        <w:t>s</w:t>
      </w:r>
      <w:r w:rsidRPr="00F6597E">
        <w:rPr>
          <w:rFonts w:ascii="Arial" w:hAnsi="Arial" w:cs="Arial"/>
          <w:sz w:val="22"/>
          <w:szCs w:val="22"/>
        </w:rPr>
        <w:t xml:space="preserve"> deferred tax directly to shareholders' equity if the tax relates to items that are recorded directly to shareholders' equity</w:t>
      </w:r>
      <w:bookmarkEnd w:id="1"/>
      <w:r w:rsidRPr="00F6597E">
        <w:rPr>
          <w:rFonts w:ascii="Arial" w:hAnsi="Arial" w:cs="Arial"/>
          <w:sz w:val="22"/>
          <w:szCs w:val="22"/>
        </w:rPr>
        <w:t>.</w:t>
      </w:r>
      <w:r w:rsidRPr="00F6597E">
        <w:rPr>
          <w:rFonts w:ascii="Arial" w:hAnsi="Arial" w:cs="Arial"/>
          <w:sz w:val="22"/>
          <w:szCs w:val="22"/>
          <w:cs/>
        </w:rPr>
        <w:t xml:space="preserve"> </w:t>
      </w:r>
    </w:p>
    <w:p w:rsidR="00114762" w:rsidRPr="00F6597E" w:rsidRDefault="00114762">
      <w:pPr>
        <w:overflowPunct/>
        <w:autoSpaceDE/>
        <w:autoSpaceDN/>
        <w:adjustRightInd/>
        <w:spacing w:after="200" w:line="276" w:lineRule="auto"/>
        <w:textAlignment w:val="auto"/>
        <w:rPr>
          <w:rFonts w:ascii="Arial" w:hAnsi="Arial" w:cs="Arial"/>
          <w:sz w:val="22"/>
          <w:szCs w:val="22"/>
          <w:cs/>
        </w:rPr>
      </w:pPr>
      <w:r w:rsidRPr="00F6597E">
        <w:rPr>
          <w:rFonts w:ascii="Arial" w:hAnsi="Arial" w:cs="Arial"/>
          <w:sz w:val="22"/>
          <w:szCs w:val="22"/>
          <w:cs/>
        </w:rPr>
        <w:br w:type="page"/>
      </w:r>
    </w:p>
    <w:p w:rsidR="003364D5" w:rsidRPr="00F6597E" w:rsidRDefault="002D6343" w:rsidP="009562BE">
      <w:pPr>
        <w:tabs>
          <w:tab w:val="left" w:pos="1440"/>
        </w:tabs>
        <w:spacing w:before="120" w:after="120" w:line="380" w:lineRule="exact"/>
        <w:ind w:left="600" w:hanging="600"/>
        <w:jc w:val="thaiDistribute"/>
        <w:outlineLvl w:val="0"/>
        <w:rPr>
          <w:rFonts w:ascii="Arial" w:hAnsi="Arial" w:cs="Arial"/>
          <w:b/>
          <w:bCs/>
          <w:sz w:val="22"/>
          <w:szCs w:val="22"/>
        </w:rPr>
      </w:pPr>
      <w:r w:rsidRPr="00F6597E">
        <w:rPr>
          <w:rFonts w:ascii="Arial" w:hAnsi="Arial" w:cs="Arial"/>
          <w:b/>
          <w:bCs/>
          <w:sz w:val="22"/>
          <w:szCs w:val="22"/>
        </w:rPr>
        <w:lastRenderedPageBreak/>
        <w:t>5</w:t>
      </w:r>
      <w:r w:rsidR="002438F6" w:rsidRPr="00F6597E">
        <w:rPr>
          <w:rFonts w:ascii="Arial" w:hAnsi="Arial" w:cs="Arial"/>
          <w:b/>
          <w:bCs/>
          <w:sz w:val="22"/>
          <w:szCs w:val="22"/>
        </w:rPr>
        <w:t>.1</w:t>
      </w:r>
      <w:r w:rsidR="00A905DB">
        <w:rPr>
          <w:rFonts w:ascii="Arial" w:hAnsi="Arial" w:cs="Arial"/>
          <w:b/>
          <w:bCs/>
          <w:sz w:val="22"/>
          <w:szCs w:val="22"/>
        </w:rPr>
        <w:t>7</w:t>
      </w:r>
      <w:r w:rsidR="003364D5" w:rsidRPr="00F6597E">
        <w:rPr>
          <w:rFonts w:ascii="Arial" w:hAnsi="Arial" w:cs="Arial"/>
          <w:b/>
          <w:bCs/>
          <w:sz w:val="22"/>
          <w:szCs w:val="22"/>
          <w:cs/>
        </w:rPr>
        <w:tab/>
      </w:r>
      <w:r w:rsidR="003364D5" w:rsidRPr="00F6597E">
        <w:rPr>
          <w:rFonts w:ascii="Arial" w:hAnsi="Arial" w:cs="Arial"/>
          <w:b/>
          <w:bCs/>
          <w:sz w:val="22"/>
          <w:szCs w:val="22"/>
        </w:rPr>
        <w:t>Fair value measurement</w:t>
      </w:r>
    </w:p>
    <w:p w:rsidR="003364D5" w:rsidRPr="00F6597E" w:rsidRDefault="003364D5" w:rsidP="009562BE">
      <w:pPr>
        <w:tabs>
          <w:tab w:val="left" w:pos="1440"/>
        </w:tabs>
        <w:spacing w:before="120" w:after="120" w:line="380" w:lineRule="exact"/>
        <w:ind w:left="600" w:hanging="600"/>
        <w:jc w:val="thaiDistribute"/>
        <w:outlineLvl w:val="0"/>
        <w:rPr>
          <w:rFonts w:ascii="Arial" w:hAnsi="Arial" w:cs="Arial"/>
          <w:sz w:val="22"/>
          <w:szCs w:val="22"/>
        </w:rPr>
      </w:pPr>
      <w:r w:rsidRPr="00F6597E">
        <w:rPr>
          <w:rFonts w:ascii="Arial" w:hAnsi="Arial" w:cs="Arial"/>
          <w:b/>
          <w:bCs/>
          <w:sz w:val="22"/>
          <w:szCs w:val="22"/>
        </w:rPr>
        <w:tab/>
      </w:r>
      <w:r w:rsidRPr="00F6597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47739E">
        <w:rPr>
          <w:rFonts w:ascii="Arial" w:hAnsi="Arial" w:cs="Arial"/>
          <w:sz w:val="22"/>
          <w:szCs w:val="22"/>
        </w:rPr>
        <w:t>Group</w:t>
      </w:r>
      <w:r w:rsidRPr="00F6597E">
        <w:rPr>
          <w:rFonts w:ascii="Arial" w:hAnsi="Arial" w:cs="Arial"/>
          <w:sz w:val="22"/>
          <w:szCs w:val="22"/>
        </w:rPr>
        <w:t xml:space="preserve"> appl</w:t>
      </w:r>
      <w:r w:rsidR="0047739E">
        <w:rPr>
          <w:rFonts w:ascii="Arial" w:hAnsi="Arial" w:cs="Arial"/>
          <w:sz w:val="22"/>
          <w:szCs w:val="22"/>
        </w:rPr>
        <w:t>ies</w:t>
      </w:r>
      <w:r w:rsidRPr="00F6597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7739E">
        <w:rPr>
          <w:rFonts w:ascii="Arial" w:hAnsi="Arial" w:cs="Arial"/>
          <w:sz w:val="22"/>
          <w:szCs w:val="22"/>
        </w:rPr>
        <w:t>Group</w:t>
      </w:r>
      <w:r w:rsidRPr="00F6597E">
        <w:rPr>
          <w:rFonts w:ascii="Arial" w:hAnsi="Arial" w:cs="Arial"/>
          <w:sz w:val="22"/>
          <w:szCs w:val="22"/>
        </w:rPr>
        <w:t xml:space="preserve"> measure</w:t>
      </w:r>
      <w:r w:rsidR="0047739E">
        <w:rPr>
          <w:rFonts w:ascii="Arial" w:hAnsi="Arial" w:cs="Arial"/>
          <w:sz w:val="22"/>
          <w:szCs w:val="22"/>
        </w:rPr>
        <w:t>s</w:t>
      </w:r>
      <w:r w:rsidRPr="00F6597E">
        <w:rPr>
          <w:rFonts w:ascii="Arial" w:hAnsi="Arial" w:cs="Arial"/>
          <w:sz w:val="22"/>
          <w:szCs w:val="22"/>
        </w:rPr>
        <w:t xml:space="preserve"> fair value using valuation technique that are appropriate </w:t>
      </w:r>
      <w:r w:rsidR="000A4CD8" w:rsidRPr="00F6597E">
        <w:rPr>
          <w:rFonts w:ascii="Arial" w:hAnsi="Arial" w:cs="Arial"/>
          <w:sz w:val="22"/>
          <w:szCs w:val="22"/>
        </w:rPr>
        <w:t>in the circumstances and maximis</w:t>
      </w:r>
      <w:r w:rsidRPr="00F6597E">
        <w:rPr>
          <w:rFonts w:ascii="Arial" w:hAnsi="Arial" w:cs="Arial"/>
          <w:sz w:val="22"/>
          <w:szCs w:val="22"/>
        </w:rPr>
        <w:t>es the use of relevant observable inputs related to assets and liabilities that are required to be measured at fair value.</w:t>
      </w:r>
    </w:p>
    <w:p w:rsidR="003364D5" w:rsidRPr="00F6597E" w:rsidRDefault="003364D5" w:rsidP="009562BE">
      <w:pPr>
        <w:tabs>
          <w:tab w:val="left" w:pos="1440"/>
        </w:tabs>
        <w:spacing w:before="120" w:after="120" w:line="380" w:lineRule="exact"/>
        <w:ind w:left="600" w:hanging="600"/>
        <w:jc w:val="thaiDistribute"/>
        <w:outlineLvl w:val="0"/>
        <w:rPr>
          <w:rFonts w:ascii="Arial" w:hAnsi="Arial" w:cs="Arial"/>
          <w:sz w:val="22"/>
          <w:szCs w:val="22"/>
        </w:rPr>
      </w:pPr>
      <w:r w:rsidRPr="00F6597E">
        <w:rPr>
          <w:rFonts w:ascii="Arial" w:hAnsi="Arial" w:cs="Arial"/>
          <w:sz w:val="22"/>
          <w:szCs w:val="22"/>
        </w:rPr>
        <w:tab/>
        <w:t>All assets and liabilities for which fair value is measured or disclosed in the fi</w:t>
      </w:r>
      <w:r w:rsidR="000A4CD8" w:rsidRPr="00F6597E">
        <w:rPr>
          <w:rFonts w:ascii="Arial" w:hAnsi="Arial" w:cs="Arial"/>
          <w:sz w:val="22"/>
          <w:szCs w:val="22"/>
        </w:rPr>
        <w:t>nancial statements are categoris</w:t>
      </w:r>
      <w:r w:rsidRPr="00F6597E">
        <w:rPr>
          <w:rFonts w:ascii="Arial" w:hAnsi="Arial" w:cs="Arial"/>
          <w:sz w:val="22"/>
          <w:szCs w:val="22"/>
        </w:rPr>
        <w:t xml:space="preserve">ed within the fair value hierarchy into three levels based </w:t>
      </w:r>
      <w:r w:rsidR="000A4CD8" w:rsidRPr="00F6597E">
        <w:rPr>
          <w:rFonts w:ascii="Arial" w:hAnsi="Arial" w:cs="Arial"/>
          <w:sz w:val="22"/>
          <w:szCs w:val="22"/>
        </w:rPr>
        <w:t>on categoris</w:t>
      </w:r>
      <w:r w:rsidRPr="00F6597E">
        <w:rPr>
          <w:rFonts w:ascii="Arial" w:hAnsi="Arial" w:cs="Arial"/>
          <w:sz w:val="22"/>
          <w:szCs w:val="22"/>
        </w:rPr>
        <w:t>e of input to be used in fair value measurement as follows:</w:t>
      </w:r>
    </w:p>
    <w:p w:rsidR="003364D5" w:rsidRPr="00F6597E" w:rsidRDefault="003364D5" w:rsidP="009562BE">
      <w:pPr>
        <w:tabs>
          <w:tab w:val="left" w:pos="1440"/>
        </w:tabs>
        <w:spacing w:before="120" w:after="120" w:line="380" w:lineRule="exact"/>
        <w:ind w:left="1710" w:hanging="1080"/>
        <w:jc w:val="thaiDistribute"/>
        <w:outlineLvl w:val="0"/>
        <w:rPr>
          <w:rFonts w:ascii="Arial" w:hAnsi="Arial" w:cs="Arial"/>
          <w:sz w:val="22"/>
          <w:szCs w:val="22"/>
        </w:rPr>
      </w:pPr>
      <w:r w:rsidRPr="00F6597E">
        <w:rPr>
          <w:rFonts w:ascii="Arial" w:hAnsi="Arial" w:cs="Arial"/>
          <w:sz w:val="22"/>
          <w:szCs w:val="22"/>
        </w:rPr>
        <w:t>Level</w:t>
      </w:r>
      <w:r w:rsidRPr="00F6597E">
        <w:rPr>
          <w:rFonts w:ascii="Arial" w:hAnsi="Arial" w:cs="Arial"/>
          <w:sz w:val="22"/>
          <w:szCs w:val="22"/>
          <w:cs/>
        </w:rPr>
        <w:t xml:space="preserve"> </w:t>
      </w:r>
      <w:r w:rsidRPr="00F6597E">
        <w:rPr>
          <w:rFonts w:ascii="Arial" w:hAnsi="Arial" w:cs="Arial"/>
          <w:sz w:val="22"/>
          <w:szCs w:val="22"/>
        </w:rPr>
        <w:t xml:space="preserve">1 - </w:t>
      </w:r>
      <w:r w:rsidRPr="00F6597E">
        <w:rPr>
          <w:rFonts w:ascii="Arial" w:hAnsi="Arial" w:cs="Arial"/>
          <w:sz w:val="22"/>
          <w:szCs w:val="22"/>
        </w:rPr>
        <w:tab/>
        <w:t xml:space="preserve">Use of quoted market prices in an active market for such assets or liabilities </w:t>
      </w:r>
    </w:p>
    <w:p w:rsidR="003364D5" w:rsidRPr="00F6597E" w:rsidRDefault="003364D5" w:rsidP="009562BE">
      <w:pPr>
        <w:tabs>
          <w:tab w:val="left" w:pos="1440"/>
        </w:tabs>
        <w:spacing w:before="120" w:after="120" w:line="380" w:lineRule="exact"/>
        <w:ind w:left="1710" w:hanging="1080"/>
        <w:jc w:val="thaiDistribute"/>
        <w:outlineLvl w:val="0"/>
        <w:rPr>
          <w:rFonts w:ascii="Arial" w:hAnsi="Arial" w:cs="Arial"/>
          <w:sz w:val="22"/>
          <w:szCs w:val="22"/>
        </w:rPr>
      </w:pPr>
      <w:r w:rsidRPr="00F6597E">
        <w:rPr>
          <w:rFonts w:ascii="Arial" w:hAnsi="Arial" w:cs="Arial"/>
          <w:sz w:val="22"/>
          <w:szCs w:val="22"/>
        </w:rPr>
        <w:t>Level</w:t>
      </w:r>
      <w:r w:rsidRPr="00F6597E">
        <w:rPr>
          <w:rFonts w:ascii="Arial" w:hAnsi="Arial" w:cs="Arial"/>
          <w:sz w:val="22"/>
          <w:szCs w:val="22"/>
          <w:cs/>
        </w:rPr>
        <w:t xml:space="preserve"> </w:t>
      </w:r>
      <w:r w:rsidRPr="00F6597E">
        <w:rPr>
          <w:rFonts w:ascii="Arial" w:hAnsi="Arial" w:cs="Arial"/>
          <w:sz w:val="22"/>
          <w:szCs w:val="22"/>
        </w:rPr>
        <w:t xml:space="preserve">2 - </w:t>
      </w:r>
      <w:r w:rsidRPr="00F6597E">
        <w:rPr>
          <w:rFonts w:ascii="Arial" w:hAnsi="Arial" w:cs="Arial"/>
          <w:sz w:val="22"/>
          <w:szCs w:val="22"/>
        </w:rPr>
        <w:tab/>
        <w:t>Use of other observable inputs for such assets or liabilities, whether directly or indirectly</w:t>
      </w:r>
    </w:p>
    <w:p w:rsidR="003364D5" w:rsidRPr="00F6597E" w:rsidRDefault="003364D5" w:rsidP="009562BE">
      <w:pPr>
        <w:tabs>
          <w:tab w:val="left" w:pos="1440"/>
        </w:tabs>
        <w:spacing w:before="120" w:after="120" w:line="380" w:lineRule="exact"/>
        <w:ind w:left="1710" w:hanging="1080"/>
        <w:jc w:val="thaiDistribute"/>
        <w:outlineLvl w:val="0"/>
        <w:rPr>
          <w:rFonts w:ascii="Arial" w:hAnsi="Arial" w:cs="Arial"/>
          <w:sz w:val="22"/>
          <w:szCs w:val="22"/>
        </w:rPr>
      </w:pPr>
      <w:r w:rsidRPr="00F6597E">
        <w:rPr>
          <w:rFonts w:ascii="Arial" w:hAnsi="Arial" w:cs="Arial"/>
          <w:sz w:val="22"/>
          <w:szCs w:val="22"/>
        </w:rPr>
        <w:t>Level</w:t>
      </w:r>
      <w:r w:rsidRPr="00F6597E">
        <w:rPr>
          <w:rFonts w:ascii="Arial" w:hAnsi="Arial" w:cs="Arial"/>
          <w:sz w:val="22"/>
          <w:szCs w:val="22"/>
          <w:cs/>
        </w:rPr>
        <w:t xml:space="preserve"> </w:t>
      </w:r>
      <w:r w:rsidRPr="00F6597E">
        <w:rPr>
          <w:rFonts w:ascii="Arial" w:hAnsi="Arial" w:cs="Arial"/>
          <w:sz w:val="22"/>
          <w:szCs w:val="22"/>
        </w:rPr>
        <w:t>3</w:t>
      </w:r>
      <w:r w:rsidRPr="00F6597E">
        <w:rPr>
          <w:rFonts w:ascii="Arial" w:hAnsi="Arial" w:cs="Arial"/>
          <w:sz w:val="22"/>
          <w:szCs w:val="22"/>
        </w:rPr>
        <w:tab/>
        <w:t xml:space="preserve">- </w:t>
      </w:r>
      <w:r w:rsidRPr="00F6597E">
        <w:rPr>
          <w:rFonts w:ascii="Arial" w:hAnsi="Arial" w:cs="Arial"/>
          <w:sz w:val="22"/>
          <w:szCs w:val="22"/>
        </w:rPr>
        <w:tab/>
        <w:t xml:space="preserve">Use of unobservable inputs such as estimates of future cash flows </w:t>
      </w:r>
    </w:p>
    <w:p w:rsidR="008B1CA9" w:rsidRPr="00F6597E" w:rsidRDefault="003364D5" w:rsidP="009562BE">
      <w:pPr>
        <w:tabs>
          <w:tab w:val="left" w:pos="1440"/>
        </w:tabs>
        <w:spacing w:before="120" w:after="120" w:line="380" w:lineRule="exact"/>
        <w:ind w:left="600" w:hanging="600"/>
        <w:jc w:val="thaiDistribute"/>
        <w:outlineLvl w:val="0"/>
        <w:rPr>
          <w:rFonts w:ascii="Arial" w:hAnsi="Arial" w:cs="Arial"/>
          <w:sz w:val="22"/>
          <w:szCs w:val="22"/>
        </w:rPr>
      </w:pPr>
      <w:r w:rsidRPr="00F6597E">
        <w:rPr>
          <w:rFonts w:ascii="Arial" w:hAnsi="Arial" w:cs="Arial"/>
          <w:sz w:val="22"/>
          <w:szCs w:val="22"/>
        </w:rPr>
        <w:tab/>
        <w:t xml:space="preserve">At the end of each reporting period, the </w:t>
      </w:r>
      <w:r w:rsidR="0047739E">
        <w:rPr>
          <w:rFonts w:ascii="Arial" w:hAnsi="Arial" w:cs="Arial"/>
          <w:sz w:val="22"/>
          <w:szCs w:val="22"/>
        </w:rPr>
        <w:t>Group</w:t>
      </w:r>
      <w:r w:rsidRPr="00F6597E">
        <w:rPr>
          <w:rFonts w:ascii="Arial" w:hAnsi="Arial" w:cs="Arial"/>
          <w:sz w:val="22"/>
          <w:szCs w:val="22"/>
        </w:rPr>
        <w:t xml:space="preserve"> determine</w:t>
      </w:r>
      <w:r w:rsidR="0047739E">
        <w:rPr>
          <w:rFonts w:ascii="Arial" w:hAnsi="Arial" w:cs="Arial"/>
          <w:sz w:val="22"/>
          <w:szCs w:val="22"/>
        </w:rPr>
        <w:t>s</w:t>
      </w:r>
      <w:r w:rsidRPr="00F6597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F315D8" w:rsidRPr="00F6597E" w:rsidRDefault="002D6343" w:rsidP="009562BE">
      <w:pPr>
        <w:tabs>
          <w:tab w:val="left" w:pos="630"/>
        </w:tabs>
        <w:overflowPunct/>
        <w:autoSpaceDE/>
        <w:autoSpaceDN/>
        <w:adjustRightInd/>
        <w:spacing w:before="240" w:after="120" w:line="380" w:lineRule="exact"/>
        <w:textAlignment w:val="auto"/>
        <w:rPr>
          <w:rFonts w:ascii="Arial" w:hAnsi="Arial" w:cs="Arial"/>
          <w:b/>
          <w:bCs/>
          <w:sz w:val="22"/>
          <w:szCs w:val="22"/>
        </w:rPr>
      </w:pPr>
      <w:r w:rsidRPr="00F6597E">
        <w:rPr>
          <w:rFonts w:ascii="Arial" w:hAnsi="Arial" w:cs="Arial"/>
          <w:b/>
          <w:bCs/>
          <w:sz w:val="22"/>
          <w:szCs w:val="22"/>
        </w:rPr>
        <w:t>6</w:t>
      </w:r>
      <w:r w:rsidR="00F315D8" w:rsidRPr="00F6597E">
        <w:rPr>
          <w:rFonts w:ascii="Arial" w:hAnsi="Arial" w:cs="Arial"/>
          <w:b/>
          <w:bCs/>
          <w:sz w:val="22"/>
          <w:szCs w:val="22"/>
        </w:rPr>
        <w:t>.</w:t>
      </w:r>
      <w:r w:rsidR="00DE5E77" w:rsidRPr="00F6597E">
        <w:rPr>
          <w:rFonts w:ascii="Arial" w:hAnsi="Arial" w:cs="Arial"/>
          <w:b/>
          <w:bCs/>
          <w:sz w:val="22"/>
          <w:szCs w:val="22"/>
          <w:cs/>
        </w:rPr>
        <w:tab/>
      </w:r>
      <w:r w:rsidR="00F315D8" w:rsidRPr="00F6597E">
        <w:rPr>
          <w:rFonts w:ascii="Arial" w:hAnsi="Arial" w:cs="Arial"/>
          <w:b/>
          <w:bCs/>
          <w:sz w:val="22"/>
          <w:szCs w:val="22"/>
        </w:rPr>
        <w:t>Significant accounting judg</w:t>
      </w:r>
      <w:r w:rsidR="0040044D" w:rsidRPr="00F6597E">
        <w:rPr>
          <w:rFonts w:ascii="Arial" w:hAnsi="Arial" w:cs="Arial"/>
          <w:b/>
          <w:bCs/>
          <w:sz w:val="22"/>
          <w:szCs w:val="22"/>
        </w:rPr>
        <w:t>e</w:t>
      </w:r>
      <w:r w:rsidR="00F315D8" w:rsidRPr="00F6597E">
        <w:rPr>
          <w:rFonts w:ascii="Arial" w:hAnsi="Arial" w:cs="Arial"/>
          <w:b/>
          <w:bCs/>
          <w:sz w:val="22"/>
          <w:szCs w:val="22"/>
        </w:rPr>
        <w:t>ments and estimates</w:t>
      </w:r>
    </w:p>
    <w:p w:rsidR="000B5F4A" w:rsidRPr="00F6597E" w:rsidRDefault="00F315D8" w:rsidP="009562BE">
      <w:pPr>
        <w:spacing w:before="120" w:after="120" w:line="380" w:lineRule="exact"/>
        <w:ind w:left="601"/>
        <w:jc w:val="thaiDistribute"/>
        <w:rPr>
          <w:rFonts w:ascii="Arial" w:hAnsi="Arial" w:cs="Arial"/>
          <w:color w:val="000000"/>
          <w:spacing w:val="-3"/>
          <w:sz w:val="22"/>
          <w:szCs w:val="22"/>
        </w:rPr>
      </w:pPr>
      <w:r w:rsidRPr="00F6597E">
        <w:rPr>
          <w:rFonts w:ascii="Arial" w:hAnsi="Arial" w:cs="Arial"/>
          <w:color w:val="000000"/>
          <w:spacing w:val="-3"/>
          <w:sz w:val="22"/>
          <w:szCs w:val="22"/>
        </w:rPr>
        <w:t xml:space="preserve">The preparation of financial statements in conformity with </w:t>
      </w:r>
      <w:r w:rsidR="00016115" w:rsidRPr="00F6597E">
        <w:rPr>
          <w:rFonts w:ascii="Arial" w:hAnsi="Arial" w:cs="Arial"/>
          <w:color w:val="000000"/>
          <w:spacing w:val="-3"/>
          <w:sz w:val="22"/>
          <w:szCs w:val="22"/>
        </w:rPr>
        <w:t>financial reporting standards</w:t>
      </w:r>
      <w:r w:rsidRPr="00F6597E">
        <w:rPr>
          <w:rFonts w:ascii="Arial" w:hAnsi="Arial" w:cs="Arial"/>
          <w:color w:val="000000"/>
          <w:spacing w:val="-3"/>
          <w:sz w:val="22"/>
          <w:szCs w:val="22"/>
        </w:rPr>
        <w:t xml:space="preserve"> </w:t>
      </w:r>
      <w:r w:rsidR="00DE5E77" w:rsidRPr="00F6597E">
        <w:rPr>
          <w:rFonts w:ascii="Arial" w:hAnsi="Arial" w:cs="Arial"/>
          <w:color w:val="000000"/>
          <w:spacing w:val="-3"/>
          <w:sz w:val="22"/>
          <w:szCs w:val="28"/>
        </w:rPr>
        <w:t xml:space="preserve">at times </w:t>
      </w:r>
      <w:r w:rsidR="00016115" w:rsidRPr="00F6597E">
        <w:rPr>
          <w:rFonts w:ascii="Arial" w:hAnsi="Arial" w:cs="Arial"/>
          <w:color w:val="000000"/>
          <w:spacing w:val="-3"/>
          <w:sz w:val="22"/>
          <w:szCs w:val="22"/>
        </w:rPr>
        <w:t xml:space="preserve">requires </w:t>
      </w:r>
      <w:r w:rsidRPr="00F6597E">
        <w:rPr>
          <w:rFonts w:ascii="Arial" w:hAnsi="Arial" w:cs="Arial"/>
          <w:color w:val="000000"/>
          <w:spacing w:val="-3"/>
          <w:sz w:val="22"/>
          <w:szCs w:val="22"/>
        </w:rPr>
        <w:t xml:space="preserve">management to make subjective </w:t>
      </w:r>
      <w:r w:rsidR="0078644A" w:rsidRPr="00F6597E">
        <w:rPr>
          <w:rFonts w:ascii="Arial" w:hAnsi="Arial" w:cs="Arial"/>
          <w:color w:val="000000"/>
          <w:spacing w:val="-3"/>
          <w:sz w:val="22"/>
          <w:szCs w:val="22"/>
        </w:rPr>
        <w:t>judgements</w:t>
      </w:r>
      <w:r w:rsidRPr="00F6597E">
        <w:rPr>
          <w:rFonts w:ascii="Arial" w:hAnsi="Arial" w:cs="Arial"/>
          <w:color w:val="000000"/>
          <w:spacing w:val="-3"/>
          <w:sz w:val="22"/>
          <w:szCs w:val="22"/>
        </w:rPr>
        <w:t xml:space="preserve"> and e</w:t>
      </w:r>
      <w:r w:rsidR="00016115" w:rsidRPr="00F6597E">
        <w:rPr>
          <w:rFonts w:ascii="Arial" w:hAnsi="Arial" w:cs="Arial"/>
          <w:color w:val="000000"/>
          <w:spacing w:val="-3"/>
          <w:sz w:val="22"/>
          <w:szCs w:val="22"/>
        </w:rPr>
        <w:t xml:space="preserve">stimates regarding matters that </w:t>
      </w:r>
      <w:r w:rsidRPr="00F6597E">
        <w:rPr>
          <w:rFonts w:ascii="Arial" w:hAnsi="Arial" w:cs="Arial"/>
          <w:color w:val="000000"/>
          <w:spacing w:val="-3"/>
          <w:sz w:val="22"/>
          <w:szCs w:val="22"/>
        </w:rPr>
        <w:t>are inherently uncertain.</w:t>
      </w:r>
      <w:r w:rsidR="00DE5E77" w:rsidRPr="00F6597E">
        <w:rPr>
          <w:rFonts w:ascii="Arial" w:hAnsi="Arial" w:cs="Arial"/>
          <w:color w:val="000000"/>
          <w:spacing w:val="-3"/>
          <w:sz w:val="22"/>
          <w:szCs w:val="22"/>
        </w:rPr>
        <w:t xml:space="preserve"> </w:t>
      </w:r>
      <w:r w:rsidRPr="00F6597E">
        <w:rPr>
          <w:rFonts w:ascii="Arial" w:hAnsi="Arial" w:cs="Arial"/>
          <w:color w:val="000000"/>
          <w:spacing w:val="-3"/>
          <w:sz w:val="22"/>
          <w:szCs w:val="22"/>
        </w:rPr>
        <w:t xml:space="preserve">These </w:t>
      </w:r>
      <w:r w:rsidR="0078644A" w:rsidRPr="00F6597E">
        <w:rPr>
          <w:rFonts w:ascii="Arial" w:hAnsi="Arial" w:cs="Arial"/>
          <w:color w:val="000000"/>
          <w:spacing w:val="-3"/>
          <w:sz w:val="22"/>
          <w:szCs w:val="22"/>
        </w:rPr>
        <w:t>judgements</w:t>
      </w:r>
      <w:r w:rsidRPr="00F6597E">
        <w:rPr>
          <w:rFonts w:ascii="Arial" w:hAnsi="Arial" w:cs="Arial"/>
          <w:color w:val="000000"/>
          <w:spacing w:val="-3"/>
          <w:sz w:val="22"/>
          <w:szCs w:val="22"/>
        </w:rPr>
        <w:t xml:space="preserve"> and estimates affect reported amounts and </w:t>
      </w:r>
      <w:r w:rsidR="008E6504" w:rsidRPr="00F6597E">
        <w:rPr>
          <w:rFonts w:ascii="Arial" w:hAnsi="Arial" w:cs="Arial"/>
          <w:color w:val="000000"/>
          <w:spacing w:val="-3"/>
          <w:sz w:val="22"/>
          <w:szCs w:val="22"/>
        </w:rPr>
        <w:t>disclosures; and</w:t>
      </w:r>
      <w:r w:rsidRPr="00F6597E">
        <w:rPr>
          <w:rFonts w:ascii="Arial" w:hAnsi="Arial" w:cs="Arial"/>
          <w:color w:val="000000"/>
          <w:spacing w:val="-3"/>
          <w:sz w:val="22"/>
          <w:szCs w:val="22"/>
        </w:rPr>
        <w:t xml:space="preserve"> actual results could differ</w:t>
      </w:r>
      <w:r w:rsidR="008E6504" w:rsidRPr="00F6597E">
        <w:rPr>
          <w:rFonts w:ascii="Arial" w:hAnsi="Arial" w:cs="Arial"/>
          <w:color w:val="000000"/>
          <w:spacing w:val="-3"/>
          <w:sz w:val="22"/>
          <w:szCs w:val="22"/>
        </w:rPr>
        <w:t xml:space="preserve"> from these estimates</w:t>
      </w:r>
      <w:r w:rsidRPr="00F6597E">
        <w:rPr>
          <w:rFonts w:ascii="Arial" w:hAnsi="Arial" w:cs="Arial"/>
          <w:color w:val="000000"/>
          <w:spacing w:val="-3"/>
          <w:sz w:val="22"/>
          <w:szCs w:val="22"/>
        </w:rPr>
        <w:t xml:space="preserve">. Significant </w:t>
      </w:r>
      <w:r w:rsidR="0040044D" w:rsidRPr="00F6597E">
        <w:rPr>
          <w:rFonts w:ascii="Arial" w:hAnsi="Arial" w:cs="Arial"/>
          <w:color w:val="000000"/>
          <w:spacing w:val="-3"/>
          <w:sz w:val="22"/>
          <w:szCs w:val="22"/>
        </w:rPr>
        <w:t>judgements</w:t>
      </w:r>
      <w:r w:rsidRPr="00F6597E">
        <w:rPr>
          <w:rFonts w:ascii="Arial" w:hAnsi="Arial" w:cs="Arial"/>
          <w:color w:val="000000"/>
          <w:spacing w:val="-3"/>
          <w:sz w:val="22"/>
          <w:szCs w:val="22"/>
        </w:rPr>
        <w:t xml:space="preserve"> and estimates are as follows:</w:t>
      </w:r>
    </w:p>
    <w:p w:rsidR="00601610" w:rsidRPr="00F6597E" w:rsidRDefault="00601610" w:rsidP="009562BE">
      <w:pPr>
        <w:tabs>
          <w:tab w:val="left" w:pos="1440"/>
        </w:tabs>
        <w:spacing w:before="120" w:after="120" w:line="380" w:lineRule="exact"/>
        <w:ind w:left="605" w:hanging="605"/>
        <w:jc w:val="thaiDistribute"/>
        <w:outlineLvl w:val="0"/>
        <w:rPr>
          <w:rFonts w:ascii="Arial" w:hAnsi="Arial" w:cs="Arial"/>
          <w:b/>
          <w:bCs/>
          <w:sz w:val="22"/>
          <w:szCs w:val="22"/>
        </w:rPr>
      </w:pPr>
      <w:r w:rsidRPr="00F6597E">
        <w:rPr>
          <w:rFonts w:ascii="Arial" w:hAnsi="Arial" w:cs="Arial"/>
          <w:b/>
          <w:bCs/>
          <w:sz w:val="22"/>
          <w:szCs w:val="22"/>
        </w:rPr>
        <w:tab/>
        <w:t>Costs to obtain contracts</w:t>
      </w:r>
    </w:p>
    <w:p w:rsidR="00C553B8" w:rsidRPr="00F6597E" w:rsidRDefault="00601610" w:rsidP="009562BE">
      <w:pPr>
        <w:tabs>
          <w:tab w:val="left" w:pos="1440"/>
        </w:tabs>
        <w:spacing w:before="120" w:after="120" w:line="380" w:lineRule="exact"/>
        <w:ind w:left="601"/>
        <w:jc w:val="thaiDistribute"/>
        <w:outlineLvl w:val="0"/>
        <w:rPr>
          <w:rFonts w:ascii="Arial" w:hAnsi="Arial" w:cs="Arial"/>
          <w:sz w:val="22"/>
          <w:szCs w:val="22"/>
        </w:rPr>
      </w:pPr>
      <w:r w:rsidRPr="00F6597E">
        <w:rPr>
          <w:rFonts w:ascii="Arial" w:hAnsi="Arial" w:cs="Arial"/>
          <w:sz w:val="22"/>
          <w:szCs w:val="22"/>
        </w:rPr>
        <w:t xml:space="preserve">The recognition of costs incurred to obtain a contract as an asset requires management to use judgement regarding whether such costs are the incremental costs of obtaining </w:t>
      </w:r>
      <w:r w:rsidR="009562BE">
        <w:rPr>
          <w:rFonts w:ascii="Arial" w:hAnsi="Arial" w:cstheme="minorBidi" w:hint="cs"/>
          <w:sz w:val="22"/>
          <w:szCs w:val="22"/>
          <w:cs/>
        </w:rPr>
        <w:t xml:space="preserve">                                        </w:t>
      </w:r>
      <w:r w:rsidRPr="00F6597E">
        <w:rPr>
          <w:rFonts w:ascii="Arial" w:hAnsi="Arial" w:cs="Arial"/>
          <w:sz w:val="22"/>
          <w:szCs w:val="22"/>
        </w:rPr>
        <w:t>a contract with a customer as well as what amortisation method should be used.</w:t>
      </w:r>
    </w:p>
    <w:p w:rsidR="00C553B8" w:rsidRPr="00F6597E" w:rsidRDefault="00C553B8">
      <w:pPr>
        <w:overflowPunct/>
        <w:autoSpaceDE/>
        <w:autoSpaceDN/>
        <w:adjustRightInd/>
        <w:spacing w:after="200" w:line="276" w:lineRule="auto"/>
        <w:textAlignment w:val="auto"/>
        <w:rPr>
          <w:rFonts w:ascii="Arial" w:hAnsi="Arial" w:cs="Arial"/>
          <w:sz w:val="22"/>
          <w:szCs w:val="22"/>
        </w:rPr>
      </w:pPr>
      <w:r w:rsidRPr="00F6597E">
        <w:rPr>
          <w:rFonts w:ascii="Arial" w:hAnsi="Arial" w:cs="Arial"/>
          <w:sz w:val="22"/>
          <w:szCs w:val="22"/>
        </w:rPr>
        <w:br w:type="page"/>
      </w:r>
    </w:p>
    <w:p w:rsidR="00A0056F" w:rsidRPr="00F6597E" w:rsidRDefault="00A0056F" w:rsidP="00CA1471">
      <w:pPr>
        <w:spacing w:before="120" w:after="120" w:line="360" w:lineRule="exact"/>
        <w:ind w:left="601"/>
        <w:jc w:val="thaiDistribute"/>
        <w:rPr>
          <w:rFonts w:ascii="Arial" w:hAnsi="Arial" w:cs="Arial"/>
          <w:b/>
          <w:bCs/>
          <w:sz w:val="22"/>
          <w:szCs w:val="22"/>
        </w:rPr>
      </w:pPr>
      <w:r w:rsidRPr="00F6597E">
        <w:rPr>
          <w:rFonts w:ascii="Arial" w:hAnsi="Arial" w:cs="Arial"/>
          <w:b/>
          <w:bCs/>
          <w:sz w:val="22"/>
          <w:szCs w:val="22"/>
        </w:rPr>
        <w:lastRenderedPageBreak/>
        <w:t xml:space="preserve">Leases </w:t>
      </w:r>
    </w:p>
    <w:p w:rsidR="00A0056F" w:rsidRPr="00F6597E" w:rsidRDefault="00A0056F" w:rsidP="009562BE">
      <w:pPr>
        <w:tabs>
          <w:tab w:val="left" w:pos="600"/>
        </w:tabs>
        <w:spacing w:before="120" w:after="120" w:line="360" w:lineRule="exact"/>
        <w:ind w:left="601"/>
        <w:jc w:val="thaiDistribute"/>
        <w:rPr>
          <w:rFonts w:ascii="Arial" w:hAnsi="Arial" w:cs="Arial"/>
          <w:color w:val="000000"/>
          <w:spacing w:val="-3"/>
          <w:sz w:val="22"/>
          <w:szCs w:val="22"/>
        </w:rPr>
      </w:pPr>
      <w:r w:rsidRPr="00F6597E">
        <w:rPr>
          <w:rFonts w:ascii="Arial" w:hAnsi="Arial" w:cs="Arial"/>
          <w:color w:val="000000"/>
          <w:spacing w:val="-3"/>
          <w:sz w:val="22"/>
          <w:szCs w:val="22"/>
        </w:rPr>
        <w:t xml:space="preserve">In determining whether a lease is to be classified as an operating lease or finance lease, the management is required to use </w:t>
      </w:r>
      <w:r w:rsidR="000A0652" w:rsidRPr="00F6597E">
        <w:rPr>
          <w:rFonts w:ascii="Arial" w:hAnsi="Arial" w:cs="Arial"/>
          <w:color w:val="000000"/>
          <w:spacing w:val="-3"/>
          <w:sz w:val="22"/>
          <w:szCs w:val="22"/>
        </w:rPr>
        <w:t>judg</w:t>
      </w:r>
      <w:r w:rsidR="0040044D" w:rsidRPr="00F6597E">
        <w:rPr>
          <w:rFonts w:ascii="Arial" w:hAnsi="Arial" w:cs="Arial"/>
          <w:color w:val="000000"/>
          <w:spacing w:val="-3"/>
          <w:sz w:val="22"/>
          <w:szCs w:val="22"/>
        </w:rPr>
        <w:t>e</w:t>
      </w:r>
      <w:r w:rsidR="000A0652" w:rsidRPr="00F6597E">
        <w:rPr>
          <w:rFonts w:ascii="Arial" w:hAnsi="Arial" w:cs="Arial"/>
          <w:color w:val="000000"/>
          <w:spacing w:val="-3"/>
          <w:sz w:val="22"/>
          <w:szCs w:val="22"/>
        </w:rPr>
        <w:t>ment</w:t>
      </w:r>
      <w:r w:rsidRPr="00F6597E">
        <w:rPr>
          <w:rFonts w:ascii="Arial" w:hAnsi="Arial" w:cs="Arial"/>
          <w:color w:val="000000"/>
          <w:spacing w:val="-3"/>
          <w:sz w:val="22"/>
          <w:szCs w:val="22"/>
        </w:rPr>
        <w:t xml:space="preserve"> regarding whether significant risk and rewards of ownership of the leased asset has been transferred, taking into consideration terms and conditions of the arrangement. </w:t>
      </w:r>
    </w:p>
    <w:p w:rsidR="00F315D8" w:rsidRPr="00F6597E" w:rsidRDefault="00F315D8" w:rsidP="00CA1471">
      <w:pPr>
        <w:spacing w:before="120" w:after="120" w:line="360" w:lineRule="exact"/>
        <w:ind w:left="601"/>
        <w:jc w:val="thaiDistribute"/>
        <w:rPr>
          <w:rFonts w:ascii="Arial" w:hAnsi="Arial" w:cs="Arial"/>
          <w:b/>
          <w:bCs/>
          <w:sz w:val="22"/>
          <w:szCs w:val="22"/>
        </w:rPr>
      </w:pPr>
      <w:r w:rsidRPr="00F6597E">
        <w:rPr>
          <w:rFonts w:ascii="Arial" w:hAnsi="Arial" w:cs="Arial"/>
          <w:b/>
          <w:bCs/>
          <w:sz w:val="22"/>
          <w:szCs w:val="22"/>
        </w:rPr>
        <w:t>Allowance for doubtful accounts</w:t>
      </w:r>
    </w:p>
    <w:p w:rsidR="00F315D8" w:rsidRPr="00F6597E" w:rsidRDefault="00F315D8" w:rsidP="00CA1471">
      <w:pPr>
        <w:spacing w:before="120" w:after="120" w:line="360" w:lineRule="exact"/>
        <w:ind w:left="601"/>
        <w:jc w:val="thaiDistribute"/>
        <w:rPr>
          <w:rFonts w:ascii="Arial" w:hAnsi="Arial" w:cs="Arial"/>
          <w:color w:val="000000"/>
          <w:spacing w:val="-3"/>
          <w:sz w:val="22"/>
          <w:szCs w:val="22"/>
        </w:rPr>
      </w:pPr>
      <w:r w:rsidRPr="00F6597E">
        <w:rPr>
          <w:rFonts w:ascii="Arial" w:hAnsi="Arial" w:cs="Arial"/>
          <w:color w:val="000000"/>
          <w:spacing w:val="-3"/>
          <w:sz w:val="22"/>
          <w:szCs w:val="22"/>
        </w:rPr>
        <w:t xml:space="preserve">In determining an allowance for doubtful accounts, the management needs to make </w:t>
      </w:r>
      <w:r w:rsidR="0040044D" w:rsidRPr="00F6597E">
        <w:rPr>
          <w:rFonts w:ascii="Arial" w:hAnsi="Arial" w:cs="Arial"/>
          <w:color w:val="000000"/>
          <w:spacing w:val="-3"/>
          <w:sz w:val="22"/>
          <w:szCs w:val="22"/>
        </w:rPr>
        <w:t>judgement</w:t>
      </w:r>
      <w:r w:rsidRPr="00F6597E">
        <w:rPr>
          <w:rFonts w:ascii="Arial" w:hAnsi="Arial" w:cs="Arial"/>
          <w:color w:val="000000"/>
          <w:spacing w:val="-3"/>
          <w:sz w:val="22"/>
          <w:szCs w:val="22"/>
        </w:rPr>
        <w:t xml:space="preserve"> and estimates based upon, among other things, past collection history, aging profile of outstanding debts and the prevailing economic condition. </w:t>
      </w:r>
    </w:p>
    <w:p w:rsidR="00D50D3D" w:rsidRPr="00F6597E" w:rsidRDefault="00D50D3D" w:rsidP="00CA1471">
      <w:pPr>
        <w:spacing w:before="120" w:after="120" w:line="360" w:lineRule="exact"/>
        <w:ind w:left="601"/>
        <w:jc w:val="thaiDistribute"/>
        <w:outlineLvl w:val="0"/>
        <w:rPr>
          <w:rFonts w:ascii="Arial" w:hAnsi="Arial" w:cs="Arial"/>
          <w:b/>
          <w:bCs/>
          <w:sz w:val="22"/>
          <w:szCs w:val="22"/>
        </w:rPr>
      </w:pPr>
      <w:r w:rsidRPr="00F6597E">
        <w:rPr>
          <w:rFonts w:ascii="Arial" w:hAnsi="Arial" w:cs="Arial"/>
          <w:b/>
          <w:bCs/>
          <w:sz w:val="22"/>
          <w:szCs w:val="22"/>
        </w:rPr>
        <w:t>Impairment of investments</w:t>
      </w:r>
    </w:p>
    <w:p w:rsidR="000158F8" w:rsidRPr="00F6597E" w:rsidRDefault="00D50D3D" w:rsidP="00CA1471">
      <w:pPr>
        <w:spacing w:before="120" w:after="120" w:line="360" w:lineRule="exact"/>
        <w:ind w:left="601"/>
        <w:jc w:val="thaiDistribute"/>
        <w:outlineLvl w:val="0"/>
        <w:rPr>
          <w:rFonts w:ascii="Arial" w:hAnsi="Arial" w:cs="Arial"/>
          <w:sz w:val="22"/>
          <w:szCs w:val="22"/>
        </w:rPr>
      </w:pPr>
      <w:r w:rsidRPr="00F6597E">
        <w:rPr>
          <w:rFonts w:ascii="Arial" w:hAnsi="Arial" w:cs="Arial"/>
          <w:sz w:val="22"/>
          <w:szCs w:val="22"/>
        </w:rPr>
        <w:t>The Company treats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F315D8" w:rsidRPr="00F6597E" w:rsidRDefault="003575F9" w:rsidP="00CA1471">
      <w:pPr>
        <w:spacing w:before="120" w:after="120" w:line="360" w:lineRule="exact"/>
        <w:ind w:left="601"/>
        <w:jc w:val="thaiDistribute"/>
        <w:outlineLvl w:val="0"/>
        <w:rPr>
          <w:rFonts w:ascii="Arial" w:hAnsi="Arial" w:cs="Arial"/>
          <w:b/>
          <w:bCs/>
          <w:sz w:val="22"/>
          <w:szCs w:val="22"/>
        </w:rPr>
      </w:pPr>
      <w:r w:rsidRPr="00F6597E">
        <w:rPr>
          <w:rFonts w:ascii="Arial" w:hAnsi="Arial" w:cs="Arial"/>
          <w:b/>
          <w:bCs/>
          <w:sz w:val="22"/>
          <w:szCs w:val="22"/>
        </w:rPr>
        <w:t xml:space="preserve">Property, </w:t>
      </w:r>
      <w:r w:rsidR="00F315D8" w:rsidRPr="00F6597E">
        <w:rPr>
          <w:rFonts w:ascii="Arial" w:hAnsi="Arial" w:cs="Arial"/>
          <w:b/>
          <w:bCs/>
          <w:sz w:val="22"/>
          <w:szCs w:val="22"/>
        </w:rPr>
        <w:t>plant</w:t>
      </w:r>
      <w:r w:rsidRPr="00F6597E">
        <w:rPr>
          <w:rFonts w:ascii="Arial" w:hAnsi="Arial" w:cs="Arial"/>
          <w:b/>
          <w:bCs/>
          <w:sz w:val="22"/>
          <w:szCs w:val="22"/>
        </w:rPr>
        <w:t>,</w:t>
      </w:r>
      <w:r w:rsidR="00F315D8" w:rsidRPr="00F6597E">
        <w:rPr>
          <w:rFonts w:ascii="Arial" w:hAnsi="Arial" w:cs="Arial"/>
          <w:b/>
          <w:bCs/>
          <w:sz w:val="22"/>
          <w:szCs w:val="22"/>
        </w:rPr>
        <w:t xml:space="preserve"> equipment</w:t>
      </w:r>
      <w:r w:rsidR="00BB730D" w:rsidRPr="00F6597E">
        <w:rPr>
          <w:rFonts w:ascii="Arial" w:hAnsi="Arial" w:cs="Arial"/>
          <w:b/>
          <w:bCs/>
          <w:sz w:val="22"/>
          <w:szCs w:val="22"/>
        </w:rPr>
        <w:t xml:space="preserve"> and investment properties</w:t>
      </w:r>
      <w:r w:rsidR="00F315D8" w:rsidRPr="00F6597E">
        <w:rPr>
          <w:rFonts w:ascii="Arial" w:hAnsi="Arial" w:cs="Arial"/>
          <w:b/>
          <w:bCs/>
          <w:sz w:val="22"/>
          <w:szCs w:val="22"/>
        </w:rPr>
        <w:t>/Depreciation</w:t>
      </w:r>
    </w:p>
    <w:p w:rsidR="00F315D8" w:rsidRPr="00F6597E" w:rsidRDefault="00F315D8" w:rsidP="00CA1471">
      <w:pPr>
        <w:spacing w:before="120" w:after="120" w:line="360" w:lineRule="exact"/>
        <w:ind w:left="601"/>
        <w:jc w:val="thaiDistribute"/>
        <w:rPr>
          <w:rFonts w:ascii="Arial" w:hAnsi="Arial" w:cs="Arial"/>
          <w:color w:val="000000"/>
          <w:spacing w:val="-3"/>
          <w:sz w:val="22"/>
          <w:szCs w:val="22"/>
        </w:rPr>
      </w:pPr>
      <w:r w:rsidRPr="00F6597E">
        <w:rPr>
          <w:rFonts w:ascii="Arial" w:hAnsi="Arial" w:cs="Arial"/>
          <w:color w:val="000000"/>
          <w:spacing w:val="-3"/>
          <w:sz w:val="22"/>
          <w:szCs w:val="22"/>
        </w:rPr>
        <w:t>In determining depreciation of plant</w:t>
      </w:r>
      <w:r w:rsidR="00C16D80" w:rsidRPr="00F6597E">
        <w:rPr>
          <w:rFonts w:ascii="Arial" w:hAnsi="Arial" w:cs="Arial"/>
          <w:color w:val="000000"/>
          <w:spacing w:val="-3"/>
          <w:sz w:val="22"/>
          <w:szCs w:val="22"/>
        </w:rPr>
        <w:t>,</w:t>
      </w:r>
      <w:r w:rsidRPr="00F6597E">
        <w:rPr>
          <w:rFonts w:ascii="Arial" w:hAnsi="Arial" w:cs="Arial"/>
          <w:color w:val="000000"/>
          <w:spacing w:val="-3"/>
          <w:sz w:val="22"/>
          <w:szCs w:val="22"/>
        </w:rPr>
        <w:t xml:space="preserve"> equipment</w:t>
      </w:r>
      <w:r w:rsidR="00BB730D" w:rsidRPr="00F6597E">
        <w:rPr>
          <w:rFonts w:ascii="Arial" w:hAnsi="Arial" w:cs="Arial"/>
          <w:color w:val="000000"/>
          <w:spacing w:val="-3"/>
          <w:sz w:val="22"/>
          <w:szCs w:val="22"/>
        </w:rPr>
        <w:t xml:space="preserve"> and investment properties</w:t>
      </w:r>
      <w:r w:rsidRPr="00F6597E">
        <w:rPr>
          <w:rFonts w:ascii="Arial" w:hAnsi="Arial" w:cs="Arial"/>
          <w:color w:val="000000"/>
          <w:spacing w:val="-3"/>
          <w:sz w:val="22"/>
          <w:szCs w:val="22"/>
        </w:rPr>
        <w:t xml:space="preserve">, the management is required to make estimates of the useful lives and </w:t>
      </w:r>
      <w:r w:rsidR="00036947" w:rsidRPr="00F6597E">
        <w:rPr>
          <w:rFonts w:ascii="Arial" w:hAnsi="Arial" w:cs="Arial"/>
          <w:color w:val="000000"/>
          <w:spacing w:val="-3"/>
          <w:sz w:val="22"/>
          <w:szCs w:val="28"/>
        </w:rPr>
        <w:t>residual</w:t>
      </w:r>
      <w:r w:rsidR="00F94A2B" w:rsidRPr="00F6597E">
        <w:rPr>
          <w:rFonts w:ascii="Arial" w:hAnsi="Arial" w:cs="Arial"/>
          <w:color w:val="000000"/>
          <w:spacing w:val="-3"/>
          <w:sz w:val="22"/>
          <w:szCs w:val="22"/>
        </w:rPr>
        <w:t xml:space="preserve"> values of plant, </w:t>
      </w:r>
      <w:r w:rsidRPr="00F6597E">
        <w:rPr>
          <w:rFonts w:ascii="Arial" w:hAnsi="Arial" w:cs="Arial"/>
          <w:color w:val="000000"/>
          <w:spacing w:val="-3"/>
          <w:sz w:val="22"/>
          <w:szCs w:val="22"/>
        </w:rPr>
        <w:t xml:space="preserve">equipment </w:t>
      </w:r>
      <w:r w:rsidR="00BB730D" w:rsidRPr="00F6597E">
        <w:rPr>
          <w:rFonts w:ascii="Arial" w:hAnsi="Arial" w:cs="Arial"/>
          <w:color w:val="000000"/>
          <w:spacing w:val="-3"/>
          <w:sz w:val="22"/>
          <w:szCs w:val="22"/>
        </w:rPr>
        <w:t xml:space="preserve">and investment properties </w:t>
      </w:r>
      <w:r w:rsidRPr="00F6597E">
        <w:rPr>
          <w:rFonts w:ascii="Arial" w:hAnsi="Arial" w:cs="Arial"/>
          <w:color w:val="000000"/>
          <w:spacing w:val="-3"/>
          <w:sz w:val="22"/>
          <w:szCs w:val="22"/>
        </w:rPr>
        <w:t xml:space="preserve">and to review estimate useful lives and </w:t>
      </w:r>
      <w:r w:rsidR="00016115" w:rsidRPr="00F6597E">
        <w:rPr>
          <w:rFonts w:ascii="Arial" w:hAnsi="Arial" w:cs="Arial"/>
          <w:color w:val="000000"/>
          <w:spacing w:val="-3"/>
          <w:sz w:val="22"/>
          <w:szCs w:val="22"/>
        </w:rPr>
        <w:t>residual</w:t>
      </w:r>
      <w:r w:rsidRPr="00F6597E">
        <w:rPr>
          <w:rFonts w:ascii="Arial" w:hAnsi="Arial" w:cs="Arial"/>
          <w:color w:val="000000"/>
          <w:spacing w:val="-3"/>
          <w:sz w:val="22"/>
          <w:szCs w:val="22"/>
        </w:rPr>
        <w:t xml:space="preserve"> values when there are any changes. </w:t>
      </w:r>
    </w:p>
    <w:p w:rsidR="005F0803" w:rsidRPr="00F6597E" w:rsidRDefault="00F315D8" w:rsidP="00CA1471">
      <w:pPr>
        <w:spacing w:before="120" w:after="120" w:line="360" w:lineRule="exact"/>
        <w:ind w:left="601"/>
        <w:jc w:val="thaiDistribute"/>
        <w:rPr>
          <w:rFonts w:ascii="Arial" w:hAnsi="Arial" w:cs="Arial"/>
          <w:color w:val="000000"/>
          <w:sz w:val="22"/>
          <w:szCs w:val="22"/>
        </w:rPr>
      </w:pPr>
      <w:r w:rsidRPr="00F6597E">
        <w:rPr>
          <w:rFonts w:ascii="Arial" w:hAnsi="Arial" w:cs="Arial"/>
          <w:color w:val="000000"/>
          <w:sz w:val="22"/>
          <w:szCs w:val="22"/>
        </w:rPr>
        <w:t>In addition, the management is required to review property, plant</w:t>
      </w:r>
      <w:r w:rsidR="00C16D80" w:rsidRPr="00F6597E">
        <w:rPr>
          <w:rFonts w:ascii="Arial" w:hAnsi="Arial" w:cs="Arial"/>
          <w:color w:val="000000"/>
          <w:sz w:val="22"/>
          <w:szCs w:val="22"/>
        </w:rPr>
        <w:t>,</w:t>
      </w:r>
      <w:r w:rsidRPr="00F6597E">
        <w:rPr>
          <w:rFonts w:ascii="Arial" w:hAnsi="Arial" w:cs="Arial"/>
          <w:color w:val="000000"/>
          <w:sz w:val="22"/>
          <w:szCs w:val="22"/>
        </w:rPr>
        <w:t xml:space="preserve"> equipment </w:t>
      </w:r>
      <w:r w:rsidR="00BB730D" w:rsidRPr="00F6597E">
        <w:rPr>
          <w:rFonts w:ascii="Arial" w:hAnsi="Arial" w:cs="Arial"/>
          <w:color w:val="000000"/>
          <w:sz w:val="22"/>
          <w:szCs w:val="22"/>
        </w:rPr>
        <w:t xml:space="preserve">and investment properties </w:t>
      </w:r>
      <w:r w:rsidRPr="00F6597E">
        <w:rPr>
          <w:rFonts w:ascii="Arial" w:hAnsi="Arial" w:cs="Arial"/>
          <w:color w:val="000000"/>
          <w:sz w:val="22"/>
          <w:szCs w:val="22"/>
        </w:rPr>
        <w:t xml:space="preserve">impairment on a periodical basis and record impairment losses when it is determined that their recoverable amount is lower than the carrying amount. This requires </w:t>
      </w:r>
      <w:r w:rsidR="0040044D" w:rsidRPr="00F6597E">
        <w:rPr>
          <w:rFonts w:ascii="Arial" w:hAnsi="Arial" w:cs="Arial"/>
          <w:color w:val="000000"/>
          <w:sz w:val="22"/>
          <w:szCs w:val="22"/>
        </w:rPr>
        <w:t>judgements</w:t>
      </w:r>
      <w:r w:rsidRPr="00F6597E">
        <w:rPr>
          <w:rFonts w:ascii="Arial" w:hAnsi="Arial" w:cs="Arial"/>
          <w:color w:val="000000"/>
          <w:sz w:val="22"/>
          <w:szCs w:val="22"/>
        </w:rPr>
        <w:t xml:space="preserve"> regarding forecast of future revenues and</w:t>
      </w:r>
      <w:r w:rsidRPr="00F6597E">
        <w:rPr>
          <w:rFonts w:ascii="Arial" w:hAnsi="Arial" w:cs="Arial"/>
          <w:color w:val="000000"/>
          <w:sz w:val="22"/>
          <w:szCs w:val="22"/>
          <w:cs/>
        </w:rPr>
        <w:t xml:space="preserve"> </w:t>
      </w:r>
      <w:r w:rsidRPr="00F6597E">
        <w:rPr>
          <w:rFonts w:ascii="Arial" w:hAnsi="Arial" w:cs="Arial"/>
          <w:color w:val="000000"/>
          <w:sz w:val="22"/>
          <w:szCs w:val="22"/>
        </w:rPr>
        <w:t>expenses relating to the assets subject to the review</w:t>
      </w:r>
      <w:r w:rsidR="005F0803" w:rsidRPr="00F6597E">
        <w:rPr>
          <w:rFonts w:ascii="Arial" w:hAnsi="Arial" w:cs="Arial"/>
          <w:color w:val="000000"/>
          <w:sz w:val="22"/>
          <w:szCs w:val="22"/>
        </w:rPr>
        <w:t>.</w:t>
      </w:r>
    </w:p>
    <w:p w:rsidR="00F05558" w:rsidRPr="00F6597E" w:rsidRDefault="00F05558" w:rsidP="00CA1471">
      <w:pPr>
        <w:overflowPunct/>
        <w:spacing w:before="120" w:after="120" w:line="360" w:lineRule="exact"/>
        <w:ind w:left="601"/>
        <w:textAlignment w:val="auto"/>
        <w:rPr>
          <w:rFonts w:ascii="Arial" w:eastAsiaTheme="minorHAnsi" w:hAnsi="Arial" w:cs="Arial"/>
          <w:b/>
          <w:bCs/>
          <w:color w:val="000000"/>
          <w:sz w:val="22"/>
          <w:szCs w:val="22"/>
          <w:cs/>
        </w:rPr>
      </w:pPr>
      <w:r w:rsidRPr="00F6597E">
        <w:rPr>
          <w:rFonts w:ascii="Arial" w:eastAsiaTheme="minorHAnsi" w:hAnsi="Arial" w:cs="Arial"/>
          <w:b/>
          <w:bCs/>
          <w:color w:val="000000"/>
          <w:sz w:val="22"/>
          <w:szCs w:val="22"/>
        </w:rPr>
        <w:t>Deferred tax assets</w:t>
      </w:r>
    </w:p>
    <w:p w:rsidR="00A763FE" w:rsidRPr="00F6597E" w:rsidRDefault="00F05558" w:rsidP="00CA1471">
      <w:pPr>
        <w:spacing w:before="120" w:after="120" w:line="360" w:lineRule="exact"/>
        <w:ind w:left="601"/>
        <w:jc w:val="thaiDistribute"/>
        <w:rPr>
          <w:rFonts w:ascii="Arial" w:eastAsiaTheme="minorHAnsi" w:hAnsi="Arial" w:cs="Arial"/>
          <w:color w:val="000000"/>
          <w:sz w:val="22"/>
          <w:szCs w:val="22"/>
        </w:rPr>
      </w:pPr>
      <w:r w:rsidRPr="00F6597E">
        <w:rPr>
          <w:rFonts w:ascii="Arial" w:eastAsiaTheme="minorHAnsi" w:hAnsi="Arial" w:cs="Arial"/>
          <w:color w:val="000000"/>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BD68B0" w:rsidRPr="00F6597E" w:rsidRDefault="00BD68B0" w:rsidP="00F46FD9">
      <w:pPr>
        <w:spacing w:before="120" w:after="120" w:line="380" w:lineRule="exact"/>
        <w:ind w:left="601"/>
        <w:jc w:val="thaiDistribute"/>
        <w:outlineLvl w:val="0"/>
        <w:rPr>
          <w:rFonts w:ascii="Arial" w:hAnsi="Arial" w:cs="Arial"/>
          <w:b/>
          <w:bCs/>
          <w:sz w:val="22"/>
          <w:szCs w:val="22"/>
        </w:rPr>
      </w:pPr>
      <w:r w:rsidRPr="00F6597E">
        <w:rPr>
          <w:rFonts w:ascii="Arial" w:hAnsi="Arial" w:cs="Arial"/>
          <w:b/>
          <w:bCs/>
          <w:sz w:val="22"/>
          <w:szCs w:val="22"/>
        </w:rPr>
        <w:t xml:space="preserve">Post-employment benefits under defined benefit plans </w:t>
      </w:r>
    </w:p>
    <w:p w:rsidR="00C553B8" w:rsidRPr="00F6597E" w:rsidRDefault="00BD68B0" w:rsidP="00F46FD9">
      <w:pPr>
        <w:spacing w:before="120" w:after="120" w:line="380" w:lineRule="exact"/>
        <w:ind w:left="601"/>
        <w:jc w:val="thaiDistribute"/>
        <w:rPr>
          <w:rFonts w:ascii="Arial" w:hAnsi="Arial" w:cs="Arial"/>
          <w:color w:val="000000"/>
          <w:spacing w:val="-3"/>
          <w:sz w:val="22"/>
          <w:szCs w:val="22"/>
        </w:rPr>
      </w:pPr>
      <w:r w:rsidRPr="00F6597E">
        <w:rPr>
          <w:rFonts w:ascii="Arial" w:hAnsi="Arial" w:cs="Arial"/>
          <w:color w:val="000000"/>
          <w:spacing w:val="-3"/>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C553B8" w:rsidRPr="00F6597E" w:rsidRDefault="00C553B8">
      <w:pPr>
        <w:overflowPunct/>
        <w:autoSpaceDE/>
        <w:autoSpaceDN/>
        <w:adjustRightInd/>
        <w:spacing w:after="200" w:line="276" w:lineRule="auto"/>
        <w:textAlignment w:val="auto"/>
        <w:rPr>
          <w:rFonts w:ascii="Arial" w:hAnsi="Arial" w:cs="Arial"/>
          <w:color w:val="000000"/>
          <w:spacing w:val="-3"/>
          <w:sz w:val="22"/>
          <w:szCs w:val="22"/>
        </w:rPr>
      </w:pPr>
      <w:r w:rsidRPr="00F6597E">
        <w:rPr>
          <w:rFonts w:ascii="Arial" w:hAnsi="Arial" w:cs="Arial"/>
          <w:color w:val="000000"/>
          <w:spacing w:val="-3"/>
          <w:sz w:val="22"/>
          <w:szCs w:val="22"/>
        </w:rPr>
        <w:br w:type="page"/>
      </w:r>
    </w:p>
    <w:p w:rsidR="00F315D8" w:rsidRPr="00F6597E" w:rsidRDefault="00F315D8" w:rsidP="00F46FD9">
      <w:pPr>
        <w:spacing w:before="120" w:after="120" w:line="380" w:lineRule="exact"/>
        <w:ind w:left="601"/>
        <w:jc w:val="thaiDistribute"/>
        <w:outlineLvl w:val="0"/>
        <w:rPr>
          <w:rFonts w:ascii="Arial" w:hAnsi="Arial" w:cs="Arial"/>
          <w:b/>
          <w:bCs/>
          <w:sz w:val="22"/>
          <w:szCs w:val="22"/>
        </w:rPr>
      </w:pPr>
      <w:r w:rsidRPr="00F6597E">
        <w:rPr>
          <w:rFonts w:ascii="Arial" w:hAnsi="Arial" w:cs="Arial"/>
          <w:b/>
          <w:bCs/>
          <w:sz w:val="22"/>
          <w:szCs w:val="22"/>
        </w:rPr>
        <w:lastRenderedPageBreak/>
        <w:t xml:space="preserve">Litigation </w:t>
      </w:r>
      <w:r w:rsidR="00C16D80" w:rsidRPr="00F6597E">
        <w:rPr>
          <w:rFonts w:ascii="Arial" w:hAnsi="Arial" w:cs="Arial"/>
          <w:b/>
          <w:bCs/>
          <w:sz w:val="22"/>
          <w:szCs w:val="22"/>
        </w:rPr>
        <w:t>and dispute</w:t>
      </w:r>
    </w:p>
    <w:p w:rsidR="000B5F4A" w:rsidRPr="00F6597E" w:rsidRDefault="00A006B6" w:rsidP="00F46FD9">
      <w:pPr>
        <w:spacing w:before="120" w:after="120" w:line="380" w:lineRule="exact"/>
        <w:ind w:left="601"/>
        <w:jc w:val="thaiDistribute"/>
        <w:rPr>
          <w:rFonts w:ascii="Arial" w:hAnsi="Arial" w:cs="Arial"/>
          <w:b/>
          <w:bCs/>
          <w:sz w:val="22"/>
          <w:szCs w:val="22"/>
        </w:rPr>
      </w:pPr>
      <w:r w:rsidRPr="00F6597E">
        <w:rPr>
          <w:rFonts w:ascii="Arial" w:hAnsi="Arial" w:cs="Arial"/>
          <w:sz w:val="22"/>
          <w:szCs w:val="22"/>
        </w:rPr>
        <w:t>The Group</w:t>
      </w:r>
      <w:r w:rsidR="00A940E6" w:rsidRPr="00F6597E">
        <w:rPr>
          <w:rFonts w:ascii="Arial" w:hAnsi="Arial" w:cs="Arial"/>
          <w:color w:val="000000"/>
          <w:spacing w:val="-3"/>
          <w:sz w:val="22"/>
          <w:szCs w:val="22"/>
        </w:rPr>
        <w:t xml:space="preserve"> ha</w:t>
      </w:r>
      <w:r w:rsidR="0047739E">
        <w:rPr>
          <w:rFonts w:ascii="Arial" w:hAnsi="Arial" w:cs="Arial"/>
          <w:color w:val="000000"/>
          <w:spacing w:val="-3"/>
          <w:sz w:val="22"/>
          <w:szCs w:val="22"/>
        </w:rPr>
        <w:t>s</w:t>
      </w:r>
      <w:r w:rsidR="00A940E6" w:rsidRPr="00F6597E">
        <w:rPr>
          <w:rFonts w:ascii="Arial" w:hAnsi="Arial" w:cs="Arial"/>
          <w:color w:val="000000"/>
          <w:spacing w:val="-3"/>
          <w:sz w:val="22"/>
          <w:szCs w:val="22"/>
        </w:rPr>
        <w:t xml:space="preserve"> contingent liabilities as a result of litigation. The management o</w:t>
      </w:r>
      <w:r w:rsidR="00F40D84" w:rsidRPr="00F6597E">
        <w:rPr>
          <w:rFonts w:ascii="Arial" w:hAnsi="Arial" w:cs="Arial"/>
          <w:color w:val="000000"/>
          <w:spacing w:val="-3"/>
          <w:sz w:val="22"/>
          <w:szCs w:val="22"/>
        </w:rPr>
        <w:t xml:space="preserve">f the </w:t>
      </w:r>
      <w:r w:rsidR="00234ACC" w:rsidRPr="00F6597E">
        <w:rPr>
          <w:rFonts w:ascii="Arial" w:hAnsi="Arial" w:cs="Arial"/>
          <w:color w:val="000000"/>
          <w:spacing w:val="-3"/>
          <w:sz w:val="22"/>
          <w:szCs w:val="28"/>
        </w:rPr>
        <w:t>Group</w:t>
      </w:r>
      <w:r w:rsidR="00A940E6" w:rsidRPr="00F6597E">
        <w:rPr>
          <w:rFonts w:ascii="Arial" w:hAnsi="Arial" w:cs="Arial"/>
          <w:color w:val="000000"/>
          <w:spacing w:val="-3"/>
          <w:sz w:val="22"/>
          <w:szCs w:val="22"/>
        </w:rPr>
        <w:t xml:space="preserve"> has used judgement to assess of</w:t>
      </w:r>
      <w:r w:rsidRPr="00F6597E">
        <w:rPr>
          <w:rFonts w:ascii="Arial" w:hAnsi="Arial" w:cs="Arial"/>
          <w:color w:val="000000"/>
          <w:spacing w:val="-3"/>
          <w:sz w:val="22"/>
          <w:szCs w:val="22"/>
          <w:cs/>
        </w:rPr>
        <w:t xml:space="preserve"> </w:t>
      </w:r>
      <w:r w:rsidR="00A940E6" w:rsidRPr="00F6597E">
        <w:rPr>
          <w:rFonts w:ascii="Arial" w:hAnsi="Arial" w:cs="Arial"/>
          <w:color w:val="000000"/>
          <w:spacing w:val="-3"/>
          <w:sz w:val="22"/>
          <w:szCs w:val="22"/>
        </w:rPr>
        <w:t>the results of the litigation and this involves evaluating the degree of probability that loss will be incurred. Changes in the factors used in management’s evaluation</w:t>
      </w:r>
      <w:r w:rsidR="00C16D80" w:rsidRPr="00F6597E">
        <w:rPr>
          <w:rFonts w:ascii="Arial" w:hAnsi="Arial" w:cs="Arial"/>
          <w:color w:val="000000"/>
          <w:spacing w:val="-3"/>
          <w:sz w:val="22"/>
          <w:szCs w:val="22"/>
        </w:rPr>
        <w:t xml:space="preserve"> and </w:t>
      </w:r>
      <w:r w:rsidR="00A940E6" w:rsidRPr="00F6597E">
        <w:rPr>
          <w:rFonts w:ascii="Arial" w:hAnsi="Arial" w:cs="Arial"/>
          <w:color w:val="000000"/>
          <w:spacing w:val="-3"/>
          <w:sz w:val="22"/>
          <w:szCs w:val="22"/>
        </w:rPr>
        <w:t>events may result in actual results differing from the estimates.</w:t>
      </w:r>
      <w:r w:rsidR="00F315D8" w:rsidRPr="00F6597E">
        <w:rPr>
          <w:rFonts w:ascii="Arial" w:hAnsi="Arial" w:cs="Arial"/>
          <w:color w:val="000000"/>
          <w:spacing w:val="-3"/>
          <w:sz w:val="22"/>
          <w:szCs w:val="22"/>
        </w:rPr>
        <w:t xml:space="preserve"> </w:t>
      </w:r>
    </w:p>
    <w:p w:rsidR="0050369E" w:rsidRPr="00F6597E" w:rsidRDefault="00947B4D" w:rsidP="00F46FD9">
      <w:pPr>
        <w:tabs>
          <w:tab w:val="left" w:pos="600"/>
          <w:tab w:val="left" w:pos="900"/>
          <w:tab w:val="left" w:pos="3600"/>
          <w:tab w:val="right" w:pos="6480"/>
          <w:tab w:val="left" w:pos="6840"/>
          <w:tab w:val="left" w:pos="7380"/>
        </w:tabs>
        <w:spacing w:before="120" w:after="120" w:line="380" w:lineRule="exact"/>
        <w:ind w:left="1440" w:hanging="1440"/>
        <w:jc w:val="thaiDistribute"/>
        <w:rPr>
          <w:rFonts w:ascii="Arial" w:hAnsi="Arial" w:cs="Arial"/>
          <w:b/>
          <w:bCs/>
          <w:sz w:val="22"/>
          <w:szCs w:val="22"/>
        </w:rPr>
      </w:pPr>
      <w:r w:rsidRPr="00F6597E">
        <w:rPr>
          <w:rFonts w:ascii="Arial" w:hAnsi="Arial" w:cs="Arial"/>
          <w:b/>
          <w:bCs/>
          <w:sz w:val="22"/>
          <w:szCs w:val="22"/>
        </w:rPr>
        <w:t>7</w:t>
      </w:r>
      <w:r w:rsidR="0050369E" w:rsidRPr="00F6597E">
        <w:rPr>
          <w:rFonts w:ascii="Arial" w:hAnsi="Arial" w:cs="Arial"/>
          <w:b/>
          <w:bCs/>
          <w:sz w:val="22"/>
          <w:szCs w:val="22"/>
        </w:rPr>
        <w:t>.</w:t>
      </w:r>
      <w:r w:rsidR="0050369E" w:rsidRPr="00F6597E">
        <w:rPr>
          <w:rFonts w:ascii="Arial" w:hAnsi="Arial" w:cs="Arial"/>
          <w:b/>
          <w:bCs/>
          <w:sz w:val="22"/>
          <w:szCs w:val="22"/>
        </w:rPr>
        <w:tab/>
        <w:t>Related party transactions</w:t>
      </w:r>
    </w:p>
    <w:p w:rsidR="0050369E" w:rsidRPr="00F6597E" w:rsidRDefault="0050369E" w:rsidP="00F46FD9">
      <w:pPr>
        <w:spacing w:before="120" w:after="120" w:line="380" w:lineRule="exact"/>
        <w:ind w:left="605"/>
        <w:jc w:val="thaiDistribute"/>
        <w:rPr>
          <w:rFonts w:ascii="Arial" w:hAnsi="Arial" w:cs="Arial"/>
          <w:color w:val="000000"/>
          <w:spacing w:val="-3"/>
          <w:sz w:val="22"/>
          <w:szCs w:val="22"/>
        </w:rPr>
      </w:pPr>
      <w:r w:rsidRPr="00F6597E">
        <w:rPr>
          <w:rFonts w:ascii="Arial" w:hAnsi="Arial" w:cs="Arial"/>
          <w:color w:val="000000"/>
          <w:spacing w:val="-3"/>
          <w:sz w:val="22"/>
          <w:szCs w:val="22"/>
        </w:rPr>
        <w:t xml:space="preserve">The following are relationships with companies and individuals that control, or are controlled by, the </w:t>
      </w:r>
      <w:r w:rsidR="0047739E">
        <w:rPr>
          <w:rFonts w:ascii="Arial" w:hAnsi="Arial" w:cs="Arial"/>
          <w:color w:val="000000"/>
          <w:spacing w:val="-3"/>
          <w:sz w:val="22"/>
          <w:szCs w:val="22"/>
        </w:rPr>
        <w:t>Group</w:t>
      </w:r>
      <w:r w:rsidRPr="00F6597E">
        <w:rPr>
          <w:rFonts w:ascii="Arial" w:hAnsi="Arial" w:cs="Arial"/>
          <w:color w:val="000000"/>
          <w:spacing w:val="-3"/>
          <w:sz w:val="22"/>
          <w:szCs w:val="22"/>
        </w:rPr>
        <w:t>, whether directly or indirectly, or which are under common control with the</w:t>
      </w:r>
      <w:r w:rsidR="00CA0999" w:rsidRPr="00F6597E">
        <w:rPr>
          <w:rFonts w:ascii="Arial" w:hAnsi="Arial" w:cs="Arial"/>
          <w:color w:val="000000"/>
          <w:spacing w:val="-3"/>
          <w:sz w:val="22"/>
          <w:szCs w:val="22"/>
        </w:rPr>
        <w:t xml:space="preserve"> Group</w:t>
      </w:r>
      <w:r w:rsidRPr="00F6597E">
        <w:rPr>
          <w:rFonts w:ascii="Arial" w:hAnsi="Arial" w:cs="Arial"/>
          <w:color w:val="000000"/>
          <w:spacing w:val="-3"/>
          <w:sz w:val="22"/>
          <w:szCs w:val="22"/>
        </w:rPr>
        <w:t>.</w:t>
      </w:r>
    </w:p>
    <w:tbl>
      <w:tblPr>
        <w:tblW w:w="9090" w:type="dxa"/>
        <w:tblInd w:w="540" w:type="dxa"/>
        <w:tblLayout w:type="fixed"/>
        <w:tblLook w:val="0000" w:firstRow="0" w:lastRow="0" w:firstColumn="0" w:lastColumn="0" w:noHBand="0" w:noVBand="0"/>
      </w:tblPr>
      <w:tblGrid>
        <w:gridCol w:w="3870"/>
        <w:gridCol w:w="5220"/>
      </w:tblGrid>
      <w:tr w:rsidR="0050369E" w:rsidRPr="00F6597E" w:rsidTr="00046CA3">
        <w:trPr>
          <w:tblHeader/>
        </w:trPr>
        <w:tc>
          <w:tcPr>
            <w:tcW w:w="3870" w:type="dxa"/>
          </w:tcPr>
          <w:p w:rsidR="0050369E" w:rsidRPr="00F6597E" w:rsidRDefault="0050369E" w:rsidP="00F46FD9">
            <w:pPr>
              <w:pBdr>
                <w:bottom w:val="single" w:sz="4" w:space="1" w:color="auto"/>
              </w:pBdr>
              <w:spacing w:line="380" w:lineRule="exact"/>
              <w:jc w:val="center"/>
              <w:rPr>
                <w:rFonts w:ascii="Arial" w:hAnsi="Arial" w:cs="Arial"/>
                <w:szCs w:val="22"/>
              </w:rPr>
            </w:pPr>
            <w:r w:rsidRPr="00F6597E">
              <w:rPr>
                <w:rFonts w:ascii="Arial" w:hAnsi="Arial" w:cs="Arial"/>
                <w:sz w:val="22"/>
                <w:szCs w:val="22"/>
              </w:rPr>
              <w:t>Name of entities</w:t>
            </w:r>
          </w:p>
        </w:tc>
        <w:tc>
          <w:tcPr>
            <w:tcW w:w="5220" w:type="dxa"/>
          </w:tcPr>
          <w:p w:rsidR="0050369E" w:rsidRPr="00F6597E" w:rsidRDefault="0050369E" w:rsidP="00F46FD9">
            <w:pPr>
              <w:pBdr>
                <w:bottom w:val="single" w:sz="4" w:space="1" w:color="auto"/>
              </w:pBdr>
              <w:tabs>
                <w:tab w:val="center" w:pos="8100"/>
              </w:tabs>
              <w:spacing w:line="380" w:lineRule="exact"/>
              <w:jc w:val="center"/>
              <w:rPr>
                <w:rFonts w:ascii="Arial" w:hAnsi="Arial" w:cs="Arial"/>
                <w:szCs w:val="22"/>
              </w:rPr>
            </w:pPr>
            <w:r w:rsidRPr="00F6597E">
              <w:rPr>
                <w:rFonts w:ascii="Arial" w:hAnsi="Arial" w:cs="Arial"/>
                <w:sz w:val="22"/>
                <w:szCs w:val="22"/>
              </w:rPr>
              <w:t>Nature of relationship</w:t>
            </w:r>
          </w:p>
        </w:tc>
      </w:tr>
      <w:tr w:rsidR="0050369E" w:rsidRPr="00F6597E" w:rsidTr="00046CA3">
        <w:trPr>
          <w:tblHeader/>
        </w:trPr>
        <w:tc>
          <w:tcPr>
            <w:tcW w:w="3870" w:type="dxa"/>
          </w:tcPr>
          <w:p w:rsidR="0050369E" w:rsidRPr="00F6597E" w:rsidRDefault="0050369E" w:rsidP="00F46FD9">
            <w:pPr>
              <w:spacing w:line="380" w:lineRule="exact"/>
              <w:ind w:left="252" w:hanging="270"/>
              <w:rPr>
                <w:rFonts w:ascii="Arial" w:hAnsi="Arial" w:cs="Arial"/>
                <w:szCs w:val="22"/>
              </w:rPr>
            </w:pPr>
            <w:r w:rsidRPr="00F6597E">
              <w:rPr>
                <w:rFonts w:ascii="Arial" w:hAnsi="Arial" w:cs="Arial"/>
                <w:sz w:val="22"/>
                <w:szCs w:val="22"/>
              </w:rPr>
              <w:t>Subsidiaries</w:t>
            </w:r>
          </w:p>
        </w:tc>
        <w:tc>
          <w:tcPr>
            <w:tcW w:w="5220" w:type="dxa"/>
          </w:tcPr>
          <w:p w:rsidR="0050369E" w:rsidRPr="00F6597E" w:rsidRDefault="0050369E" w:rsidP="00F46FD9">
            <w:pPr>
              <w:tabs>
                <w:tab w:val="center" w:pos="8100"/>
              </w:tabs>
              <w:spacing w:line="380" w:lineRule="exact"/>
              <w:ind w:left="277" w:hanging="277"/>
              <w:jc w:val="thaiDistribute"/>
              <w:rPr>
                <w:rFonts w:ascii="Arial" w:hAnsi="Arial" w:cs="Arial"/>
                <w:szCs w:val="22"/>
              </w:rPr>
            </w:pPr>
            <w:r w:rsidRPr="00F6597E">
              <w:rPr>
                <w:rFonts w:ascii="Arial" w:hAnsi="Arial" w:cs="Arial"/>
                <w:sz w:val="22"/>
                <w:szCs w:val="22"/>
              </w:rPr>
              <w:t>The group of companies that the Company has power to set financial and operating policies in order to generate benefits from their activities.</w:t>
            </w:r>
          </w:p>
        </w:tc>
      </w:tr>
      <w:tr w:rsidR="0050369E" w:rsidRPr="00F6597E" w:rsidTr="00046CA3">
        <w:trPr>
          <w:tblHeader/>
        </w:trPr>
        <w:tc>
          <w:tcPr>
            <w:tcW w:w="3870" w:type="dxa"/>
          </w:tcPr>
          <w:p w:rsidR="0050369E" w:rsidRPr="00F6597E" w:rsidRDefault="0050369E" w:rsidP="00F46FD9">
            <w:pPr>
              <w:spacing w:line="380" w:lineRule="exact"/>
              <w:ind w:left="162" w:hanging="162"/>
              <w:rPr>
                <w:rFonts w:ascii="Arial" w:hAnsi="Arial" w:cs="Arial"/>
                <w:sz w:val="22"/>
                <w:lang w:val="en-GB"/>
              </w:rPr>
            </w:pPr>
            <w:r w:rsidRPr="00F6597E">
              <w:rPr>
                <w:rFonts w:ascii="Arial" w:hAnsi="Arial" w:cs="Arial"/>
                <w:sz w:val="22"/>
                <w:szCs w:val="22"/>
              </w:rPr>
              <w:t>Jasmine Broadband Internet Infrastructure Fund (“JASIF”)</w:t>
            </w:r>
          </w:p>
        </w:tc>
        <w:tc>
          <w:tcPr>
            <w:tcW w:w="5220" w:type="dxa"/>
          </w:tcPr>
          <w:p w:rsidR="0050369E" w:rsidRPr="00F6597E" w:rsidRDefault="0050369E" w:rsidP="00F46FD9">
            <w:pPr>
              <w:tabs>
                <w:tab w:val="center" w:pos="8100"/>
              </w:tabs>
              <w:spacing w:line="380" w:lineRule="exact"/>
              <w:jc w:val="thaiDistribute"/>
              <w:rPr>
                <w:rFonts w:ascii="Arial" w:hAnsi="Arial" w:cs="Arial"/>
                <w:sz w:val="22"/>
                <w:lang w:val="en-GB"/>
              </w:rPr>
            </w:pPr>
            <w:r w:rsidRPr="00F6597E">
              <w:rPr>
                <w:rFonts w:ascii="Arial" w:hAnsi="Arial" w:cs="Arial"/>
                <w:sz w:val="22"/>
                <w:lang w:val="en-GB"/>
              </w:rPr>
              <w:t>Associated company</w:t>
            </w:r>
          </w:p>
        </w:tc>
      </w:tr>
      <w:tr w:rsidR="0050369E" w:rsidRPr="00F6597E" w:rsidTr="00046CA3">
        <w:trPr>
          <w:tblHeader/>
        </w:trPr>
        <w:tc>
          <w:tcPr>
            <w:tcW w:w="3870" w:type="dxa"/>
          </w:tcPr>
          <w:p w:rsidR="0050369E" w:rsidRPr="00F6597E" w:rsidRDefault="0050369E" w:rsidP="00F46FD9">
            <w:pPr>
              <w:spacing w:line="380" w:lineRule="exact"/>
              <w:ind w:left="252" w:hanging="270"/>
              <w:rPr>
                <w:rFonts w:ascii="Arial" w:hAnsi="Arial" w:cs="Arial"/>
                <w:sz w:val="22"/>
                <w:szCs w:val="22"/>
                <w:cs/>
              </w:rPr>
            </w:pPr>
            <w:r w:rsidRPr="00F6597E">
              <w:rPr>
                <w:rFonts w:ascii="Arial" w:hAnsi="Arial" w:cs="Arial"/>
                <w:sz w:val="22"/>
                <w:szCs w:val="22"/>
              </w:rPr>
              <w:t>Mono Group</w:t>
            </w:r>
          </w:p>
        </w:tc>
        <w:tc>
          <w:tcPr>
            <w:tcW w:w="5220" w:type="dxa"/>
          </w:tcPr>
          <w:p w:rsidR="0050369E" w:rsidRPr="00F6597E" w:rsidRDefault="00C553B8" w:rsidP="00F46FD9">
            <w:pPr>
              <w:tabs>
                <w:tab w:val="center" w:pos="8100"/>
              </w:tabs>
              <w:spacing w:line="380" w:lineRule="exact"/>
              <w:jc w:val="thaiDistribute"/>
              <w:rPr>
                <w:rFonts w:ascii="Arial" w:hAnsi="Arial" w:cs="Arial"/>
                <w:szCs w:val="22"/>
              </w:rPr>
            </w:pPr>
            <w:r w:rsidRPr="00F6597E">
              <w:rPr>
                <w:rFonts w:ascii="Arial" w:hAnsi="Arial" w:cs="Arial"/>
                <w:sz w:val="22"/>
                <w:szCs w:val="22"/>
              </w:rPr>
              <w:t xml:space="preserve">Common major shareholder </w:t>
            </w:r>
          </w:p>
        </w:tc>
      </w:tr>
    </w:tbl>
    <w:p w:rsidR="008A3EC1" w:rsidRPr="009562BE" w:rsidRDefault="0050369E" w:rsidP="009562BE">
      <w:pPr>
        <w:spacing w:before="240" w:after="120" w:line="380" w:lineRule="exact"/>
        <w:ind w:left="605"/>
        <w:jc w:val="thaiDistribute"/>
        <w:rPr>
          <w:rFonts w:ascii="Arial" w:hAnsi="Arial" w:cs="Arial"/>
          <w:sz w:val="22"/>
          <w:szCs w:val="22"/>
        </w:rPr>
      </w:pPr>
      <w:r w:rsidRPr="00F6597E">
        <w:rPr>
          <w:rFonts w:ascii="Arial" w:hAnsi="Arial" w:cs="Arial"/>
          <w:sz w:val="22"/>
          <w:szCs w:val="22"/>
        </w:rPr>
        <w:t xml:space="preserve">During the years, the </w:t>
      </w:r>
      <w:r w:rsidR="00FA271A" w:rsidRPr="00F6597E">
        <w:rPr>
          <w:rFonts w:ascii="Arial" w:hAnsi="Arial" w:cs="Arial"/>
          <w:sz w:val="22"/>
          <w:szCs w:val="22"/>
        </w:rPr>
        <w:t>Group</w:t>
      </w:r>
      <w:r w:rsidRPr="00F6597E">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w:t>
      </w:r>
      <w:r w:rsidR="00184689" w:rsidRPr="00F6597E">
        <w:rPr>
          <w:rFonts w:ascii="Arial" w:hAnsi="Arial" w:cs="Arial"/>
          <w:sz w:val="22"/>
          <w:szCs w:val="22"/>
        </w:rPr>
        <w:t xml:space="preserve">d bases agreed upon between the </w:t>
      </w:r>
      <w:r w:rsidR="00C553B8" w:rsidRPr="00F6597E">
        <w:rPr>
          <w:rFonts w:ascii="Arial" w:hAnsi="Arial" w:cs="Arial"/>
          <w:sz w:val="22"/>
          <w:szCs w:val="22"/>
        </w:rPr>
        <w:t>Group</w:t>
      </w:r>
      <w:r w:rsidR="00251523" w:rsidRPr="00F6597E">
        <w:rPr>
          <w:rFonts w:ascii="Arial" w:hAnsi="Arial" w:cs="Arial"/>
          <w:sz w:val="22"/>
          <w:szCs w:val="22"/>
        </w:rPr>
        <w:t xml:space="preserve"> </w:t>
      </w:r>
      <w:r w:rsidRPr="00F6597E">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3690"/>
        <w:gridCol w:w="1035"/>
        <w:gridCol w:w="1035"/>
        <w:gridCol w:w="3420"/>
      </w:tblGrid>
      <w:tr w:rsidR="0050369E" w:rsidRPr="00F6597E" w:rsidTr="000F7121">
        <w:trPr>
          <w:tblHeader/>
        </w:trPr>
        <w:tc>
          <w:tcPr>
            <w:tcW w:w="9180" w:type="dxa"/>
            <w:gridSpan w:val="4"/>
          </w:tcPr>
          <w:p w:rsidR="0050369E" w:rsidRPr="00F6597E" w:rsidRDefault="0050369E" w:rsidP="00FE7334">
            <w:pPr>
              <w:spacing w:line="380" w:lineRule="exact"/>
              <w:jc w:val="right"/>
              <w:rPr>
                <w:rFonts w:ascii="Arial" w:hAnsi="Arial" w:cs="Arial"/>
                <w:sz w:val="20"/>
                <w:szCs w:val="20"/>
              </w:rPr>
            </w:pPr>
            <w:r w:rsidRPr="00F6597E">
              <w:rPr>
                <w:rFonts w:ascii="Arial" w:hAnsi="Arial" w:cs="Arial"/>
                <w:sz w:val="20"/>
                <w:szCs w:val="20"/>
              </w:rPr>
              <w:t>(Unit: Million Baht)</w:t>
            </w:r>
          </w:p>
        </w:tc>
      </w:tr>
      <w:tr w:rsidR="0050369E" w:rsidRPr="00F6597E" w:rsidTr="000F7121">
        <w:trPr>
          <w:tblHeader/>
        </w:trPr>
        <w:tc>
          <w:tcPr>
            <w:tcW w:w="3690" w:type="dxa"/>
          </w:tcPr>
          <w:p w:rsidR="0050369E" w:rsidRPr="00F6597E" w:rsidRDefault="0050369E" w:rsidP="00FE7334">
            <w:pPr>
              <w:spacing w:line="380" w:lineRule="exact"/>
              <w:jc w:val="thaiDistribute"/>
              <w:rPr>
                <w:rFonts w:ascii="Arial" w:hAnsi="Arial" w:cs="Arial"/>
                <w:sz w:val="20"/>
                <w:szCs w:val="20"/>
              </w:rPr>
            </w:pPr>
          </w:p>
        </w:tc>
        <w:tc>
          <w:tcPr>
            <w:tcW w:w="2070" w:type="dxa"/>
            <w:gridSpan w:val="2"/>
            <w:vAlign w:val="bottom"/>
          </w:tcPr>
          <w:p w:rsidR="0050369E" w:rsidRPr="00F6597E" w:rsidRDefault="0050369E" w:rsidP="00FE7334">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Consolidated</w:t>
            </w:r>
          </w:p>
          <w:p w:rsidR="0050369E" w:rsidRPr="00F6597E" w:rsidRDefault="0050369E" w:rsidP="00FE7334">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financial statements</w:t>
            </w:r>
          </w:p>
        </w:tc>
        <w:tc>
          <w:tcPr>
            <w:tcW w:w="3420" w:type="dxa"/>
            <w:vAlign w:val="bottom"/>
          </w:tcPr>
          <w:p w:rsidR="0050369E" w:rsidRPr="00F6597E" w:rsidRDefault="00E52180" w:rsidP="00FE7334">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Pricing p</w:t>
            </w:r>
            <w:r w:rsidR="0050369E" w:rsidRPr="00F6597E">
              <w:rPr>
                <w:rFonts w:ascii="Arial" w:hAnsi="Arial" w:cs="Arial"/>
                <w:sz w:val="20"/>
                <w:szCs w:val="20"/>
              </w:rPr>
              <w:t>olicy</w:t>
            </w:r>
          </w:p>
        </w:tc>
      </w:tr>
      <w:tr w:rsidR="00CA1471" w:rsidRPr="00F6597E" w:rsidTr="00FE7334">
        <w:trPr>
          <w:trHeight w:val="80"/>
          <w:tblHeader/>
        </w:trPr>
        <w:tc>
          <w:tcPr>
            <w:tcW w:w="3690" w:type="dxa"/>
          </w:tcPr>
          <w:p w:rsidR="00CA1471" w:rsidRPr="00F6597E" w:rsidRDefault="00CA1471" w:rsidP="00FE7334">
            <w:pPr>
              <w:spacing w:line="380" w:lineRule="exact"/>
              <w:jc w:val="thaiDistribute"/>
              <w:rPr>
                <w:rFonts w:ascii="Arial" w:hAnsi="Arial" w:cs="Arial"/>
                <w:sz w:val="20"/>
                <w:szCs w:val="20"/>
              </w:rPr>
            </w:pPr>
          </w:p>
        </w:tc>
        <w:tc>
          <w:tcPr>
            <w:tcW w:w="1035" w:type="dxa"/>
          </w:tcPr>
          <w:p w:rsidR="00CA1471" w:rsidRPr="00F6597E" w:rsidRDefault="00CA1471" w:rsidP="00FE7334">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035" w:type="dxa"/>
          </w:tcPr>
          <w:p w:rsidR="00CA1471" w:rsidRPr="00F6597E" w:rsidRDefault="00CA1471" w:rsidP="00FE7334">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c>
          <w:tcPr>
            <w:tcW w:w="3420" w:type="dxa"/>
          </w:tcPr>
          <w:p w:rsidR="00CA1471" w:rsidRPr="00F6597E" w:rsidRDefault="00CA1471" w:rsidP="00FE7334">
            <w:pPr>
              <w:spacing w:line="380" w:lineRule="exact"/>
              <w:jc w:val="thaiDistribute"/>
              <w:rPr>
                <w:rFonts w:ascii="Arial" w:hAnsi="Arial" w:cs="Arial"/>
                <w:sz w:val="20"/>
                <w:szCs w:val="20"/>
              </w:rPr>
            </w:pPr>
          </w:p>
        </w:tc>
      </w:tr>
      <w:tr w:rsidR="00CA1471" w:rsidRPr="00F6597E" w:rsidTr="00FE7334">
        <w:trPr>
          <w:trHeight w:val="80"/>
        </w:trPr>
        <w:tc>
          <w:tcPr>
            <w:tcW w:w="3690" w:type="dxa"/>
          </w:tcPr>
          <w:p w:rsidR="00CA1471" w:rsidRPr="00F6597E" w:rsidRDefault="00CA1471" w:rsidP="00FE7334">
            <w:pPr>
              <w:spacing w:line="380" w:lineRule="exact"/>
              <w:ind w:left="252" w:right="-108" w:hanging="180"/>
              <w:jc w:val="thaiDistribute"/>
              <w:rPr>
                <w:rFonts w:ascii="Arial" w:hAnsi="Arial" w:cs="Arial"/>
                <w:sz w:val="20"/>
                <w:szCs w:val="20"/>
                <w:u w:val="single"/>
                <w:cs/>
              </w:rPr>
            </w:pPr>
            <w:r w:rsidRPr="00F6597E">
              <w:rPr>
                <w:rFonts w:ascii="Arial" w:hAnsi="Arial" w:cs="Arial"/>
                <w:sz w:val="20"/>
                <w:szCs w:val="20"/>
                <w:u w:val="single"/>
              </w:rPr>
              <w:t>Transactions with associated company</w:t>
            </w:r>
          </w:p>
        </w:tc>
        <w:tc>
          <w:tcPr>
            <w:tcW w:w="1035" w:type="dxa"/>
          </w:tcPr>
          <w:p w:rsidR="00CA1471" w:rsidRPr="00F6597E" w:rsidRDefault="00CA1471" w:rsidP="00FE7334">
            <w:pPr>
              <w:tabs>
                <w:tab w:val="decimal" w:pos="732"/>
              </w:tabs>
              <w:spacing w:line="380" w:lineRule="exact"/>
              <w:rPr>
                <w:rFonts w:ascii="Arial" w:hAnsi="Arial" w:cs="Arial"/>
                <w:sz w:val="20"/>
                <w:szCs w:val="20"/>
              </w:rPr>
            </w:pPr>
          </w:p>
        </w:tc>
        <w:tc>
          <w:tcPr>
            <w:tcW w:w="1035" w:type="dxa"/>
          </w:tcPr>
          <w:p w:rsidR="00CA1471" w:rsidRPr="00F6597E" w:rsidRDefault="00CA1471" w:rsidP="00FE7334">
            <w:pPr>
              <w:tabs>
                <w:tab w:val="decimal" w:pos="732"/>
              </w:tabs>
              <w:spacing w:line="380" w:lineRule="exact"/>
              <w:rPr>
                <w:rFonts w:ascii="Arial" w:hAnsi="Arial" w:cs="Arial"/>
                <w:sz w:val="20"/>
                <w:szCs w:val="20"/>
              </w:rPr>
            </w:pPr>
          </w:p>
        </w:tc>
        <w:tc>
          <w:tcPr>
            <w:tcW w:w="3420" w:type="dxa"/>
          </w:tcPr>
          <w:p w:rsidR="00CA1471" w:rsidRPr="00F6597E" w:rsidRDefault="00CA1471" w:rsidP="00FE7334">
            <w:pPr>
              <w:spacing w:line="380" w:lineRule="exact"/>
              <w:ind w:left="162" w:hanging="162"/>
              <w:rPr>
                <w:rFonts w:ascii="Arial" w:hAnsi="Arial" w:cs="Arial"/>
                <w:sz w:val="20"/>
                <w:szCs w:val="20"/>
              </w:rPr>
            </w:pPr>
          </w:p>
        </w:tc>
      </w:tr>
      <w:tr w:rsidR="00C02321" w:rsidRPr="00F6597E" w:rsidTr="00FE7334">
        <w:trPr>
          <w:trHeight w:val="80"/>
        </w:trPr>
        <w:tc>
          <w:tcPr>
            <w:tcW w:w="3690" w:type="dxa"/>
          </w:tcPr>
          <w:p w:rsidR="00C02321" w:rsidRPr="009562BE" w:rsidRDefault="00C02321" w:rsidP="00FE7334">
            <w:pPr>
              <w:spacing w:line="380" w:lineRule="exact"/>
              <w:ind w:left="252" w:right="12" w:hanging="180"/>
              <w:rPr>
                <w:rFonts w:ascii="Arial" w:hAnsi="Arial" w:cs="Arial"/>
                <w:sz w:val="20"/>
                <w:szCs w:val="20"/>
              </w:rPr>
            </w:pPr>
            <w:r w:rsidRPr="00F6597E">
              <w:rPr>
                <w:rFonts w:ascii="Arial" w:hAnsi="Arial" w:cs="Arial"/>
                <w:sz w:val="20"/>
                <w:szCs w:val="20"/>
              </w:rPr>
              <w:t>Revenue from sales of assets to</w:t>
            </w:r>
            <w:r w:rsidR="00FE7334">
              <w:rPr>
                <w:rFonts w:ascii="Arial" w:hAnsi="Arial" w:cstheme="minorBidi" w:hint="cs"/>
                <w:sz w:val="20"/>
                <w:szCs w:val="20"/>
                <w:cs/>
              </w:rPr>
              <w:t xml:space="preserve">                       </w:t>
            </w:r>
            <w:r w:rsidRPr="00F6597E">
              <w:rPr>
                <w:rFonts w:ascii="Arial" w:hAnsi="Arial" w:cs="Arial"/>
                <w:sz w:val="20"/>
                <w:szCs w:val="20"/>
              </w:rPr>
              <w:t xml:space="preserve"> the fund</w:t>
            </w:r>
          </w:p>
        </w:tc>
        <w:tc>
          <w:tcPr>
            <w:tcW w:w="1035" w:type="dxa"/>
          </w:tcPr>
          <w:p w:rsidR="00C02321" w:rsidRPr="009562B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38,000</w:t>
            </w:r>
          </w:p>
        </w:tc>
        <w:tc>
          <w:tcPr>
            <w:tcW w:w="1035" w:type="dxa"/>
          </w:tcPr>
          <w:p w:rsidR="00C02321" w:rsidRPr="009562B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w:t>
            </w:r>
          </w:p>
        </w:tc>
        <w:tc>
          <w:tcPr>
            <w:tcW w:w="3420" w:type="dxa"/>
          </w:tcPr>
          <w:p w:rsidR="00C02321" w:rsidRPr="009562BE" w:rsidRDefault="002D4192" w:rsidP="00FE7334">
            <w:pPr>
              <w:tabs>
                <w:tab w:val="decimal" w:pos="612"/>
              </w:tabs>
              <w:spacing w:line="380" w:lineRule="exact"/>
              <w:ind w:left="162" w:hanging="162"/>
              <w:rPr>
                <w:rFonts w:ascii="Arial" w:hAnsi="Arial" w:cs="Arial"/>
                <w:sz w:val="20"/>
                <w:szCs w:val="20"/>
              </w:rPr>
            </w:pPr>
            <w:r w:rsidRPr="00F6597E">
              <w:rPr>
                <w:rFonts w:ascii="Arial" w:hAnsi="Arial" w:cs="Arial"/>
                <w:sz w:val="20"/>
                <w:szCs w:val="20"/>
              </w:rPr>
              <w:t xml:space="preserve">Contract price </w:t>
            </w:r>
            <w:r w:rsidRPr="00F6597E">
              <w:rPr>
                <w:rFonts w:ascii="Arial" w:hAnsi="Arial" w:cs="Arial"/>
                <w:sz w:val="20"/>
                <w:szCs w:val="25"/>
              </w:rPr>
              <w:t>(Note 29)</w:t>
            </w:r>
          </w:p>
        </w:tc>
      </w:tr>
      <w:tr w:rsidR="009562BE" w:rsidRPr="00F6597E" w:rsidTr="00FE7334">
        <w:trPr>
          <w:trHeight w:val="80"/>
        </w:trPr>
        <w:tc>
          <w:tcPr>
            <w:tcW w:w="3690" w:type="dxa"/>
          </w:tcPr>
          <w:p w:rsidR="009562BE" w:rsidRPr="00F6597E" w:rsidRDefault="009562BE" w:rsidP="00FE7334">
            <w:pPr>
              <w:spacing w:line="380" w:lineRule="exact"/>
              <w:ind w:left="252" w:right="12" w:hanging="180"/>
              <w:rPr>
                <w:rFonts w:ascii="Arial" w:hAnsi="Arial" w:cs="Arial"/>
                <w:sz w:val="20"/>
                <w:szCs w:val="20"/>
              </w:rPr>
            </w:pPr>
            <w:r w:rsidRPr="00F6597E">
              <w:rPr>
                <w:rFonts w:ascii="Arial" w:hAnsi="Arial" w:cs="Arial"/>
                <w:sz w:val="20"/>
                <w:szCs w:val="20"/>
              </w:rPr>
              <w:t>Management and maintenance    incomes of the OFCs</w:t>
            </w:r>
          </w:p>
        </w:tc>
        <w:tc>
          <w:tcPr>
            <w:tcW w:w="1035" w:type="dxa"/>
          </w:tcPr>
          <w:p w:rsidR="009562BE" w:rsidRPr="00F6597E" w:rsidRDefault="009562BE" w:rsidP="00FE7334">
            <w:pPr>
              <w:tabs>
                <w:tab w:val="decimal" w:pos="705"/>
              </w:tabs>
              <w:spacing w:line="380" w:lineRule="exact"/>
              <w:rPr>
                <w:rFonts w:ascii="Arial" w:hAnsi="Arial" w:cs="Arial"/>
                <w:sz w:val="20"/>
                <w:szCs w:val="20"/>
              </w:rPr>
            </w:pPr>
            <w:r w:rsidRPr="00F6597E">
              <w:rPr>
                <w:rFonts w:ascii="Arial" w:hAnsi="Arial" w:cs="Arial"/>
                <w:sz w:val="20"/>
                <w:szCs w:val="20"/>
              </w:rPr>
              <w:t>264</w:t>
            </w:r>
          </w:p>
        </w:tc>
        <w:tc>
          <w:tcPr>
            <w:tcW w:w="1035" w:type="dxa"/>
          </w:tcPr>
          <w:p w:rsidR="009562BE" w:rsidRPr="00F6597E" w:rsidRDefault="009562BE" w:rsidP="00FE7334">
            <w:pPr>
              <w:tabs>
                <w:tab w:val="decimal" w:pos="705"/>
              </w:tabs>
              <w:spacing w:line="380" w:lineRule="exact"/>
              <w:rPr>
                <w:rFonts w:ascii="Arial" w:hAnsi="Arial" w:cs="Arial"/>
                <w:sz w:val="20"/>
                <w:szCs w:val="20"/>
              </w:rPr>
            </w:pPr>
            <w:r w:rsidRPr="00F6597E">
              <w:rPr>
                <w:rFonts w:ascii="Arial" w:hAnsi="Arial" w:cs="Arial"/>
                <w:sz w:val="20"/>
                <w:szCs w:val="20"/>
              </w:rPr>
              <w:t>241</w:t>
            </w:r>
          </w:p>
        </w:tc>
        <w:tc>
          <w:tcPr>
            <w:tcW w:w="3420" w:type="dxa"/>
          </w:tcPr>
          <w:p w:rsidR="009562BE" w:rsidRPr="00F6597E" w:rsidRDefault="009562BE" w:rsidP="00FE7334">
            <w:pPr>
              <w:tabs>
                <w:tab w:val="decimal" w:pos="612"/>
              </w:tabs>
              <w:spacing w:line="380" w:lineRule="exact"/>
              <w:ind w:left="162" w:hanging="162"/>
              <w:rPr>
                <w:rFonts w:ascii="Arial" w:hAnsi="Arial" w:cs="Arial"/>
                <w:sz w:val="20"/>
                <w:szCs w:val="20"/>
              </w:rPr>
            </w:pPr>
            <w:r w:rsidRPr="00F6597E">
              <w:rPr>
                <w:rFonts w:ascii="Arial" w:hAnsi="Arial" w:cs="Arial"/>
                <w:sz w:val="20"/>
                <w:szCs w:val="20"/>
              </w:rPr>
              <w:t xml:space="preserve">Contract price </w:t>
            </w:r>
            <w:r w:rsidRPr="00F6597E">
              <w:rPr>
                <w:rFonts w:ascii="Arial" w:hAnsi="Arial" w:cs="Arial"/>
                <w:sz w:val="20"/>
                <w:szCs w:val="25"/>
              </w:rPr>
              <w:t>(Note 29)</w:t>
            </w:r>
          </w:p>
        </w:tc>
      </w:tr>
      <w:tr w:rsidR="00C02321" w:rsidRPr="00F6597E" w:rsidTr="00FE7334">
        <w:trPr>
          <w:trHeight w:val="80"/>
        </w:trPr>
        <w:tc>
          <w:tcPr>
            <w:tcW w:w="3690" w:type="dxa"/>
          </w:tcPr>
          <w:p w:rsidR="00C02321" w:rsidRPr="00F6597E" w:rsidRDefault="00C02321" w:rsidP="00FE7334">
            <w:pPr>
              <w:spacing w:line="380" w:lineRule="exact"/>
              <w:ind w:left="252" w:right="12" w:hanging="180"/>
              <w:rPr>
                <w:rFonts w:ascii="Arial" w:hAnsi="Arial" w:cs="Arial"/>
                <w:sz w:val="20"/>
                <w:szCs w:val="20"/>
              </w:rPr>
            </w:pPr>
            <w:r w:rsidRPr="00F6597E">
              <w:rPr>
                <w:rFonts w:ascii="Arial" w:hAnsi="Arial" w:cs="Arial"/>
                <w:sz w:val="20"/>
                <w:szCs w:val="20"/>
              </w:rPr>
              <w:t>Cost of equipment and network rental</w:t>
            </w:r>
          </w:p>
        </w:tc>
        <w:tc>
          <w:tcPr>
            <w:tcW w:w="1035" w:type="dxa"/>
          </w:tcPr>
          <w:p w:rsidR="00C02321" w:rsidRPr="00F6597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4,681</w:t>
            </w:r>
          </w:p>
        </w:tc>
        <w:tc>
          <w:tcPr>
            <w:tcW w:w="1035" w:type="dxa"/>
          </w:tcPr>
          <w:p w:rsidR="00C02321" w:rsidRPr="00F6597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4,184</w:t>
            </w:r>
          </w:p>
        </w:tc>
        <w:tc>
          <w:tcPr>
            <w:tcW w:w="3420" w:type="dxa"/>
          </w:tcPr>
          <w:p w:rsidR="00C02321" w:rsidRPr="00F6597E" w:rsidRDefault="00C02321" w:rsidP="00FE7334">
            <w:pPr>
              <w:tabs>
                <w:tab w:val="decimal" w:pos="612"/>
              </w:tabs>
              <w:spacing w:line="380" w:lineRule="exact"/>
              <w:ind w:left="162" w:hanging="162"/>
              <w:rPr>
                <w:rFonts w:ascii="Arial" w:hAnsi="Arial" w:cs="Arial"/>
                <w:sz w:val="20"/>
                <w:szCs w:val="20"/>
                <w:cs/>
              </w:rPr>
            </w:pPr>
            <w:r w:rsidRPr="00F6597E">
              <w:rPr>
                <w:rFonts w:ascii="Arial" w:hAnsi="Arial" w:cs="Arial"/>
                <w:sz w:val="20"/>
                <w:szCs w:val="20"/>
              </w:rPr>
              <w:t>Contract price (Note 2</w:t>
            </w:r>
            <w:r w:rsidR="002D4192" w:rsidRPr="00F6597E">
              <w:rPr>
                <w:rFonts w:ascii="Arial" w:hAnsi="Arial" w:cs="Arial"/>
                <w:sz w:val="20"/>
                <w:szCs w:val="20"/>
              </w:rPr>
              <w:t>9</w:t>
            </w:r>
            <w:r w:rsidRPr="00F6597E">
              <w:rPr>
                <w:rFonts w:ascii="Arial" w:hAnsi="Arial" w:cs="Arial"/>
                <w:sz w:val="20"/>
                <w:szCs w:val="20"/>
              </w:rPr>
              <w:t>)</w:t>
            </w:r>
          </w:p>
        </w:tc>
      </w:tr>
      <w:tr w:rsidR="00FE7334" w:rsidRPr="00F6597E" w:rsidTr="00FE7334">
        <w:trPr>
          <w:trHeight w:val="80"/>
        </w:trPr>
        <w:tc>
          <w:tcPr>
            <w:tcW w:w="3690" w:type="dxa"/>
          </w:tcPr>
          <w:p w:rsidR="00FE7334" w:rsidRPr="00F6597E" w:rsidRDefault="00FE7334" w:rsidP="00FE7334">
            <w:pPr>
              <w:spacing w:line="380" w:lineRule="exact"/>
              <w:ind w:left="252" w:right="12" w:hanging="180"/>
              <w:rPr>
                <w:rFonts w:ascii="Arial" w:hAnsi="Arial" w:cs="Arial"/>
                <w:sz w:val="20"/>
                <w:szCs w:val="20"/>
              </w:rPr>
            </w:pPr>
          </w:p>
        </w:tc>
        <w:tc>
          <w:tcPr>
            <w:tcW w:w="1035" w:type="dxa"/>
          </w:tcPr>
          <w:p w:rsidR="00FE7334" w:rsidRPr="00F6597E" w:rsidRDefault="00FE7334" w:rsidP="00FE7334">
            <w:pPr>
              <w:tabs>
                <w:tab w:val="decimal" w:pos="612"/>
              </w:tabs>
              <w:spacing w:line="380" w:lineRule="exact"/>
              <w:rPr>
                <w:rFonts w:ascii="Arial" w:hAnsi="Arial" w:cs="Arial"/>
                <w:sz w:val="20"/>
                <w:szCs w:val="20"/>
              </w:rPr>
            </w:pPr>
          </w:p>
        </w:tc>
        <w:tc>
          <w:tcPr>
            <w:tcW w:w="1035" w:type="dxa"/>
          </w:tcPr>
          <w:p w:rsidR="00FE7334" w:rsidRPr="00F6597E" w:rsidRDefault="00FE7334" w:rsidP="00FE7334">
            <w:pPr>
              <w:tabs>
                <w:tab w:val="decimal" w:pos="702"/>
              </w:tabs>
              <w:spacing w:line="380" w:lineRule="exact"/>
              <w:rPr>
                <w:rFonts w:ascii="Arial" w:hAnsi="Arial" w:cs="Arial"/>
                <w:sz w:val="20"/>
                <w:szCs w:val="20"/>
              </w:rPr>
            </w:pPr>
          </w:p>
        </w:tc>
        <w:tc>
          <w:tcPr>
            <w:tcW w:w="3420" w:type="dxa"/>
          </w:tcPr>
          <w:p w:rsidR="00FE7334" w:rsidRPr="00F6597E" w:rsidRDefault="00FE7334" w:rsidP="00FE7334">
            <w:pPr>
              <w:tabs>
                <w:tab w:val="decimal" w:pos="612"/>
              </w:tabs>
              <w:spacing w:line="380" w:lineRule="exact"/>
              <w:ind w:left="162" w:hanging="162"/>
              <w:rPr>
                <w:rFonts w:ascii="Arial" w:hAnsi="Arial" w:cs="Arial"/>
                <w:sz w:val="20"/>
                <w:szCs w:val="20"/>
              </w:rPr>
            </w:pPr>
          </w:p>
        </w:tc>
      </w:tr>
      <w:tr w:rsidR="00FE7334" w:rsidRPr="00F6597E" w:rsidTr="00FE7334">
        <w:trPr>
          <w:trHeight w:val="80"/>
        </w:trPr>
        <w:tc>
          <w:tcPr>
            <w:tcW w:w="3690" w:type="dxa"/>
          </w:tcPr>
          <w:p w:rsidR="00FE7334" w:rsidRPr="00F6597E" w:rsidRDefault="00FE7334" w:rsidP="00FE7334">
            <w:pPr>
              <w:spacing w:line="380" w:lineRule="exact"/>
              <w:ind w:left="252" w:right="12" w:hanging="180"/>
              <w:rPr>
                <w:rFonts w:ascii="Arial" w:hAnsi="Arial" w:cs="Arial"/>
                <w:sz w:val="20"/>
                <w:szCs w:val="20"/>
              </w:rPr>
            </w:pPr>
          </w:p>
        </w:tc>
        <w:tc>
          <w:tcPr>
            <w:tcW w:w="1035" w:type="dxa"/>
          </w:tcPr>
          <w:p w:rsidR="00FE7334" w:rsidRPr="00F6597E" w:rsidRDefault="00FE7334" w:rsidP="00FE7334">
            <w:pPr>
              <w:tabs>
                <w:tab w:val="decimal" w:pos="612"/>
              </w:tabs>
              <w:spacing w:line="380" w:lineRule="exact"/>
              <w:rPr>
                <w:rFonts w:ascii="Arial" w:hAnsi="Arial" w:cs="Arial"/>
                <w:sz w:val="20"/>
                <w:szCs w:val="20"/>
              </w:rPr>
            </w:pPr>
          </w:p>
        </w:tc>
        <w:tc>
          <w:tcPr>
            <w:tcW w:w="1035" w:type="dxa"/>
          </w:tcPr>
          <w:p w:rsidR="00FE7334" w:rsidRPr="00F6597E" w:rsidRDefault="00FE7334" w:rsidP="00FE7334">
            <w:pPr>
              <w:tabs>
                <w:tab w:val="decimal" w:pos="702"/>
              </w:tabs>
              <w:spacing w:line="380" w:lineRule="exact"/>
              <w:rPr>
                <w:rFonts w:ascii="Arial" w:hAnsi="Arial" w:cs="Arial"/>
                <w:sz w:val="20"/>
                <w:szCs w:val="20"/>
              </w:rPr>
            </w:pPr>
          </w:p>
        </w:tc>
        <w:tc>
          <w:tcPr>
            <w:tcW w:w="3420" w:type="dxa"/>
          </w:tcPr>
          <w:p w:rsidR="00FE7334" w:rsidRPr="00F6597E" w:rsidRDefault="00FE7334" w:rsidP="00FE7334">
            <w:pPr>
              <w:tabs>
                <w:tab w:val="decimal" w:pos="612"/>
              </w:tabs>
              <w:spacing w:line="380" w:lineRule="exact"/>
              <w:ind w:left="162" w:hanging="162"/>
              <w:rPr>
                <w:rFonts w:ascii="Arial" w:hAnsi="Arial" w:cs="Arial"/>
                <w:sz w:val="20"/>
                <w:szCs w:val="20"/>
              </w:rPr>
            </w:pPr>
          </w:p>
        </w:tc>
      </w:tr>
      <w:tr w:rsidR="00FE7334" w:rsidRPr="00F6597E" w:rsidTr="00FE7334">
        <w:trPr>
          <w:trHeight w:val="80"/>
        </w:trPr>
        <w:tc>
          <w:tcPr>
            <w:tcW w:w="3690" w:type="dxa"/>
          </w:tcPr>
          <w:p w:rsidR="00FE7334" w:rsidRPr="00F6597E" w:rsidRDefault="00FE7334" w:rsidP="00FE7334">
            <w:pPr>
              <w:spacing w:line="380" w:lineRule="exact"/>
              <w:ind w:left="252" w:right="12" w:hanging="180"/>
              <w:rPr>
                <w:rFonts w:ascii="Arial" w:hAnsi="Arial" w:cs="Arial"/>
                <w:sz w:val="20"/>
                <w:szCs w:val="20"/>
              </w:rPr>
            </w:pPr>
          </w:p>
        </w:tc>
        <w:tc>
          <w:tcPr>
            <w:tcW w:w="1035" w:type="dxa"/>
          </w:tcPr>
          <w:p w:rsidR="00FE7334" w:rsidRPr="00F6597E" w:rsidRDefault="00FE7334" w:rsidP="00FE7334">
            <w:pPr>
              <w:tabs>
                <w:tab w:val="decimal" w:pos="612"/>
              </w:tabs>
              <w:spacing w:line="380" w:lineRule="exact"/>
              <w:rPr>
                <w:rFonts w:ascii="Arial" w:hAnsi="Arial" w:cs="Arial"/>
                <w:sz w:val="20"/>
                <w:szCs w:val="20"/>
              </w:rPr>
            </w:pPr>
          </w:p>
        </w:tc>
        <w:tc>
          <w:tcPr>
            <w:tcW w:w="1035" w:type="dxa"/>
          </w:tcPr>
          <w:p w:rsidR="00FE7334" w:rsidRPr="00F6597E" w:rsidRDefault="00FE7334" w:rsidP="00FE7334">
            <w:pPr>
              <w:tabs>
                <w:tab w:val="decimal" w:pos="702"/>
              </w:tabs>
              <w:spacing w:line="380" w:lineRule="exact"/>
              <w:rPr>
                <w:rFonts w:ascii="Arial" w:hAnsi="Arial" w:cs="Arial"/>
                <w:sz w:val="20"/>
                <w:szCs w:val="20"/>
              </w:rPr>
            </w:pPr>
          </w:p>
        </w:tc>
        <w:tc>
          <w:tcPr>
            <w:tcW w:w="3420" w:type="dxa"/>
          </w:tcPr>
          <w:p w:rsidR="00FE7334" w:rsidRPr="00F6597E" w:rsidRDefault="00FE7334" w:rsidP="00FE7334">
            <w:pPr>
              <w:tabs>
                <w:tab w:val="decimal" w:pos="612"/>
              </w:tabs>
              <w:spacing w:line="380" w:lineRule="exact"/>
              <w:ind w:left="162" w:hanging="162"/>
              <w:rPr>
                <w:rFonts w:ascii="Arial" w:hAnsi="Arial" w:cs="Arial"/>
                <w:sz w:val="20"/>
                <w:szCs w:val="20"/>
              </w:rPr>
            </w:pPr>
          </w:p>
        </w:tc>
      </w:tr>
      <w:tr w:rsidR="00FE7334" w:rsidRPr="00F6597E" w:rsidTr="00FE7334">
        <w:trPr>
          <w:trHeight w:val="80"/>
        </w:trPr>
        <w:tc>
          <w:tcPr>
            <w:tcW w:w="3690" w:type="dxa"/>
          </w:tcPr>
          <w:p w:rsidR="00FE7334" w:rsidRPr="00F6597E" w:rsidRDefault="00FE7334" w:rsidP="00FE7334">
            <w:pPr>
              <w:spacing w:line="380" w:lineRule="exact"/>
              <w:ind w:left="252" w:right="12" w:hanging="180"/>
              <w:rPr>
                <w:rFonts w:ascii="Arial" w:hAnsi="Arial" w:cs="Arial"/>
                <w:sz w:val="20"/>
                <w:szCs w:val="20"/>
              </w:rPr>
            </w:pPr>
          </w:p>
        </w:tc>
        <w:tc>
          <w:tcPr>
            <w:tcW w:w="1035" w:type="dxa"/>
          </w:tcPr>
          <w:p w:rsidR="00FE7334" w:rsidRPr="00F6597E" w:rsidRDefault="00FE7334" w:rsidP="00FE7334">
            <w:pPr>
              <w:tabs>
                <w:tab w:val="decimal" w:pos="612"/>
              </w:tabs>
              <w:spacing w:line="380" w:lineRule="exact"/>
              <w:rPr>
                <w:rFonts w:ascii="Arial" w:hAnsi="Arial" w:cs="Arial"/>
                <w:sz w:val="20"/>
                <w:szCs w:val="20"/>
              </w:rPr>
            </w:pPr>
          </w:p>
        </w:tc>
        <w:tc>
          <w:tcPr>
            <w:tcW w:w="1035" w:type="dxa"/>
          </w:tcPr>
          <w:p w:rsidR="00FE7334" w:rsidRPr="00F6597E" w:rsidRDefault="00FE7334" w:rsidP="00FE7334">
            <w:pPr>
              <w:tabs>
                <w:tab w:val="decimal" w:pos="702"/>
              </w:tabs>
              <w:spacing w:line="380" w:lineRule="exact"/>
              <w:rPr>
                <w:rFonts w:ascii="Arial" w:hAnsi="Arial" w:cs="Arial"/>
                <w:sz w:val="20"/>
                <w:szCs w:val="20"/>
              </w:rPr>
            </w:pPr>
          </w:p>
        </w:tc>
        <w:tc>
          <w:tcPr>
            <w:tcW w:w="3420" w:type="dxa"/>
          </w:tcPr>
          <w:p w:rsidR="00FE7334" w:rsidRPr="00F6597E" w:rsidRDefault="00FE7334" w:rsidP="00FE7334">
            <w:pPr>
              <w:tabs>
                <w:tab w:val="decimal" w:pos="612"/>
              </w:tabs>
              <w:spacing w:line="380" w:lineRule="exact"/>
              <w:ind w:left="162" w:hanging="162"/>
              <w:rPr>
                <w:rFonts w:ascii="Arial" w:hAnsi="Arial" w:cs="Arial"/>
                <w:sz w:val="20"/>
                <w:szCs w:val="20"/>
              </w:rPr>
            </w:pPr>
          </w:p>
        </w:tc>
      </w:tr>
      <w:tr w:rsidR="00FE7334" w:rsidRPr="00F6597E" w:rsidTr="00FE7334">
        <w:trPr>
          <w:trHeight w:val="80"/>
        </w:trPr>
        <w:tc>
          <w:tcPr>
            <w:tcW w:w="3690" w:type="dxa"/>
          </w:tcPr>
          <w:p w:rsidR="00FE7334" w:rsidRPr="00F6597E" w:rsidRDefault="00FE7334" w:rsidP="00FE7334">
            <w:pPr>
              <w:spacing w:line="380" w:lineRule="exact"/>
              <w:ind w:left="252" w:right="12" w:hanging="180"/>
              <w:rPr>
                <w:rFonts w:ascii="Arial" w:hAnsi="Arial" w:cs="Arial"/>
                <w:sz w:val="20"/>
                <w:szCs w:val="20"/>
              </w:rPr>
            </w:pPr>
          </w:p>
        </w:tc>
        <w:tc>
          <w:tcPr>
            <w:tcW w:w="1035" w:type="dxa"/>
          </w:tcPr>
          <w:p w:rsidR="00FE7334" w:rsidRPr="00F6597E" w:rsidRDefault="00FE7334" w:rsidP="00FE7334">
            <w:pPr>
              <w:tabs>
                <w:tab w:val="decimal" w:pos="612"/>
              </w:tabs>
              <w:spacing w:line="380" w:lineRule="exact"/>
              <w:rPr>
                <w:rFonts w:ascii="Arial" w:hAnsi="Arial" w:cs="Arial"/>
                <w:sz w:val="20"/>
                <w:szCs w:val="20"/>
              </w:rPr>
            </w:pPr>
          </w:p>
        </w:tc>
        <w:tc>
          <w:tcPr>
            <w:tcW w:w="1035" w:type="dxa"/>
          </w:tcPr>
          <w:p w:rsidR="00FE7334" w:rsidRPr="00F6597E" w:rsidRDefault="00FE7334" w:rsidP="00FE7334">
            <w:pPr>
              <w:tabs>
                <w:tab w:val="decimal" w:pos="702"/>
              </w:tabs>
              <w:spacing w:line="380" w:lineRule="exact"/>
              <w:rPr>
                <w:rFonts w:ascii="Arial" w:hAnsi="Arial" w:cs="Arial"/>
                <w:sz w:val="20"/>
                <w:szCs w:val="20"/>
              </w:rPr>
            </w:pPr>
          </w:p>
        </w:tc>
        <w:tc>
          <w:tcPr>
            <w:tcW w:w="3420" w:type="dxa"/>
          </w:tcPr>
          <w:p w:rsidR="00FE7334" w:rsidRPr="00F6597E" w:rsidRDefault="00FE7334" w:rsidP="00FE7334">
            <w:pPr>
              <w:tabs>
                <w:tab w:val="decimal" w:pos="612"/>
              </w:tabs>
              <w:spacing w:line="380" w:lineRule="exact"/>
              <w:ind w:left="162" w:hanging="162"/>
              <w:rPr>
                <w:rFonts w:ascii="Arial" w:hAnsi="Arial" w:cs="Arial"/>
                <w:sz w:val="20"/>
                <w:szCs w:val="20"/>
              </w:rPr>
            </w:pPr>
          </w:p>
        </w:tc>
      </w:tr>
      <w:tr w:rsidR="0047739E" w:rsidRPr="00F6597E" w:rsidTr="00FE7334">
        <w:trPr>
          <w:trHeight w:val="80"/>
        </w:trPr>
        <w:tc>
          <w:tcPr>
            <w:tcW w:w="3690" w:type="dxa"/>
          </w:tcPr>
          <w:p w:rsidR="0047739E" w:rsidRPr="00F6597E" w:rsidRDefault="0047739E" w:rsidP="00FE7334">
            <w:pPr>
              <w:spacing w:line="380" w:lineRule="exact"/>
              <w:ind w:left="252" w:right="12" w:hanging="180"/>
              <w:rPr>
                <w:rFonts w:ascii="Arial" w:hAnsi="Arial" w:cs="Arial"/>
                <w:sz w:val="20"/>
                <w:szCs w:val="20"/>
              </w:rPr>
            </w:pPr>
          </w:p>
        </w:tc>
        <w:tc>
          <w:tcPr>
            <w:tcW w:w="1035" w:type="dxa"/>
          </w:tcPr>
          <w:p w:rsidR="0047739E" w:rsidRPr="00F6597E" w:rsidRDefault="0047739E" w:rsidP="00FE7334">
            <w:pPr>
              <w:tabs>
                <w:tab w:val="decimal" w:pos="612"/>
              </w:tabs>
              <w:spacing w:line="380" w:lineRule="exact"/>
              <w:rPr>
                <w:rFonts w:ascii="Arial" w:hAnsi="Arial" w:cs="Arial"/>
                <w:sz w:val="20"/>
                <w:szCs w:val="20"/>
              </w:rPr>
            </w:pPr>
          </w:p>
        </w:tc>
        <w:tc>
          <w:tcPr>
            <w:tcW w:w="1035" w:type="dxa"/>
          </w:tcPr>
          <w:p w:rsidR="0047739E" w:rsidRPr="00F6597E" w:rsidRDefault="0047739E" w:rsidP="00FE7334">
            <w:pPr>
              <w:tabs>
                <w:tab w:val="decimal" w:pos="702"/>
              </w:tabs>
              <w:spacing w:line="380" w:lineRule="exact"/>
              <w:rPr>
                <w:rFonts w:ascii="Arial" w:hAnsi="Arial" w:cs="Arial"/>
                <w:sz w:val="20"/>
                <w:szCs w:val="20"/>
              </w:rPr>
            </w:pPr>
          </w:p>
        </w:tc>
        <w:tc>
          <w:tcPr>
            <w:tcW w:w="3420" w:type="dxa"/>
          </w:tcPr>
          <w:p w:rsidR="0047739E" w:rsidRPr="00F6597E" w:rsidRDefault="0047739E" w:rsidP="00FE7334">
            <w:pPr>
              <w:tabs>
                <w:tab w:val="decimal" w:pos="612"/>
              </w:tabs>
              <w:spacing w:line="380" w:lineRule="exact"/>
              <w:ind w:left="162" w:hanging="162"/>
              <w:rPr>
                <w:rFonts w:ascii="Arial" w:hAnsi="Arial" w:cs="Arial"/>
                <w:sz w:val="20"/>
                <w:szCs w:val="20"/>
              </w:rPr>
            </w:pPr>
          </w:p>
        </w:tc>
      </w:tr>
      <w:tr w:rsidR="00C02321" w:rsidRPr="00F6597E" w:rsidTr="00FE7334">
        <w:trPr>
          <w:trHeight w:val="80"/>
        </w:trPr>
        <w:tc>
          <w:tcPr>
            <w:tcW w:w="3690" w:type="dxa"/>
          </w:tcPr>
          <w:p w:rsidR="00C02321" w:rsidRPr="00F6597E" w:rsidRDefault="00C02321" w:rsidP="00FE7334">
            <w:pPr>
              <w:spacing w:line="380" w:lineRule="exact"/>
              <w:ind w:left="252" w:right="-108" w:hanging="180"/>
              <w:jc w:val="thaiDistribute"/>
              <w:rPr>
                <w:rFonts w:ascii="Arial" w:hAnsi="Arial" w:cs="Arial"/>
                <w:sz w:val="20"/>
                <w:szCs w:val="20"/>
                <w:u w:val="single"/>
                <w:cs/>
              </w:rPr>
            </w:pPr>
            <w:r w:rsidRPr="00F6597E">
              <w:rPr>
                <w:rFonts w:ascii="Arial" w:hAnsi="Arial" w:cs="Arial"/>
                <w:sz w:val="20"/>
                <w:szCs w:val="20"/>
                <w:u w:val="single"/>
              </w:rPr>
              <w:t>Transactions with related companies</w:t>
            </w:r>
          </w:p>
        </w:tc>
        <w:tc>
          <w:tcPr>
            <w:tcW w:w="1035" w:type="dxa"/>
          </w:tcPr>
          <w:p w:rsidR="00C02321" w:rsidRPr="00F6597E" w:rsidRDefault="00C02321" w:rsidP="00FE7334">
            <w:pPr>
              <w:tabs>
                <w:tab w:val="decimal" w:pos="732"/>
              </w:tabs>
              <w:spacing w:line="380" w:lineRule="exact"/>
              <w:rPr>
                <w:rFonts w:ascii="Arial" w:hAnsi="Arial" w:cs="Arial"/>
                <w:sz w:val="20"/>
                <w:szCs w:val="20"/>
              </w:rPr>
            </w:pPr>
          </w:p>
        </w:tc>
        <w:tc>
          <w:tcPr>
            <w:tcW w:w="1035" w:type="dxa"/>
          </w:tcPr>
          <w:p w:rsidR="00C02321" w:rsidRPr="00F6597E" w:rsidRDefault="00C02321" w:rsidP="00FE7334">
            <w:pPr>
              <w:tabs>
                <w:tab w:val="decimal" w:pos="732"/>
              </w:tabs>
              <w:spacing w:line="380" w:lineRule="exact"/>
              <w:rPr>
                <w:rFonts w:ascii="Arial" w:hAnsi="Arial" w:cs="Arial"/>
                <w:sz w:val="20"/>
                <w:szCs w:val="20"/>
              </w:rPr>
            </w:pPr>
          </w:p>
        </w:tc>
        <w:tc>
          <w:tcPr>
            <w:tcW w:w="3420" w:type="dxa"/>
          </w:tcPr>
          <w:p w:rsidR="00C02321" w:rsidRPr="00F6597E" w:rsidRDefault="00C02321" w:rsidP="00FE7334">
            <w:pPr>
              <w:spacing w:line="380" w:lineRule="exact"/>
              <w:ind w:left="162" w:hanging="162"/>
              <w:rPr>
                <w:rFonts w:ascii="Arial" w:hAnsi="Arial" w:cs="Arial"/>
                <w:sz w:val="20"/>
                <w:szCs w:val="20"/>
              </w:rPr>
            </w:pPr>
          </w:p>
        </w:tc>
      </w:tr>
      <w:tr w:rsidR="00C02321" w:rsidRPr="00F6597E" w:rsidTr="00FE7334">
        <w:trPr>
          <w:trHeight w:val="80"/>
        </w:trPr>
        <w:tc>
          <w:tcPr>
            <w:tcW w:w="3690" w:type="dxa"/>
          </w:tcPr>
          <w:p w:rsidR="00C02321" w:rsidRPr="00F6597E" w:rsidRDefault="00C02321" w:rsidP="00FE7334">
            <w:pPr>
              <w:spacing w:line="380" w:lineRule="exact"/>
              <w:ind w:left="252" w:right="12" w:hanging="180"/>
              <w:rPr>
                <w:rFonts w:ascii="Arial" w:hAnsi="Arial" w:cs="Arial"/>
                <w:sz w:val="20"/>
                <w:szCs w:val="20"/>
                <w:cs/>
              </w:rPr>
            </w:pPr>
            <w:r w:rsidRPr="00F6597E">
              <w:rPr>
                <w:rFonts w:ascii="Arial" w:hAnsi="Arial" w:cs="Arial"/>
                <w:sz w:val="20"/>
                <w:szCs w:val="20"/>
              </w:rPr>
              <w:t>Sales and service income</w:t>
            </w:r>
          </w:p>
        </w:tc>
        <w:tc>
          <w:tcPr>
            <w:tcW w:w="1035" w:type="dxa"/>
          </w:tcPr>
          <w:p w:rsidR="00C02321" w:rsidRPr="00F6597E" w:rsidRDefault="006D08EA" w:rsidP="00FE7334">
            <w:pPr>
              <w:tabs>
                <w:tab w:val="decimal" w:pos="705"/>
              </w:tabs>
              <w:spacing w:line="380" w:lineRule="exact"/>
              <w:rPr>
                <w:rFonts w:ascii="Arial" w:hAnsi="Arial" w:cs="Arial"/>
                <w:sz w:val="20"/>
                <w:szCs w:val="20"/>
              </w:rPr>
            </w:pPr>
            <w:r w:rsidRPr="00F6597E">
              <w:rPr>
                <w:rFonts w:ascii="Arial" w:hAnsi="Arial" w:cs="Arial"/>
                <w:sz w:val="20"/>
                <w:szCs w:val="20"/>
              </w:rPr>
              <w:t>22</w:t>
            </w:r>
          </w:p>
        </w:tc>
        <w:tc>
          <w:tcPr>
            <w:tcW w:w="1035" w:type="dxa"/>
          </w:tcPr>
          <w:p w:rsidR="00C02321" w:rsidRPr="00F6597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28</w:t>
            </w:r>
          </w:p>
        </w:tc>
        <w:tc>
          <w:tcPr>
            <w:tcW w:w="3420" w:type="dxa"/>
          </w:tcPr>
          <w:p w:rsidR="00C02321" w:rsidRPr="00F6597E" w:rsidRDefault="00C02321" w:rsidP="00FE7334">
            <w:pPr>
              <w:tabs>
                <w:tab w:val="decimal" w:pos="612"/>
              </w:tabs>
              <w:spacing w:line="380" w:lineRule="exact"/>
              <w:ind w:left="162" w:hanging="162"/>
              <w:rPr>
                <w:rFonts w:ascii="Arial" w:hAnsi="Arial" w:cs="Arial"/>
                <w:sz w:val="20"/>
                <w:szCs w:val="20"/>
                <w:cs/>
              </w:rPr>
            </w:pPr>
            <w:r w:rsidRPr="00F6597E">
              <w:rPr>
                <w:rFonts w:ascii="Arial" w:hAnsi="Arial" w:cs="Arial"/>
                <w:sz w:val="20"/>
                <w:szCs w:val="20"/>
              </w:rPr>
              <w:t>Contract price or normal business price charged to other customers</w:t>
            </w:r>
          </w:p>
        </w:tc>
      </w:tr>
      <w:tr w:rsidR="00C02321" w:rsidRPr="00F6597E" w:rsidTr="00FE7334">
        <w:tc>
          <w:tcPr>
            <w:tcW w:w="3690" w:type="dxa"/>
          </w:tcPr>
          <w:p w:rsidR="00303D1C" w:rsidRPr="009562BE" w:rsidRDefault="00C02321" w:rsidP="00FE7334">
            <w:pPr>
              <w:spacing w:line="380" w:lineRule="exact"/>
              <w:ind w:left="252" w:right="12" w:hanging="180"/>
              <w:rPr>
                <w:rFonts w:ascii="Arial" w:hAnsi="Arial" w:cs="Arial"/>
                <w:sz w:val="20"/>
                <w:szCs w:val="20"/>
              </w:rPr>
            </w:pPr>
            <w:r w:rsidRPr="00F6597E">
              <w:rPr>
                <w:rFonts w:ascii="Arial" w:hAnsi="Arial" w:cs="Arial"/>
                <w:sz w:val="20"/>
                <w:szCs w:val="20"/>
              </w:rPr>
              <w:t>Rental and other service income</w:t>
            </w:r>
          </w:p>
          <w:p w:rsidR="00303D1C" w:rsidRPr="00F6597E" w:rsidRDefault="00303D1C" w:rsidP="00FE7334">
            <w:pPr>
              <w:spacing w:line="380" w:lineRule="exact"/>
              <w:ind w:left="252" w:right="12" w:hanging="180"/>
              <w:rPr>
                <w:rFonts w:ascii="Arial" w:hAnsi="Arial" w:cs="Arial"/>
                <w:sz w:val="20"/>
                <w:szCs w:val="20"/>
              </w:rPr>
            </w:pPr>
          </w:p>
        </w:tc>
        <w:tc>
          <w:tcPr>
            <w:tcW w:w="1035" w:type="dxa"/>
          </w:tcPr>
          <w:p w:rsidR="00F903CA" w:rsidRPr="009562BE" w:rsidRDefault="006D08EA" w:rsidP="00FE7334">
            <w:pPr>
              <w:tabs>
                <w:tab w:val="decimal" w:pos="705"/>
              </w:tabs>
              <w:spacing w:line="380" w:lineRule="exact"/>
              <w:rPr>
                <w:rFonts w:ascii="Arial" w:hAnsi="Arial" w:cs="Arial"/>
                <w:sz w:val="20"/>
                <w:szCs w:val="20"/>
              </w:rPr>
            </w:pPr>
            <w:r w:rsidRPr="00F6597E">
              <w:rPr>
                <w:rFonts w:ascii="Arial" w:hAnsi="Arial" w:cs="Arial"/>
                <w:sz w:val="20"/>
                <w:szCs w:val="20"/>
              </w:rPr>
              <w:t>57</w:t>
            </w:r>
          </w:p>
        </w:tc>
        <w:tc>
          <w:tcPr>
            <w:tcW w:w="1035" w:type="dxa"/>
          </w:tcPr>
          <w:p w:rsidR="00F903CA" w:rsidRPr="009562B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57</w:t>
            </w:r>
          </w:p>
        </w:tc>
        <w:tc>
          <w:tcPr>
            <w:tcW w:w="3420" w:type="dxa"/>
          </w:tcPr>
          <w:p w:rsidR="00303D1C" w:rsidRPr="009562BE" w:rsidRDefault="00C02321" w:rsidP="00FE7334">
            <w:pPr>
              <w:tabs>
                <w:tab w:val="decimal" w:pos="612"/>
              </w:tabs>
              <w:spacing w:line="380" w:lineRule="exact"/>
              <w:ind w:left="162" w:hanging="162"/>
              <w:rPr>
                <w:rFonts w:ascii="Arial" w:hAnsi="Arial" w:cs="Arial"/>
                <w:sz w:val="20"/>
                <w:szCs w:val="20"/>
              </w:rPr>
            </w:pPr>
            <w:r w:rsidRPr="00F6597E">
              <w:rPr>
                <w:rFonts w:ascii="Arial" w:hAnsi="Arial" w:cs="Arial"/>
                <w:sz w:val="20"/>
                <w:szCs w:val="20"/>
              </w:rPr>
              <w:t>Contract price or normal business price charged to other customers</w:t>
            </w:r>
          </w:p>
        </w:tc>
      </w:tr>
      <w:tr w:rsidR="009562BE" w:rsidRPr="00F6597E" w:rsidTr="00FE7334">
        <w:tc>
          <w:tcPr>
            <w:tcW w:w="3690" w:type="dxa"/>
          </w:tcPr>
          <w:p w:rsidR="009562BE" w:rsidRPr="00F6597E" w:rsidRDefault="009562BE" w:rsidP="00FE7334">
            <w:pPr>
              <w:spacing w:line="380" w:lineRule="exact"/>
              <w:ind w:left="252" w:right="12" w:hanging="180"/>
              <w:rPr>
                <w:rFonts w:ascii="Arial" w:hAnsi="Arial" w:cs="Arial"/>
                <w:sz w:val="20"/>
                <w:szCs w:val="20"/>
              </w:rPr>
            </w:pPr>
            <w:r w:rsidRPr="00F6597E">
              <w:rPr>
                <w:rFonts w:ascii="Arial" w:hAnsi="Arial" w:cs="Arial"/>
                <w:sz w:val="20"/>
                <w:szCs w:val="20"/>
              </w:rPr>
              <w:t>Cost of sales and services</w:t>
            </w:r>
          </w:p>
        </w:tc>
        <w:tc>
          <w:tcPr>
            <w:tcW w:w="1035" w:type="dxa"/>
          </w:tcPr>
          <w:p w:rsidR="009562BE" w:rsidRPr="00F6597E" w:rsidRDefault="009562BE" w:rsidP="00FE7334">
            <w:pPr>
              <w:tabs>
                <w:tab w:val="decimal" w:pos="705"/>
              </w:tabs>
              <w:spacing w:line="380" w:lineRule="exact"/>
              <w:rPr>
                <w:rFonts w:ascii="Arial" w:hAnsi="Arial" w:cs="Arial"/>
                <w:sz w:val="20"/>
                <w:szCs w:val="20"/>
              </w:rPr>
            </w:pPr>
            <w:r w:rsidRPr="00F6597E">
              <w:rPr>
                <w:rFonts w:ascii="Arial" w:hAnsi="Arial" w:cs="Arial"/>
                <w:sz w:val="20"/>
                <w:szCs w:val="20"/>
              </w:rPr>
              <w:t>9</w:t>
            </w:r>
          </w:p>
        </w:tc>
        <w:tc>
          <w:tcPr>
            <w:tcW w:w="1035" w:type="dxa"/>
          </w:tcPr>
          <w:p w:rsidR="009562BE" w:rsidRPr="00F6597E" w:rsidRDefault="009562BE" w:rsidP="00FE7334">
            <w:pPr>
              <w:tabs>
                <w:tab w:val="decimal" w:pos="705"/>
              </w:tabs>
              <w:spacing w:line="380" w:lineRule="exact"/>
              <w:rPr>
                <w:rFonts w:ascii="Arial" w:hAnsi="Arial" w:cs="Arial"/>
                <w:sz w:val="20"/>
                <w:szCs w:val="20"/>
              </w:rPr>
            </w:pPr>
            <w:r w:rsidRPr="00F6597E">
              <w:rPr>
                <w:rFonts w:ascii="Arial" w:hAnsi="Arial" w:cs="Arial"/>
                <w:sz w:val="20"/>
                <w:szCs w:val="20"/>
              </w:rPr>
              <w:t>-</w:t>
            </w:r>
          </w:p>
        </w:tc>
        <w:tc>
          <w:tcPr>
            <w:tcW w:w="3420" w:type="dxa"/>
          </w:tcPr>
          <w:p w:rsidR="009562BE" w:rsidRPr="00F6597E" w:rsidRDefault="009562BE" w:rsidP="00FE7334">
            <w:pPr>
              <w:tabs>
                <w:tab w:val="decimal" w:pos="612"/>
              </w:tabs>
              <w:spacing w:line="380" w:lineRule="exact"/>
              <w:ind w:left="162" w:hanging="162"/>
              <w:rPr>
                <w:rFonts w:ascii="Arial" w:hAnsi="Arial" w:cs="Arial"/>
                <w:sz w:val="20"/>
                <w:szCs w:val="20"/>
              </w:rPr>
            </w:pPr>
            <w:r w:rsidRPr="00F6597E">
              <w:rPr>
                <w:rFonts w:ascii="Arial" w:hAnsi="Arial" w:cs="Arial"/>
                <w:sz w:val="20"/>
                <w:szCs w:val="20"/>
              </w:rPr>
              <w:t>Contract price</w:t>
            </w:r>
          </w:p>
        </w:tc>
      </w:tr>
      <w:tr w:rsidR="00C02321" w:rsidRPr="00F6597E" w:rsidTr="00FE7334">
        <w:trPr>
          <w:trHeight w:val="80"/>
        </w:trPr>
        <w:tc>
          <w:tcPr>
            <w:tcW w:w="3690" w:type="dxa"/>
          </w:tcPr>
          <w:p w:rsidR="00C02321" w:rsidRPr="00F6597E" w:rsidRDefault="00C02321" w:rsidP="00FE7334">
            <w:pPr>
              <w:spacing w:line="380" w:lineRule="exact"/>
              <w:ind w:left="252" w:right="12" w:hanging="180"/>
              <w:rPr>
                <w:rFonts w:ascii="Arial" w:hAnsi="Arial" w:cs="Arial"/>
                <w:sz w:val="20"/>
                <w:szCs w:val="20"/>
              </w:rPr>
            </w:pPr>
            <w:r w:rsidRPr="00F6597E">
              <w:rPr>
                <w:rFonts w:ascii="Arial" w:hAnsi="Arial" w:cs="Arial"/>
                <w:sz w:val="20"/>
                <w:szCs w:val="20"/>
              </w:rPr>
              <w:t>Other expenses</w:t>
            </w:r>
          </w:p>
        </w:tc>
        <w:tc>
          <w:tcPr>
            <w:tcW w:w="1035" w:type="dxa"/>
          </w:tcPr>
          <w:p w:rsidR="00C02321" w:rsidRPr="00F6597E" w:rsidRDefault="006D08EA" w:rsidP="00FE7334">
            <w:pPr>
              <w:tabs>
                <w:tab w:val="decimal" w:pos="705"/>
              </w:tabs>
              <w:spacing w:line="380" w:lineRule="exact"/>
              <w:rPr>
                <w:rFonts w:ascii="Arial" w:hAnsi="Arial" w:cs="Arial"/>
                <w:sz w:val="20"/>
                <w:szCs w:val="20"/>
              </w:rPr>
            </w:pPr>
            <w:r w:rsidRPr="00F6597E">
              <w:rPr>
                <w:rFonts w:ascii="Arial" w:hAnsi="Arial" w:cs="Arial"/>
                <w:sz w:val="20"/>
                <w:szCs w:val="20"/>
              </w:rPr>
              <w:t>56</w:t>
            </w:r>
          </w:p>
        </w:tc>
        <w:tc>
          <w:tcPr>
            <w:tcW w:w="1035" w:type="dxa"/>
          </w:tcPr>
          <w:p w:rsidR="00C02321" w:rsidRPr="00F6597E" w:rsidRDefault="00C02321" w:rsidP="00FE7334">
            <w:pPr>
              <w:tabs>
                <w:tab w:val="decimal" w:pos="705"/>
              </w:tabs>
              <w:spacing w:line="380" w:lineRule="exact"/>
              <w:rPr>
                <w:rFonts w:ascii="Arial" w:hAnsi="Arial" w:cs="Arial"/>
                <w:sz w:val="20"/>
                <w:szCs w:val="20"/>
              </w:rPr>
            </w:pPr>
            <w:r w:rsidRPr="00F6597E">
              <w:rPr>
                <w:rFonts w:ascii="Arial" w:hAnsi="Arial" w:cs="Arial"/>
                <w:sz w:val="20"/>
                <w:szCs w:val="20"/>
              </w:rPr>
              <w:t>25</w:t>
            </w:r>
          </w:p>
        </w:tc>
        <w:tc>
          <w:tcPr>
            <w:tcW w:w="3420" w:type="dxa"/>
          </w:tcPr>
          <w:p w:rsidR="00C02321" w:rsidRPr="00F6597E" w:rsidRDefault="00C02321" w:rsidP="00FE7334">
            <w:pPr>
              <w:tabs>
                <w:tab w:val="decimal" w:pos="612"/>
              </w:tabs>
              <w:spacing w:line="380" w:lineRule="exact"/>
              <w:ind w:left="158" w:hanging="158"/>
              <w:rPr>
                <w:rFonts w:ascii="Arial" w:hAnsi="Arial" w:cs="Arial"/>
                <w:sz w:val="20"/>
                <w:szCs w:val="20"/>
              </w:rPr>
            </w:pPr>
            <w:r w:rsidRPr="00F6597E">
              <w:rPr>
                <w:rFonts w:ascii="Arial" w:hAnsi="Arial" w:cs="Arial"/>
                <w:sz w:val="20"/>
                <w:szCs w:val="20"/>
              </w:rPr>
              <w:t>Contract price or normal business price charged to other customers</w:t>
            </w:r>
          </w:p>
        </w:tc>
      </w:tr>
    </w:tbl>
    <w:p w:rsidR="000F7121" w:rsidRPr="00F6597E" w:rsidRDefault="000F7121" w:rsidP="00F46FD9">
      <w:pPr>
        <w:spacing w:line="380" w:lineRule="exact"/>
        <w:rPr>
          <w:rFonts w:ascii="Arial" w:hAnsi="Arial" w:cs="Arial"/>
        </w:rPr>
      </w:pPr>
    </w:p>
    <w:tbl>
      <w:tblPr>
        <w:tblW w:w="9180" w:type="dxa"/>
        <w:tblInd w:w="450" w:type="dxa"/>
        <w:tblLayout w:type="fixed"/>
        <w:tblLook w:val="0000" w:firstRow="0" w:lastRow="0" w:firstColumn="0" w:lastColumn="0" w:noHBand="0" w:noVBand="0"/>
      </w:tblPr>
      <w:tblGrid>
        <w:gridCol w:w="3690"/>
        <w:gridCol w:w="1035"/>
        <w:gridCol w:w="1035"/>
        <w:gridCol w:w="3420"/>
      </w:tblGrid>
      <w:tr w:rsidR="00046CA3" w:rsidRPr="00F6597E" w:rsidTr="00B268E3">
        <w:trPr>
          <w:tblHeader/>
        </w:trPr>
        <w:tc>
          <w:tcPr>
            <w:tcW w:w="9180" w:type="dxa"/>
            <w:gridSpan w:val="4"/>
          </w:tcPr>
          <w:p w:rsidR="00046CA3" w:rsidRPr="00F6597E" w:rsidRDefault="00046CA3" w:rsidP="00B268E3">
            <w:pPr>
              <w:spacing w:line="380" w:lineRule="exact"/>
              <w:jc w:val="right"/>
              <w:rPr>
                <w:rFonts w:ascii="Arial" w:hAnsi="Arial" w:cs="Arial"/>
                <w:sz w:val="20"/>
                <w:szCs w:val="20"/>
              </w:rPr>
            </w:pPr>
            <w:r w:rsidRPr="00F6597E">
              <w:rPr>
                <w:rFonts w:ascii="Arial" w:hAnsi="Arial" w:cs="Arial"/>
                <w:sz w:val="20"/>
                <w:szCs w:val="20"/>
              </w:rPr>
              <w:t>(Unit: Million Baht)</w:t>
            </w:r>
          </w:p>
        </w:tc>
      </w:tr>
      <w:tr w:rsidR="00046CA3" w:rsidRPr="00F6597E" w:rsidTr="00B268E3">
        <w:trPr>
          <w:trHeight w:val="691"/>
          <w:tblHeader/>
        </w:trPr>
        <w:tc>
          <w:tcPr>
            <w:tcW w:w="3690" w:type="dxa"/>
          </w:tcPr>
          <w:p w:rsidR="00046CA3" w:rsidRPr="00F6597E" w:rsidRDefault="00046CA3" w:rsidP="00B268E3">
            <w:pPr>
              <w:spacing w:line="380" w:lineRule="exact"/>
              <w:jc w:val="thaiDistribute"/>
              <w:rPr>
                <w:rFonts w:ascii="Arial" w:hAnsi="Arial" w:cs="Arial"/>
                <w:sz w:val="20"/>
                <w:szCs w:val="20"/>
              </w:rPr>
            </w:pPr>
          </w:p>
        </w:tc>
        <w:tc>
          <w:tcPr>
            <w:tcW w:w="2070" w:type="dxa"/>
            <w:gridSpan w:val="2"/>
          </w:tcPr>
          <w:p w:rsidR="00046CA3" w:rsidRPr="00F6597E" w:rsidRDefault="00046CA3" w:rsidP="00B268E3">
            <w:pPr>
              <w:spacing w:line="380" w:lineRule="exact"/>
              <w:jc w:val="center"/>
              <w:rPr>
                <w:rFonts w:ascii="Arial" w:hAnsi="Arial" w:cs="Arial"/>
                <w:sz w:val="20"/>
                <w:szCs w:val="20"/>
              </w:rPr>
            </w:pPr>
            <w:r w:rsidRPr="00F6597E">
              <w:rPr>
                <w:rFonts w:ascii="Arial" w:hAnsi="Arial" w:cs="Arial"/>
                <w:sz w:val="20"/>
                <w:szCs w:val="20"/>
              </w:rPr>
              <w:t xml:space="preserve">Separate </w:t>
            </w:r>
          </w:p>
          <w:p w:rsidR="00046CA3" w:rsidRPr="00F6597E" w:rsidRDefault="00046CA3" w:rsidP="00B268E3">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financial statements</w:t>
            </w:r>
          </w:p>
        </w:tc>
        <w:tc>
          <w:tcPr>
            <w:tcW w:w="3420" w:type="dxa"/>
          </w:tcPr>
          <w:p w:rsidR="00046CA3" w:rsidRPr="00F6597E" w:rsidRDefault="00046CA3" w:rsidP="00B268E3">
            <w:pPr>
              <w:spacing w:line="380" w:lineRule="exact"/>
              <w:jc w:val="center"/>
              <w:rPr>
                <w:rFonts w:ascii="Arial" w:hAnsi="Arial" w:cs="Arial"/>
                <w:sz w:val="20"/>
                <w:szCs w:val="20"/>
                <w:u w:val="single"/>
              </w:rPr>
            </w:pPr>
          </w:p>
          <w:p w:rsidR="00046CA3" w:rsidRPr="00F6597E" w:rsidRDefault="00046CA3" w:rsidP="00B268E3">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Pricing policy</w:t>
            </w:r>
          </w:p>
        </w:tc>
      </w:tr>
      <w:tr w:rsidR="00CA1471" w:rsidRPr="00F6597E" w:rsidTr="00B268E3">
        <w:trPr>
          <w:tblHeader/>
        </w:trPr>
        <w:tc>
          <w:tcPr>
            <w:tcW w:w="3690" w:type="dxa"/>
          </w:tcPr>
          <w:p w:rsidR="00CA1471" w:rsidRPr="00F6597E" w:rsidRDefault="00CA1471" w:rsidP="00B268E3">
            <w:pPr>
              <w:spacing w:line="380" w:lineRule="exact"/>
              <w:jc w:val="thaiDistribute"/>
              <w:rPr>
                <w:rFonts w:ascii="Arial" w:hAnsi="Arial" w:cs="Arial"/>
                <w:sz w:val="20"/>
                <w:szCs w:val="20"/>
              </w:rPr>
            </w:pPr>
          </w:p>
        </w:tc>
        <w:tc>
          <w:tcPr>
            <w:tcW w:w="1035" w:type="dxa"/>
          </w:tcPr>
          <w:p w:rsidR="00CA1471" w:rsidRPr="00F6597E" w:rsidRDefault="00CA1471" w:rsidP="00B268E3">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035" w:type="dxa"/>
          </w:tcPr>
          <w:p w:rsidR="00CA1471" w:rsidRPr="00F6597E" w:rsidRDefault="00CA1471" w:rsidP="00B268E3">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c>
          <w:tcPr>
            <w:tcW w:w="3420" w:type="dxa"/>
          </w:tcPr>
          <w:p w:rsidR="00CA1471" w:rsidRPr="00F6597E" w:rsidRDefault="00CA1471" w:rsidP="00B268E3">
            <w:pPr>
              <w:spacing w:line="380" w:lineRule="exact"/>
              <w:jc w:val="thaiDistribute"/>
              <w:rPr>
                <w:rFonts w:ascii="Arial" w:hAnsi="Arial" w:cs="Arial"/>
                <w:sz w:val="20"/>
                <w:szCs w:val="20"/>
              </w:rPr>
            </w:pPr>
          </w:p>
        </w:tc>
      </w:tr>
      <w:tr w:rsidR="00CA1471" w:rsidRPr="00F6597E" w:rsidTr="00B268E3">
        <w:tc>
          <w:tcPr>
            <w:tcW w:w="3690" w:type="dxa"/>
          </w:tcPr>
          <w:p w:rsidR="00CA1471" w:rsidRPr="00F6597E" w:rsidRDefault="00CA1471" w:rsidP="00B268E3">
            <w:pPr>
              <w:spacing w:line="380" w:lineRule="exact"/>
              <w:ind w:right="-108"/>
              <w:jc w:val="thaiDistribute"/>
              <w:rPr>
                <w:rFonts w:ascii="Arial" w:hAnsi="Arial" w:cs="Arial"/>
                <w:sz w:val="20"/>
                <w:szCs w:val="20"/>
                <w:u w:val="single"/>
              </w:rPr>
            </w:pPr>
            <w:r w:rsidRPr="00F6597E">
              <w:rPr>
                <w:rFonts w:ascii="Arial" w:hAnsi="Arial" w:cs="Arial"/>
                <w:sz w:val="20"/>
                <w:szCs w:val="20"/>
                <w:u w:val="single"/>
              </w:rPr>
              <w:t>Transactions with subsidiaries</w:t>
            </w:r>
          </w:p>
        </w:tc>
        <w:tc>
          <w:tcPr>
            <w:tcW w:w="1035" w:type="dxa"/>
          </w:tcPr>
          <w:p w:rsidR="00CA1471" w:rsidRPr="00F6597E" w:rsidRDefault="00CA1471" w:rsidP="00B268E3">
            <w:pPr>
              <w:tabs>
                <w:tab w:val="decimal" w:pos="342"/>
              </w:tabs>
              <w:spacing w:line="380" w:lineRule="exact"/>
              <w:jc w:val="thaiDistribute"/>
              <w:rPr>
                <w:rFonts w:ascii="Arial" w:hAnsi="Arial" w:cs="Arial"/>
                <w:sz w:val="20"/>
                <w:szCs w:val="20"/>
              </w:rPr>
            </w:pPr>
          </w:p>
        </w:tc>
        <w:tc>
          <w:tcPr>
            <w:tcW w:w="1035" w:type="dxa"/>
          </w:tcPr>
          <w:p w:rsidR="00CA1471" w:rsidRPr="00F6597E" w:rsidRDefault="00CA1471" w:rsidP="00B268E3">
            <w:pPr>
              <w:tabs>
                <w:tab w:val="decimal" w:pos="342"/>
              </w:tabs>
              <w:spacing w:line="380" w:lineRule="exact"/>
              <w:jc w:val="thaiDistribute"/>
              <w:rPr>
                <w:rFonts w:ascii="Arial" w:hAnsi="Arial" w:cs="Arial"/>
                <w:sz w:val="20"/>
                <w:szCs w:val="20"/>
              </w:rPr>
            </w:pPr>
          </w:p>
        </w:tc>
        <w:tc>
          <w:tcPr>
            <w:tcW w:w="3420" w:type="dxa"/>
          </w:tcPr>
          <w:p w:rsidR="00CA1471" w:rsidRPr="00F6597E" w:rsidRDefault="00CA1471" w:rsidP="00B268E3">
            <w:pPr>
              <w:tabs>
                <w:tab w:val="decimal" w:pos="702"/>
              </w:tabs>
              <w:spacing w:line="380" w:lineRule="exact"/>
              <w:jc w:val="thaiDistribute"/>
              <w:rPr>
                <w:rFonts w:ascii="Arial" w:hAnsi="Arial" w:cs="Arial"/>
                <w:sz w:val="20"/>
                <w:szCs w:val="20"/>
              </w:rPr>
            </w:pPr>
          </w:p>
        </w:tc>
      </w:tr>
      <w:tr w:rsidR="00CA1471" w:rsidRPr="00F6597E" w:rsidTr="00B268E3">
        <w:tc>
          <w:tcPr>
            <w:tcW w:w="3690" w:type="dxa"/>
          </w:tcPr>
          <w:p w:rsidR="00CA1471" w:rsidRPr="00F6597E" w:rsidRDefault="00CA1471" w:rsidP="00B268E3">
            <w:pPr>
              <w:spacing w:line="380" w:lineRule="exact"/>
              <w:jc w:val="thaiDistribute"/>
              <w:rPr>
                <w:rFonts w:ascii="Arial" w:hAnsi="Arial" w:cs="Arial"/>
                <w:sz w:val="20"/>
                <w:szCs w:val="20"/>
              </w:rPr>
            </w:pPr>
            <w:r w:rsidRPr="00F6597E">
              <w:rPr>
                <w:rFonts w:ascii="Arial" w:hAnsi="Arial" w:cs="Arial"/>
                <w:sz w:val="20"/>
                <w:szCs w:val="20"/>
              </w:rPr>
              <w:t>(eliminated from the consolidated</w:t>
            </w:r>
          </w:p>
          <w:p w:rsidR="00CA1471" w:rsidRPr="00F6597E" w:rsidRDefault="00CA1471" w:rsidP="00B268E3">
            <w:pPr>
              <w:spacing w:line="380" w:lineRule="exact"/>
              <w:jc w:val="thaiDistribute"/>
              <w:rPr>
                <w:rFonts w:ascii="Arial" w:hAnsi="Arial" w:cs="Arial"/>
                <w:sz w:val="20"/>
                <w:szCs w:val="20"/>
              </w:rPr>
            </w:pPr>
            <w:r w:rsidRPr="00F6597E">
              <w:rPr>
                <w:rFonts w:ascii="Arial" w:hAnsi="Arial" w:cs="Arial"/>
                <w:sz w:val="20"/>
                <w:szCs w:val="20"/>
              </w:rPr>
              <w:t xml:space="preserve">   financial statements)</w:t>
            </w:r>
          </w:p>
        </w:tc>
        <w:tc>
          <w:tcPr>
            <w:tcW w:w="1035" w:type="dxa"/>
          </w:tcPr>
          <w:p w:rsidR="00CA1471" w:rsidRPr="00F6597E" w:rsidRDefault="00CA1471" w:rsidP="00B268E3">
            <w:pPr>
              <w:tabs>
                <w:tab w:val="decimal" w:pos="342"/>
              </w:tabs>
              <w:spacing w:line="380" w:lineRule="exact"/>
              <w:jc w:val="thaiDistribute"/>
              <w:rPr>
                <w:rFonts w:ascii="Arial" w:hAnsi="Arial" w:cs="Arial"/>
                <w:sz w:val="20"/>
                <w:szCs w:val="20"/>
              </w:rPr>
            </w:pPr>
          </w:p>
        </w:tc>
        <w:tc>
          <w:tcPr>
            <w:tcW w:w="1035" w:type="dxa"/>
          </w:tcPr>
          <w:p w:rsidR="00CA1471" w:rsidRPr="00F6597E" w:rsidRDefault="00CA1471" w:rsidP="00B268E3">
            <w:pPr>
              <w:tabs>
                <w:tab w:val="decimal" w:pos="342"/>
              </w:tabs>
              <w:spacing w:line="380" w:lineRule="exact"/>
              <w:jc w:val="thaiDistribute"/>
              <w:rPr>
                <w:rFonts w:ascii="Arial" w:hAnsi="Arial" w:cs="Arial"/>
                <w:sz w:val="20"/>
                <w:szCs w:val="20"/>
              </w:rPr>
            </w:pPr>
          </w:p>
        </w:tc>
        <w:tc>
          <w:tcPr>
            <w:tcW w:w="3420" w:type="dxa"/>
          </w:tcPr>
          <w:p w:rsidR="00CA1471" w:rsidRPr="00F6597E" w:rsidRDefault="00CA1471" w:rsidP="00B268E3">
            <w:pPr>
              <w:tabs>
                <w:tab w:val="decimal" w:pos="702"/>
              </w:tabs>
              <w:spacing w:line="380" w:lineRule="exact"/>
              <w:jc w:val="thaiDistribute"/>
              <w:rPr>
                <w:rFonts w:ascii="Arial" w:hAnsi="Arial" w:cs="Arial"/>
                <w:sz w:val="20"/>
                <w:szCs w:val="20"/>
              </w:rPr>
            </w:pPr>
          </w:p>
        </w:tc>
      </w:tr>
      <w:tr w:rsidR="0024627C" w:rsidRPr="00F6597E" w:rsidTr="00B268E3">
        <w:tc>
          <w:tcPr>
            <w:tcW w:w="3690" w:type="dxa"/>
          </w:tcPr>
          <w:p w:rsidR="0024627C" w:rsidRPr="00F6597E" w:rsidRDefault="0024627C" w:rsidP="00B268E3">
            <w:pPr>
              <w:spacing w:line="380" w:lineRule="exact"/>
              <w:ind w:left="256" w:hanging="270"/>
              <w:rPr>
                <w:rFonts w:ascii="Arial" w:hAnsi="Arial" w:cs="Arial"/>
                <w:sz w:val="20"/>
                <w:szCs w:val="20"/>
              </w:rPr>
            </w:pPr>
            <w:r w:rsidRPr="00F6597E">
              <w:rPr>
                <w:rFonts w:ascii="Arial" w:hAnsi="Arial" w:cs="Arial"/>
                <w:sz w:val="20"/>
                <w:szCs w:val="20"/>
              </w:rPr>
              <w:t xml:space="preserve">Revenue from </w:t>
            </w:r>
            <w:r w:rsidR="0016374A" w:rsidRPr="00F6597E">
              <w:rPr>
                <w:rFonts w:ascii="Arial" w:hAnsi="Arial" w:cs="Arial"/>
                <w:sz w:val="20"/>
                <w:szCs w:val="20"/>
              </w:rPr>
              <w:t>sales</w:t>
            </w:r>
            <w:r w:rsidRPr="00F6597E">
              <w:rPr>
                <w:rFonts w:ascii="Arial" w:hAnsi="Arial" w:cs="Arial"/>
                <w:sz w:val="20"/>
                <w:szCs w:val="20"/>
              </w:rPr>
              <w:t xml:space="preserve"> </w:t>
            </w:r>
            <w:r w:rsidR="00191334" w:rsidRPr="00F6597E">
              <w:rPr>
                <w:rFonts w:ascii="Arial" w:hAnsi="Arial" w:cs="Arial"/>
                <w:sz w:val="20"/>
                <w:szCs w:val="20"/>
              </w:rPr>
              <w:t xml:space="preserve">of </w:t>
            </w:r>
            <w:r w:rsidRPr="00F6597E">
              <w:rPr>
                <w:rFonts w:ascii="Arial" w:hAnsi="Arial" w:cs="Arial"/>
                <w:sz w:val="20"/>
                <w:szCs w:val="20"/>
              </w:rPr>
              <w:t>equipment</w:t>
            </w:r>
            <w:r w:rsidR="00CD604B" w:rsidRPr="00F6597E">
              <w:rPr>
                <w:rFonts w:ascii="Arial" w:hAnsi="Arial" w:cs="Arial"/>
                <w:sz w:val="20"/>
                <w:szCs w:val="20"/>
              </w:rPr>
              <w:t xml:space="preserve"> </w:t>
            </w:r>
            <w:r w:rsidRPr="00F6597E">
              <w:rPr>
                <w:rFonts w:ascii="Arial" w:hAnsi="Arial" w:cs="Arial"/>
                <w:sz w:val="20"/>
                <w:szCs w:val="20"/>
              </w:rPr>
              <w:t xml:space="preserve"> </w:t>
            </w:r>
            <w:r w:rsidR="00D07DF0" w:rsidRPr="00F6597E">
              <w:rPr>
                <w:rFonts w:ascii="Arial" w:hAnsi="Arial" w:cs="Arial"/>
                <w:sz w:val="20"/>
                <w:szCs w:val="20"/>
              </w:rPr>
              <w:t xml:space="preserve"> </w:t>
            </w:r>
            <w:r w:rsidR="00CD604B" w:rsidRPr="00F6597E">
              <w:rPr>
                <w:rFonts w:ascii="Arial" w:hAnsi="Arial" w:cs="Arial"/>
                <w:sz w:val="20"/>
                <w:szCs w:val="20"/>
              </w:rPr>
              <w:t xml:space="preserve">with installation </w:t>
            </w:r>
          </w:p>
        </w:tc>
        <w:tc>
          <w:tcPr>
            <w:tcW w:w="1035" w:type="dxa"/>
          </w:tcPr>
          <w:p w:rsidR="0024627C" w:rsidRPr="00F6597E" w:rsidRDefault="00191334" w:rsidP="00B268E3">
            <w:pPr>
              <w:tabs>
                <w:tab w:val="decimal" w:pos="699"/>
              </w:tabs>
              <w:spacing w:line="380" w:lineRule="exact"/>
              <w:jc w:val="thaiDistribute"/>
              <w:rPr>
                <w:rFonts w:ascii="Arial" w:hAnsi="Arial" w:cs="Arial"/>
                <w:sz w:val="20"/>
                <w:szCs w:val="20"/>
              </w:rPr>
            </w:pPr>
            <w:r w:rsidRPr="00F6597E">
              <w:rPr>
                <w:rFonts w:ascii="Arial" w:hAnsi="Arial" w:cs="Arial"/>
                <w:sz w:val="20"/>
                <w:szCs w:val="20"/>
              </w:rPr>
              <w:t>9,496</w:t>
            </w:r>
          </w:p>
        </w:tc>
        <w:tc>
          <w:tcPr>
            <w:tcW w:w="1035" w:type="dxa"/>
          </w:tcPr>
          <w:p w:rsidR="0024627C" w:rsidRPr="00F6597E" w:rsidRDefault="006E6494" w:rsidP="00B268E3">
            <w:pPr>
              <w:tabs>
                <w:tab w:val="decimal" w:pos="657"/>
              </w:tabs>
              <w:spacing w:line="380" w:lineRule="exact"/>
              <w:jc w:val="thaiDistribute"/>
              <w:rPr>
                <w:rFonts w:ascii="Arial" w:hAnsi="Arial" w:cs="Arial"/>
                <w:sz w:val="20"/>
                <w:szCs w:val="20"/>
              </w:rPr>
            </w:pPr>
            <w:r w:rsidRPr="00F6597E">
              <w:rPr>
                <w:rFonts w:ascii="Arial" w:hAnsi="Arial" w:cs="Arial"/>
                <w:sz w:val="20"/>
                <w:szCs w:val="20"/>
              </w:rPr>
              <w:t>-</w:t>
            </w:r>
          </w:p>
        </w:tc>
        <w:tc>
          <w:tcPr>
            <w:tcW w:w="3420" w:type="dxa"/>
          </w:tcPr>
          <w:p w:rsidR="0024627C" w:rsidRPr="00F6597E" w:rsidRDefault="006E6494" w:rsidP="00B268E3">
            <w:pPr>
              <w:tabs>
                <w:tab w:val="decimal" w:pos="702"/>
              </w:tabs>
              <w:spacing w:line="380" w:lineRule="exact"/>
              <w:jc w:val="thaiDistribute"/>
              <w:rPr>
                <w:rFonts w:ascii="Arial" w:hAnsi="Arial" w:cs="Arial"/>
                <w:sz w:val="20"/>
                <w:szCs w:val="20"/>
              </w:rPr>
            </w:pPr>
            <w:r w:rsidRPr="00F6597E">
              <w:rPr>
                <w:rFonts w:ascii="Arial" w:hAnsi="Arial" w:cs="Arial"/>
                <w:sz w:val="20"/>
                <w:szCs w:val="20"/>
              </w:rPr>
              <w:t>Contract price</w:t>
            </w:r>
          </w:p>
        </w:tc>
      </w:tr>
      <w:tr w:rsidR="0024627C" w:rsidRPr="00F6597E" w:rsidTr="00B268E3">
        <w:tc>
          <w:tcPr>
            <w:tcW w:w="3690" w:type="dxa"/>
          </w:tcPr>
          <w:p w:rsidR="006E6494" w:rsidRPr="00F6597E" w:rsidRDefault="00CD604B" w:rsidP="00B364AE">
            <w:pPr>
              <w:spacing w:line="380" w:lineRule="exact"/>
              <w:ind w:left="256" w:hanging="270"/>
              <w:rPr>
                <w:rFonts w:ascii="Arial" w:hAnsi="Arial" w:cs="Arial"/>
                <w:sz w:val="20"/>
                <w:szCs w:val="20"/>
                <w:cs/>
              </w:rPr>
            </w:pPr>
            <w:r w:rsidRPr="00F6597E">
              <w:rPr>
                <w:rFonts w:ascii="Arial" w:hAnsi="Arial" w:cs="Arial"/>
                <w:sz w:val="20"/>
                <w:szCs w:val="20"/>
              </w:rPr>
              <w:t xml:space="preserve">Management income from </w:t>
            </w:r>
            <w:r w:rsidR="0047739E">
              <w:rPr>
                <w:rFonts w:ascii="Arial" w:hAnsi="Arial" w:cs="Arial"/>
                <w:sz w:val="20"/>
                <w:szCs w:val="20"/>
              </w:rPr>
              <w:t>s</w:t>
            </w:r>
            <w:r w:rsidR="006E6494" w:rsidRPr="00F6597E">
              <w:rPr>
                <w:rFonts w:ascii="Arial" w:hAnsi="Arial" w:cs="Arial"/>
                <w:sz w:val="20"/>
                <w:szCs w:val="20"/>
              </w:rPr>
              <w:t>ale</w:t>
            </w:r>
            <w:r w:rsidR="00191334" w:rsidRPr="00F6597E">
              <w:rPr>
                <w:rFonts w:ascii="Arial" w:hAnsi="Arial" w:cs="Arial"/>
                <w:sz w:val="20"/>
                <w:szCs w:val="20"/>
              </w:rPr>
              <w:t xml:space="preserve">s </w:t>
            </w:r>
            <w:r w:rsidRPr="00F6597E">
              <w:rPr>
                <w:rFonts w:ascii="Arial" w:hAnsi="Arial" w:cs="Arial"/>
                <w:sz w:val="20"/>
                <w:szCs w:val="20"/>
              </w:rPr>
              <w:t xml:space="preserve">                </w:t>
            </w:r>
            <w:r w:rsidR="00191334" w:rsidRPr="00F6597E">
              <w:rPr>
                <w:rFonts w:ascii="Arial" w:hAnsi="Arial" w:cs="Arial"/>
                <w:sz w:val="20"/>
                <w:szCs w:val="20"/>
              </w:rPr>
              <w:t>of</w:t>
            </w:r>
            <w:r w:rsidR="006E6494" w:rsidRPr="00F6597E">
              <w:rPr>
                <w:rFonts w:ascii="Arial" w:hAnsi="Arial" w:cs="Arial"/>
                <w:sz w:val="20"/>
                <w:szCs w:val="20"/>
              </w:rPr>
              <w:t xml:space="preserve"> assets</w:t>
            </w:r>
            <w:r w:rsidRPr="00F6597E">
              <w:rPr>
                <w:rFonts w:ascii="Arial" w:hAnsi="Arial" w:cs="Arial"/>
                <w:sz w:val="20"/>
                <w:szCs w:val="20"/>
              </w:rPr>
              <w:t xml:space="preserve"> to the fund - Net</w:t>
            </w:r>
          </w:p>
        </w:tc>
        <w:tc>
          <w:tcPr>
            <w:tcW w:w="1035" w:type="dxa"/>
          </w:tcPr>
          <w:p w:rsidR="006E6494" w:rsidRPr="00F6597E" w:rsidRDefault="00A23DA3" w:rsidP="00B268E3">
            <w:pPr>
              <w:tabs>
                <w:tab w:val="decimal" w:pos="699"/>
              </w:tabs>
              <w:spacing w:line="380" w:lineRule="exact"/>
              <w:jc w:val="thaiDistribute"/>
              <w:rPr>
                <w:rFonts w:ascii="Arial" w:hAnsi="Arial" w:cs="Arial"/>
                <w:sz w:val="20"/>
                <w:szCs w:val="25"/>
              </w:rPr>
            </w:pPr>
            <w:r w:rsidRPr="00F6597E">
              <w:rPr>
                <w:rFonts w:ascii="Arial" w:hAnsi="Arial" w:cs="Arial"/>
                <w:sz w:val="20"/>
                <w:szCs w:val="25"/>
              </w:rPr>
              <w:t>70</w:t>
            </w:r>
          </w:p>
        </w:tc>
        <w:tc>
          <w:tcPr>
            <w:tcW w:w="1035" w:type="dxa"/>
          </w:tcPr>
          <w:p w:rsidR="0024627C" w:rsidRPr="00F6597E" w:rsidRDefault="00470187" w:rsidP="00B268E3">
            <w:pPr>
              <w:tabs>
                <w:tab w:val="decimal" w:pos="657"/>
              </w:tabs>
              <w:spacing w:line="380" w:lineRule="exact"/>
              <w:jc w:val="thaiDistribute"/>
              <w:rPr>
                <w:rFonts w:ascii="Arial" w:hAnsi="Arial" w:cs="Arial"/>
                <w:sz w:val="20"/>
                <w:szCs w:val="20"/>
              </w:rPr>
            </w:pPr>
            <w:r w:rsidRPr="00F6597E">
              <w:rPr>
                <w:rFonts w:ascii="Arial" w:hAnsi="Arial" w:cs="Arial"/>
                <w:sz w:val="20"/>
                <w:szCs w:val="20"/>
              </w:rPr>
              <w:t>-</w:t>
            </w:r>
          </w:p>
          <w:p w:rsidR="00E751E9" w:rsidRPr="00F6597E" w:rsidRDefault="00E751E9" w:rsidP="00B268E3">
            <w:pPr>
              <w:tabs>
                <w:tab w:val="decimal" w:pos="657"/>
              </w:tabs>
              <w:spacing w:line="380" w:lineRule="exact"/>
              <w:jc w:val="thaiDistribute"/>
              <w:rPr>
                <w:rFonts w:ascii="Arial" w:hAnsi="Arial" w:cs="Arial"/>
                <w:sz w:val="20"/>
                <w:szCs w:val="20"/>
              </w:rPr>
            </w:pPr>
          </w:p>
        </w:tc>
        <w:tc>
          <w:tcPr>
            <w:tcW w:w="3420" w:type="dxa"/>
          </w:tcPr>
          <w:p w:rsidR="00E751E9" w:rsidRPr="00F6597E" w:rsidRDefault="00470187" w:rsidP="00B268E3">
            <w:pPr>
              <w:spacing w:line="380" w:lineRule="exact"/>
              <w:ind w:left="162" w:right="-78" w:hanging="162"/>
              <w:rPr>
                <w:rFonts w:ascii="Arial" w:hAnsi="Arial" w:cs="Arial"/>
                <w:sz w:val="20"/>
                <w:szCs w:val="20"/>
              </w:rPr>
            </w:pPr>
            <w:r w:rsidRPr="00F6597E">
              <w:rPr>
                <w:rFonts w:ascii="Arial" w:hAnsi="Arial" w:cs="Arial"/>
                <w:sz w:val="20"/>
                <w:szCs w:val="20"/>
              </w:rPr>
              <w:t>As agreed upon</w:t>
            </w:r>
          </w:p>
        </w:tc>
      </w:tr>
      <w:tr w:rsidR="006E6494" w:rsidRPr="00F6597E" w:rsidTr="00B268E3">
        <w:tc>
          <w:tcPr>
            <w:tcW w:w="3690" w:type="dxa"/>
          </w:tcPr>
          <w:p w:rsidR="006E6494" w:rsidRPr="00F6597E" w:rsidRDefault="006E6494" w:rsidP="00B268E3">
            <w:pPr>
              <w:spacing w:line="380" w:lineRule="exact"/>
              <w:jc w:val="thaiDistribute"/>
              <w:rPr>
                <w:rFonts w:ascii="Arial" w:hAnsi="Arial" w:cs="Arial"/>
                <w:sz w:val="20"/>
                <w:szCs w:val="20"/>
              </w:rPr>
            </w:pPr>
            <w:r w:rsidRPr="00F6597E">
              <w:rPr>
                <w:rFonts w:ascii="Arial" w:hAnsi="Arial" w:cs="Arial"/>
                <w:sz w:val="20"/>
                <w:szCs w:val="20"/>
              </w:rPr>
              <w:t>Management fee income</w:t>
            </w:r>
          </w:p>
        </w:tc>
        <w:tc>
          <w:tcPr>
            <w:tcW w:w="1035" w:type="dxa"/>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556</w:t>
            </w:r>
          </w:p>
        </w:tc>
        <w:tc>
          <w:tcPr>
            <w:tcW w:w="1035" w:type="dxa"/>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544</w:t>
            </w:r>
          </w:p>
        </w:tc>
        <w:tc>
          <w:tcPr>
            <w:tcW w:w="3420" w:type="dxa"/>
          </w:tcPr>
          <w:p w:rsidR="006E6494" w:rsidRPr="00F6597E" w:rsidRDefault="006E6494" w:rsidP="00B268E3">
            <w:pPr>
              <w:spacing w:line="380" w:lineRule="exact"/>
              <w:ind w:left="162" w:right="-78" w:hanging="162"/>
              <w:rPr>
                <w:rFonts w:ascii="Arial" w:hAnsi="Arial" w:cs="Arial"/>
                <w:sz w:val="20"/>
                <w:szCs w:val="20"/>
                <w:cs/>
              </w:rPr>
            </w:pPr>
            <w:r w:rsidRPr="00F6597E">
              <w:rPr>
                <w:rFonts w:ascii="Arial" w:hAnsi="Arial" w:cs="Arial"/>
                <w:sz w:val="20"/>
                <w:szCs w:val="20"/>
              </w:rPr>
              <w:t xml:space="preserve">Contract price </w:t>
            </w:r>
          </w:p>
        </w:tc>
      </w:tr>
      <w:tr w:rsidR="006E6494" w:rsidRPr="00F6597E" w:rsidTr="00B268E3">
        <w:tc>
          <w:tcPr>
            <w:tcW w:w="3690" w:type="dxa"/>
          </w:tcPr>
          <w:p w:rsidR="006E6494" w:rsidRPr="00F6597E" w:rsidRDefault="006E6494" w:rsidP="00B268E3">
            <w:pPr>
              <w:spacing w:line="380" w:lineRule="exact"/>
              <w:jc w:val="thaiDistribute"/>
              <w:rPr>
                <w:rFonts w:ascii="Arial" w:hAnsi="Arial" w:cs="Arial"/>
                <w:sz w:val="20"/>
                <w:szCs w:val="20"/>
              </w:rPr>
            </w:pPr>
            <w:r w:rsidRPr="00F6597E">
              <w:rPr>
                <w:rFonts w:ascii="Arial" w:hAnsi="Arial" w:cs="Arial"/>
                <w:sz w:val="20"/>
                <w:szCs w:val="20"/>
              </w:rPr>
              <w:t>Rental and other service income</w:t>
            </w:r>
          </w:p>
        </w:tc>
        <w:tc>
          <w:tcPr>
            <w:tcW w:w="1035" w:type="dxa"/>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45</w:t>
            </w:r>
          </w:p>
        </w:tc>
        <w:tc>
          <w:tcPr>
            <w:tcW w:w="1035" w:type="dxa"/>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44</w:t>
            </w:r>
          </w:p>
        </w:tc>
        <w:tc>
          <w:tcPr>
            <w:tcW w:w="3420" w:type="dxa"/>
          </w:tcPr>
          <w:p w:rsidR="006E6494" w:rsidRPr="00F6597E" w:rsidRDefault="006E6494" w:rsidP="00B268E3">
            <w:pPr>
              <w:spacing w:line="380" w:lineRule="exact"/>
              <w:ind w:left="162" w:right="-108" w:hanging="162"/>
              <w:rPr>
                <w:rFonts w:ascii="Arial" w:hAnsi="Arial" w:cs="Arial"/>
                <w:spacing w:val="-3"/>
                <w:sz w:val="20"/>
                <w:szCs w:val="20"/>
                <w:cs/>
              </w:rPr>
            </w:pPr>
            <w:r w:rsidRPr="00F6597E">
              <w:rPr>
                <w:rFonts w:ascii="Arial" w:hAnsi="Arial" w:cs="Arial"/>
                <w:spacing w:val="-3"/>
                <w:sz w:val="20"/>
                <w:szCs w:val="20"/>
              </w:rPr>
              <w:t>Contract price or normal business price charged to other customers</w:t>
            </w:r>
          </w:p>
        </w:tc>
      </w:tr>
      <w:tr w:rsidR="006E6494" w:rsidRPr="00F6597E" w:rsidTr="00B268E3">
        <w:tc>
          <w:tcPr>
            <w:tcW w:w="3690" w:type="dxa"/>
          </w:tcPr>
          <w:p w:rsidR="006E6494" w:rsidRPr="00F6597E" w:rsidRDefault="006E6494" w:rsidP="00B268E3">
            <w:pPr>
              <w:spacing w:line="380" w:lineRule="exact"/>
              <w:jc w:val="thaiDistribute"/>
              <w:rPr>
                <w:rFonts w:ascii="Arial" w:hAnsi="Arial" w:cs="Arial"/>
                <w:sz w:val="20"/>
                <w:szCs w:val="20"/>
              </w:rPr>
            </w:pPr>
            <w:r w:rsidRPr="00F6597E">
              <w:rPr>
                <w:rFonts w:ascii="Arial" w:hAnsi="Arial" w:cs="Arial"/>
                <w:sz w:val="20"/>
                <w:szCs w:val="20"/>
              </w:rPr>
              <w:t>Interest income</w:t>
            </w:r>
          </w:p>
        </w:tc>
        <w:tc>
          <w:tcPr>
            <w:tcW w:w="1035" w:type="dxa"/>
          </w:tcPr>
          <w:p w:rsidR="006E6494" w:rsidRPr="00F6597E" w:rsidRDefault="006E6494" w:rsidP="00B268E3">
            <w:pPr>
              <w:tabs>
                <w:tab w:val="decimal" w:pos="702"/>
              </w:tabs>
              <w:spacing w:line="380" w:lineRule="exact"/>
              <w:rPr>
                <w:rFonts w:ascii="Arial" w:hAnsi="Arial" w:cs="Arial"/>
                <w:sz w:val="20"/>
                <w:szCs w:val="20"/>
                <w:cs/>
              </w:rPr>
            </w:pPr>
            <w:r w:rsidRPr="00F6597E">
              <w:rPr>
                <w:rFonts w:ascii="Arial" w:hAnsi="Arial" w:cs="Arial"/>
                <w:sz w:val="20"/>
                <w:szCs w:val="20"/>
              </w:rPr>
              <w:t>89</w:t>
            </w:r>
          </w:p>
        </w:tc>
        <w:tc>
          <w:tcPr>
            <w:tcW w:w="1035" w:type="dxa"/>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40</w:t>
            </w:r>
          </w:p>
        </w:tc>
        <w:tc>
          <w:tcPr>
            <w:tcW w:w="3420" w:type="dxa"/>
          </w:tcPr>
          <w:p w:rsidR="006E6494" w:rsidRPr="00F6597E" w:rsidRDefault="006E6494" w:rsidP="00B268E3">
            <w:pPr>
              <w:spacing w:line="380" w:lineRule="exact"/>
              <w:ind w:left="162" w:hanging="162"/>
              <w:rPr>
                <w:rFonts w:ascii="Arial" w:hAnsi="Arial" w:cs="Arial"/>
                <w:sz w:val="20"/>
                <w:szCs w:val="20"/>
              </w:rPr>
            </w:pPr>
            <w:r w:rsidRPr="00F6597E">
              <w:rPr>
                <w:rFonts w:ascii="Arial" w:hAnsi="Arial" w:cs="Arial"/>
                <w:spacing w:val="-3"/>
                <w:sz w:val="20"/>
                <w:szCs w:val="20"/>
              </w:rPr>
              <w:t>Base on the deposit interest rate of commercial bank + 0.5%</w:t>
            </w:r>
          </w:p>
        </w:tc>
      </w:tr>
      <w:tr w:rsidR="006E6494" w:rsidRPr="00F6597E" w:rsidTr="00B268E3">
        <w:trPr>
          <w:trHeight w:val="79"/>
        </w:trPr>
        <w:tc>
          <w:tcPr>
            <w:tcW w:w="3690" w:type="dxa"/>
            <w:shd w:val="clear" w:color="auto" w:fill="auto"/>
          </w:tcPr>
          <w:p w:rsidR="006E6494" w:rsidRPr="00F6597E" w:rsidRDefault="006E6494" w:rsidP="00B268E3">
            <w:pPr>
              <w:spacing w:line="380" w:lineRule="exact"/>
              <w:jc w:val="thaiDistribute"/>
              <w:rPr>
                <w:rFonts w:ascii="Arial" w:hAnsi="Arial" w:cs="Arial"/>
                <w:sz w:val="20"/>
                <w:szCs w:val="20"/>
              </w:rPr>
            </w:pPr>
            <w:r w:rsidRPr="00F6597E">
              <w:rPr>
                <w:rFonts w:ascii="Arial" w:hAnsi="Arial" w:cs="Arial"/>
                <w:sz w:val="20"/>
                <w:szCs w:val="20"/>
              </w:rPr>
              <w:t>Other expenses</w:t>
            </w:r>
          </w:p>
        </w:tc>
        <w:tc>
          <w:tcPr>
            <w:tcW w:w="1035" w:type="dxa"/>
            <w:shd w:val="clear" w:color="auto" w:fill="auto"/>
          </w:tcPr>
          <w:p w:rsidR="006E6494" w:rsidRPr="00F6597E" w:rsidRDefault="001549E3" w:rsidP="00B268E3">
            <w:pPr>
              <w:tabs>
                <w:tab w:val="decimal" w:pos="702"/>
              </w:tabs>
              <w:spacing w:line="380" w:lineRule="exact"/>
              <w:rPr>
                <w:rFonts w:ascii="Arial" w:hAnsi="Arial" w:cs="Arial"/>
                <w:sz w:val="20"/>
                <w:szCs w:val="20"/>
              </w:rPr>
            </w:pPr>
            <w:r w:rsidRPr="00F6597E">
              <w:rPr>
                <w:rFonts w:ascii="Arial" w:hAnsi="Arial" w:cs="Arial"/>
                <w:sz w:val="20"/>
                <w:szCs w:val="20"/>
              </w:rPr>
              <w:t>37</w:t>
            </w:r>
          </w:p>
        </w:tc>
        <w:tc>
          <w:tcPr>
            <w:tcW w:w="1035" w:type="dxa"/>
            <w:shd w:val="clear" w:color="auto" w:fill="auto"/>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32</w:t>
            </w:r>
          </w:p>
        </w:tc>
        <w:tc>
          <w:tcPr>
            <w:tcW w:w="3420" w:type="dxa"/>
            <w:shd w:val="clear" w:color="auto" w:fill="auto"/>
          </w:tcPr>
          <w:p w:rsidR="006E6494" w:rsidRPr="00F6597E" w:rsidRDefault="006E6494" w:rsidP="00B268E3">
            <w:pPr>
              <w:spacing w:line="380" w:lineRule="exact"/>
              <w:ind w:left="162" w:hanging="162"/>
              <w:rPr>
                <w:rFonts w:ascii="Arial" w:hAnsi="Arial" w:cs="Arial"/>
                <w:sz w:val="20"/>
                <w:szCs w:val="20"/>
                <w:cs/>
              </w:rPr>
            </w:pPr>
            <w:r w:rsidRPr="00F6597E">
              <w:rPr>
                <w:rFonts w:ascii="Arial" w:hAnsi="Arial" w:cs="Arial"/>
                <w:sz w:val="20"/>
                <w:szCs w:val="20"/>
              </w:rPr>
              <w:t>Contract price</w:t>
            </w:r>
          </w:p>
        </w:tc>
      </w:tr>
      <w:tr w:rsidR="006E6494" w:rsidRPr="00F6597E" w:rsidTr="00B268E3">
        <w:trPr>
          <w:trHeight w:val="79"/>
        </w:trPr>
        <w:tc>
          <w:tcPr>
            <w:tcW w:w="3690" w:type="dxa"/>
            <w:shd w:val="clear" w:color="auto" w:fill="auto"/>
          </w:tcPr>
          <w:p w:rsidR="006E6494" w:rsidRPr="00F6597E" w:rsidRDefault="006E6494" w:rsidP="00B268E3">
            <w:pPr>
              <w:spacing w:line="380" w:lineRule="exact"/>
              <w:jc w:val="thaiDistribute"/>
              <w:rPr>
                <w:rFonts w:ascii="Arial" w:hAnsi="Arial" w:cs="Arial"/>
                <w:sz w:val="20"/>
                <w:szCs w:val="20"/>
              </w:rPr>
            </w:pPr>
            <w:r w:rsidRPr="00F6597E">
              <w:rPr>
                <w:rFonts w:ascii="Arial" w:hAnsi="Arial" w:cs="Arial"/>
                <w:sz w:val="20"/>
                <w:szCs w:val="20"/>
              </w:rPr>
              <w:t>Interest expenses</w:t>
            </w:r>
          </w:p>
        </w:tc>
        <w:tc>
          <w:tcPr>
            <w:tcW w:w="1035" w:type="dxa"/>
            <w:shd w:val="clear" w:color="auto" w:fill="auto"/>
          </w:tcPr>
          <w:p w:rsidR="006E6494" w:rsidRPr="00F6597E" w:rsidRDefault="001549E3" w:rsidP="00B268E3">
            <w:pPr>
              <w:tabs>
                <w:tab w:val="decimal" w:pos="702"/>
              </w:tabs>
              <w:spacing w:line="380" w:lineRule="exact"/>
              <w:rPr>
                <w:rFonts w:ascii="Arial" w:hAnsi="Arial" w:cs="Arial"/>
                <w:sz w:val="20"/>
                <w:szCs w:val="20"/>
              </w:rPr>
            </w:pPr>
            <w:r w:rsidRPr="00F6597E">
              <w:rPr>
                <w:rFonts w:ascii="Arial" w:hAnsi="Arial" w:cs="Arial"/>
                <w:sz w:val="20"/>
                <w:szCs w:val="20"/>
              </w:rPr>
              <w:t>31</w:t>
            </w:r>
          </w:p>
        </w:tc>
        <w:tc>
          <w:tcPr>
            <w:tcW w:w="1035" w:type="dxa"/>
            <w:shd w:val="clear" w:color="auto" w:fill="auto"/>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45</w:t>
            </w:r>
          </w:p>
        </w:tc>
        <w:tc>
          <w:tcPr>
            <w:tcW w:w="3420" w:type="dxa"/>
            <w:shd w:val="clear" w:color="auto" w:fill="auto"/>
          </w:tcPr>
          <w:p w:rsidR="006E6494" w:rsidRPr="00F6597E" w:rsidRDefault="006E6494" w:rsidP="00B268E3">
            <w:pPr>
              <w:spacing w:line="380" w:lineRule="exact"/>
              <w:ind w:left="162" w:hanging="162"/>
              <w:rPr>
                <w:rFonts w:ascii="Arial" w:hAnsi="Arial" w:cs="Arial"/>
                <w:sz w:val="20"/>
                <w:szCs w:val="20"/>
              </w:rPr>
            </w:pPr>
            <w:r w:rsidRPr="00F6597E">
              <w:rPr>
                <w:rFonts w:ascii="Arial" w:hAnsi="Arial" w:cs="Arial"/>
                <w:spacing w:val="-3"/>
                <w:sz w:val="20"/>
                <w:szCs w:val="20"/>
              </w:rPr>
              <w:t>1.6% to 2.0% per annum</w:t>
            </w:r>
          </w:p>
        </w:tc>
      </w:tr>
      <w:tr w:rsidR="006E6494" w:rsidRPr="00F6597E" w:rsidTr="00B268E3">
        <w:trPr>
          <w:trHeight w:val="79"/>
        </w:trPr>
        <w:tc>
          <w:tcPr>
            <w:tcW w:w="3690" w:type="dxa"/>
            <w:shd w:val="clear" w:color="auto" w:fill="auto"/>
          </w:tcPr>
          <w:p w:rsidR="006E6494" w:rsidRPr="00F6597E" w:rsidRDefault="006E6494" w:rsidP="00B268E3">
            <w:pPr>
              <w:spacing w:line="380" w:lineRule="exact"/>
              <w:ind w:left="252" w:hanging="252"/>
              <w:rPr>
                <w:rFonts w:ascii="Arial" w:hAnsi="Arial" w:cs="Arial"/>
                <w:sz w:val="20"/>
                <w:szCs w:val="20"/>
              </w:rPr>
            </w:pPr>
            <w:r w:rsidRPr="00F6597E">
              <w:rPr>
                <w:rFonts w:ascii="Arial" w:hAnsi="Arial" w:cs="Arial"/>
                <w:sz w:val="20"/>
                <w:szCs w:val="20"/>
              </w:rPr>
              <w:t>Prepaid project cost from installation service</w:t>
            </w:r>
          </w:p>
        </w:tc>
        <w:tc>
          <w:tcPr>
            <w:tcW w:w="1035" w:type="dxa"/>
            <w:shd w:val="clear" w:color="auto" w:fill="auto"/>
          </w:tcPr>
          <w:p w:rsidR="006E6494" w:rsidRPr="00F6597E" w:rsidRDefault="00437DBC" w:rsidP="00B268E3">
            <w:pPr>
              <w:tabs>
                <w:tab w:val="decimal" w:pos="702"/>
              </w:tabs>
              <w:spacing w:line="380" w:lineRule="exact"/>
              <w:rPr>
                <w:rFonts w:ascii="Arial" w:hAnsi="Arial" w:cs="Arial"/>
                <w:sz w:val="20"/>
                <w:szCs w:val="20"/>
              </w:rPr>
            </w:pPr>
            <w:r w:rsidRPr="00F6597E">
              <w:rPr>
                <w:rFonts w:ascii="Arial" w:hAnsi="Arial" w:cs="Arial"/>
                <w:sz w:val="20"/>
                <w:szCs w:val="20"/>
              </w:rPr>
              <w:t>-</w:t>
            </w:r>
          </w:p>
        </w:tc>
        <w:tc>
          <w:tcPr>
            <w:tcW w:w="1035" w:type="dxa"/>
            <w:shd w:val="clear" w:color="auto" w:fill="auto"/>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2,460</w:t>
            </w:r>
          </w:p>
        </w:tc>
        <w:tc>
          <w:tcPr>
            <w:tcW w:w="3420" w:type="dxa"/>
            <w:shd w:val="clear" w:color="auto" w:fill="auto"/>
          </w:tcPr>
          <w:p w:rsidR="006E6494" w:rsidRPr="00F6597E" w:rsidRDefault="006E6494" w:rsidP="00B268E3">
            <w:pPr>
              <w:spacing w:line="380" w:lineRule="exact"/>
              <w:ind w:left="162" w:hanging="162"/>
              <w:rPr>
                <w:rFonts w:ascii="Arial" w:hAnsi="Arial" w:cs="Arial"/>
                <w:spacing w:val="-3"/>
                <w:sz w:val="20"/>
                <w:szCs w:val="20"/>
              </w:rPr>
            </w:pPr>
            <w:r w:rsidRPr="00F6597E">
              <w:rPr>
                <w:rFonts w:ascii="Arial" w:hAnsi="Arial" w:cs="Arial"/>
                <w:sz w:val="20"/>
                <w:szCs w:val="20"/>
              </w:rPr>
              <w:t>Contract price</w:t>
            </w:r>
          </w:p>
        </w:tc>
      </w:tr>
      <w:tr w:rsidR="006E6494" w:rsidRPr="00F6597E" w:rsidTr="00B268E3">
        <w:trPr>
          <w:trHeight w:val="79"/>
        </w:trPr>
        <w:tc>
          <w:tcPr>
            <w:tcW w:w="3690" w:type="dxa"/>
            <w:shd w:val="clear" w:color="auto" w:fill="auto"/>
          </w:tcPr>
          <w:p w:rsidR="006E6494" w:rsidRPr="00F6597E" w:rsidRDefault="006E6494" w:rsidP="00B268E3">
            <w:pPr>
              <w:spacing w:line="380" w:lineRule="exact"/>
              <w:ind w:left="259" w:hanging="259"/>
              <w:rPr>
                <w:rFonts w:ascii="Arial" w:hAnsi="Arial" w:cs="Arial"/>
                <w:sz w:val="20"/>
                <w:szCs w:val="20"/>
              </w:rPr>
            </w:pPr>
            <w:r w:rsidRPr="00F6597E">
              <w:rPr>
                <w:rFonts w:ascii="Arial" w:hAnsi="Arial" w:cs="Arial"/>
                <w:sz w:val="20"/>
                <w:szCs w:val="20"/>
              </w:rPr>
              <w:t>Transfer rights of payable for equipment and assets</w:t>
            </w:r>
          </w:p>
        </w:tc>
        <w:tc>
          <w:tcPr>
            <w:tcW w:w="1035" w:type="dxa"/>
            <w:shd w:val="clear" w:color="auto" w:fill="auto"/>
          </w:tcPr>
          <w:p w:rsidR="006E6494" w:rsidRPr="00F6597E" w:rsidRDefault="0047739E" w:rsidP="00B268E3">
            <w:pPr>
              <w:tabs>
                <w:tab w:val="decimal" w:pos="702"/>
              </w:tabs>
              <w:spacing w:line="380" w:lineRule="exact"/>
              <w:rPr>
                <w:rFonts w:ascii="Arial" w:hAnsi="Arial" w:cs="Arial"/>
                <w:sz w:val="20"/>
                <w:szCs w:val="20"/>
              </w:rPr>
            </w:pPr>
            <w:r>
              <w:rPr>
                <w:rFonts w:ascii="Arial" w:hAnsi="Arial" w:cs="Arial"/>
                <w:sz w:val="20"/>
                <w:szCs w:val="20"/>
              </w:rPr>
              <w:t>-</w:t>
            </w:r>
          </w:p>
        </w:tc>
        <w:tc>
          <w:tcPr>
            <w:tcW w:w="1035" w:type="dxa"/>
            <w:shd w:val="clear" w:color="auto" w:fill="auto"/>
          </w:tcPr>
          <w:p w:rsidR="006E6494" w:rsidRPr="00F6597E" w:rsidRDefault="006E6494" w:rsidP="00B268E3">
            <w:pPr>
              <w:tabs>
                <w:tab w:val="decimal" w:pos="702"/>
              </w:tabs>
              <w:spacing w:line="380" w:lineRule="exact"/>
              <w:rPr>
                <w:rFonts w:ascii="Arial" w:hAnsi="Arial" w:cs="Arial"/>
                <w:sz w:val="20"/>
                <w:szCs w:val="20"/>
              </w:rPr>
            </w:pPr>
            <w:r w:rsidRPr="00F6597E">
              <w:rPr>
                <w:rFonts w:ascii="Arial" w:hAnsi="Arial" w:cs="Arial"/>
                <w:sz w:val="20"/>
                <w:szCs w:val="20"/>
              </w:rPr>
              <w:t>3,348</w:t>
            </w:r>
          </w:p>
        </w:tc>
        <w:tc>
          <w:tcPr>
            <w:tcW w:w="3420" w:type="dxa"/>
            <w:shd w:val="clear" w:color="auto" w:fill="auto"/>
          </w:tcPr>
          <w:p w:rsidR="006E6494" w:rsidRPr="00F6597E" w:rsidRDefault="006E6494" w:rsidP="00B268E3">
            <w:pPr>
              <w:spacing w:line="380" w:lineRule="exact"/>
              <w:ind w:left="158" w:hanging="158"/>
              <w:rPr>
                <w:rFonts w:ascii="Arial" w:hAnsi="Arial" w:cs="Arial"/>
                <w:spacing w:val="-3"/>
                <w:sz w:val="20"/>
                <w:szCs w:val="20"/>
              </w:rPr>
            </w:pPr>
            <w:r w:rsidRPr="00F6597E">
              <w:rPr>
                <w:rFonts w:ascii="Arial" w:hAnsi="Arial" w:cs="Arial"/>
                <w:sz w:val="20"/>
                <w:szCs w:val="20"/>
              </w:rPr>
              <w:t>Contract price</w:t>
            </w:r>
          </w:p>
        </w:tc>
      </w:tr>
    </w:tbl>
    <w:p w:rsidR="00B268E3" w:rsidRDefault="00B268E3" w:rsidP="00A01CBB">
      <w:pPr>
        <w:spacing w:before="120" w:after="120" w:line="380" w:lineRule="exact"/>
        <w:ind w:left="634"/>
        <w:jc w:val="thaiDistribute"/>
        <w:rPr>
          <w:rFonts w:ascii="Arial" w:hAnsi="Arial" w:cs="Arial"/>
          <w:sz w:val="22"/>
          <w:szCs w:val="22"/>
        </w:rPr>
      </w:pPr>
    </w:p>
    <w:p w:rsidR="00B268E3" w:rsidRDefault="00B268E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lastRenderedPageBreak/>
        <w:br w:type="page"/>
      </w:r>
    </w:p>
    <w:p w:rsidR="0050369E" w:rsidRPr="00F6597E" w:rsidRDefault="00A23DA3" w:rsidP="00A01CBB">
      <w:pPr>
        <w:spacing w:before="120" w:after="120" w:line="380" w:lineRule="exact"/>
        <w:ind w:left="634"/>
        <w:jc w:val="thaiDistribute"/>
        <w:rPr>
          <w:rFonts w:ascii="Arial" w:hAnsi="Arial" w:cs="Arial"/>
        </w:rPr>
      </w:pPr>
      <w:r w:rsidRPr="00F6597E">
        <w:rPr>
          <w:rFonts w:ascii="Arial" w:hAnsi="Arial" w:cs="Arial"/>
          <w:sz w:val="22"/>
          <w:szCs w:val="22"/>
        </w:rPr>
        <w:lastRenderedPageBreak/>
        <w:t>The</w:t>
      </w:r>
      <w:r w:rsidR="0050369E" w:rsidRPr="00F6597E">
        <w:rPr>
          <w:rFonts w:ascii="Arial" w:hAnsi="Arial" w:cs="Arial"/>
          <w:sz w:val="22"/>
          <w:szCs w:val="22"/>
        </w:rPr>
        <w:t xml:space="preserve"> balances of the accounts between the</w:t>
      </w:r>
      <w:r w:rsidRPr="00F6597E">
        <w:rPr>
          <w:rFonts w:ascii="Arial" w:hAnsi="Arial" w:cs="Arial"/>
          <w:sz w:val="22"/>
          <w:szCs w:val="22"/>
        </w:rPr>
        <w:t xml:space="preserve"> Group</w:t>
      </w:r>
      <w:r w:rsidR="0050369E" w:rsidRPr="00F6597E">
        <w:rPr>
          <w:rFonts w:ascii="Arial" w:hAnsi="Arial" w:cs="Arial"/>
          <w:sz w:val="22"/>
          <w:szCs w:val="22"/>
        </w:rPr>
        <w:t xml:space="preserve"> and those related parties are as follows:</w:t>
      </w:r>
    </w:p>
    <w:tbl>
      <w:tblPr>
        <w:tblW w:w="9270" w:type="dxa"/>
        <w:tblInd w:w="540" w:type="dxa"/>
        <w:tblLayout w:type="fixed"/>
        <w:tblCellMar>
          <w:left w:w="30" w:type="dxa"/>
          <w:right w:w="30" w:type="dxa"/>
        </w:tblCellMar>
        <w:tblLook w:val="0000" w:firstRow="0" w:lastRow="0" w:firstColumn="0" w:lastColumn="0" w:noHBand="0" w:noVBand="0"/>
      </w:tblPr>
      <w:tblGrid>
        <w:gridCol w:w="4950"/>
        <w:gridCol w:w="1080"/>
        <w:gridCol w:w="1080"/>
        <w:gridCol w:w="1080"/>
        <w:gridCol w:w="1080"/>
      </w:tblGrid>
      <w:tr w:rsidR="00553FE1" w:rsidRPr="0072005C" w:rsidTr="0074559A">
        <w:trPr>
          <w:tblHeader/>
        </w:trPr>
        <w:tc>
          <w:tcPr>
            <w:tcW w:w="9270" w:type="dxa"/>
            <w:gridSpan w:val="5"/>
          </w:tcPr>
          <w:p w:rsidR="00553FE1" w:rsidRPr="0072005C" w:rsidRDefault="00553FE1" w:rsidP="0072005C">
            <w:pPr>
              <w:spacing w:line="380" w:lineRule="exact"/>
              <w:ind w:left="60" w:right="60"/>
              <w:jc w:val="right"/>
              <w:rPr>
                <w:rFonts w:ascii="Arial" w:hAnsi="Arial" w:cs="Arial"/>
                <w:color w:val="000000"/>
                <w:sz w:val="19"/>
                <w:szCs w:val="19"/>
              </w:rPr>
            </w:pPr>
            <w:r w:rsidRPr="0072005C">
              <w:rPr>
                <w:rFonts w:ascii="Arial" w:hAnsi="Arial" w:cs="Arial"/>
                <w:color w:val="000000"/>
                <w:sz w:val="19"/>
                <w:szCs w:val="19"/>
              </w:rPr>
              <w:t>(Unit: Million Baht)</w:t>
            </w:r>
          </w:p>
        </w:tc>
      </w:tr>
      <w:tr w:rsidR="00553FE1" w:rsidRPr="0072005C" w:rsidTr="0072005C">
        <w:trPr>
          <w:tblHeader/>
        </w:trPr>
        <w:tc>
          <w:tcPr>
            <w:tcW w:w="4950" w:type="dxa"/>
          </w:tcPr>
          <w:p w:rsidR="00553FE1" w:rsidRPr="0072005C" w:rsidRDefault="00553FE1" w:rsidP="0072005C">
            <w:pPr>
              <w:spacing w:line="380" w:lineRule="exact"/>
              <w:ind w:left="510" w:hanging="180"/>
              <w:jc w:val="thaiDistribute"/>
              <w:rPr>
                <w:rFonts w:ascii="Arial" w:hAnsi="Arial" w:cs="Arial"/>
                <w:color w:val="000000"/>
                <w:sz w:val="19"/>
                <w:szCs w:val="19"/>
              </w:rPr>
            </w:pPr>
          </w:p>
        </w:tc>
        <w:tc>
          <w:tcPr>
            <w:tcW w:w="2160" w:type="dxa"/>
            <w:gridSpan w:val="2"/>
            <w:vAlign w:val="bottom"/>
          </w:tcPr>
          <w:p w:rsidR="00553FE1" w:rsidRPr="0072005C" w:rsidRDefault="00553FE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Consolidated</w:t>
            </w:r>
          </w:p>
          <w:p w:rsidR="00553FE1" w:rsidRPr="0072005C" w:rsidRDefault="00553FE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financial statements</w:t>
            </w:r>
          </w:p>
        </w:tc>
        <w:tc>
          <w:tcPr>
            <w:tcW w:w="2160" w:type="dxa"/>
            <w:gridSpan w:val="2"/>
            <w:vAlign w:val="bottom"/>
          </w:tcPr>
          <w:p w:rsidR="00553FE1" w:rsidRPr="0072005C" w:rsidRDefault="00553FE1" w:rsidP="0072005C">
            <w:pPr>
              <w:pStyle w:val="Heading8"/>
              <w:pBdr>
                <w:bottom w:val="single" w:sz="4" w:space="1" w:color="auto"/>
              </w:pBdr>
              <w:spacing w:line="380" w:lineRule="exact"/>
              <w:ind w:right="65"/>
              <w:rPr>
                <w:rFonts w:ascii="Arial" w:hAnsi="Arial" w:cs="Arial"/>
                <w:sz w:val="19"/>
                <w:szCs w:val="19"/>
              </w:rPr>
            </w:pPr>
            <w:r w:rsidRPr="0072005C">
              <w:rPr>
                <w:rFonts w:ascii="Arial" w:hAnsi="Arial" w:cs="Arial"/>
                <w:sz w:val="19"/>
                <w:szCs w:val="19"/>
              </w:rPr>
              <w:t>Separate</w:t>
            </w:r>
          </w:p>
          <w:p w:rsidR="00553FE1" w:rsidRPr="0072005C" w:rsidRDefault="00553FE1" w:rsidP="0072005C">
            <w:pPr>
              <w:pStyle w:val="Heading8"/>
              <w:pBdr>
                <w:bottom w:val="single" w:sz="4" w:space="1" w:color="auto"/>
              </w:pBdr>
              <w:spacing w:line="380" w:lineRule="exact"/>
              <w:ind w:right="65"/>
              <w:rPr>
                <w:rFonts w:ascii="Arial" w:hAnsi="Arial" w:cs="Arial"/>
                <w:sz w:val="19"/>
                <w:szCs w:val="19"/>
              </w:rPr>
            </w:pPr>
            <w:r w:rsidRPr="0072005C">
              <w:rPr>
                <w:rFonts w:ascii="Arial" w:hAnsi="Arial" w:cs="Arial"/>
                <w:sz w:val="19"/>
                <w:szCs w:val="19"/>
              </w:rPr>
              <w:t>financial statements</w:t>
            </w:r>
          </w:p>
        </w:tc>
      </w:tr>
      <w:tr w:rsidR="00CA1471" w:rsidRPr="0072005C" w:rsidTr="0072005C">
        <w:trPr>
          <w:trHeight w:val="234"/>
          <w:tblHeader/>
        </w:trPr>
        <w:tc>
          <w:tcPr>
            <w:tcW w:w="4950" w:type="dxa"/>
          </w:tcPr>
          <w:p w:rsidR="00CA1471" w:rsidRPr="0072005C" w:rsidRDefault="00CA1471" w:rsidP="0072005C">
            <w:pPr>
              <w:spacing w:line="380" w:lineRule="exact"/>
              <w:ind w:left="510" w:hanging="180"/>
              <w:jc w:val="center"/>
              <w:rPr>
                <w:rFonts w:ascii="Arial" w:hAnsi="Arial" w:cs="Arial"/>
                <w:color w:val="000000"/>
                <w:sz w:val="19"/>
                <w:szCs w:val="19"/>
              </w:rPr>
            </w:pPr>
          </w:p>
        </w:tc>
        <w:tc>
          <w:tcPr>
            <w:tcW w:w="1080" w:type="dxa"/>
            <w:vAlign w:val="bottom"/>
          </w:tcPr>
          <w:p w:rsidR="00CA1471" w:rsidRPr="0072005C" w:rsidRDefault="00CA147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2019</w:t>
            </w:r>
          </w:p>
        </w:tc>
        <w:tc>
          <w:tcPr>
            <w:tcW w:w="1080" w:type="dxa"/>
            <w:vAlign w:val="bottom"/>
          </w:tcPr>
          <w:p w:rsidR="00CA1471" w:rsidRPr="0072005C" w:rsidRDefault="00CA147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2018</w:t>
            </w:r>
          </w:p>
        </w:tc>
        <w:tc>
          <w:tcPr>
            <w:tcW w:w="1080" w:type="dxa"/>
            <w:vAlign w:val="bottom"/>
          </w:tcPr>
          <w:p w:rsidR="00CA1471" w:rsidRPr="0072005C" w:rsidRDefault="00CA147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2019</w:t>
            </w:r>
          </w:p>
        </w:tc>
        <w:tc>
          <w:tcPr>
            <w:tcW w:w="1080" w:type="dxa"/>
            <w:vAlign w:val="bottom"/>
          </w:tcPr>
          <w:p w:rsidR="00CA1471" w:rsidRPr="0072005C" w:rsidRDefault="00CA1471" w:rsidP="0072005C">
            <w:pPr>
              <w:pBdr>
                <w:bottom w:val="single" w:sz="4" w:space="1" w:color="auto"/>
              </w:pBdr>
              <w:spacing w:line="380" w:lineRule="exact"/>
              <w:ind w:left="60" w:right="65"/>
              <w:jc w:val="center"/>
              <w:rPr>
                <w:rFonts w:ascii="Arial" w:hAnsi="Arial" w:cs="Arial"/>
                <w:color w:val="000000"/>
                <w:sz w:val="19"/>
                <w:szCs w:val="19"/>
              </w:rPr>
            </w:pPr>
            <w:r w:rsidRPr="0072005C">
              <w:rPr>
                <w:rFonts w:ascii="Arial" w:hAnsi="Arial" w:cs="Arial"/>
                <w:color w:val="000000"/>
                <w:sz w:val="19"/>
                <w:szCs w:val="19"/>
              </w:rPr>
              <w:t>2018</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b/>
                <w:bCs/>
                <w:color w:val="000000"/>
                <w:sz w:val="19"/>
                <w:szCs w:val="19"/>
                <w:u w:val="single"/>
              </w:rPr>
            </w:pPr>
            <w:r w:rsidRPr="0072005C">
              <w:rPr>
                <w:rFonts w:ascii="Arial" w:hAnsi="Arial" w:cs="Arial"/>
                <w:b/>
                <w:bCs/>
                <w:color w:val="000000"/>
                <w:sz w:val="19"/>
                <w:szCs w:val="19"/>
                <w:u w:val="single"/>
              </w:rPr>
              <w:t>Trade receivables - related parties</w:t>
            </w:r>
            <w:r w:rsidRPr="0072005C">
              <w:rPr>
                <w:rFonts w:ascii="Arial" w:hAnsi="Arial" w:cs="Arial"/>
                <w:b/>
                <w:bCs/>
                <w:color w:val="000000"/>
                <w:sz w:val="19"/>
                <w:szCs w:val="19"/>
              </w:rPr>
              <w:t xml:space="preserve"> (Note </w:t>
            </w:r>
            <w:r w:rsidR="000F7796" w:rsidRPr="0072005C">
              <w:rPr>
                <w:rFonts w:ascii="Arial" w:hAnsi="Arial" w:cs="Arial"/>
                <w:b/>
                <w:bCs/>
                <w:color w:val="000000"/>
                <w:sz w:val="19"/>
                <w:szCs w:val="19"/>
              </w:rPr>
              <w:t>10</w:t>
            </w:r>
            <w:r w:rsidRPr="0072005C">
              <w:rPr>
                <w:rFonts w:ascii="Arial" w:hAnsi="Arial" w:cs="Arial"/>
                <w:b/>
                <w:bCs/>
                <w:color w:val="000000"/>
                <w:sz w:val="19"/>
                <w:szCs w:val="19"/>
              </w:rPr>
              <w:t>)</w:t>
            </w: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Related companies</w:t>
            </w: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cs/>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cs/>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 xml:space="preserve">   Mono Group</w:t>
            </w:r>
          </w:p>
        </w:tc>
        <w:tc>
          <w:tcPr>
            <w:tcW w:w="1080" w:type="dxa"/>
            <w:vAlign w:val="bottom"/>
          </w:tcPr>
          <w:p w:rsidR="00CA1471" w:rsidRPr="0072005C" w:rsidRDefault="00C62C27"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61</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34</w:t>
            </w:r>
          </w:p>
        </w:tc>
        <w:tc>
          <w:tcPr>
            <w:tcW w:w="1080" w:type="dxa"/>
            <w:vAlign w:val="bottom"/>
          </w:tcPr>
          <w:p w:rsidR="00CA1471" w:rsidRPr="0072005C" w:rsidRDefault="00C62C27"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pStyle w:val="Heading2"/>
              <w:spacing w:line="380" w:lineRule="exact"/>
              <w:ind w:left="60"/>
              <w:rPr>
                <w:rFonts w:ascii="Arial" w:hAnsi="Arial" w:cs="Arial"/>
                <w:sz w:val="19"/>
                <w:szCs w:val="19"/>
              </w:rPr>
            </w:pPr>
            <w:r w:rsidRPr="0072005C">
              <w:rPr>
                <w:rFonts w:ascii="Arial" w:hAnsi="Arial" w:cs="Arial"/>
                <w:sz w:val="19"/>
                <w:szCs w:val="19"/>
              </w:rPr>
              <w:t>Other receivables - related parties</w:t>
            </w:r>
            <w:r w:rsidRPr="0072005C">
              <w:rPr>
                <w:rFonts w:ascii="Arial" w:hAnsi="Arial" w:cs="Arial"/>
                <w:sz w:val="19"/>
                <w:szCs w:val="19"/>
                <w:u w:val="none"/>
              </w:rPr>
              <w:t xml:space="preserve"> (Note </w:t>
            </w:r>
            <w:r w:rsidR="000F7796" w:rsidRPr="0072005C">
              <w:rPr>
                <w:rFonts w:ascii="Arial" w:hAnsi="Arial" w:cs="Arial"/>
                <w:sz w:val="19"/>
                <w:szCs w:val="19"/>
                <w:u w:val="none"/>
              </w:rPr>
              <w:t>10</w:t>
            </w:r>
            <w:r w:rsidRPr="0072005C">
              <w:rPr>
                <w:rFonts w:ascii="Arial" w:hAnsi="Arial" w:cs="Arial"/>
                <w:sz w:val="19"/>
                <w:szCs w:val="19"/>
                <w:u w:val="none"/>
              </w:rPr>
              <w:t>)</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Subsidiaries</w:t>
            </w:r>
          </w:p>
        </w:tc>
        <w:tc>
          <w:tcPr>
            <w:tcW w:w="1080" w:type="dxa"/>
            <w:vAlign w:val="bottom"/>
          </w:tcPr>
          <w:p w:rsidR="00CA1471" w:rsidRPr="0072005C" w:rsidRDefault="000F7796"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0F7796"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177</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527</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(eliminated from the consolidated financial statements)</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z w:val="19"/>
                <w:szCs w:val="19"/>
                <w:lang w:val="en-GB"/>
              </w:rPr>
              <w:t>Associated company</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 xml:space="preserve">   JASIF</w:t>
            </w:r>
          </w:p>
        </w:tc>
        <w:tc>
          <w:tcPr>
            <w:tcW w:w="1080" w:type="dxa"/>
            <w:vAlign w:val="bottom"/>
          </w:tcPr>
          <w:p w:rsidR="00CA1471" w:rsidRPr="0072005C" w:rsidRDefault="000F7796"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1</w:t>
            </w:r>
            <w:r w:rsidR="001C1C06" w:rsidRPr="0072005C">
              <w:rPr>
                <w:rFonts w:ascii="Arial" w:hAnsi="Arial" w:cs="Arial"/>
                <w:color w:val="000000"/>
                <w:sz w:val="19"/>
                <w:szCs w:val="19"/>
              </w:rPr>
              <w:t>09</w:t>
            </w:r>
          </w:p>
        </w:tc>
        <w:tc>
          <w:tcPr>
            <w:tcW w:w="1080" w:type="dxa"/>
            <w:vAlign w:val="bottom"/>
          </w:tcPr>
          <w:p w:rsidR="00CA1471" w:rsidRPr="0072005C" w:rsidRDefault="00CA1471"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85</w:t>
            </w:r>
          </w:p>
        </w:tc>
        <w:tc>
          <w:tcPr>
            <w:tcW w:w="1080" w:type="dxa"/>
            <w:vAlign w:val="bottom"/>
          </w:tcPr>
          <w:p w:rsidR="00CA1471" w:rsidRPr="0072005C" w:rsidRDefault="000F7796"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CA1471"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Total</w:t>
            </w:r>
          </w:p>
        </w:tc>
        <w:tc>
          <w:tcPr>
            <w:tcW w:w="1080" w:type="dxa"/>
            <w:vAlign w:val="bottom"/>
          </w:tcPr>
          <w:p w:rsidR="00CA1471" w:rsidRPr="0072005C" w:rsidRDefault="001C1C06"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109</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85</w:t>
            </w:r>
          </w:p>
        </w:tc>
        <w:tc>
          <w:tcPr>
            <w:tcW w:w="1080" w:type="dxa"/>
            <w:vAlign w:val="bottom"/>
          </w:tcPr>
          <w:p w:rsidR="00CA1471" w:rsidRPr="0072005C" w:rsidRDefault="000F7796"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177</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527</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Less: Allowance for doubtful accounts</w:t>
            </w:r>
          </w:p>
        </w:tc>
        <w:tc>
          <w:tcPr>
            <w:tcW w:w="1080" w:type="dxa"/>
            <w:vAlign w:val="bottom"/>
          </w:tcPr>
          <w:p w:rsidR="00CA1471" w:rsidRPr="0072005C" w:rsidRDefault="000F7796"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w:t>
            </w:r>
          </w:p>
        </w:tc>
        <w:tc>
          <w:tcPr>
            <w:tcW w:w="1080" w:type="dxa"/>
            <w:vAlign w:val="bottom"/>
          </w:tcPr>
          <w:p w:rsidR="00CA1471" w:rsidRPr="0072005C" w:rsidRDefault="00CA1471"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cs/>
              </w:rPr>
            </w:pPr>
            <w:r w:rsidRPr="0072005C">
              <w:rPr>
                <w:rFonts w:ascii="Arial" w:hAnsi="Arial" w:cs="Arial"/>
                <w:color w:val="000000"/>
                <w:sz w:val="19"/>
                <w:szCs w:val="19"/>
              </w:rPr>
              <w:t>-</w:t>
            </w:r>
          </w:p>
        </w:tc>
        <w:tc>
          <w:tcPr>
            <w:tcW w:w="1080" w:type="dxa"/>
            <w:vAlign w:val="bottom"/>
          </w:tcPr>
          <w:p w:rsidR="00CA1471" w:rsidRPr="0072005C" w:rsidRDefault="000F7796"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(11)</w:t>
            </w:r>
          </w:p>
        </w:tc>
        <w:tc>
          <w:tcPr>
            <w:tcW w:w="1080" w:type="dxa"/>
            <w:vAlign w:val="bottom"/>
          </w:tcPr>
          <w:p w:rsidR="00CA1471" w:rsidRPr="0072005C" w:rsidRDefault="00CA1471"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(11)</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b/>
                <w:bCs/>
                <w:color w:val="000000"/>
                <w:sz w:val="19"/>
                <w:szCs w:val="19"/>
              </w:rPr>
            </w:pPr>
            <w:r w:rsidRPr="0072005C">
              <w:rPr>
                <w:rFonts w:ascii="Arial" w:hAnsi="Arial" w:cs="Arial"/>
                <w:b/>
                <w:bCs/>
                <w:color w:val="000000"/>
                <w:sz w:val="19"/>
                <w:szCs w:val="19"/>
              </w:rPr>
              <w:t xml:space="preserve">Total other receivables - related parties </w:t>
            </w:r>
            <w:r w:rsidR="00233048" w:rsidRPr="0072005C">
              <w:rPr>
                <w:rFonts w:ascii="Arial" w:hAnsi="Arial" w:cs="Arial"/>
                <w:b/>
                <w:bCs/>
                <w:color w:val="000000"/>
                <w:sz w:val="19"/>
                <w:szCs w:val="19"/>
              </w:rPr>
              <w:t>–</w:t>
            </w:r>
            <w:r w:rsidRPr="0072005C">
              <w:rPr>
                <w:rFonts w:ascii="Arial" w:hAnsi="Arial" w:cs="Arial"/>
                <w:b/>
                <w:bCs/>
                <w:color w:val="000000"/>
                <w:sz w:val="19"/>
                <w:szCs w:val="19"/>
              </w:rPr>
              <w:t xml:space="preserve"> net</w:t>
            </w:r>
          </w:p>
        </w:tc>
        <w:tc>
          <w:tcPr>
            <w:tcW w:w="1080" w:type="dxa"/>
            <w:vAlign w:val="bottom"/>
          </w:tcPr>
          <w:p w:rsidR="00CA1471" w:rsidRPr="0072005C" w:rsidRDefault="001C1C0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109</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85</w:t>
            </w:r>
          </w:p>
        </w:tc>
        <w:tc>
          <w:tcPr>
            <w:tcW w:w="1080" w:type="dxa"/>
            <w:vAlign w:val="bottom"/>
          </w:tcPr>
          <w:p w:rsidR="00CA1471" w:rsidRPr="0072005C" w:rsidRDefault="000F779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166</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516</w:t>
            </w:r>
          </w:p>
        </w:tc>
      </w:tr>
      <w:tr w:rsidR="00CA1471" w:rsidRPr="0072005C" w:rsidTr="0072005C">
        <w:tc>
          <w:tcPr>
            <w:tcW w:w="4950" w:type="dxa"/>
            <w:vAlign w:val="bottom"/>
          </w:tcPr>
          <w:p w:rsidR="00CA1471" w:rsidRPr="0072005C" w:rsidRDefault="00CA1471" w:rsidP="0072005C">
            <w:pPr>
              <w:spacing w:line="380" w:lineRule="exact"/>
              <w:ind w:left="60"/>
              <w:rPr>
                <w:rFonts w:ascii="Arial" w:eastAsia="Arial Unicode MS" w:hAnsi="Arial" w:cs="Arial"/>
                <w:b/>
                <w:bCs/>
                <w:spacing w:val="-5"/>
                <w:sz w:val="19"/>
                <w:szCs w:val="19"/>
                <w:u w:val="single"/>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r>
      <w:tr w:rsidR="00CA1471" w:rsidRPr="0072005C" w:rsidTr="0072005C">
        <w:tc>
          <w:tcPr>
            <w:tcW w:w="4950" w:type="dxa"/>
            <w:vAlign w:val="bottom"/>
          </w:tcPr>
          <w:p w:rsidR="00CA1471" w:rsidRPr="0072005C" w:rsidRDefault="00CA1471" w:rsidP="0072005C">
            <w:pPr>
              <w:spacing w:line="380" w:lineRule="exact"/>
              <w:ind w:left="60" w:right="-210"/>
              <w:rPr>
                <w:rFonts w:ascii="Arial" w:hAnsi="Arial" w:cs="Arial"/>
                <w:b/>
                <w:bCs/>
                <w:color w:val="000000"/>
                <w:spacing w:val="-5"/>
                <w:sz w:val="19"/>
                <w:szCs w:val="19"/>
                <w:u w:val="single"/>
                <w:lang w:val="en-GB"/>
              </w:rPr>
            </w:pPr>
            <w:r w:rsidRPr="0072005C">
              <w:rPr>
                <w:rFonts w:ascii="Arial" w:eastAsia="Arial Unicode MS" w:hAnsi="Arial" w:cs="Arial"/>
                <w:b/>
                <w:bCs/>
                <w:spacing w:val="-5"/>
                <w:sz w:val="19"/>
                <w:szCs w:val="19"/>
                <w:u w:val="single"/>
              </w:rPr>
              <w:t>Advance rental payment - related parties</w:t>
            </w:r>
            <w:r w:rsidRPr="0072005C">
              <w:rPr>
                <w:rFonts w:ascii="Arial" w:eastAsia="Arial Unicode MS" w:hAnsi="Arial" w:cs="Arial"/>
                <w:b/>
                <w:bCs/>
                <w:spacing w:val="-5"/>
                <w:sz w:val="19"/>
                <w:szCs w:val="19"/>
              </w:rPr>
              <w:t xml:space="preserve"> </w:t>
            </w:r>
            <w:r w:rsidRPr="0072005C">
              <w:rPr>
                <w:rFonts w:ascii="Arial" w:hAnsi="Arial" w:cs="Arial"/>
                <w:b/>
                <w:bCs/>
                <w:color w:val="000000"/>
                <w:spacing w:val="-5"/>
                <w:sz w:val="19"/>
                <w:szCs w:val="19"/>
                <w:lang w:val="en-GB"/>
              </w:rPr>
              <w:t>(</w:t>
            </w:r>
            <w:r w:rsidRPr="0072005C">
              <w:rPr>
                <w:rFonts w:ascii="Arial" w:hAnsi="Arial" w:cs="Arial"/>
                <w:b/>
                <w:bCs/>
                <w:color w:val="000000"/>
                <w:sz w:val="19"/>
                <w:szCs w:val="19"/>
              </w:rPr>
              <w:t>Note 1</w:t>
            </w:r>
            <w:r w:rsidR="007C40D7" w:rsidRPr="0072005C">
              <w:rPr>
                <w:rFonts w:ascii="Arial" w:hAnsi="Arial" w:cs="Arial"/>
                <w:b/>
                <w:bCs/>
                <w:color w:val="000000"/>
                <w:sz w:val="19"/>
                <w:szCs w:val="19"/>
              </w:rPr>
              <w:t>6</w:t>
            </w:r>
            <w:r w:rsidRPr="0072005C">
              <w:rPr>
                <w:rFonts w:ascii="Arial" w:hAnsi="Arial" w:cs="Arial"/>
                <w:b/>
                <w:bCs/>
                <w:color w:val="000000"/>
                <w:sz w:val="19"/>
                <w:szCs w:val="19"/>
              </w:rPr>
              <w:t>, 2</w:t>
            </w:r>
            <w:r w:rsidR="007C40D7" w:rsidRPr="0072005C">
              <w:rPr>
                <w:rFonts w:ascii="Arial" w:hAnsi="Arial" w:cs="Arial"/>
                <w:b/>
                <w:bCs/>
                <w:color w:val="000000"/>
                <w:sz w:val="19"/>
                <w:szCs w:val="19"/>
              </w:rPr>
              <w:t>9</w:t>
            </w:r>
            <w:r w:rsidRPr="0072005C">
              <w:rPr>
                <w:rFonts w:ascii="Arial" w:hAnsi="Arial" w:cs="Arial"/>
                <w:b/>
                <w:bCs/>
                <w:color w:val="000000"/>
                <w:sz w:val="19"/>
                <w:szCs w:val="19"/>
              </w:rPr>
              <w:t>)</w:t>
            </w: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c>
          <w:tcPr>
            <w:tcW w:w="1080" w:type="dxa"/>
            <w:vAlign w:val="bottom"/>
          </w:tcPr>
          <w:p w:rsidR="00CA1471" w:rsidRPr="0072005C" w:rsidRDefault="00CA1471" w:rsidP="0072005C">
            <w:pPr>
              <w:tabs>
                <w:tab w:val="decimal" w:pos="1080"/>
              </w:tabs>
              <w:spacing w:line="380" w:lineRule="exact"/>
              <w:ind w:left="60" w:right="65"/>
              <w:jc w:val="thaiDistribute"/>
              <w:rPr>
                <w:rFonts w:ascii="Arial" w:hAnsi="Arial" w:cs="Arial"/>
                <w:color w:val="000000"/>
                <w:spacing w:val="-5"/>
                <w:sz w:val="19"/>
                <w:szCs w:val="19"/>
                <w:lang w:val="en-GB"/>
              </w:rPr>
            </w:pPr>
          </w:p>
        </w:tc>
      </w:tr>
      <w:tr w:rsidR="00CA1471" w:rsidRPr="0072005C" w:rsidTr="0072005C">
        <w:tc>
          <w:tcPr>
            <w:tcW w:w="4950" w:type="dxa"/>
            <w:vAlign w:val="bottom"/>
          </w:tcPr>
          <w:p w:rsidR="00CA1471" w:rsidRPr="0072005C" w:rsidRDefault="00CA1471" w:rsidP="0072005C">
            <w:pPr>
              <w:spacing w:line="380" w:lineRule="exact"/>
              <w:ind w:left="60"/>
              <w:rPr>
                <w:rFonts w:ascii="Arial" w:eastAsia="Arial Unicode MS" w:hAnsi="Arial" w:cs="Arial"/>
                <w:b/>
                <w:bCs/>
                <w:spacing w:val="-5"/>
                <w:sz w:val="19"/>
                <w:szCs w:val="19"/>
                <w:u w:val="single"/>
              </w:rPr>
            </w:pPr>
            <w:r w:rsidRPr="0072005C">
              <w:rPr>
                <w:rFonts w:ascii="Arial" w:hAnsi="Arial" w:cs="Arial"/>
                <w:color w:val="000000"/>
                <w:spacing w:val="-5"/>
                <w:sz w:val="19"/>
                <w:szCs w:val="19"/>
                <w:lang w:val="en-GB"/>
              </w:rPr>
              <w:t>Subsidiary</w:t>
            </w:r>
          </w:p>
        </w:tc>
        <w:tc>
          <w:tcPr>
            <w:tcW w:w="1080" w:type="dxa"/>
            <w:vAlign w:val="bottom"/>
          </w:tcPr>
          <w:p w:rsidR="00CA1471" w:rsidRPr="0072005C" w:rsidRDefault="0019260C"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19260C"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119</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133</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(eliminated from the consolidated financial statements)</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Associated company</w:t>
            </w: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cs/>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cs/>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1C1C06" w:rsidRPr="0072005C" w:rsidTr="0072005C">
        <w:tc>
          <w:tcPr>
            <w:tcW w:w="4950" w:type="dxa"/>
            <w:vAlign w:val="bottom"/>
          </w:tcPr>
          <w:p w:rsidR="001C1C06" w:rsidRPr="0072005C" w:rsidRDefault="001C1C06"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 xml:space="preserve">   JASIF</w:t>
            </w:r>
          </w:p>
        </w:tc>
        <w:tc>
          <w:tcPr>
            <w:tcW w:w="1080" w:type="dxa"/>
            <w:vAlign w:val="bottom"/>
          </w:tcPr>
          <w:p w:rsidR="001C1C06" w:rsidRPr="0072005C" w:rsidRDefault="001C1C06" w:rsidP="0072005C">
            <w:pPr>
              <w:pBdr>
                <w:bottom w:val="single" w:sz="4" w:space="1" w:color="auto"/>
              </w:pBdr>
              <w:tabs>
                <w:tab w:val="decimal" w:pos="870"/>
              </w:tabs>
              <w:spacing w:line="380" w:lineRule="exact"/>
              <w:ind w:left="60" w:right="65"/>
              <w:jc w:val="thaiDistribute"/>
              <w:rPr>
                <w:rFonts w:ascii="Arial" w:hAnsi="Arial" w:cs="Arial"/>
                <w:color w:val="000000"/>
                <w:spacing w:val="-5"/>
                <w:sz w:val="19"/>
                <w:szCs w:val="19"/>
                <w:cs/>
                <w:lang w:val="en-GB"/>
              </w:rPr>
            </w:pPr>
            <w:r w:rsidRPr="0072005C">
              <w:rPr>
                <w:rFonts w:ascii="Arial" w:hAnsi="Arial" w:cs="Arial"/>
                <w:color w:val="000000"/>
                <w:sz w:val="19"/>
                <w:szCs w:val="19"/>
              </w:rPr>
              <w:t>817</w:t>
            </w:r>
          </w:p>
        </w:tc>
        <w:tc>
          <w:tcPr>
            <w:tcW w:w="1080" w:type="dxa"/>
            <w:vAlign w:val="bottom"/>
          </w:tcPr>
          <w:p w:rsidR="001C1C06" w:rsidRPr="0072005C" w:rsidRDefault="001C1C06" w:rsidP="0072005C">
            <w:pPr>
              <w:pBdr>
                <w:bottom w:val="single" w:sz="4" w:space="1" w:color="auto"/>
              </w:pBdr>
              <w:tabs>
                <w:tab w:val="decimal" w:pos="870"/>
              </w:tabs>
              <w:spacing w:line="380" w:lineRule="exact"/>
              <w:ind w:left="60" w:right="65"/>
              <w:jc w:val="thaiDistribute"/>
              <w:rPr>
                <w:rFonts w:ascii="Arial" w:hAnsi="Arial" w:cs="Arial"/>
                <w:color w:val="000000"/>
                <w:spacing w:val="-5"/>
                <w:sz w:val="19"/>
                <w:szCs w:val="19"/>
                <w:cs/>
                <w:lang w:val="en-GB"/>
              </w:rPr>
            </w:pPr>
            <w:r w:rsidRPr="0072005C">
              <w:rPr>
                <w:rFonts w:ascii="Arial" w:hAnsi="Arial" w:cs="Arial"/>
                <w:color w:val="000000"/>
                <w:sz w:val="19"/>
                <w:szCs w:val="19"/>
              </w:rPr>
              <w:t>817</w:t>
            </w:r>
          </w:p>
        </w:tc>
        <w:tc>
          <w:tcPr>
            <w:tcW w:w="1080" w:type="dxa"/>
            <w:vAlign w:val="bottom"/>
          </w:tcPr>
          <w:p w:rsidR="001C1C06" w:rsidRPr="0072005C" w:rsidRDefault="001C1C06" w:rsidP="0072005C">
            <w:pPr>
              <w:pBdr>
                <w:bottom w:val="single" w:sz="4" w:space="1" w:color="auto"/>
              </w:pBdr>
              <w:tabs>
                <w:tab w:val="decimal" w:pos="870"/>
              </w:tabs>
              <w:spacing w:line="380" w:lineRule="exact"/>
              <w:ind w:left="60" w:right="65"/>
              <w:jc w:val="thaiDistribute"/>
              <w:rPr>
                <w:rFonts w:ascii="Arial" w:hAnsi="Arial" w:cs="Arial"/>
                <w:color w:val="000000"/>
                <w:spacing w:val="-5"/>
                <w:sz w:val="19"/>
                <w:szCs w:val="19"/>
                <w:lang w:val="en-GB"/>
              </w:rPr>
            </w:pPr>
            <w:r w:rsidRPr="0072005C">
              <w:rPr>
                <w:rFonts w:ascii="Arial" w:hAnsi="Arial" w:cs="Arial"/>
                <w:color w:val="000000"/>
                <w:spacing w:val="-5"/>
                <w:sz w:val="19"/>
                <w:szCs w:val="19"/>
                <w:lang w:val="en-GB"/>
              </w:rPr>
              <w:t>-</w:t>
            </w:r>
          </w:p>
        </w:tc>
        <w:tc>
          <w:tcPr>
            <w:tcW w:w="1080" w:type="dxa"/>
            <w:vAlign w:val="bottom"/>
          </w:tcPr>
          <w:p w:rsidR="001C1C06" w:rsidRPr="0072005C" w:rsidRDefault="001C1C06" w:rsidP="0072005C">
            <w:pPr>
              <w:pBdr>
                <w:bottom w:val="single" w:sz="4" w:space="1" w:color="auto"/>
              </w:pBdr>
              <w:tabs>
                <w:tab w:val="decimal" w:pos="870"/>
              </w:tabs>
              <w:spacing w:line="380" w:lineRule="exact"/>
              <w:ind w:left="60" w:right="65"/>
              <w:jc w:val="thaiDistribute"/>
              <w:rPr>
                <w:rFonts w:ascii="Arial" w:hAnsi="Arial" w:cs="Arial"/>
                <w:color w:val="000000"/>
                <w:spacing w:val="-5"/>
                <w:sz w:val="19"/>
                <w:szCs w:val="19"/>
                <w:lang w:val="en-GB"/>
              </w:rPr>
            </w:pPr>
            <w:r w:rsidRPr="0072005C">
              <w:rPr>
                <w:rFonts w:ascii="Arial" w:hAnsi="Arial" w:cs="Arial"/>
                <w:color w:val="000000"/>
                <w:spacing w:val="-5"/>
                <w:sz w:val="19"/>
                <w:szCs w:val="19"/>
                <w:lang w:val="en-GB"/>
              </w:rPr>
              <w:t>-</w:t>
            </w:r>
          </w:p>
        </w:tc>
      </w:tr>
      <w:tr w:rsidR="001C1C06" w:rsidRPr="0072005C" w:rsidTr="0072005C">
        <w:tc>
          <w:tcPr>
            <w:tcW w:w="4950" w:type="dxa"/>
            <w:vAlign w:val="bottom"/>
          </w:tcPr>
          <w:p w:rsidR="001C1C06" w:rsidRPr="0072005C" w:rsidRDefault="001C1C06"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Total advance rental payment - related parties</w:t>
            </w:r>
          </w:p>
        </w:tc>
        <w:tc>
          <w:tcPr>
            <w:tcW w:w="1080" w:type="dxa"/>
            <w:vAlign w:val="bottom"/>
          </w:tcPr>
          <w:p w:rsidR="001C1C06" w:rsidRPr="0072005C" w:rsidRDefault="001C1C0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817</w:t>
            </w:r>
          </w:p>
        </w:tc>
        <w:tc>
          <w:tcPr>
            <w:tcW w:w="1080" w:type="dxa"/>
            <w:vAlign w:val="bottom"/>
          </w:tcPr>
          <w:p w:rsidR="001C1C06" w:rsidRPr="0072005C" w:rsidRDefault="001C1C0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817</w:t>
            </w:r>
          </w:p>
        </w:tc>
        <w:tc>
          <w:tcPr>
            <w:tcW w:w="1080" w:type="dxa"/>
            <w:vAlign w:val="bottom"/>
          </w:tcPr>
          <w:p w:rsidR="001C1C06" w:rsidRPr="0072005C" w:rsidRDefault="001C1C0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119</w:t>
            </w:r>
          </w:p>
        </w:tc>
        <w:tc>
          <w:tcPr>
            <w:tcW w:w="1080" w:type="dxa"/>
            <w:vAlign w:val="bottom"/>
          </w:tcPr>
          <w:p w:rsidR="001C1C06" w:rsidRPr="0072005C" w:rsidRDefault="001C1C06"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133</w:t>
            </w:r>
          </w:p>
        </w:tc>
      </w:tr>
      <w:tr w:rsidR="0072005C" w:rsidRPr="0072005C" w:rsidTr="0072005C">
        <w:tc>
          <w:tcPr>
            <w:tcW w:w="4950" w:type="dxa"/>
            <w:vAlign w:val="bottom"/>
          </w:tcPr>
          <w:p w:rsidR="0072005C" w:rsidRPr="0072005C" w:rsidRDefault="0072005C" w:rsidP="0072005C">
            <w:pPr>
              <w:spacing w:line="380" w:lineRule="exact"/>
              <w:ind w:left="60"/>
              <w:rPr>
                <w:rFonts w:ascii="Arial" w:hAnsi="Arial" w:cs="Arial"/>
                <w:color w:val="000000"/>
                <w:spacing w:val="-5"/>
                <w:sz w:val="19"/>
                <w:szCs w:val="19"/>
                <w:lang w:val="en-GB"/>
              </w:rPr>
            </w:pPr>
          </w:p>
        </w:tc>
        <w:tc>
          <w:tcPr>
            <w:tcW w:w="1080" w:type="dxa"/>
            <w:vAlign w:val="bottom"/>
          </w:tcPr>
          <w:p w:rsidR="0072005C" w:rsidRPr="0072005C" w:rsidRDefault="0072005C"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72005C" w:rsidRPr="0072005C" w:rsidRDefault="0072005C"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72005C" w:rsidRPr="0072005C" w:rsidRDefault="0072005C"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72005C" w:rsidRPr="0072005C" w:rsidRDefault="0072005C" w:rsidP="0072005C">
            <w:pPr>
              <w:tabs>
                <w:tab w:val="decimal" w:pos="870"/>
              </w:tabs>
              <w:spacing w:line="380" w:lineRule="exact"/>
              <w:ind w:left="60" w:right="65"/>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pStyle w:val="Heading2"/>
              <w:spacing w:line="380" w:lineRule="exact"/>
              <w:ind w:left="60"/>
              <w:jc w:val="left"/>
              <w:rPr>
                <w:rFonts w:ascii="Arial" w:hAnsi="Arial" w:cs="Arial"/>
                <w:sz w:val="19"/>
                <w:szCs w:val="19"/>
              </w:rPr>
            </w:pPr>
            <w:r w:rsidRPr="0072005C">
              <w:rPr>
                <w:rFonts w:ascii="Arial" w:hAnsi="Arial" w:cs="Arial"/>
                <w:sz w:val="19"/>
                <w:szCs w:val="19"/>
              </w:rPr>
              <w:t>Dividend receivables from subsidiar</w:t>
            </w:r>
            <w:r w:rsidR="00233048" w:rsidRPr="0072005C">
              <w:rPr>
                <w:rFonts w:ascii="Arial" w:hAnsi="Arial" w:cs="Arial"/>
                <w:sz w:val="19"/>
                <w:szCs w:val="19"/>
              </w:rPr>
              <w:t>y</w:t>
            </w:r>
          </w:p>
        </w:tc>
        <w:tc>
          <w:tcPr>
            <w:tcW w:w="1080" w:type="dxa"/>
            <w:vAlign w:val="bottom"/>
          </w:tcPr>
          <w:p w:rsidR="00CA1471" w:rsidRPr="0072005C" w:rsidRDefault="00CA1471"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90" w:right="30"/>
              <w:jc w:val="thaiDistribute"/>
              <w:rPr>
                <w:rFonts w:ascii="Arial" w:hAnsi="Arial" w:cs="Arial"/>
                <w:color w:val="000000"/>
                <w:sz w:val="19"/>
                <w:szCs w:val="19"/>
              </w:rPr>
            </w:pP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Subsidiar</w:t>
            </w:r>
            <w:r w:rsidR="00233048" w:rsidRPr="0072005C">
              <w:rPr>
                <w:rFonts w:ascii="Arial" w:hAnsi="Arial" w:cs="Arial"/>
                <w:color w:val="000000"/>
                <w:sz w:val="19"/>
                <w:szCs w:val="19"/>
              </w:rPr>
              <w:t>y</w:t>
            </w:r>
          </w:p>
        </w:tc>
        <w:tc>
          <w:tcPr>
            <w:tcW w:w="1080" w:type="dxa"/>
            <w:vAlign w:val="bottom"/>
          </w:tcPr>
          <w:p w:rsidR="00CA1471" w:rsidRPr="0072005C" w:rsidRDefault="00FD1A1E"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A1471" w:rsidRPr="0072005C" w:rsidRDefault="00FD1A1E"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12,996</w:t>
            </w:r>
          </w:p>
        </w:tc>
        <w:tc>
          <w:tcPr>
            <w:tcW w:w="1080" w:type="dxa"/>
            <w:vAlign w:val="bottom"/>
          </w:tcPr>
          <w:p w:rsidR="00CA1471" w:rsidRPr="0072005C" w:rsidRDefault="00CA1471"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198</w:t>
            </w:r>
          </w:p>
        </w:tc>
      </w:tr>
      <w:tr w:rsidR="00CA1471" w:rsidRPr="0072005C" w:rsidTr="0072005C">
        <w:tc>
          <w:tcPr>
            <w:tcW w:w="4950" w:type="dxa"/>
            <w:vAlign w:val="bottom"/>
          </w:tcPr>
          <w:p w:rsidR="00CA1471" w:rsidRPr="0072005C" w:rsidRDefault="00CA1471"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(eliminated from the consolidated financial statements)</w:t>
            </w:r>
          </w:p>
          <w:p w:rsidR="00C876A0" w:rsidRPr="0072005C" w:rsidRDefault="00C876A0" w:rsidP="0072005C">
            <w:pPr>
              <w:spacing w:line="380" w:lineRule="exact"/>
              <w:ind w:left="60"/>
              <w:rPr>
                <w:rFonts w:ascii="Arial" w:hAnsi="Arial" w:cs="Arial"/>
                <w:color w:val="000000"/>
                <w:spacing w:val="-2"/>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CA1471" w:rsidRPr="0072005C" w:rsidRDefault="00CA1471" w:rsidP="0072005C">
            <w:pPr>
              <w:tabs>
                <w:tab w:val="decimal" w:pos="870"/>
              </w:tabs>
              <w:spacing w:line="380" w:lineRule="exact"/>
              <w:ind w:left="60" w:right="65"/>
              <w:jc w:val="thaiDistribute"/>
              <w:rPr>
                <w:rFonts w:ascii="Arial" w:hAnsi="Arial" w:cs="Arial"/>
                <w:color w:val="000000"/>
                <w:sz w:val="19"/>
                <w:szCs w:val="19"/>
              </w:rPr>
            </w:pPr>
          </w:p>
        </w:tc>
      </w:tr>
      <w:tr w:rsidR="00C876A0" w:rsidRPr="0072005C" w:rsidTr="0072005C">
        <w:tc>
          <w:tcPr>
            <w:tcW w:w="4950" w:type="dxa"/>
            <w:vAlign w:val="bottom"/>
          </w:tcPr>
          <w:p w:rsidR="00C876A0" w:rsidRPr="0072005C" w:rsidRDefault="00C876A0" w:rsidP="0072005C">
            <w:pPr>
              <w:spacing w:line="380" w:lineRule="exact"/>
              <w:ind w:left="60"/>
              <w:rPr>
                <w:rFonts w:ascii="Arial" w:hAnsi="Arial" w:cs="Arial"/>
                <w:b/>
                <w:bCs/>
                <w:color w:val="000000"/>
                <w:sz w:val="19"/>
                <w:szCs w:val="19"/>
                <w:u w:val="single"/>
              </w:rPr>
            </w:pPr>
            <w:r w:rsidRPr="0072005C">
              <w:rPr>
                <w:rFonts w:ascii="Arial" w:hAnsi="Arial" w:cs="Arial"/>
                <w:b/>
                <w:bCs/>
                <w:color w:val="000000"/>
                <w:sz w:val="19"/>
                <w:szCs w:val="19"/>
                <w:u w:val="single"/>
              </w:rPr>
              <w:t>Trade payables - related parties</w:t>
            </w:r>
            <w:r w:rsidRPr="00A905DB">
              <w:rPr>
                <w:rFonts w:ascii="Arial" w:hAnsi="Arial" w:cs="Arial"/>
                <w:b/>
                <w:bCs/>
                <w:color w:val="000000"/>
                <w:sz w:val="19"/>
                <w:szCs w:val="19"/>
              </w:rPr>
              <w:t xml:space="preserve"> (Note 18)</w:t>
            </w: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r>
      <w:tr w:rsidR="00C876A0" w:rsidRPr="0072005C" w:rsidTr="0072005C">
        <w:tc>
          <w:tcPr>
            <w:tcW w:w="4950" w:type="dxa"/>
            <w:vAlign w:val="bottom"/>
          </w:tcPr>
          <w:p w:rsidR="00C876A0" w:rsidRPr="0072005C" w:rsidRDefault="00C876A0"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Related companies</w:t>
            </w: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cs/>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cs/>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c>
          <w:tcPr>
            <w:tcW w:w="1080" w:type="dxa"/>
            <w:vAlign w:val="bottom"/>
          </w:tcPr>
          <w:p w:rsidR="00C876A0" w:rsidRPr="0072005C" w:rsidRDefault="00C876A0" w:rsidP="0072005C">
            <w:pPr>
              <w:tabs>
                <w:tab w:val="decimal" w:pos="945"/>
              </w:tabs>
              <w:spacing w:line="380" w:lineRule="exact"/>
              <w:ind w:left="60" w:right="60"/>
              <w:rPr>
                <w:rFonts w:ascii="Arial" w:hAnsi="Arial" w:cs="Arial"/>
                <w:color w:val="000000"/>
                <w:sz w:val="19"/>
                <w:szCs w:val="19"/>
              </w:rPr>
            </w:pPr>
          </w:p>
        </w:tc>
      </w:tr>
      <w:tr w:rsidR="00C876A0" w:rsidRPr="0072005C" w:rsidTr="0072005C">
        <w:tc>
          <w:tcPr>
            <w:tcW w:w="4950" w:type="dxa"/>
            <w:vAlign w:val="bottom"/>
          </w:tcPr>
          <w:p w:rsidR="00C876A0" w:rsidRPr="0072005C" w:rsidRDefault="00C876A0"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 xml:space="preserve">   Mono Group</w:t>
            </w:r>
          </w:p>
        </w:tc>
        <w:tc>
          <w:tcPr>
            <w:tcW w:w="1080" w:type="dxa"/>
            <w:vAlign w:val="bottom"/>
          </w:tcPr>
          <w:p w:rsidR="00C876A0" w:rsidRPr="0072005C" w:rsidRDefault="00C876A0" w:rsidP="0072005C">
            <w:pPr>
              <w:pBdr>
                <w:bottom w:val="double" w:sz="4" w:space="1" w:color="auto"/>
              </w:pBdr>
              <w:tabs>
                <w:tab w:val="decimal" w:pos="934"/>
              </w:tabs>
              <w:spacing w:line="380" w:lineRule="exact"/>
              <w:ind w:left="60" w:right="60"/>
              <w:rPr>
                <w:rFonts w:ascii="Arial" w:hAnsi="Arial" w:cs="Arial"/>
                <w:color w:val="000000"/>
                <w:sz w:val="19"/>
                <w:szCs w:val="19"/>
              </w:rPr>
            </w:pPr>
            <w:r w:rsidRPr="0072005C">
              <w:rPr>
                <w:rFonts w:ascii="Arial" w:hAnsi="Arial" w:cs="Arial"/>
                <w:color w:val="000000"/>
                <w:sz w:val="19"/>
                <w:szCs w:val="19"/>
              </w:rPr>
              <w:t>7</w:t>
            </w:r>
          </w:p>
        </w:tc>
        <w:tc>
          <w:tcPr>
            <w:tcW w:w="1080" w:type="dxa"/>
            <w:vAlign w:val="bottom"/>
          </w:tcPr>
          <w:p w:rsidR="00C876A0" w:rsidRPr="0072005C" w:rsidRDefault="00C876A0" w:rsidP="0072005C">
            <w:pPr>
              <w:pBdr>
                <w:bottom w:val="double" w:sz="4" w:space="1" w:color="auto"/>
              </w:pBdr>
              <w:tabs>
                <w:tab w:val="decimal" w:pos="934"/>
              </w:tabs>
              <w:spacing w:line="380" w:lineRule="exact"/>
              <w:ind w:left="60" w:right="60"/>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876A0" w:rsidRPr="0072005C" w:rsidRDefault="00C876A0" w:rsidP="0072005C">
            <w:pPr>
              <w:pBdr>
                <w:bottom w:val="double" w:sz="4" w:space="1" w:color="auto"/>
              </w:pBdr>
              <w:tabs>
                <w:tab w:val="decimal" w:pos="934"/>
              </w:tabs>
              <w:spacing w:line="380" w:lineRule="exact"/>
              <w:ind w:left="60" w:right="60"/>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C876A0" w:rsidRPr="0072005C" w:rsidRDefault="00C876A0" w:rsidP="0072005C">
            <w:pPr>
              <w:pBdr>
                <w:bottom w:val="double" w:sz="4" w:space="1" w:color="auto"/>
              </w:pBdr>
              <w:tabs>
                <w:tab w:val="decimal" w:pos="934"/>
              </w:tabs>
              <w:spacing w:line="380" w:lineRule="exact"/>
              <w:ind w:left="60" w:right="60"/>
              <w:rPr>
                <w:rFonts w:ascii="Arial" w:hAnsi="Arial" w:cs="Arial"/>
                <w:color w:val="000000"/>
                <w:sz w:val="19"/>
                <w:szCs w:val="19"/>
                <w:cs/>
              </w:rPr>
            </w:pPr>
            <w:r w:rsidRPr="0072005C">
              <w:rPr>
                <w:rFonts w:ascii="Arial" w:hAnsi="Arial" w:cs="Arial"/>
                <w:color w:val="000000"/>
                <w:sz w:val="19"/>
                <w:szCs w:val="19"/>
              </w:rPr>
              <w:t>-</w:t>
            </w:r>
          </w:p>
        </w:tc>
      </w:tr>
      <w:tr w:rsidR="0072005C" w:rsidRPr="0072005C" w:rsidTr="0072005C">
        <w:tc>
          <w:tcPr>
            <w:tcW w:w="4950" w:type="dxa"/>
            <w:vAlign w:val="bottom"/>
          </w:tcPr>
          <w:p w:rsidR="0072005C" w:rsidRPr="0072005C" w:rsidRDefault="0072005C" w:rsidP="0072005C">
            <w:pPr>
              <w:spacing w:line="380" w:lineRule="exact"/>
              <w:ind w:lef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r>
      <w:tr w:rsidR="0072005C" w:rsidRPr="0072005C" w:rsidTr="0072005C">
        <w:tc>
          <w:tcPr>
            <w:tcW w:w="4950" w:type="dxa"/>
            <w:vAlign w:val="bottom"/>
          </w:tcPr>
          <w:p w:rsidR="0072005C" w:rsidRPr="0072005C" w:rsidRDefault="0072005C" w:rsidP="0072005C">
            <w:pPr>
              <w:spacing w:line="380" w:lineRule="exact"/>
              <w:ind w:lef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r>
      <w:tr w:rsidR="0072005C" w:rsidRPr="0072005C" w:rsidTr="0072005C">
        <w:tc>
          <w:tcPr>
            <w:tcW w:w="4950" w:type="dxa"/>
            <w:vAlign w:val="bottom"/>
          </w:tcPr>
          <w:p w:rsidR="0072005C" w:rsidRPr="0072005C" w:rsidRDefault="0072005C" w:rsidP="0072005C">
            <w:pPr>
              <w:spacing w:line="380" w:lineRule="exact"/>
              <w:ind w:lef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r>
      <w:tr w:rsidR="0072005C" w:rsidRPr="0072005C" w:rsidTr="0072005C">
        <w:tc>
          <w:tcPr>
            <w:tcW w:w="4950" w:type="dxa"/>
            <w:vAlign w:val="bottom"/>
          </w:tcPr>
          <w:p w:rsidR="0072005C" w:rsidRPr="0072005C" w:rsidRDefault="0072005C" w:rsidP="0072005C">
            <w:pPr>
              <w:spacing w:line="380" w:lineRule="exact"/>
              <w:ind w:lef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c>
          <w:tcPr>
            <w:tcW w:w="1080" w:type="dxa"/>
            <w:vAlign w:val="bottom"/>
          </w:tcPr>
          <w:p w:rsidR="0072005C" w:rsidRPr="0072005C" w:rsidRDefault="0072005C" w:rsidP="0072005C">
            <w:pPr>
              <w:tabs>
                <w:tab w:val="decimal" w:pos="934"/>
              </w:tabs>
              <w:spacing w:line="380" w:lineRule="exact"/>
              <w:ind w:left="60" w:right="60"/>
              <w:rPr>
                <w:rFonts w:ascii="Arial" w:hAnsi="Arial" w:cs="Arial"/>
                <w:color w:val="000000"/>
                <w:sz w:val="19"/>
                <w:szCs w:val="19"/>
              </w:rPr>
            </w:pPr>
          </w:p>
        </w:tc>
      </w:tr>
      <w:tr w:rsidR="001677AD" w:rsidRPr="0072005C" w:rsidTr="0072005C">
        <w:tc>
          <w:tcPr>
            <w:tcW w:w="4950" w:type="dxa"/>
            <w:vAlign w:val="bottom"/>
          </w:tcPr>
          <w:p w:rsidR="001677AD" w:rsidRPr="0072005C" w:rsidRDefault="001677AD" w:rsidP="0072005C">
            <w:pPr>
              <w:spacing w:line="380" w:lineRule="exact"/>
              <w:ind w:left="60"/>
              <w:rPr>
                <w:rFonts w:ascii="Arial" w:hAnsi="Arial" w:cs="Arial"/>
                <w:b/>
                <w:bCs/>
                <w:color w:val="000000"/>
                <w:sz w:val="19"/>
                <w:szCs w:val="19"/>
                <w:u w:val="single"/>
              </w:rPr>
            </w:pPr>
            <w:r w:rsidRPr="0072005C">
              <w:rPr>
                <w:rFonts w:ascii="Arial" w:hAnsi="Arial" w:cs="Arial"/>
                <w:b/>
                <w:bCs/>
                <w:color w:val="000000"/>
                <w:sz w:val="19"/>
                <w:szCs w:val="19"/>
                <w:u w:val="single"/>
              </w:rPr>
              <w:lastRenderedPageBreak/>
              <w:t>Other payables - related parties</w:t>
            </w:r>
            <w:r w:rsidRPr="0047739E">
              <w:rPr>
                <w:rFonts w:ascii="Arial" w:hAnsi="Arial" w:cs="Arial"/>
                <w:b/>
                <w:bCs/>
                <w:color w:val="000000"/>
                <w:sz w:val="19"/>
                <w:szCs w:val="19"/>
              </w:rPr>
              <w:t xml:space="preserve"> (Note 18)</w:t>
            </w:r>
          </w:p>
        </w:tc>
        <w:tc>
          <w:tcPr>
            <w:tcW w:w="1080" w:type="dxa"/>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2005C">
        <w:tc>
          <w:tcPr>
            <w:tcW w:w="4950" w:type="dxa"/>
            <w:vAlign w:val="bottom"/>
          </w:tcPr>
          <w:p w:rsidR="001677AD" w:rsidRPr="0072005C" w:rsidRDefault="00697D5B"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Subsidiaries</w:t>
            </w:r>
          </w:p>
          <w:p w:rsidR="00697D5B" w:rsidRPr="0072005C" w:rsidRDefault="00697D5B"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(eliminated from the consolidated financial statements)</w:t>
            </w:r>
          </w:p>
          <w:p w:rsidR="00BF01AF" w:rsidRPr="0072005C" w:rsidRDefault="00BF01AF"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Related companies</w:t>
            </w:r>
          </w:p>
        </w:tc>
        <w:tc>
          <w:tcPr>
            <w:tcW w:w="1080" w:type="dxa"/>
          </w:tcPr>
          <w:p w:rsidR="001677AD" w:rsidRPr="0072005C" w:rsidRDefault="00BF01AF"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tcPr>
          <w:p w:rsidR="001677AD" w:rsidRPr="0072005C" w:rsidRDefault="00BF01AF"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tcPr>
          <w:p w:rsidR="001677AD" w:rsidRPr="0072005C" w:rsidRDefault="00BF01AF"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66</w:t>
            </w:r>
          </w:p>
        </w:tc>
        <w:tc>
          <w:tcPr>
            <w:tcW w:w="1080" w:type="dxa"/>
          </w:tcPr>
          <w:p w:rsidR="001677AD" w:rsidRPr="0072005C" w:rsidRDefault="00BF01AF"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138</w:t>
            </w:r>
          </w:p>
        </w:tc>
      </w:tr>
      <w:tr w:rsidR="001677AD" w:rsidRPr="0072005C" w:rsidTr="0072005C">
        <w:tc>
          <w:tcPr>
            <w:tcW w:w="4950" w:type="dxa"/>
            <w:vAlign w:val="bottom"/>
          </w:tcPr>
          <w:p w:rsidR="001677AD" w:rsidRPr="0072005C" w:rsidRDefault="001677AD"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 xml:space="preserve">   Mono Group</w:t>
            </w:r>
          </w:p>
        </w:tc>
        <w:tc>
          <w:tcPr>
            <w:tcW w:w="1080" w:type="dxa"/>
          </w:tcPr>
          <w:p w:rsidR="001677AD" w:rsidRPr="0072005C" w:rsidRDefault="00BF01AF"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14</w:t>
            </w:r>
          </w:p>
        </w:tc>
        <w:tc>
          <w:tcPr>
            <w:tcW w:w="1080" w:type="dxa"/>
          </w:tcPr>
          <w:p w:rsidR="001677AD" w:rsidRPr="0072005C" w:rsidRDefault="001677AD"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3</w:t>
            </w:r>
          </w:p>
        </w:tc>
        <w:tc>
          <w:tcPr>
            <w:tcW w:w="1080" w:type="dxa"/>
          </w:tcPr>
          <w:p w:rsidR="001677AD" w:rsidRPr="0072005C" w:rsidRDefault="00BF01AF"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tcPr>
          <w:p w:rsidR="001677AD" w:rsidRPr="0072005C" w:rsidRDefault="001677AD"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r>
      <w:tr w:rsidR="001677AD" w:rsidRPr="0072005C" w:rsidTr="0072005C">
        <w:tc>
          <w:tcPr>
            <w:tcW w:w="4950" w:type="dxa"/>
            <w:vAlign w:val="bottom"/>
          </w:tcPr>
          <w:p w:rsidR="001677AD" w:rsidRPr="0072005C" w:rsidRDefault="001677AD" w:rsidP="0072005C">
            <w:pPr>
              <w:spacing w:line="380" w:lineRule="exact"/>
              <w:ind w:left="60"/>
              <w:rPr>
                <w:rFonts w:ascii="Arial" w:hAnsi="Arial" w:cs="Arial"/>
                <w:b/>
                <w:bCs/>
                <w:color w:val="000000"/>
                <w:sz w:val="19"/>
                <w:szCs w:val="19"/>
              </w:rPr>
            </w:pPr>
            <w:r w:rsidRPr="0072005C">
              <w:rPr>
                <w:rFonts w:ascii="Arial" w:hAnsi="Arial" w:cs="Arial"/>
                <w:b/>
                <w:bCs/>
                <w:color w:val="000000"/>
                <w:sz w:val="19"/>
                <w:szCs w:val="19"/>
              </w:rPr>
              <w:t>Total other payables - related parties</w:t>
            </w:r>
          </w:p>
        </w:tc>
        <w:tc>
          <w:tcPr>
            <w:tcW w:w="1080" w:type="dxa"/>
          </w:tcPr>
          <w:p w:rsidR="001677AD" w:rsidRPr="0072005C" w:rsidRDefault="00BF01AF"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14</w:t>
            </w:r>
          </w:p>
        </w:tc>
        <w:tc>
          <w:tcPr>
            <w:tcW w:w="1080" w:type="dxa"/>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3</w:t>
            </w:r>
          </w:p>
        </w:tc>
        <w:tc>
          <w:tcPr>
            <w:tcW w:w="1080" w:type="dxa"/>
          </w:tcPr>
          <w:p w:rsidR="001677AD" w:rsidRPr="0072005C" w:rsidRDefault="00BF01AF"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66</w:t>
            </w:r>
          </w:p>
        </w:tc>
        <w:tc>
          <w:tcPr>
            <w:tcW w:w="1080" w:type="dxa"/>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138</w:t>
            </w:r>
          </w:p>
        </w:tc>
      </w:tr>
      <w:tr w:rsidR="0047739E" w:rsidRPr="0072005C" w:rsidTr="0072005C">
        <w:tc>
          <w:tcPr>
            <w:tcW w:w="4950" w:type="dxa"/>
            <w:vAlign w:val="bottom"/>
          </w:tcPr>
          <w:p w:rsidR="0047739E" w:rsidRPr="0072005C" w:rsidRDefault="0047739E" w:rsidP="0047739E">
            <w:pPr>
              <w:spacing w:line="380" w:lineRule="exact"/>
              <w:ind w:left="60"/>
              <w:rPr>
                <w:rFonts w:ascii="Arial" w:hAnsi="Arial" w:cs="Arial"/>
                <w:b/>
                <w:bCs/>
                <w:color w:val="000000"/>
                <w:sz w:val="19"/>
                <w:szCs w:val="19"/>
              </w:rPr>
            </w:pPr>
          </w:p>
        </w:tc>
        <w:tc>
          <w:tcPr>
            <w:tcW w:w="1080" w:type="dxa"/>
          </w:tcPr>
          <w:p w:rsidR="0047739E" w:rsidRPr="0072005C" w:rsidRDefault="0047739E" w:rsidP="0047739E">
            <w:pPr>
              <w:tabs>
                <w:tab w:val="decimal" w:pos="870"/>
              </w:tabs>
              <w:spacing w:line="380" w:lineRule="exact"/>
              <w:ind w:left="60" w:right="65"/>
              <w:jc w:val="thaiDistribute"/>
              <w:rPr>
                <w:rFonts w:ascii="Arial" w:hAnsi="Arial" w:cs="Arial"/>
                <w:color w:val="000000"/>
                <w:sz w:val="19"/>
                <w:szCs w:val="19"/>
              </w:rPr>
            </w:pPr>
          </w:p>
        </w:tc>
        <w:tc>
          <w:tcPr>
            <w:tcW w:w="1080" w:type="dxa"/>
          </w:tcPr>
          <w:p w:rsidR="0047739E" w:rsidRPr="0072005C" w:rsidRDefault="0047739E" w:rsidP="0047739E">
            <w:pPr>
              <w:tabs>
                <w:tab w:val="decimal" w:pos="870"/>
              </w:tabs>
              <w:spacing w:line="380" w:lineRule="exact"/>
              <w:ind w:left="60" w:right="65"/>
              <w:jc w:val="thaiDistribute"/>
              <w:rPr>
                <w:rFonts w:ascii="Arial" w:hAnsi="Arial" w:cs="Arial"/>
                <w:color w:val="000000"/>
                <w:sz w:val="19"/>
                <w:szCs w:val="19"/>
              </w:rPr>
            </w:pPr>
          </w:p>
        </w:tc>
        <w:tc>
          <w:tcPr>
            <w:tcW w:w="1080" w:type="dxa"/>
          </w:tcPr>
          <w:p w:rsidR="0047739E" w:rsidRPr="0072005C" w:rsidRDefault="0047739E" w:rsidP="0047739E">
            <w:pPr>
              <w:tabs>
                <w:tab w:val="decimal" w:pos="870"/>
              </w:tabs>
              <w:spacing w:line="380" w:lineRule="exact"/>
              <w:ind w:left="60" w:right="65"/>
              <w:jc w:val="thaiDistribute"/>
              <w:rPr>
                <w:rFonts w:ascii="Arial" w:hAnsi="Arial" w:cs="Arial"/>
                <w:color w:val="000000"/>
                <w:sz w:val="19"/>
                <w:szCs w:val="19"/>
              </w:rPr>
            </w:pPr>
          </w:p>
        </w:tc>
        <w:tc>
          <w:tcPr>
            <w:tcW w:w="1080" w:type="dxa"/>
          </w:tcPr>
          <w:p w:rsidR="0047739E" w:rsidRPr="0072005C" w:rsidRDefault="0047739E" w:rsidP="0047739E">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pStyle w:val="Heading2"/>
              <w:spacing w:line="380" w:lineRule="exact"/>
              <w:ind w:left="60"/>
              <w:jc w:val="left"/>
              <w:rPr>
                <w:rFonts w:ascii="Arial" w:hAnsi="Arial" w:cs="Arial"/>
                <w:sz w:val="19"/>
                <w:szCs w:val="19"/>
              </w:rPr>
            </w:pPr>
            <w:r w:rsidRPr="0072005C">
              <w:rPr>
                <w:rFonts w:ascii="Arial" w:hAnsi="Arial" w:cs="Arial"/>
                <w:sz w:val="19"/>
                <w:szCs w:val="19"/>
              </w:rPr>
              <w:t>Accrued project cost - related party</w:t>
            </w:r>
            <w:r w:rsidRPr="0072005C">
              <w:rPr>
                <w:rFonts w:ascii="Arial" w:hAnsi="Arial" w:cs="Arial"/>
                <w:sz w:val="19"/>
                <w:szCs w:val="19"/>
                <w:u w:val="none"/>
              </w:rPr>
              <w:t xml:space="preserve"> (Note1</w:t>
            </w:r>
            <w:r w:rsidR="007C619B" w:rsidRPr="0072005C">
              <w:rPr>
                <w:rFonts w:ascii="Arial" w:hAnsi="Arial" w:cs="Arial"/>
                <w:sz w:val="19"/>
                <w:szCs w:val="19"/>
                <w:u w:val="none"/>
              </w:rPr>
              <w:t>8</w:t>
            </w:r>
            <w:r w:rsidRPr="0072005C">
              <w:rPr>
                <w:rFonts w:ascii="Arial" w:hAnsi="Arial" w:cs="Arial"/>
                <w:sz w:val="19"/>
                <w:szCs w:val="19"/>
                <w:u w:val="none"/>
              </w:rPr>
              <w:t xml:space="preserve">) </w:t>
            </w:r>
          </w:p>
        </w:tc>
        <w:tc>
          <w:tcPr>
            <w:tcW w:w="1080" w:type="dxa"/>
            <w:vAlign w:val="bottom"/>
          </w:tcPr>
          <w:p w:rsidR="001677AD" w:rsidRPr="0072005C" w:rsidRDefault="001677AD"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90" w:right="30"/>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90" w:right="30"/>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z w:val="19"/>
                <w:szCs w:val="19"/>
              </w:rPr>
            </w:pPr>
            <w:r w:rsidRPr="0072005C">
              <w:rPr>
                <w:rFonts w:ascii="Arial" w:hAnsi="Arial" w:cs="Arial"/>
                <w:color w:val="000000"/>
                <w:sz w:val="19"/>
                <w:szCs w:val="19"/>
              </w:rPr>
              <w:t>Subsidiary</w:t>
            </w:r>
          </w:p>
        </w:tc>
        <w:tc>
          <w:tcPr>
            <w:tcW w:w="1080" w:type="dxa"/>
            <w:vAlign w:val="bottom"/>
          </w:tcPr>
          <w:p w:rsidR="001677AD" w:rsidRPr="0072005C" w:rsidRDefault="007C619B"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7C619B"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2,460</w:t>
            </w: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2"/>
                <w:sz w:val="19"/>
                <w:szCs w:val="19"/>
              </w:rPr>
            </w:pPr>
            <w:r w:rsidRPr="0072005C">
              <w:rPr>
                <w:rFonts w:ascii="Arial" w:hAnsi="Arial" w:cs="Arial"/>
                <w:color w:val="000000"/>
                <w:spacing w:val="-2"/>
                <w:sz w:val="19"/>
                <w:szCs w:val="19"/>
              </w:rPr>
              <w:t>(eliminated from the consolidated financial statements)</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eastAsia="Arial Unicode MS" w:hAnsi="Arial" w:cs="Arial"/>
                <w:b/>
                <w:bCs/>
                <w:spacing w:val="-5"/>
                <w:sz w:val="19"/>
                <w:szCs w:val="19"/>
                <w:u w:val="single"/>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47739E" w:rsidRDefault="001677AD" w:rsidP="0047739E">
            <w:pPr>
              <w:spacing w:line="380" w:lineRule="exact"/>
              <w:ind w:left="60"/>
              <w:rPr>
                <w:rFonts w:ascii="Arial" w:eastAsia="Arial Unicode MS" w:hAnsi="Arial" w:cs="Arial"/>
                <w:b/>
                <w:bCs/>
                <w:spacing w:val="-5"/>
                <w:sz w:val="19"/>
                <w:szCs w:val="19"/>
              </w:rPr>
            </w:pPr>
            <w:r w:rsidRPr="0072005C">
              <w:rPr>
                <w:rFonts w:ascii="Arial" w:eastAsia="Arial Unicode MS" w:hAnsi="Arial" w:cs="Arial"/>
                <w:b/>
                <w:bCs/>
                <w:spacing w:val="-5"/>
                <w:sz w:val="19"/>
                <w:szCs w:val="19"/>
                <w:u w:val="single"/>
              </w:rPr>
              <w:t>Provision for rental assurance - related party</w:t>
            </w:r>
            <w:r w:rsidRPr="0072005C">
              <w:rPr>
                <w:rFonts w:ascii="Arial" w:eastAsia="Arial Unicode MS" w:hAnsi="Arial" w:cs="Arial"/>
                <w:b/>
                <w:bCs/>
                <w:spacing w:val="-5"/>
                <w:sz w:val="19"/>
                <w:szCs w:val="19"/>
              </w:rPr>
              <w:t xml:space="preserve"> (Note 2</w:t>
            </w:r>
            <w:r w:rsidR="00405A99" w:rsidRPr="0072005C">
              <w:rPr>
                <w:rFonts w:ascii="Arial" w:eastAsia="Arial Unicode MS" w:hAnsi="Arial" w:cs="Arial"/>
                <w:b/>
                <w:bCs/>
                <w:spacing w:val="-5"/>
                <w:sz w:val="19"/>
                <w:szCs w:val="19"/>
              </w:rPr>
              <w:t>9</w:t>
            </w:r>
            <w:r w:rsidRPr="0072005C">
              <w:rPr>
                <w:rFonts w:ascii="Arial" w:eastAsia="Arial Unicode MS" w:hAnsi="Arial" w:cs="Arial"/>
                <w:b/>
                <w:bCs/>
                <w:spacing w:val="-5"/>
                <w:sz w:val="19"/>
                <w:szCs w:val="19"/>
              </w:rPr>
              <w:t>)</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Associated company</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cs/>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cs/>
              </w:rPr>
            </w:pPr>
          </w:p>
        </w:tc>
        <w:tc>
          <w:tcPr>
            <w:tcW w:w="1080" w:type="dxa"/>
            <w:vAlign w:val="bottom"/>
          </w:tcPr>
          <w:p w:rsidR="001677AD" w:rsidRPr="0072005C" w:rsidRDefault="001677AD" w:rsidP="0072005C">
            <w:pPr>
              <w:tabs>
                <w:tab w:val="decimal" w:pos="870"/>
                <w:tab w:val="decimal" w:pos="108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 w:val="decimal" w:pos="108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 xml:space="preserve">   JASIF</w:t>
            </w:r>
          </w:p>
        </w:tc>
        <w:tc>
          <w:tcPr>
            <w:tcW w:w="1080" w:type="dxa"/>
            <w:vAlign w:val="bottom"/>
          </w:tcPr>
          <w:p w:rsidR="001677AD" w:rsidRPr="0072005C" w:rsidRDefault="00405A99"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26,362</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12,423</w:t>
            </w:r>
          </w:p>
        </w:tc>
        <w:tc>
          <w:tcPr>
            <w:tcW w:w="1080" w:type="dxa"/>
            <w:vAlign w:val="bottom"/>
          </w:tcPr>
          <w:p w:rsidR="001677AD" w:rsidRPr="0072005C" w:rsidRDefault="00405A99"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eastAsia="Arial Unicode MS" w:hAnsi="Arial" w:cs="Arial"/>
                <w:b/>
                <w:bCs/>
                <w:spacing w:val="-5"/>
                <w:sz w:val="19"/>
                <w:szCs w:val="19"/>
                <w:u w:val="single"/>
              </w:rPr>
              <w:t>Deposit received from customers</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Subsidiaries</w:t>
            </w:r>
          </w:p>
        </w:tc>
        <w:tc>
          <w:tcPr>
            <w:tcW w:w="1080" w:type="dxa"/>
            <w:vAlign w:val="bottom"/>
          </w:tcPr>
          <w:p w:rsidR="001677AD" w:rsidRPr="0072005C" w:rsidRDefault="00B96534"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B96534"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w:t>
            </w: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(eliminated from the consolidated financial statements)</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Related companies</w:t>
            </w: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c>
          <w:tcPr>
            <w:tcW w:w="1080" w:type="dxa"/>
            <w:vAlign w:val="bottom"/>
          </w:tcPr>
          <w:p w:rsidR="001677AD" w:rsidRPr="0072005C" w:rsidRDefault="001677AD" w:rsidP="0072005C">
            <w:pPr>
              <w:tabs>
                <w:tab w:val="decimal" w:pos="870"/>
              </w:tabs>
              <w:spacing w:line="380" w:lineRule="exact"/>
              <w:ind w:left="60" w:right="65"/>
              <w:jc w:val="thaiDistribute"/>
              <w:rPr>
                <w:rFonts w:ascii="Arial" w:hAnsi="Arial" w:cs="Arial"/>
                <w:color w:val="000000"/>
                <w:sz w:val="19"/>
                <w:szCs w:val="19"/>
              </w:rPr>
            </w:pP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color w:val="000000"/>
                <w:spacing w:val="-5"/>
                <w:sz w:val="19"/>
                <w:szCs w:val="19"/>
                <w:lang w:val="en-GB"/>
              </w:rPr>
            </w:pPr>
            <w:r w:rsidRPr="0072005C">
              <w:rPr>
                <w:rFonts w:ascii="Arial" w:hAnsi="Arial" w:cs="Arial"/>
                <w:color w:val="000000"/>
                <w:spacing w:val="-5"/>
                <w:sz w:val="19"/>
                <w:szCs w:val="19"/>
                <w:lang w:val="en-GB"/>
              </w:rPr>
              <w:t xml:space="preserve">   Mono Group</w:t>
            </w:r>
          </w:p>
        </w:tc>
        <w:tc>
          <w:tcPr>
            <w:tcW w:w="1080" w:type="dxa"/>
            <w:vAlign w:val="bottom"/>
          </w:tcPr>
          <w:p w:rsidR="001677AD" w:rsidRPr="0072005C" w:rsidRDefault="00B96534"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7</w:t>
            </w:r>
          </w:p>
        </w:tc>
        <w:tc>
          <w:tcPr>
            <w:tcW w:w="1080" w:type="dxa"/>
            <w:vAlign w:val="bottom"/>
          </w:tcPr>
          <w:p w:rsidR="001677AD" w:rsidRPr="0072005C" w:rsidRDefault="001677AD"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7</w:t>
            </w:r>
          </w:p>
        </w:tc>
        <w:tc>
          <w:tcPr>
            <w:tcW w:w="1080" w:type="dxa"/>
            <w:vAlign w:val="bottom"/>
          </w:tcPr>
          <w:p w:rsidR="001677AD" w:rsidRPr="0072005C" w:rsidRDefault="00B96534"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c>
          <w:tcPr>
            <w:tcW w:w="1080" w:type="dxa"/>
            <w:vAlign w:val="bottom"/>
          </w:tcPr>
          <w:p w:rsidR="001677AD" w:rsidRPr="0072005C" w:rsidRDefault="001677AD" w:rsidP="0072005C">
            <w:pPr>
              <w:pBdr>
                <w:bottom w:val="sing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w:t>
            </w:r>
          </w:p>
        </w:tc>
      </w:tr>
      <w:tr w:rsidR="001677AD" w:rsidRPr="0072005C" w:rsidTr="0074559A">
        <w:tc>
          <w:tcPr>
            <w:tcW w:w="4950" w:type="dxa"/>
            <w:vAlign w:val="bottom"/>
          </w:tcPr>
          <w:p w:rsidR="001677AD" w:rsidRPr="0072005C" w:rsidRDefault="001677AD" w:rsidP="0072005C">
            <w:pPr>
              <w:spacing w:line="380" w:lineRule="exact"/>
              <w:ind w:left="60"/>
              <w:rPr>
                <w:rFonts w:ascii="Arial" w:hAnsi="Arial" w:cs="Arial"/>
                <w:b/>
                <w:bCs/>
                <w:color w:val="000000"/>
                <w:spacing w:val="-5"/>
                <w:sz w:val="19"/>
                <w:szCs w:val="19"/>
                <w:lang w:val="en-GB"/>
              </w:rPr>
            </w:pPr>
            <w:r w:rsidRPr="0072005C">
              <w:rPr>
                <w:rFonts w:ascii="Arial" w:hAnsi="Arial" w:cs="Arial"/>
                <w:b/>
                <w:bCs/>
                <w:color w:val="000000"/>
                <w:spacing w:val="-5"/>
                <w:sz w:val="19"/>
                <w:szCs w:val="19"/>
                <w:lang w:val="en-GB"/>
              </w:rPr>
              <w:t>Total deposit received from customers</w:t>
            </w:r>
          </w:p>
        </w:tc>
        <w:tc>
          <w:tcPr>
            <w:tcW w:w="1080" w:type="dxa"/>
            <w:vAlign w:val="bottom"/>
          </w:tcPr>
          <w:p w:rsidR="001677AD" w:rsidRPr="0072005C" w:rsidRDefault="00B96534"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7</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7</w:t>
            </w:r>
          </w:p>
        </w:tc>
        <w:tc>
          <w:tcPr>
            <w:tcW w:w="1080" w:type="dxa"/>
            <w:vAlign w:val="bottom"/>
          </w:tcPr>
          <w:p w:rsidR="001677AD" w:rsidRPr="0072005C" w:rsidRDefault="00B96534"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w:t>
            </w:r>
          </w:p>
        </w:tc>
        <w:tc>
          <w:tcPr>
            <w:tcW w:w="1080" w:type="dxa"/>
            <w:vAlign w:val="bottom"/>
          </w:tcPr>
          <w:p w:rsidR="001677AD" w:rsidRPr="0072005C" w:rsidRDefault="001677AD" w:rsidP="0072005C">
            <w:pPr>
              <w:pBdr>
                <w:bottom w:val="double" w:sz="4" w:space="1" w:color="auto"/>
              </w:pBdr>
              <w:tabs>
                <w:tab w:val="decimal" w:pos="870"/>
              </w:tabs>
              <w:spacing w:line="380" w:lineRule="exact"/>
              <w:ind w:left="60" w:right="65"/>
              <w:jc w:val="thaiDistribute"/>
              <w:rPr>
                <w:rFonts w:ascii="Arial" w:hAnsi="Arial" w:cs="Arial"/>
                <w:color w:val="000000"/>
                <w:sz w:val="19"/>
                <w:szCs w:val="19"/>
              </w:rPr>
            </w:pPr>
            <w:r w:rsidRPr="0072005C">
              <w:rPr>
                <w:rFonts w:ascii="Arial" w:hAnsi="Arial" w:cs="Arial"/>
                <w:color w:val="000000"/>
                <w:sz w:val="19"/>
                <w:szCs w:val="19"/>
              </w:rPr>
              <w:t>10</w:t>
            </w:r>
          </w:p>
        </w:tc>
      </w:tr>
    </w:tbl>
    <w:p w:rsidR="00C12925" w:rsidRPr="00F6597E" w:rsidRDefault="00DD1176" w:rsidP="0072005C">
      <w:pPr>
        <w:pStyle w:val="a"/>
        <w:tabs>
          <w:tab w:val="clear" w:pos="1080"/>
          <w:tab w:val="left" w:pos="9360"/>
        </w:tabs>
        <w:spacing w:before="240" w:after="120" w:line="380" w:lineRule="exact"/>
        <w:ind w:left="634"/>
        <w:jc w:val="thaiDistribute"/>
        <w:rPr>
          <w:rFonts w:ascii="Arial" w:hAnsi="Arial" w:cs="Arial"/>
          <w:color w:val="000000"/>
          <w:sz w:val="22"/>
          <w:szCs w:val="22"/>
          <w:lang w:val="en-US"/>
        </w:rPr>
      </w:pPr>
      <w:r w:rsidRPr="00F6597E">
        <w:rPr>
          <w:rFonts w:ascii="Arial" w:hAnsi="Arial" w:cs="Arial"/>
          <w:color w:val="000000"/>
          <w:sz w:val="22"/>
          <w:szCs w:val="22"/>
          <w:lang w:val="en-US"/>
        </w:rPr>
        <w:t>T</w:t>
      </w:r>
      <w:r w:rsidR="00115D72" w:rsidRPr="00F6597E">
        <w:rPr>
          <w:rFonts w:ascii="Arial" w:hAnsi="Arial" w:cs="Arial"/>
          <w:color w:val="000000"/>
          <w:sz w:val="22"/>
          <w:szCs w:val="22"/>
          <w:lang w:val="en-US"/>
        </w:rPr>
        <w:t xml:space="preserve">he balances of short-term loans </w:t>
      </w:r>
      <w:r w:rsidR="0047739E">
        <w:rPr>
          <w:rFonts w:ascii="Arial" w:hAnsi="Arial" w:cs="Arial"/>
          <w:color w:val="000000"/>
          <w:sz w:val="22"/>
          <w:szCs w:val="22"/>
          <w:lang w:val="en-US"/>
        </w:rPr>
        <w:t>i</w:t>
      </w:r>
      <w:r w:rsidR="00115D72" w:rsidRPr="00F6597E">
        <w:rPr>
          <w:rFonts w:ascii="Arial" w:hAnsi="Arial" w:cs="Arial"/>
          <w:color w:val="000000"/>
          <w:sz w:val="22"/>
          <w:szCs w:val="22"/>
          <w:lang w:val="en-US"/>
        </w:rPr>
        <w:t xml:space="preserve">n the </w:t>
      </w:r>
      <w:r w:rsidRPr="00F6597E">
        <w:rPr>
          <w:rFonts w:ascii="Arial" w:hAnsi="Arial" w:cs="Arial"/>
          <w:color w:val="000000"/>
          <w:sz w:val="22"/>
          <w:szCs w:val="22"/>
          <w:lang w:val="en-US"/>
        </w:rPr>
        <w:t>Group</w:t>
      </w:r>
      <w:r w:rsidR="00115D72" w:rsidRPr="00F6597E">
        <w:rPr>
          <w:rFonts w:ascii="Arial" w:hAnsi="Arial" w:cs="Arial"/>
          <w:color w:val="000000"/>
          <w:sz w:val="22"/>
          <w:szCs w:val="22"/>
          <w:lang w:val="en-US"/>
        </w:rPr>
        <w:t xml:space="preserve"> and the movements were as follows:</w:t>
      </w:r>
    </w:p>
    <w:tbl>
      <w:tblPr>
        <w:tblW w:w="9450" w:type="dxa"/>
        <w:tblInd w:w="450" w:type="dxa"/>
        <w:tblLayout w:type="fixed"/>
        <w:tblLook w:val="01E0" w:firstRow="1" w:lastRow="1" w:firstColumn="1" w:lastColumn="1" w:noHBand="0" w:noVBand="0"/>
      </w:tblPr>
      <w:tblGrid>
        <w:gridCol w:w="3240"/>
        <w:gridCol w:w="1552"/>
        <w:gridCol w:w="1553"/>
        <w:gridCol w:w="1552"/>
        <w:gridCol w:w="1553"/>
      </w:tblGrid>
      <w:tr w:rsidR="00C12925" w:rsidRPr="00F6597E" w:rsidTr="00CA1471">
        <w:trPr>
          <w:trHeight w:val="74"/>
          <w:tblHeader/>
        </w:trPr>
        <w:tc>
          <w:tcPr>
            <w:tcW w:w="9450" w:type="dxa"/>
            <w:gridSpan w:val="5"/>
          </w:tcPr>
          <w:p w:rsidR="00C12925" w:rsidRPr="00F6597E" w:rsidRDefault="008D130B" w:rsidP="0072005C">
            <w:pPr>
              <w:tabs>
                <w:tab w:val="left" w:pos="720"/>
                <w:tab w:val="left" w:pos="2160"/>
                <w:tab w:val="left" w:pos="2880"/>
                <w:tab w:val="left" w:pos="3600"/>
                <w:tab w:val="left" w:pos="4320"/>
              </w:tabs>
              <w:overflowPunct/>
              <w:spacing w:line="380" w:lineRule="exact"/>
              <w:jc w:val="right"/>
              <w:textAlignment w:val="auto"/>
              <w:rPr>
                <w:rFonts w:ascii="Arial" w:hAnsi="Arial" w:cs="Arial"/>
                <w:color w:val="000000"/>
                <w:sz w:val="18"/>
                <w:szCs w:val="18"/>
                <w:lang w:val="en-GB"/>
              </w:rPr>
            </w:pPr>
            <w:r w:rsidRPr="00F6597E">
              <w:rPr>
                <w:rFonts w:ascii="Arial" w:hAnsi="Arial" w:cs="Arial"/>
                <w:color w:val="000000"/>
                <w:sz w:val="18"/>
                <w:szCs w:val="18"/>
                <w:lang w:val="en-GB"/>
              </w:rPr>
              <w:t xml:space="preserve"> </w:t>
            </w:r>
            <w:r w:rsidR="00C12925" w:rsidRPr="00F6597E">
              <w:rPr>
                <w:rFonts w:ascii="Arial" w:hAnsi="Arial" w:cs="Arial"/>
                <w:color w:val="000000"/>
                <w:sz w:val="18"/>
                <w:szCs w:val="18"/>
                <w:lang w:val="en-GB"/>
              </w:rPr>
              <w:t>(Unit: Million Baht)</w:t>
            </w:r>
          </w:p>
        </w:tc>
      </w:tr>
      <w:tr w:rsidR="00C12925" w:rsidRPr="00F6597E" w:rsidTr="00CA1471">
        <w:trPr>
          <w:trHeight w:val="74"/>
          <w:tblHeader/>
        </w:trPr>
        <w:tc>
          <w:tcPr>
            <w:tcW w:w="3240" w:type="dxa"/>
          </w:tcPr>
          <w:p w:rsidR="00C12925" w:rsidRPr="00F6597E" w:rsidRDefault="00C12925" w:rsidP="0072005C">
            <w:pPr>
              <w:spacing w:line="380" w:lineRule="exact"/>
              <w:jc w:val="center"/>
              <w:rPr>
                <w:rFonts w:ascii="Arial" w:hAnsi="Arial" w:cs="Arial"/>
                <w:color w:val="000000"/>
                <w:sz w:val="18"/>
                <w:szCs w:val="18"/>
                <w:lang w:val="en-GB"/>
              </w:rPr>
            </w:pPr>
          </w:p>
        </w:tc>
        <w:tc>
          <w:tcPr>
            <w:tcW w:w="6210" w:type="dxa"/>
            <w:gridSpan w:val="4"/>
          </w:tcPr>
          <w:p w:rsidR="00C12925" w:rsidRPr="00F6597E" w:rsidRDefault="00C12925" w:rsidP="0072005C">
            <w:pPr>
              <w:pBdr>
                <w:bottom w:val="single" w:sz="4" w:space="1" w:color="auto"/>
              </w:pBdr>
              <w:tabs>
                <w:tab w:val="left" w:pos="72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Separate financial statements</w:t>
            </w:r>
          </w:p>
        </w:tc>
      </w:tr>
      <w:tr w:rsidR="00B55D74" w:rsidRPr="00F6597E" w:rsidTr="00CA1471">
        <w:trPr>
          <w:trHeight w:val="74"/>
          <w:tblHeader/>
        </w:trPr>
        <w:tc>
          <w:tcPr>
            <w:tcW w:w="3240" w:type="dxa"/>
          </w:tcPr>
          <w:p w:rsidR="00B55D74" w:rsidRPr="00F6597E" w:rsidRDefault="00B55D74" w:rsidP="0072005C">
            <w:pPr>
              <w:tabs>
                <w:tab w:val="left" w:pos="720"/>
                <w:tab w:val="left" w:pos="1440"/>
                <w:tab w:val="left" w:pos="2160"/>
                <w:tab w:val="left" w:pos="2880"/>
                <w:tab w:val="left" w:pos="3600"/>
                <w:tab w:val="left" w:pos="4320"/>
              </w:tabs>
              <w:overflowPunct/>
              <w:spacing w:line="380" w:lineRule="exact"/>
              <w:jc w:val="both"/>
              <w:textAlignment w:val="auto"/>
              <w:rPr>
                <w:rFonts w:ascii="Arial" w:hAnsi="Arial" w:cs="Arial"/>
                <w:color w:val="000000"/>
                <w:sz w:val="18"/>
                <w:szCs w:val="18"/>
                <w:lang w:val="en-GB"/>
              </w:rPr>
            </w:pPr>
          </w:p>
        </w:tc>
        <w:tc>
          <w:tcPr>
            <w:tcW w:w="1552" w:type="dxa"/>
          </w:tcPr>
          <w:p w:rsidR="00B55D74" w:rsidRPr="00F6597E" w:rsidRDefault="00B55D74" w:rsidP="0072005C">
            <w:pP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 xml:space="preserve">Balance as at  </w:t>
            </w:r>
          </w:p>
          <w:p w:rsidR="00B55D74" w:rsidRPr="00F6597E" w:rsidRDefault="0047739E" w:rsidP="0072005C">
            <w:pP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Pr>
                <w:rFonts w:ascii="Arial" w:hAnsi="Arial" w:cs="Arial"/>
                <w:color w:val="000000"/>
                <w:sz w:val="18"/>
                <w:szCs w:val="18"/>
                <w:lang w:val="en-GB"/>
              </w:rPr>
              <w:t>1 January</w:t>
            </w:r>
          </w:p>
        </w:tc>
        <w:tc>
          <w:tcPr>
            <w:tcW w:w="3105" w:type="dxa"/>
            <w:gridSpan w:val="2"/>
          </w:tcPr>
          <w:p w:rsidR="00B55D74" w:rsidRPr="00F6597E" w:rsidRDefault="00B55D74" w:rsidP="0072005C">
            <w:pPr>
              <w:pBdr>
                <w:bottom w:val="single" w:sz="4" w:space="1" w:color="auto"/>
              </w:pBdr>
              <w:tabs>
                <w:tab w:val="left" w:pos="72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 xml:space="preserve">Movements </w:t>
            </w:r>
          </w:p>
          <w:p w:rsidR="00B55D74" w:rsidRPr="00F6597E" w:rsidRDefault="00B55D74" w:rsidP="0072005C">
            <w:pPr>
              <w:pBdr>
                <w:bottom w:val="single" w:sz="4" w:space="1" w:color="auto"/>
              </w:pBdr>
              <w:tabs>
                <w:tab w:val="left" w:pos="72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 xml:space="preserve">during the </w:t>
            </w:r>
            <w:r w:rsidRPr="00F6597E">
              <w:rPr>
                <w:rFonts w:ascii="Arial" w:hAnsi="Arial" w:cs="Arial"/>
                <w:color w:val="000000"/>
                <w:sz w:val="18"/>
                <w:szCs w:val="18"/>
              </w:rPr>
              <w:t>year</w:t>
            </w:r>
          </w:p>
        </w:tc>
        <w:tc>
          <w:tcPr>
            <w:tcW w:w="1553" w:type="dxa"/>
          </w:tcPr>
          <w:p w:rsidR="00B55D74" w:rsidRPr="00F6597E" w:rsidRDefault="00B55D74" w:rsidP="0072005C">
            <w:pPr>
              <w:tabs>
                <w:tab w:val="left" w:pos="72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 xml:space="preserve">Balance as at </w:t>
            </w:r>
          </w:p>
          <w:p w:rsidR="00B55D74" w:rsidRPr="00F6597E" w:rsidRDefault="00B55D74" w:rsidP="0072005C">
            <w:pPr>
              <w:tabs>
                <w:tab w:val="left" w:pos="72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31 December</w:t>
            </w:r>
          </w:p>
        </w:tc>
      </w:tr>
      <w:tr w:rsidR="00B55D74" w:rsidRPr="00F6597E" w:rsidTr="00CA1471">
        <w:trPr>
          <w:trHeight w:val="74"/>
          <w:tblHeader/>
        </w:trPr>
        <w:tc>
          <w:tcPr>
            <w:tcW w:w="3240" w:type="dxa"/>
          </w:tcPr>
          <w:p w:rsidR="00B55D74" w:rsidRPr="00F6597E" w:rsidRDefault="00B55D74" w:rsidP="0072005C">
            <w:pPr>
              <w:tabs>
                <w:tab w:val="left" w:pos="720"/>
                <w:tab w:val="left" w:pos="1440"/>
                <w:tab w:val="left" w:pos="2160"/>
                <w:tab w:val="left" w:pos="2880"/>
                <w:tab w:val="left" w:pos="3600"/>
                <w:tab w:val="left" w:pos="4320"/>
              </w:tabs>
              <w:overflowPunct/>
              <w:spacing w:line="380" w:lineRule="exact"/>
              <w:jc w:val="both"/>
              <w:textAlignment w:val="auto"/>
              <w:rPr>
                <w:rFonts w:ascii="Arial" w:hAnsi="Arial" w:cs="Arial"/>
                <w:color w:val="000000"/>
                <w:sz w:val="18"/>
                <w:szCs w:val="18"/>
                <w:lang w:val="en-GB"/>
              </w:rPr>
            </w:pPr>
          </w:p>
        </w:tc>
        <w:tc>
          <w:tcPr>
            <w:tcW w:w="1552" w:type="dxa"/>
          </w:tcPr>
          <w:p w:rsidR="00B55D74" w:rsidRPr="00F6597E" w:rsidRDefault="00615C7A" w:rsidP="0072005C">
            <w:pPr>
              <w:pBdr>
                <w:bottom w:val="single" w:sz="4" w:space="1" w:color="auto"/>
              </w:pBd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201</w:t>
            </w:r>
            <w:r w:rsidR="0047739E">
              <w:rPr>
                <w:rFonts w:ascii="Arial" w:hAnsi="Arial" w:cs="Arial"/>
                <w:color w:val="000000"/>
                <w:sz w:val="18"/>
                <w:szCs w:val="18"/>
                <w:lang w:val="en-GB"/>
              </w:rPr>
              <w:t>9</w:t>
            </w:r>
          </w:p>
        </w:tc>
        <w:tc>
          <w:tcPr>
            <w:tcW w:w="1553" w:type="dxa"/>
          </w:tcPr>
          <w:p w:rsidR="00B55D74" w:rsidRPr="00F6597E" w:rsidRDefault="00B55D74" w:rsidP="0072005C">
            <w:pPr>
              <w:pBdr>
                <w:bottom w:val="single" w:sz="4" w:space="1" w:color="auto"/>
              </w:pBd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Increase</w:t>
            </w:r>
          </w:p>
        </w:tc>
        <w:tc>
          <w:tcPr>
            <w:tcW w:w="1552" w:type="dxa"/>
          </w:tcPr>
          <w:p w:rsidR="00B55D74" w:rsidRPr="00F6597E" w:rsidRDefault="00B55D74" w:rsidP="0072005C">
            <w:pPr>
              <w:pBdr>
                <w:bottom w:val="single" w:sz="4" w:space="1" w:color="auto"/>
              </w:pBd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Decrease</w:t>
            </w:r>
          </w:p>
        </w:tc>
        <w:tc>
          <w:tcPr>
            <w:tcW w:w="1553" w:type="dxa"/>
          </w:tcPr>
          <w:p w:rsidR="00B55D74" w:rsidRPr="00F6597E" w:rsidRDefault="00615C7A" w:rsidP="0072005C">
            <w:pPr>
              <w:pBdr>
                <w:bottom w:val="single" w:sz="4" w:space="1" w:color="auto"/>
              </w:pBdr>
              <w:tabs>
                <w:tab w:val="left" w:pos="720"/>
                <w:tab w:val="left" w:pos="1440"/>
                <w:tab w:val="left" w:pos="2160"/>
                <w:tab w:val="left" w:pos="2880"/>
                <w:tab w:val="left" w:pos="3600"/>
                <w:tab w:val="left" w:pos="4320"/>
              </w:tabs>
              <w:overflowPunct/>
              <w:spacing w:line="380" w:lineRule="exact"/>
              <w:jc w:val="center"/>
              <w:textAlignment w:val="auto"/>
              <w:rPr>
                <w:rFonts w:ascii="Arial" w:hAnsi="Arial" w:cs="Arial"/>
                <w:color w:val="000000"/>
                <w:sz w:val="18"/>
                <w:szCs w:val="18"/>
                <w:lang w:val="en-GB"/>
              </w:rPr>
            </w:pPr>
            <w:r w:rsidRPr="00F6597E">
              <w:rPr>
                <w:rFonts w:ascii="Arial" w:hAnsi="Arial" w:cs="Arial"/>
                <w:color w:val="000000"/>
                <w:sz w:val="18"/>
                <w:szCs w:val="18"/>
                <w:lang w:val="en-GB"/>
              </w:rPr>
              <w:t>201</w:t>
            </w:r>
            <w:r w:rsidR="00CA1471" w:rsidRPr="00F6597E">
              <w:rPr>
                <w:rFonts w:ascii="Arial" w:hAnsi="Arial" w:cs="Arial"/>
                <w:color w:val="000000"/>
                <w:sz w:val="18"/>
                <w:szCs w:val="18"/>
                <w:lang w:val="en-GB"/>
              </w:rPr>
              <w:t>9</w:t>
            </w:r>
          </w:p>
        </w:tc>
      </w:tr>
      <w:tr w:rsidR="005B1D7E" w:rsidRPr="00F6597E" w:rsidTr="00CA1471">
        <w:trPr>
          <w:trHeight w:val="74"/>
        </w:trPr>
        <w:tc>
          <w:tcPr>
            <w:tcW w:w="3240" w:type="dxa"/>
            <w:vAlign w:val="bottom"/>
          </w:tcPr>
          <w:p w:rsidR="005B1D7E" w:rsidRPr="00F6597E" w:rsidRDefault="00345B34" w:rsidP="0072005C">
            <w:pPr>
              <w:spacing w:line="380" w:lineRule="exact"/>
              <w:ind w:left="252" w:right="-108" w:hanging="180"/>
              <w:rPr>
                <w:rFonts w:ascii="Arial" w:hAnsi="Arial" w:cs="Arial"/>
                <w:b/>
                <w:bCs/>
                <w:color w:val="000000"/>
                <w:sz w:val="18"/>
                <w:szCs w:val="18"/>
              </w:rPr>
            </w:pPr>
            <w:r w:rsidRPr="00F6597E">
              <w:rPr>
                <w:rFonts w:ascii="Arial" w:hAnsi="Arial" w:cs="Arial"/>
                <w:b/>
                <w:bCs/>
                <w:color w:val="000000"/>
                <w:sz w:val="18"/>
                <w:szCs w:val="18"/>
                <w:u w:val="single"/>
              </w:rPr>
              <w:t>Short-term loans to subsidiary</w:t>
            </w:r>
          </w:p>
        </w:tc>
        <w:tc>
          <w:tcPr>
            <w:tcW w:w="1552" w:type="dxa"/>
            <w:vAlign w:val="bottom"/>
          </w:tcPr>
          <w:p w:rsidR="005B1D7E" w:rsidRPr="00F6597E" w:rsidRDefault="005B1D7E" w:rsidP="0072005C">
            <w:pPr>
              <w:tabs>
                <w:tab w:val="decimal" w:pos="1080"/>
              </w:tabs>
              <w:spacing w:line="380" w:lineRule="exact"/>
              <w:ind w:left="90" w:right="30"/>
              <w:jc w:val="thaiDistribute"/>
              <w:rPr>
                <w:rFonts w:ascii="Arial" w:hAnsi="Arial" w:cs="Arial"/>
                <w:color w:val="000000"/>
                <w:sz w:val="18"/>
                <w:szCs w:val="18"/>
              </w:rPr>
            </w:pPr>
          </w:p>
        </w:tc>
        <w:tc>
          <w:tcPr>
            <w:tcW w:w="1553" w:type="dxa"/>
            <w:vAlign w:val="bottom"/>
          </w:tcPr>
          <w:p w:rsidR="005B1D7E" w:rsidRPr="00F6597E" w:rsidRDefault="005B1D7E" w:rsidP="0072005C">
            <w:pPr>
              <w:tabs>
                <w:tab w:val="decimal" w:pos="1080"/>
              </w:tabs>
              <w:spacing w:line="380" w:lineRule="exact"/>
              <w:ind w:left="90" w:right="30"/>
              <w:jc w:val="thaiDistribute"/>
              <w:rPr>
                <w:rFonts w:ascii="Arial" w:hAnsi="Arial" w:cs="Arial"/>
                <w:color w:val="000000"/>
                <w:sz w:val="18"/>
                <w:szCs w:val="18"/>
              </w:rPr>
            </w:pPr>
          </w:p>
        </w:tc>
        <w:tc>
          <w:tcPr>
            <w:tcW w:w="1552" w:type="dxa"/>
            <w:vAlign w:val="bottom"/>
          </w:tcPr>
          <w:p w:rsidR="005B1D7E" w:rsidRPr="00F6597E" w:rsidRDefault="005B1D7E" w:rsidP="0072005C">
            <w:pPr>
              <w:tabs>
                <w:tab w:val="decimal" w:pos="1080"/>
              </w:tabs>
              <w:spacing w:line="380" w:lineRule="exact"/>
              <w:ind w:left="90" w:right="30"/>
              <w:jc w:val="thaiDistribute"/>
              <w:rPr>
                <w:rFonts w:ascii="Arial" w:hAnsi="Arial" w:cs="Arial"/>
                <w:color w:val="000000"/>
                <w:sz w:val="18"/>
                <w:szCs w:val="18"/>
              </w:rPr>
            </w:pPr>
          </w:p>
        </w:tc>
        <w:tc>
          <w:tcPr>
            <w:tcW w:w="1553" w:type="dxa"/>
            <w:vAlign w:val="bottom"/>
          </w:tcPr>
          <w:p w:rsidR="005B1D7E" w:rsidRPr="00F6597E" w:rsidRDefault="005B1D7E" w:rsidP="0072005C">
            <w:pPr>
              <w:tabs>
                <w:tab w:val="decimal" w:pos="1080"/>
              </w:tabs>
              <w:spacing w:line="380" w:lineRule="exact"/>
              <w:ind w:left="90" w:right="30"/>
              <w:jc w:val="thaiDistribute"/>
              <w:rPr>
                <w:rFonts w:ascii="Arial" w:hAnsi="Arial" w:cs="Arial"/>
                <w:color w:val="000000"/>
                <w:sz w:val="18"/>
                <w:szCs w:val="18"/>
              </w:rPr>
            </w:pPr>
          </w:p>
        </w:tc>
      </w:tr>
      <w:tr w:rsidR="005B1D7E" w:rsidRPr="00F6597E" w:rsidTr="00CA1471">
        <w:tc>
          <w:tcPr>
            <w:tcW w:w="3240" w:type="dxa"/>
            <w:vAlign w:val="bottom"/>
          </w:tcPr>
          <w:p w:rsidR="005B1D7E" w:rsidRPr="00F6597E" w:rsidRDefault="005B1D7E" w:rsidP="0072005C">
            <w:pPr>
              <w:spacing w:line="380" w:lineRule="exact"/>
              <w:ind w:left="72"/>
              <w:rPr>
                <w:rFonts w:ascii="Arial" w:hAnsi="Arial" w:cs="Arial"/>
                <w:color w:val="000000"/>
                <w:sz w:val="18"/>
                <w:szCs w:val="18"/>
              </w:rPr>
            </w:pPr>
            <w:r w:rsidRPr="00F6597E">
              <w:rPr>
                <w:rFonts w:ascii="Arial" w:hAnsi="Arial" w:cs="Arial"/>
                <w:color w:val="000000"/>
                <w:sz w:val="18"/>
                <w:szCs w:val="18"/>
              </w:rPr>
              <w:t xml:space="preserve">(eliminated from the consolidated </w:t>
            </w:r>
          </w:p>
          <w:p w:rsidR="005B1D7E" w:rsidRPr="00F6597E" w:rsidRDefault="005B1D7E" w:rsidP="0072005C">
            <w:pPr>
              <w:spacing w:line="380" w:lineRule="exact"/>
              <w:ind w:left="72"/>
              <w:rPr>
                <w:rFonts w:ascii="Arial" w:hAnsi="Arial" w:cs="Arial"/>
                <w:color w:val="000000"/>
                <w:sz w:val="18"/>
                <w:szCs w:val="18"/>
              </w:rPr>
            </w:pPr>
            <w:r w:rsidRPr="00F6597E">
              <w:rPr>
                <w:rFonts w:ascii="Arial" w:hAnsi="Arial" w:cs="Arial"/>
                <w:color w:val="000000"/>
                <w:sz w:val="18"/>
                <w:szCs w:val="18"/>
              </w:rPr>
              <w:t xml:space="preserve">   financial statements)</w:t>
            </w:r>
          </w:p>
        </w:tc>
        <w:tc>
          <w:tcPr>
            <w:tcW w:w="1552" w:type="dxa"/>
            <w:vAlign w:val="bottom"/>
          </w:tcPr>
          <w:p w:rsidR="005B1D7E" w:rsidRPr="00F6597E" w:rsidRDefault="005B1D7E" w:rsidP="0072005C">
            <w:pPr>
              <w:tabs>
                <w:tab w:val="decimal" w:pos="1080"/>
              </w:tabs>
              <w:spacing w:line="380" w:lineRule="exact"/>
              <w:ind w:left="90" w:right="30"/>
              <w:jc w:val="thaiDistribute"/>
              <w:rPr>
                <w:rFonts w:ascii="Arial" w:hAnsi="Arial" w:cs="Arial"/>
                <w:color w:val="000000"/>
                <w:sz w:val="18"/>
                <w:szCs w:val="18"/>
              </w:rPr>
            </w:pPr>
          </w:p>
        </w:tc>
        <w:tc>
          <w:tcPr>
            <w:tcW w:w="1553" w:type="dxa"/>
            <w:vAlign w:val="bottom"/>
          </w:tcPr>
          <w:p w:rsidR="005B1D7E" w:rsidRPr="00F6597E" w:rsidRDefault="005B1D7E" w:rsidP="0072005C">
            <w:pPr>
              <w:tabs>
                <w:tab w:val="decimal" w:pos="1152"/>
              </w:tabs>
              <w:spacing w:line="380" w:lineRule="exact"/>
              <w:rPr>
                <w:rFonts w:ascii="Arial" w:hAnsi="Arial" w:cs="Arial"/>
                <w:color w:val="000000"/>
                <w:sz w:val="18"/>
                <w:szCs w:val="18"/>
                <w:lang w:val="en-GB"/>
              </w:rPr>
            </w:pPr>
          </w:p>
        </w:tc>
        <w:tc>
          <w:tcPr>
            <w:tcW w:w="1552" w:type="dxa"/>
            <w:vAlign w:val="bottom"/>
          </w:tcPr>
          <w:p w:rsidR="005B1D7E" w:rsidRPr="00F6597E" w:rsidRDefault="005B1D7E" w:rsidP="0072005C">
            <w:pPr>
              <w:tabs>
                <w:tab w:val="decimal" w:pos="1152"/>
              </w:tabs>
              <w:spacing w:line="380" w:lineRule="exact"/>
              <w:rPr>
                <w:rFonts w:ascii="Arial" w:hAnsi="Arial" w:cs="Arial"/>
                <w:color w:val="000000"/>
                <w:sz w:val="18"/>
                <w:szCs w:val="18"/>
                <w:lang w:val="en-GB"/>
              </w:rPr>
            </w:pPr>
          </w:p>
        </w:tc>
        <w:tc>
          <w:tcPr>
            <w:tcW w:w="1553" w:type="dxa"/>
            <w:vAlign w:val="bottom"/>
          </w:tcPr>
          <w:p w:rsidR="005B1D7E" w:rsidRPr="00F6597E" w:rsidRDefault="005B1D7E" w:rsidP="0072005C">
            <w:pPr>
              <w:tabs>
                <w:tab w:val="decimal" w:pos="1152"/>
              </w:tabs>
              <w:spacing w:line="380" w:lineRule="exact"/>
              <w:rPr>
                <w:rFonts w:ascii="Arial" w:hAnsi="Arial" w:cs="Arial"/>
                <w:color w:val="000000"/>
                <w:sz w:val="18"/>
                <w:szCs w:val="18"/>
                <w:lang w:val="en-GB"/>
              </w:rPr>
            </w:pPr>
          </w:p>
        </w:tc>
      </w:tr>
      <w:tr w:rsidR="00CA1471" w:rsidRPr="00F6597E" w:rsidTr="00CA1471">
        <w:tc>
          <w:tcPr>
            <w:tcW w:w="3240" w:type="dxa"/>
            <w:vAlign w:val="bottom"/>
          </w:tcPr>
          <w:p w:rsidR="00CA1471" w:rsidRPr="00F6597E" w:rsidRDefault="00CA1471" w:rsidP="0072005C">
            <w:pPr>
              <w:spacing w:line="380" w:lineRule="exact"/>
              <w:ind w:left="72"/>
              <w:rPr>
                <w:rFonts w:ascii="Arial" w:hAnsi="Arial" w:cs="Arial"/>
                <w:color w:val="000000"/>
                <w:sz w:val="18"/>
                <w:szCs w:val="18"/>
              </w:rPr>
            </w:pPr>
            <w:r w:rsidRPr="00F6597E">
              <w:rPr>
                <w:rFonts w:ascii="Arial" w:hAnsi="Arial" w:cs="Arial"/>
                <w:color w:val="000000"/>
                <w:sz w:val="18"/>
                <w:szCs w:val="18"/>
              </w:rPr>
              <w:t>Acumen Co., Ltd.</w:t>
            </w:r>
          </w:p>
        </w:tc>
        <w:tc>
          <w:tcPr>
            <w:tcW w:w="1552" w:type="dxa"/>
            <w:vAlign w:val="bottom"/>
          </w:tcPr>
          <w:p w:rsidR="00CA1471" w:rsidRPr="00F6597E" w:rsidRDefault="00CA1471" w:rsidP="0072005C">
            <w:pPr>
              <w:pBdr>
                <w:bottom w:val="double" w:sz="4" w:space="1" w:color="auto"/>
              </w:pBdr>
              <w:tabs>
                <w:tab w:val="decimal" w:pos="1152"/>
              </w:tabs>
              <w:spacing w:line="380" w:lineRule="exact"/>
              <w:rPr>
                <w:rFonts w:ascii="Arial" w:hAnsi="Arial" w:cs="Arial"/>
                <w:color w:val="000000"/>
                <w:sz w:val="18"/>
                <w:szCs w:val="18"/>
                <w:cs/>
                <w:lang w:val="en-GB"/>
              </w:rPr>
            </w:pPr>
            <w:r w:rsidRPr="00F6597E">
              <w:rPr>
                <w:rFonts w:ascii="Arial" w:hAnsi="Arial" w:cs="Arial"/>
                <w:color w:val="000000"/>
                <w:sz w:val="18"/>
                <w:szCs w:val="18"/>
                <w:lang w:val="en-GB"/>
              </w:rPr>
              <w:t>4,405</w:t>
            </w:r>
          </w:p>
        </w:tc>
        <w:tc>
          <w:tcPr>
            <w:tcW w:w="1553" w:type="dxa"/>
            <w:vAlign w:val="bottom"/>
          </w:tcPr>
          <w:p w:rsidR="00CA1471" w:rsidRPr="00F6597E" w:rsidRDefault="006A30ED" w:rsidP="0072005C">
            <w:pPr>
              <w:pBdr>
                <w:bottom w:val="double" w:sz="4" w:space="1" w:color="auto"/>
              </w:pBdr>
              <w:tabs>
                <w:tab w:val="decimal" w:pos="1152"/>
              </w:tabs>
              <w:spacing w:line="380" w:lineRule="exact"/>
              <w:rPr>
                <w:rFonts w:ascii="Arial" w:hAnsi="Arial" w:cs="Arial"/>
                <w:color w:val="000000"/>
                <w:sz w:val="18"/>
                <w:szCs w:val="18"/>
                <w:cs/>
                <w:lang w:val="en-GB"/>
              </w:rPr>
            </w:pPr>
            <w:r w:rsidRPr="00F6597E">
              <w:rPr>
                <w:rFonts w:ascii="Arial" w:hAnsi="Arial" w:cs="Arial"/>
                <w:color w:val="000000"/>
                <w:sz w:val="18"/>
                <w:szCs w:val="18"/>
                <w:lang w:val="en-GB"/>
              </w:rPr>
              <w:t>1,984</w:t>
            </w:r>
          </w:p>
        </w:tc>
        <w:tc>
          <w:tcPr>
            <w:tcW w:w="1552" w:type="dxa"/>
            <w:vAlign w:val="bottom"/>
          </w:tcPr>
          <w:p w:rsidR="00CA1471" w:rsidRPr="00F6597E" w:rsidRDefault="006A30ED" w:rsidP="0072005C">
            <w:pPr>
              <w:pBdr>
                <w:bottom w:val="double" w:sz="4" w:space="1" w:color="auto"/>
              </w:pBdr>
              <w:tabs>
                <w:tab w:val="decimal" w:pos="1152"/>
              </w:tabs>
              <w:spacing w:line="380" w:lineRule="exact"/>
              <w:rPr>
                <w:rFonts w:ascii="Arial" w:hAnsi="Arial" w:cs="Arial"/>
                <w:color w:val="000000"/>
                <w:sz w:val="18"/>
                <w:szCs w:val="18"/>
                <w:cs/>
                <w:lang w:val="en-GB"/>
              </w:rPr>
            </w:pPr>
            <w:r w:rsidRPr="00F6597E">
              <w:rPr>
                <w:rFonts w:ascii="Arial" w:hAnsi="Arial" w:cs="Arial"/>
                <w:color w:val="000000"/>
                <w:sz w:val="18"/>
                <w:szCs w:val="18"/>
                <w:lang w:val="en-GB"/>
              </w:rPr>
              <w:t>-</w:t>
            </w:r>
          </w:p>
        </w:tc>
        <w:tc>
          <w:tcPr>
            <w:tcW w:w="1553" w:type="dxa"/>
            <w:vAlign w:val="bottom"/>
          </w:tcPr>
          <w:p w:rsidR="00CA1471" w:rsidRPr="00F6597E" w:rsidRDefault="006A30ED" w:rsidP="0072005C">
            <w:pPr>
              <w:pBdr>
                <w:bottom w:val="double" w:sz="4" w:space="1" w:color="auto"/>
              </w:pBdr>
              <w:tabs>
                <w:tab w:val="decimal" w:pos="1152"/>
              </w:tabs>
              <w:spacing w:line="380" w:lineRule="exact"/>
              <w:rPr>
                <w:rFonts w:ascii="Arial" w:hAnsi="Arial" w:cs="Arial"/>
                <w:color w:val="000000"/>
                <w:sz w:val="18"/>
                <w:szCs w:val="18"/>
                <w:cs/>
                <w:lang w:val="en-GB"/>
              </w:rPr>
            </w:pPr>
            <w:r w:rsidRPr="00F6597E">
              <w:rPr>
                <w:rFonts w:ascii="Arial" w:hAnsi="Arial" w:cs="Arial"/>
                <w:color w:val="000000"/>
                <w:sz w:val="18"/>
                <w:szCs w:val="18"/>
                <w:lang w:val="en-GB"/>
              </w:rPr>
              <w:t>6,389</w:t>
            </w:r>
          </w:p>
        </w:tc>
      </w:tr>
      <w:tr w:rsidR="00CA1471" w:rsidRPr="00F6597E" w:rsidTr="00CA1471">
        <w:tc>
          <w:tcPr>
            <w:tcW w:w="3240" w:type="dxa"/>
            <w:vAlign w:val="center"/>
          </w:tcPr>
          <w:p w:rsidR="00CA1471" w:rsidRPr="00F6597E" w:rsidRDefault="00CA1471" w:rsidP="0072005C">
            <w:pPr>
              <w:spacing w:line="380" w:lineRule="exact"/>
              <w:ind w:left="252" w:right="-108" w:hanging="180"/>
              <w:rPr>
                <w:rFonts w:ascii="Arial" w:hAnsi="Arial" w:cs="Arial"/>
                <w:b/>
                <w:bCs/>
                <w:color w:val="000000"/>
                <w:sz w:val="18"/>
                <w:szCs w:val="18"/>
                <w:lang w:val="en-GB"/>
              </w:rPr>
            </w:pPr>
            <w:r w:rsidRPr="00F6597E">
              <w:rPr>
                <w:rFonts w:ascii="Arial" w:hAnsi="Arial" w:cs="Arial"/>
                <w:b/>
                <w:bCs/>
                <w:color w:val="000000"/>
                <w:sz w:val="18"/>
                <w:szCs w:val="18"/>
                <w:u w:val="single"/>
                <w:lang w:val="en-GB"/>
              </w:rPr>
              <w:lastRenderedPageBreak/>
              <w:t>Short-term loans from subsidiaries</w:t>
            </w:r>
            <w:r w:rsidRPr="00F6597E">
              <w:rPr>
                <w:rFonts w:ascii="Arial" w:hAnsi="Arial" w:cs="Arial"/>
                <w:b/>
                <w:bCs/>
                <w:color w:val="000000"/>
                <w:sz w:val="18"/>
                <w:szCs w:val="18"/>
                <w:lang w:val="en-GB"/>
              </w:rPr>
              <w:t xml:space="preserve"> (Note 1</w:t>
            </w:r>
            <w:r w:rsidR="00DD1176" w:rsidRPr="00F6597E">
              <w:rPr>
                <w:rFonts w:ascii="Arial" w:hAnsi="Arial" w:cs="Arial"/>
                <w:b/>
                <w:bCs/>
                <w:color w:val="000000"/>
                <w:sz w:val="18"/>
                <w:szCs w:val="18"/>
                <w:lang w:val="en-GB"/>
              </w:rPr>
              <w:t>9</w:t>
            </w:r>
            <w:r w:rsidRPr="00F6597E">
              <w:rPr>
                <w:rFonts w:ascii="Arial" w:hAnsi="Arial" w:cs="Arial"/>
                <w:b/>
                <w:bCs/>
                <w:color w:val="000000"/>
                <w:sz w:val="18"/>
                <w:szCs w:val="18"/>
                <w:lang w:val="en-GB"/>
              </w:rPr>
              <w:t>)</w:t>
            </w:r>
          </w:p>
        </w:tc>
        <w:tc>
          <w:tcPr>
            <w:tcW w:w="1552"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3"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2"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3"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r>
      <w:tr w:rsidR="00CA1471" w:rsidRPr="00F6597E" w:rsidTr="00CA1471">
        <w:tc>
          <w:tcPr>
            <w:tcW w:w="3240" w:type="dxa"/>
            <w:vAlign w:val="center"/>
          </w:tcPr>
          <w:p w:rsidR="00CA1471" w:rsidRPr="00F6597E" w:rsidRDefault="00CA1471"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rPr>
              <w:t>(</w:t>
            </w:r>
            <w:r w:rsidRPr="00F6597E">
              <w:rPr>
                <w:rFonts w:ascii="Arial" w:hAnsi="Arial" w:cs="Arial"/>
                <w:color w:val="000000"/>
                <w:sz w:val="18"/>
                <w:szCs w:val="18"/>
                <w:lang w:val="en-GB"/>
              </w:rPr>
              <w:t xml:space="preserve">eliminated from the consolidated </w:t>
            </w:r>
          </w:p>
          <w:p w:rsidR="00CA1471" w:rsidRPr="00F6597E" w:rsidRDefault="00CA1471"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 xml:space="preserve">   financial statements)</w:t>
            </w:r>
          </w:p>
        </w:tc>
        <w:tc>
          <w:tcPr>
            <w:tcW w:w="1552"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3"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2"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c>
          <w:tcPr>
            <w:tcW w:w="1553" w:type="dxa"/>
            <w:vAlign w:val="bottom"/>
          </w:tcPr>
          <w:p w:rsidR="00CA1471" w:rsidRPr="00F6597E" w:rsidRDefault="00CA1471" w:rsidP="0072005C">
            <w:pPr>
              <w:tabs>
                <w:tab w:val="decimal" w:pos="1152"/>
              </w:tabs>
              <w:spacing w:line="380" w:lineRule="exact"/>
              <w:rPr>
                <w:rFonts w:ascii="Arial" w:hAnsi="Arial" w:cs="Arial"/>
                <w:color w:val="000000"/>
                <w:sz w:val="18"/>
                <w:szCs w:val="18"/>
                <w:lang w:val="en-GB"/>
              </w:rPr>
            </w:pP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ACeS Regional Services Co., Ltd.</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330</w:t>
            </w:r>
          </w:p>
        </w:tc>
        <w:tc>
          <w:tcPr>
            <w:tcW w:w="1553"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cs/>
              </w:rPr>
            </w:pPr>
            <w:r w:rsidRPr="00F6597E">
              <w:rPr>
                <w:rFonts w:ascii="Arial" w:hAnsi="Arial" w:cs="Arial"/>
                <w:sz w:val="18"/>
                <w:szCs w:val="18"/>
              </w:rPr>
              <w:t>330</w:t>
            </w: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Jasmine Internet Co., Ltd.</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90</w:t>
            </w:r>
          </w:p>
        </w:tc>
        <w:tc>
          <w:tcPr>
            <w:tcW w:w="1553"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(10)</w:t>
            </w:r>
          </w:p>
        </w:tc>
        <w:tc>
          <w:tcPr>
            <w:tcW w:w="1553" w:type="dxa"/>
          </w:tcPr>
          <w:p w:rsidR="00BF137C" w:rsidRPr="00F6597E" w:rsidRDefault="00BF137C" w:rsidP="0072005C">
            <w:pPr>
              <w:tabs>
                <w:tab w:val="decimal" w:pos="972"/>
              </w:tabs>
              <w:spacing w:line="380" w:lineRule="exact"/>
              <w:rPr>
                <w:rFonts w:ascii="Arial" w:hAnsi="Arial" w:cs="Arial"/>
                <w:sz w:val="18"/>
                <w:szCs w:val="18"/>
                <w:cs/>
              </w:rPr>
            </w:pPr>
            <w:r w:rsidRPr="00F6597E">
              <w:rPr>
                <w:rFonts w:ascii="Arial" w:hAnsi="Arial" w:cs="Arial"/>
                <w:sz w:val="18"/>
                <w:szCs w:val="18"/>
              </w:rPr>
              <w:t>80</w:t>
            </w: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Jasmine Telecom Systems Plc.</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w:t>
            </w:r>
          </w:p>
        </w:tc>
        <w:tc>
          <w:tcPr>
            <w:tcW w:w="1553" w:type="dxa"/>
          </w:tcPr>
          <w:p w:rsidR="00BF137C" w:rsidRPr="00F6597E" w:rsidRDefault="00BF137C" w:rsidP="0072005C">
            <w:pPr>
              <w:tabs>
                <w:tab w:val="decimal" w:pos="889"/>
              </w:tabs>
              <w:spacing w:line="380" w:lineRule="exact"/>
              <w:rPr>
                <w:rFonts w:ascii="Arial" w:hAnsi="Arial" w:cs="Arial"/>
                <w:sz w:val="18"/>
                <w:szCs w:val="18"/>
              </w:rPr>
            </w:pPr>
            <w:r w:rsidRPr="00F6597E">
              <w:rPr>
                <w:rFonts w:ascii="Arial" w:hAnsi="Arial" w:cs="Arial"/>
                <w:sz w:val="18"/>
                <w:szCs w:val="18"/>
              </w:rPr>
              <w:t>327</w:t>
            </w:r>
          </w:p>
        </w:tc>
        <w:tc>
          <w:tcPr>
            <w:tcW w:w="1552" w:type="dxa"/>
          </w:tcPr>
          <w:p w:rsidR="00BF137C" w:rsidRPr="00F6597E" w:rsidRDefault="00BF137C" w:rsidP="0072005C">
            <w:pPr>
              <w:tabs>
                <w:tab w:val="decimal" w:pos="889"/>
              </w:tabs>
              <w:spacing w:line="380" w:lineRule="exact"/>
              <w:rPr>
                <w:rFonts w:ascii="Arial" w:hAnsi="Arial" w:cs="Arial"/>
                <w:sz w:val="18"/>
                <w:szCs w:val="18"/>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rPr>
            </w:pPr>
            <w:r w:rsidRPr="00F6597E">
              <w:rPr>
                <w:rFonts w:ascii="Arial" w:hAnsi="Arial" w:cs="Arial"/>
                <w:sz w:val="18"/>
                <w:szCs w:val="18"/>
              </w:rPr>
              <w:t>327</w:t>
            </w:r>
          </w:p>
        </w:tc>
      </w:tr>
      <w:tr w:rsidR="00BF137C" w:rsidRPr="00F6597E" w:rsidTr="00EC3BC1">
        <w:tc>
          <w:tcPr>
            <w:tcW w:w="3240" w:type="dxa"/>
            <w:vAlign w:val="center"/>
          </w:tcPr>
          <w:p w:rsidR="00BF137C" w:rsidRPr="00F6597E" w:rsidRDefault="00BF137C" w:rsidP="0072005C">
            <w:pPr>
              <w:tabs>
                <w:tab w:val="left" w:pos="272"/>
              </w:tabs>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Jastel Network Co., Ltd.</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47</w:t>
            </w:r>
          </w:p>
        </w:tc>
        <w:tc>
          <w:tcPr>
            <w:tcW w:w="1553"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cs/>
              </w:rPr>
            </w:pPr>
            <w:r w:rsidRPr="00F6597E">
              <w:rPr>
                <w:rFonts w:ascii="Arial" w:hAnsi="Arial" w:cs="Arial"/>
                <w:sz w:val="18"/>
                <w:szCs w:val="18"/>
              </w:rPr>
              <w:t>47</w:t>
            </w: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Premium Assets Co., Ltd.</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620</w:t>
            </w:r>
          </w:p>
        </w:tc>
        <w:tc>
          <w:tcPr>
            <w:tcW w:w="1553"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cs/>
              </w:rPr>
            </w:pPr>
            <w:r w:rsidRPr="00F6597E">
              <w:rPr>
                <w:rFonts w:ascii="Arial" w:hAnsi="Arial" w:cs="Arial"/>
                <w:sz w:val="18"/>
                <w:szCs w:val="18"/>
              </w:rPr>
              <w:t>620</w:t>
            </w:r>
          </w:p>
        </w:tc>
      </w:tr>
      <w:tr w:rsidR="00BF137C" w:rsidRPr="00F6597E" w:rsidTr="00EC3BC1">
        <w:tc>
          <w:tcPr>
            <w:tcW w:w="3240" w:type="dxa"/>
            <w:vAlign w:val="center"/>
          </w:tcPr>
          <w:p w:rsidR="00BF137C" w:rsidRPr="00F6597E" w:rsidRDefault="00BF137C" w:rsidP="0072005C">
            <w:pPr>
              <w:tabs>
                <w:tab w:val="left" w:pos="320"/>
                <w:tab w:val="left" w:pos="3068"/>
              </w:tabs>
              <w:spacing w:line="380" w:lineRule="exact"/>
              <w:ind w:left="249" w:hanging="180"/>
              <w:rPr>
                <w:rFonts w:ascii="Arial" w:hAnsi="Arial" w:cs="Arial"/>
                <w:color w:val="000000"/>
                <w:sz w:val="18"/>
                <w:szCs w:val="18"/>
              </w:rPr>
            </w:pPr>
            <w:r w:rsidRPr="00F6597E">
              <w:rPr>
                <w:rFonts w:ascii="Arial" w:hAnsi="Arial" w:cs="Arial"/>
                <w:color w:val="000000"/>
                <w:sz w:val="18"/>
                <w:szCs w:val="18"/>
              </w:rPr>
              <w:t xml:space="preserve">Thai Long Distance     Telecommunications Co., Ltd.                                                </w:t>
            </w:r>
          </w:p>
        </w:tc>
        <w:tc>
          <w:tcPr>
            <w:tcW w:w="1552" w:type="dxa"/>
            <w:vAlign w:val="bottom"/>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10</w:t>
            </w:r>
          </w:p>
        </w:tc>
        <w:tc>
          <w:tcPr>
            <w:tcW w:w="1553" w:type="dxa"/>
          </w:tcPr>
          <w:p w:rsidR="00BF137C" w:rsidRPr="00F6597E" w:rsidRDefault="00BF137C" w:rsidP="0072005C">
            <w:pPr>
              <w:tabs>
                <w:tab w:val="decimal" w:pos="889"/>
              </w:tabs>
              <w:spacing w:line="380" w:lineRule="exact"/>
              <w:rPr>
                <w:rFonts w:ascii="Arial" w:hAnsi="Arial" w:cs="Arial"/>
                <w:sz w:val="18"/>
                <w:szCs w:val="18"/>
              </w:rPr>
            </w:pPr>
          </w:p>
          <w:p w:rsidR="00EE5A0B" w:rsidRPr="00F6597E" w:rsidRDefault="00EE5A0B"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rPr>
            </w:pPr>
          </w:p>
          <w:p w:rsidR="00EE5A0B" w:rsidRPr="00F6597E" w:rsidRDefault="00EE5A0B"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rPr>
            </w:pPr>
          </w:p>
          <w:p w:rsidR="00EE5A0B" w:rsidRPr="00F6597E" w:rsidRDefault="00EE5A0B" w:rsidP="0072005C">
            <w:pPr>
              <w:tabs>
                <w:tab w:val="decimal" w:pos="972"/>
              </w:tabs>
              <w:spacing w:line="380" w:lineRule="exact"/>
              <w:rPr>
                <w:rFonts w:ascii="Arial" w:hAnsi="Arial" w:cs="Arial"/>
                <w:sz w:val="18"/>
                <w:szCs w:val="18"/>
              </w:rPr>
            </w:pPr>
            <w:r w:rsidRPr="00F6597E">
              <w:rPr>
                <w:rFonts w:ascii="Arial" w:hAnsi="Arial" w:cs="Arial"/>
                <w:sz w:val="18"/>
                <w:szCs w:val="18"/>
              </w:rPr>
              <w:t>10</w:t>
            </w: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T.J.P. Engineering Co., Ltd.</w:t>
            </w:r>
          </w:p>
        </w:tc>
        <w:tc>
          <w:tcPr>
            <w:tcW w:w="1552" w:type="dxa"/>
            <w:vAlign w:val="center"/>
          </w:tcPr>
          <w:p w:rsidR="00BF137C" w:rsidRPr="00F6597E" w:rsidRDefault="00BF137C" w:rsidP="0072005C">
            <w:pP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40</w:t>
            </w:r>
          </w:p>
        </w:tc>
        <w:tc>
          <w:tcPr>
            <w:tcW w:w="1553"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2" w:type="dxa"/>
          </w:tcPr>
          <w:p w:rsidR="00BF137C" w:rsidRPr="00F6597E" w:rsidRDefault="00BF137C" w:rsidP="0072005C">
            <w:pPr>
              <w:tabs>
                <w:tab w:val="decimal" w:pos="889"/>
              </w:tabs>
              <w:spacing w:line="380" w:lineRule="exact"/>
              <w:rPr>
                <w:rFonts w:ascii="Arial" w:hAnsi="Arial" w:cs="Arial"/>
                <w:sz w:val="18"/>
                <w:szCs w:val="18"/>
                <w:cs/>
              </w:rPr>
            </w:pPr>
            <w:r w:rsidRPr="00F6597E">
              <w:rPr>
                <w:rFonts w:ascii="Arial" w:hAnsi="Arial" w:cs="Arial"/>
                <w:sz w:val="18"/>
                <w:szCs w:val="18"/>
              </w:rPr>
              <w:t>-</w:t>
            </w:r>
          </w:p>
        </w:tc>
        <w:tc>
          <w:tcPr>
            <w:tcW w:w="1553" w:type="dxa"/>
          </w:tcPr>
          <w:p w:rsidR="00BF137C" w:rsidRPr="00F6597E" w:rsidRDefault="00BF137C" w:rsidP="0072005C">
            <w:pPr>
              <w:tabs>
                <w:tab w:val="decimal" w:pos="972"/>
              </w:tabs>
              <w:spacing w:line="380" w:lineRule="exact"/>
              <w:rPr>
                <w:rFonts w:ascii="Arial" w:hAnsi="Arial" w:cs="Arial"/>
                <w:sz w:val="18"/>
                <w:szCs w:val="18"/>
                <w:cs/>
              </w:rPr>
            </w:pPr>
            <w:r w:rsidRPr="00F6597E">
              <w:rPr>
                <w:rFonts w:ascii="Arial" w:hAnsi="Arial" w:cs="Arial"/>
                <w:sz w:val="18"/>
                <w:szCs w:val="18"/>
              </w:rPr>
              <w:t>40</w:t>
            </w:r>
          </w:p>
        </w:tc>
      </w:tr>
      <w:tr w:rsidR="00BF137C" w:rsidRPr="00F6597E" w:rsidTr="00EC3BC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Triple T Broadband Plc.</w:t>
            </w:r>
          </w:p>
        </w:tc>
        <w:tc>
          <w:tcPr>
            <w:tcW w:w="1552" w:type="dxa"/>
            <w:vAlign w:val="center"/>
          </w:tcPr>
          <w:p w:rsidR="00BF137C" w:rsidRPr="00F6597E" w:rsidRDefault="00BF137C" w:rsidP="0072005C">
            <w:pPr>
              <w:pBdr>
                <w:bottom w:val="single" w:sz="4" w:space="1" w:color="auto"/>
              </w:pBdr>
              <w:tabs>
                <w:tab w:val="decimal" w:pos="1130"/>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w:t>
            </w:r>
          </w:p>
        </w:tc>
        <w:tc>
          <w:tcPr>
            <w:tcW w:w="1553" w:type="dxa"/>
          </w:tcPr>
          <w:p w:rsidR="00BF137C" w:rsidRPr="00F6597E" w:rsidRDefault="00682C93" w:rsidP="0072005C">
            <w:pPr>
              <w:pBdr>
                <w:bottom w:val="single" w:sz="4" w:space="1" w:color="auto"/>
              </w:pBdr>
              <w:tabs>
                <w:tab w:val="decimal" w:pos="889"/>
              </w:tabs>
              <w:spacing w:line="380" w:lineRule="exact"/>
              <w:rPr>
                <w:rFonts w:ascii="Arial" w:hAnsi="Arial" w:cs="Arial"/>
                <w:sz w:val="18"/>
                <w:szCs w:val="18"/>
              </w:rPr>
            </w:pPr>
            <w:r w:rsidRPr="00F6597E">
              <w:rPr>
                <w:rFonts w:ascii="Arial" w:hAnsi="Arial" w:cs="Arial"/>
                <w:sz w:val="18"/>
                <w:szCs w:val="18"/>
              </w:rPr>
              <w:t>6,905</w:t>
            </w:r>
          </w:p>
        </w:tc>
        <w:tc>
          <w:tcPr>
            <w:tcW w:w="1552" w:type="dxa"/>
          </w:tcPr>
          <w:p w:rsidR="00BF137C" w:rsidRPr="00F6597E" w:rsidRDefault="002505DB" w:rsidP="0072005C">
            <w:pPr>
              <w:pBdr>
                <w:bottom w:val="single" w:sz="4" w:space="1" w:color="auto"/>
              </w:pBdr>
              <w:tabs>
                <w:tab w:val="decimal" w:pos="889"/>
              </w:tabs>
              <w:spacing w:line="380" w:lineRule="exact"/>
              <w:rPr>
                <w:rFonts w:ascii="Arial" w:hAnsi="Arial" w:cs="Arial"/>
                <w:sz w:val="18"/>
                <w:szCs w:val="18"/>
              </w:rPr>
            </w:pPr>
            <w:r w:rsidRPr="00F6597E">
              <w:rPr>
                <w:rFonts w:ascii="Arial" w:hAnsi="Arial" w:cs="Arial"/>
                <w:sz w:val="18"/>
                <w:szCs w:val="18"/>
              </w:rPr>
              <w:t>(3,209)</w:t>
            </w:r>
          </w:p>
        </w:tc>
        <w:tc>
          <w:tcPr>
            <w:tcW w:w="1553" w:type="dxa"/>
          </w:tcPr>
          <w:p w:rsidR="00BF137C" w:rsidRPr="00F6597E" w:rsidRDefault="00BF137C" w:rsidP="0072005C">
            <w:pPr>
              <w:pBdr>
                <w:bottom w:val="single" w:sz="4" w:space="1" w:color="auto"/>
              </w:pBdr>
              <w:tabs>
                <w:tab w:val="decimal" w:pos="972"/>
              </w:tabs>
              <w:spacing w:line="380" w:lineRule="exact"/>
              <w:rPr>
                <w:rFonts w:ascii="Arial" w:hAnsi="Arial" w:cs="Arial"/>
                <w:sz w:val="18"/>
                <w:szCs w:val="18"/>
              </w:rPr>
            </w:pPr>
            <w:r w:rsidRPr="00F6597E">
              <w:rPr>
                <w:rFonts w:ascii="Arial" w:hAnsi="Arial" w:cs="Arial"/>
                <w:sz w:val="18"/>
                <w:szCs w:val="18"/>
              </w:rPr>
              <w:t>3,696</w:t>
            </w:r>
          </w:p>
        </w:tc>
      </w:tr>
      <w:tr w:rsidR="00BF137C" w:rsidRPr="00F6597E" w:rsidTr="00CA1471">
        <w:tc>
          <w:tcPr>
            <w:tcW w:w="3240" w:type="dxa"/>
            <w:vAlign w:val="center"/>
          </w:tcPr>
          <w:p w:rsidR="00BF137C" w:rsidRPr="00F6597E" w:rsidRDefault="00BF137C" w:rsidP="0072005C">
            <w:pPr>
              <w:spacing w:line="380" w:lineRule="exact"/>
              <w:ind w:left="72"/>
              <w:rPr>
                <w:rFonts w:ascii="Arial" w:hAnsi="Arial" w:cs="Arial"/>
                <w:color w:val="000000"/>
                <w:sz w:val="18"/>
                <w:szCs w:val="18"/>
                <w:lang w:val="en-GB"/>
              </w:rPr>
            </w:pPr>
            <w:r w:rsidRPr="00F6597E">
              <w:rPr>
                <w:rFonts w:ascii="Arial" w:hAnsi="Arial" w:cs="Arial"/>
                <w:color w:val="000000"/>
                <w:sz w:val="18"/>
                <w:szCs w:val="18"/>
                <w:lang w:val="en-GB"/>
              </w:rPr>
              <w:t>Total</w:t>
            </w:r>
          </w:p>
        </w:tc>
        <w:tc>
          <w:tcPr>
            <w:tcW w:w="1552" w:type="dxa"/>
            <w:vAlign w:val="bottom"/>
          </w:tcPr>
          <w:p w:rsidR="00BF137C" w:rsidRPr="00F6597E" w:rsidRDefault="00BF137C" w:rsidP="0072005C">
            <w:pPr>
              <w:pBdr>
                <w:bottom w:val="double" w:sz="4" w:space="1" w:color="auto"/>
              </w:pBdr>
              <w:tabs>
                <w:tab w:val="decimal" w:pos="1152"/>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1,137</w:t>
            </w:r>
          </w:p>
        </w:tc>
        <w:tc>
          <w:tcPr>
            <w:tcW w:w="1553" w:type="dxa"/>
            <w:vAlign w:val="bottom"/>
          </w:tcPr>
          <w:p w:rsidR="00BF137C" w:rsidRPr="00F6597E" w:rsidRDefault="002505DB" w:rsidP="0072005C">
            <w:pPr>
              <w:pBdr>
                <w:bottom w:val="double" w:sz="4" w:space="1" w:color="auto"/>
              </w:pBdr>
              <w:tabs>
                <w:tab w:val="decimal" w:pos="859"/>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7,232</w:t>
            </w:r>
          </w:p>
        </w:tc>
        <w:tc>
          <w:tcPr>
            <w:tcW w:w="1552" w:type="dxa"/>
            <w:vAlign w:val="bottom"/>
          </w:tcPr>
          <w:p w:rsidR="00BF137C" w:rsidRPr="00F6597E" w:rsidRDefault="0033490D" w:rsidP="0072005C">
            <w:pPr>
              <w:pBdr>
                <w:bottom w:val="double" w:sz="4" w:space="1" w:color="auto"/>
              </w:pBdr>
              <w:tabs>
                <w:tab w:val="decimal" w:pos="841"/>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w:t>
            </w:r>
            <w:r w:rsidR="002505DB" w:rsidRPr="00F6597E">
              <w:rPr>
                <w:rFonts w:ascii="Arial" w:hAnsi="Arial" w:cs="Arial"/>
                <w:color w:val="000000"/>
                <w:sz w:val="18"/>
                <w:szCs w:val="18"/>
                <w:lang w:val="en-GB"/>
              </w:rPr>
              <w:t>3,219</w:t>
            </w:r>
            <w:r w:rsidRPr="00F6597E">
              <w:rPr>
                <w:rFonts w:ascii="Arial" w:hAnsi="Arial" w:cs="Arial"/>
                <w:color w:val="000000"/>
                <w:sz w:val="18"/>
                <w:szCs w:val="18"/>
                <w:lang w:val="en-GB"/>
              </w:rPr>
              <w:t>)</w:t>
            </w:r>
          </w:p>
        </w:tc>
        <w:tc>
          <w:tcPr>
            <w:tcW w:w="1553" w:type="dxa"/>
            <w:vAlign w:val="bottom"/>
          </w:tcPr>
          <w:p w:rsidR="00BF137C" w:rsidRPr="00F6597E" w:rsidRDefault="0033490D" w:rsidP="0072005C">
            <w:pPr>
              <w:pBdr>
                <w:bottom w:val="double" w:sz="4" w:space="1" w:color="auto"/>
              </w:pBdr>
              <w:tabs>
                <w:tab w:val="decimal" w:pos="993"/>
              </w:tabs>
              <w:spacing w:line="380" w:lineRule="exact"/>
              <w:rPr>
                <w:rFonts w:ascii="Arial" w:hAnsi="Arial" w:cs="Arial"/>
                <w:color w:val="000000"/>
                <w:sz w:val="18"/>
                <w:szCs w:val="18"/>
                <w:lang w:val="en-GB"/>
              </w:rPr>
            </w:pPr>
            <w:r w:rsidRPr="00F6597E">
              <w:rPr>
                <w:rFonts w:ascii="Arial" w:hAnsi="Arial" w:cs="Arial"/>
                <w:color w:val="000000"/>
                <w:sz w:val="18"/>
                <w:szCs w:val="18"/>
                <w:lang w:val="en-GB"/>
              </w:rPr>
              <w:t>5,150</w:t>
            </w:r>
          </w:p>
        </w:tc>
      </w:tr>
    </w:tbl>
    <w:p w:rsidR="00553FE1" w:rsidRPr="00F6597E" w:rsidRDefault="00553FE1" w:rsidP="0072005C">
      <w:pPr>
        <w:spacing w:before="240" w:after="120" w:line="380" w:lineRule="exact"/>
        <w:ind w:left="605"/>
        <w:jc w:val="thaiDistribute"/>
        <w:rPr>
          <w:rFonts w:ascii="Arial" w:hAnsi="Arial" w:cs="Arial"/>
          <w:sz w:val="22"/>
          <w:szCs w:val="22"/>
          <w:u w:val="single"/>
        </w:rPr>
      </w:pPr>
      <w:r w:rsidRPr="00F6597E">
        <w:rPr>
          <w:rFonts w:ascii="Arial" w:hAnsi="Arial" w:cs="Arial"/>
          <w:sz w:val="22"/>
          <w:szCs w:val="22"/>
          <w:u w:val="single"/>
        </w:rPr>
        <w:t>Directors and management’s benefits</w:t>
      </w:r>
    </w:p>
    <w:p w:rsidR="00553FE1" w:rsidRPr="00F6597E" w:rsidRDefault="00553FE1" w:rsidP="0072005C">
      <w:pPr>
        <w:overflowPunct/>
        <w:spacing w:before="120" w:after="120" w:line="380" w:lineRule="exact"/>
        <w:ind w:left="605"/>
        <w:jc w:val="both"/>
        <w:textAlignment w:val="auto"/>
        <w:rPr>
          <w:rFonts w:ascii="Arial" w:hAnsi="Arial" w:cs="Arial"/>
          <w:color w:val="000000"/>
          <w:sz w:val="22"/>
          <w:szCs w:val="22"/>
        </w:rPr>
      </w:pPr>
      <w:r w:rsidRPr="00F6597E">
        <w:rPr>
          <w:rFonts w:ascii="Arial" w:hAnsi="Arial" w:cs="Arial"/>
          <w:color w:val="000000"/>
          <w:sz w:val="22"/>
          <w:szCs w:val="22"/>
        </w:rPr>
        <w:t>During</w:t>
      </w:r>
      <w:r w:rsidR="00AB65AF" w:rsidRPr="00F6597E">
        <w:rPr>
          <w:rFonts w:ascii="Arial" w:hAnsi="Arial" w:cs="Arial"/>
          <w:color w:val="000000"/>
          <w:sz w:val="22"/>
          <w:szCs w:val="22"/>
        </w:rPr>
        <w:t xml:space="preserve"> the year</w:t>
      </w:r>
      <w:r w:rsidRPr="00F6597E">
        <w:rPr>
          <w:rFonts w:ascii="Arial" w:hAnsi="Arial" w:cs="Arial"/>
          <w:color w:val="000000"/>
          <w:sz w:val="22"/>
          <w:szCs w:val="22"/>
        </w:rPr>
        <w:t xml:space="preserve">, the </w:t>
      </w:r>
      <w:r w:rsidR="00EA2321" w:rsidRPr="00F6597E">
        <w:rPr>
          <w:rFonts w:ascii="Arial" w:hAnsi="Arial" w:cs="Arial"/>
          <w:color w:val="000000"/>
          <w:sz w:val="22"/>
          <w:szCs w:val="22"/>
        </w:rPr>
        <w:t>Group</w:t>
      </w:r>
      <w:r w:rsidRPr="00F6597E">
        <w:rPr>
          <w:rFonts w:ascii="Arial" w:hAnsi="Arial" w:cs="Arial"/>
          <w:color w:val="000000"/>
          <w:sz w:val="22"/>
          <w:szCs w:val="22"/>
        </w:rPr>
        <w:t xml:space="preserve"> had employee benefit expenses payable to their directors and management as below.</w:t>
      </w: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095296" w:rsidRPr="00F6597E" w:rsidTr="0072005C">
        <w:tc>
          <w:tcPr>
            <w:tcW w:w="9180" w:type="dxa"/>
            <w:gridSpan w:val="5"/>
            <w:tcBorders>
              <w:top w:val="nil"/>
              <w:left w:val="nil"/>
              <w:bottom w:val="nil"/>
              <w:right w:val="nil"/>
            </w:tcBorders>
          </w:tcPr>
          <w:p w:rsidR="00095296" w:rsidRPr="00F6597E" w:rsidRDefault="009960E8" w:rsidP="00F46FD9">
            <w:pPr>
              <w:tabs>
                <w:tab w:val="left" w:pos="600"/>
                <w:tab w:val="left" w:pos="900"/>
                <w:tab w:val="right" w:pos="7280"/>
                <w:tab w:val="right" w:pos="8540"/>
              </w:tabs>
              <w:spacing w:line="380" w:lineRule="exact"/>
              <w:ind w:right="-45"/>
              <w:jc w:val="right"/>
              <w:rPr>
                <w:rFonts w:ascii="Arial" w:hAnsi="Arial" w:cs="Arial"/>
                <w:sz w:val="20"/>
                <w:szCs w:val="20"/>
                <w:cs/>
              </w:rPr>
            </w:pPr>
            <w:r w:rsidRPr="00F6597E">
              <w:rPr>
                <w:rFonts w:ascii="Arial" w:hAnsi="Arial" w:cs="Arial"/>
                <w:sz w:val="20"/>
                <w:szCs w:val="20"/>
              </w:rPr>
              <w:t xml:space="preserve"> </w:t>
            </w:r>
            <w:r w:rsidR="00095296" w:rsidRPr="00F6597E">
              <w:rPr>
                <w:rFonts w:ascii="Arial" w:hAnsi="Arial" w:cs="Arial"/>
                <w:sz w:val="20"/>
                <w:szCs w:val="20"/>
              </w:rPr>
              <w:t>(Unit: Million Baht)</w:t>
            </w:r>
          </w:p>
        </w:tc>
      </w:tr>
      <w:tr w:rsidR="00095296" w:rsidRPr="00F6597E" w:rsidTr="0072005C">
        <w:tc>
          <w:tcPr>
            <w:tcW w:w="3510" w:type="dxa"/>
            <w:tcBorders>
              <w:top w:val="nil"/>
              <w:left w:val="nil"/>
              <w:bottom w:val="nil"/>
              <w:right w:val="nil"/>
            </w:tcBorders>
          </w:tcPr>
          <w:p w:rsidR="00095296" w:rsidRPr="00F6597E" w:rsidRDefault="00095296" w:rsidP="00F46FD9">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vAlign w:val="bottom"/>
          </w:tcPr>
          <w:p w:rsidR="00095296" w:rsidRPr="00F6597E" w:rsidRDefault="00095296"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 xml:space="preserve">Consolidated </w:t>
            </w:r>
            <w:r w:rsidR="00F341A4" w:rsidRPr="00F6597E">
              <w:rPr>
                <w:rFonts w:ascii="Arial" w:hAnsi="Arial" w:cs="Arial"/>
                <w:sz w:val="20"/>
                <w:szCs w:val="20"/>
              </w:rPr>
              <w:t xml:space="preserve">                       </w:t>
            </w:r>
            <w:r w:rsidRPr="00F6597E">
              <w:rPr>
                <w:rFonts w:ascii="Arial" w:hAnsi="Arial" w:cs="Arial"/>
                <w:sz w:val="20"/>
                <w:szCs w:val="20"/>
              </w:rPr>
              <w:t>financial statements</w:t>
            </w:r>
          </w:p>
        </w:tc>
        <w:tc>
          <w:tcPr>
            <w:tcW w:w="2835" w:type="dxa"/>
            <w:gridSpan w:val="2"/>
            <w:tcBorders>
              <w:top w:val="nil"/>
              <w:left w:val="nil"/>
              <w:bottom w:val="nil"/>
              <w:right w:val="nil"/>
            </w:tcBorders>
            <w:vAlign w:val="bottom"/>
          </w:tcPr>
          <w:p w:rsidR="00095296" w:rsidRPr="00F6597E" w:rsidRDefault="00095296"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Separate</w:t>
            </w:r>
            <w:r w:rsidR="00F341A4" w:rsidRPr="00F6597E">
              <w:rPr>
                <w:rFonts w:ascii="Arial" w:hAnsi="Arial" w:cs="Arial"/>
                <w:sz w:val="20"/>
                <w:szCs w:val="20"/>
              </w:rPr>
              <w:t xml:space="preserve">                            </w:t>
            </w:r>
            <w:r w:rsidRPr="00F6597E">
              <w:rPr>
                <w:rFonts w:ascii="Arial" w:hAnsi="Arial" w:cs="Arial"/>
                <w:sz w:val="20"/>
                <w:szCs w:val="20"/>
              </w:rPr>
              <w:t xml:space="preserve"> financial statements</w:t>
            </w:r>
          </w:p>
        </w:tc>
      </w:tr>
      <w:tr w:rsidR="00CA1471" w:rsidRPr="00F6597E" w:rsidTr="0072005C">
        <w:tc>
          <w:tcPr>
            <w:tcW w:w="3510" w:type="dxa"/>
            <w:tcBorders>
              <w:top w:val="nil"/>
              <w:left w:val="nil"/>
              <w:bottom w:val="nil"/>
              <w:right w:val="nil"/>
            </w:tcBorders>
          </w:tcPr>
          <w:p w:rsidR="00CA1471" w:rsidRPr="00F6597E" w:rsidRDefault="00CA1471" w:rsidP="00CA14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rsidR="00CA1471" w:rsidRPr="00F6597E" w:rsidRDefault="002F39AC" w:rsidP="00CA1471">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2019</w:t>
            </w:r>
          </w:p>
        </w:tc>
        <w:tc>
          <w:tcPr>
            <w:tcW w:w="1418" w:type="dxa"/>
            <w:tcBorders>
              <w:top w:val="nil"/>
              <w:left w:val="nil"/>
              <w:bottom w:val="nil"/>
              <w:right w:val="nil"/>
            </w:tcBorders>
          </w:tcPr>
          <w:p w:rsidR="00CA1471" w:rsidRPr="00F6597E" w:rsidRDefault="00CA1471" w:rsidP="00CA1471">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2018</w:t>
            </w:r>
          </w:p>
        </w:tc>
        <w:tc>
          <w:tcPr>
            <w:tcW w:w="1417" w:type="dxa"/>
            <w:tcBorders>
              <w:top w:val="nil"/>
              <w:left w:val="nil"/>
              <w:bottom w:val="nil"/>
              <w:right w:val="nil"/>
            </w:tcBorders>
          </w:tcPr>
          <w:p w:rsidR="00CA1471" w:rsidRPr="00F6597E" w:rsidRDefault="002F39AC" w:rsidP="00CA1471">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2019</w:t>
            </w:r>
          </w:p>
        </w:tc>
        <w:tc>
          <w:tcPr>
            <w:tcW w:w="1418" w:type="dxa"/>
            <w:tcBorders>
              <w:top w:val="nil"/>
              <w:left w:val="nil"/>
              <w:bottom w:val="nil"/>
              <w:right w:val="nil"/>
            </w:tcBorders>
          </w:tcPr>
          <w:p w:rsidR="00CA1471" w:rsidRPr="00F6597E" w:rsidRDefault="00CA1471" w:rsidP="00CA1471">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2018</w:t>
            </w:r>
          </w:p>
        </w:tc>
      </w:tr>
      <w:tr w:rsidR="00CA1471" w:rsidRPr="00F6597E" w:rsidTr="0072005C">
        <w:tc>
          <w:tcPr>
            <w:tcW w:w="3510" w:type="dxa"/>
            <w:tcBorders>
              <w:top w:val="nil"/>
              <w:left w:val="nil"/>
              <w:bottom w:val="nil"/>
              <w:right w:val="nil"/>
            </w:tcBorders>
          </w:tcPr>
          <w:p w:rsidR="00CA1471" w:rsidRPr="00F6597E" w:rsidRDefault="00CA1471" w:rsidP="00CA1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6597E">
              <w:rPr>
                <w:rFonts w:ascii="Arial" w:hAnsi="Arial" w:cs="Arial"/>
                <w:sz w:val="20"/>
                <w:szCs w:val="20"/>
              </w:rPr>
              <w:t>Short-term employee benefits</w:t>
            </w:r>
          </w:p>
        </w:tc>
        <w:tc>
          <w:tcPr>
            <w:tcW w:w="1417" w:type="dxa"/>
            <w:tcBorders>
              <w:top w:val="nil"/>
              <w:left w:val="nil"/>
              <w:bottom w:val="nil"/>
              <w:right w:val="nil"/>
            </w:tcBorders>
          </w:tcPr>
          <w:p w:rsidR="00CA1471" w:rsidRPr="00F6597E" w:rsidRDefault="00960193" w:rsidP="00CA1471">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222</w:t>
            </w:r>
          </w:p>
        </w:tc>
        <w:tc>
          <w:tcPr>
            <w:tcW w:w="1418" w:type="dxa"/>
            <w:tcBorders>
              <w:top w:val="nil"/>
              <w:left w:val="nil"/>
              <w:bottom w:val="nil"/>
              <w:right w:val="nil"/>
            </w:tcBorders>
          </w:tcPr>
          <w:p w:rsidR="00CA1471" w:rsidRPr="00F6597E" w:rsidRDefault="00CA1471" w:rsidP="00CA1471">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207</w:t>
            </w:r>
          </w:p>
        </w:tc>
        <w:tc>
          <w:tcPr>
            <w:tcW w:w="1417" w:type="dxa"/>
            <w:tcBorders>
              <w:top w:val="nil"/>
              <w:left w:val="nil"/>
              <w:bottom w:val="nil"/>
              <w:right w:val="nil"/>
            </w:tcBorders>
          </w:tcPr>
          <w:p w:rsidR="00CA1471" w:rsidRPr="00F6597E" w:rsidRDefault="00960193" w:rsidP="00CA1471">
            <w:pPr>
              <w:tabs>
                <w:tab w:val="decimal" w:pos="1062"/>
              </w:tabs>
              <w:spacing w:line="380" w:lineRule="exact"/>
              <w:ind w:right="27"/>
              <w:jc w:val="thaiDistribute"/>
              <w:rPr>
                <w:rFonts w:ascii="Arial" w:hAnsi="Arial" w:cs="Arial"/>
                <w:sz w:val="20"/>
                <w:szCs w:val="25"/>
              </w:rPr>
            </w:pPr>
            <w:r w:rsidRPr="00F6597E">
              <w:rPr>
                <w:rFonts w:ascii="Arial" w:hAnsi="Arial" w:cs="Arial"/>
                <w:sz w:val="20"/>
                <w:szCs w:val="25"/>
              </w:rPr>
              <w:t>53</w:t>
            </w:r>
          </w:p>
        </w:tc>
        <w:tc>
          <w:tcPr>
            <w:tcW w:w="1418" w:type="dxa"/>
            <w:tcBorders>
              <w:top w:val="nil"/>
              <w:left w:val="nil"/>
              <w:bottom w:val="nil"/>
              <w:right w:val="nil"/>
            </w:tcBorders>
          </w:tcPr>
          <w:p w:rsidR="00CA1471" w:rsidRPr="00F6597E" w:rsidRDefault="00CA1471" w:rsidP="00CA1471">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54</w:t>
            </w:r>
          </w:p>
        </w:tc>
      </w:tr>
      <w:tr w:rsidR="00CA1471" w:rsidRPr="00F6597E" w:rsidTr="0072005C">
        <w:tc>
          <w:tcPr>
            <w:tcW w:w="3510" w:type="dxa"/>
            <w:tcBorders>
              <w:top w:val="nil"/>
              <w:left w:val="nil"/>
              <w:bottom w:val="nil"/>
              <w:right w:val="nil"/>
            </w:tcBorders>
          </w:tcPr>
          <w:p w:rsidR="00CA1471" w:rsidRPr="00F6597E" w:rsidRDefault="00CA1471" w:rsidP="00CA1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6597E">
              <w:rPr>
                <w:rFonts w:ascii="Arial" w:hAnsi="Arial" w:cs="Arial"/>
                <w:sz w:val="20"/>
                <w:szCs w:val="20"/>
              </w:rPr>
              <w:t>Post-employment benefits</w:t>
            </w:r>
          </w:p>
        </w:tc>
        <w:tc>
          <w:tcPr>
            <w:tcW w:w="1417" w:type="dxa"/>
            <w:tcBorders>
              <w:top w:val="nil"/>
              <w:left w:val="nil"/>
              <w:bottom w:val="nil"/>
              <w:right w:val="nil"/>
            </w:tcBorders>
          </w:tcPr>
          <w:p w:rsidR="00CA1471" w:rsidRPr="00F6597E" w:rsidRDefault="00960193" w:rsidP="00CA1471">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24</w:t>
            </w:r>
          </w:p>
        </w:tc>
        <w:tc>
          <w:tcPr>
            <w:tcW w:w="1418" w:type="dxa"/>
            <w:tcBorders>
              <w:top w:val="nil"/>
              <w:left w:val="nil"/>
              <w:bottom w:val="nil"/>
              <w:right w:val="nil"/>
            </w:tcBorders>
          </w:tcPr>
          <w:p w:rsidR="00CA1471" w:rsidRPr="00F6597E" w:rsidRDefault="00CA1471" w:rsidP="00CA1471">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19</w:t>
            </w:r>
          </w:p>
        </w:tc>
        <w:tc>
          <w:tcPr>
            <w:tcW w:w="1417" w:type="dxa"/>
            <w:tcBorders>
              <w:top w:val="nil"/>
              <w:left w:val="nil"/>
              <w:bottom w:val="nil"/>
              <w:right w:val="nil"/>
            </w:tcBorders>
          </w:tcPr>
          <w:p w:rsidR="00CA1471" w:rsidRPr="00F6597E" w:rsidRDefault="00960193" w:rsidP="00CA1471">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5</w:t>
            </w:r>
          </w:p>
        </w:tc>
        <w:tc>
          <w:tcPr>
            <w:tcW w:w="1418" w:type="dxa"/>
            <w:tcBorders>
              <w:top w:val="nil"/>
              <w:left w:val="nil"/>
              <w:bottom w:val="nil"/>
              <w:right w:val="nil"/>
            </w:tcBorders>
          </w:tcPr>
          <w:p w:rsidR="00CA1471" w:rsidRPr="00F6597E" w:rsidRDefault="00CA1471" w:rsidP="00CA1471">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w:t>
            </w:r>
          </w:p>
        </w:tc>
      </w:tr>
      <w:tr w:rsidR="00CA1471" w:rsidRPr="00F6597E" w:rsidTr="0072005C">
        <w:tc>
          <w:tcPr>
            <w:tcW w:w="3510" w:type="dxa"/>
            <w:tcBorders>
              <w:top w:val="nil"/>
              <w:left w:val="nil"/>
              <w:bottom w:val="nil"/>
              <w:right w:val="nil"/>
            </w:tcBorders>
          </w:tcPr>
          <w:p w:rsidR="00CA1471" w:rsidRPr="00F6597E" w:rsidRDefault="00CA1471" w:rsidP="00CA147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6597E">
              <w:rPr>
                <w:rFonts w:ascii="Arial" w:hAnsi="Arial" w:cs="Arial"/>
                <w:sz w:val="20"/>
                <w:szCs w:val="20"/>
              </w:rPr>
              <w:t>Total</w:t>
            </w:r>
          </w:p>
        </w:tc>
        <w:tc>
          <w:tcPr>
            <w:tcW w:w="1417" w:type="dxa"/>
            <w:tcBorders>
              <w:top w:val="nil"/>
              <w:left w:val="nil"/>
              <w:bottom w:val="nil"/>
              <w:right w:val="nil"/>
            </w:tcBorders>
          </w:tcPr>
          <w:p w:rsidR="00CA1471" w:rsidRPr="00F6597E" w:rsidRDefault="00960193" w:rsidP="00CA1471">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246</w:t>
            </w:r>
          </w:p>
        </w:tc>
        <w:tc>
          <w:tcPr>
            <w:tcW w:w="1418" w:type="dxa"/>
            <w:tcBorders>
              <w:top w:val="nil"/>
              <w:left w:val="nil"/>
              <w:bottom w:val="nil"/>
              <w:right w:val="nil"/>
            </w:tcBorders>
          </w:tcPr>
          <w:p w:rsidR="00CA1471" w:rsidRPr="00F6597E" w:rsidRDefault="00CA1471" w:rsidP="00CA1471">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226</w:t>
            </w:r>
          </w:p>
        </w:tc>
        <w:tc>
          <w:tcPr>
            <w:tcW w:w="1417" w:type="dxa"/>
            <w:tcBorders>
              <w:top w:val="nil"/>
              <w:left w:val="nil"/>
              <w:bottom w:val="nil"/>
              <w:right w:val="nil"/>
            </w:tcBorders>
          </w:tcPr>
          <w:p w:rsidR="00CA1471" w:rsidRPr="00F6597E" w:rsidRDefault="00960193" w:rsidP="00CA1471">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58</w:t>
            </w:r>
          </w:p>
        </w:tc>
        <w:tc>
          <w:tcPr>
            <w:tcW w:w="1418" w:type="dxa"/>
            <w:tcBorders>
              <w:top w:val="nil"/>
              <w:left w:val="nil"/>
              <w:bottom w:val="nil"/>
              <w:right w:val="nil"/>
            </w:tcBorders>
          </w:tcPr>
          <w:p w:rsidR="00CA1471" w:rsidRPr="00F6597E" w:rsidRDefault="00CA1471" w:rsidP="00CA1471">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58</w:t>
            </w:r>
          </w:p>
        </w:tc>
      </w:tr>
    </w:tbl>
    <w:p w:rsidR="00553FE1" w:rsidRPr="00F6597E" w:rsidRDefault="00553FE1" w:rsidP="0072005C">
      <w:pPr>
        <w:spacing w:before="240" w:after="120" w:line="380" w:lineRule="exact"/>
        <w:ind w:left="605"/>
        <w:jc w:val="thaiDistribute"/>
        <w:rPr>
          <w:rFonts w:ascii="Arial" w:hAnsi="Arial" w:cs="Arial"/>
          <w:sz w:val="22"/>
          <w:szCs w:val="22"/>
          <w:u w:val="single"/>
        </w:rPr>
      </w:pPr>
      <w:r w:rsidRPr="00F6597E">
        <w:rPr>
          <w:rFonts w:ascii="Arial" w:hAnsi="Arial" w:cs="Arial"/>
          <w:sz w:val="22"/>
          <w:szCs w:val="22"/>
          <w:u w:val="single"/>
        </w:rPr>
        <w:t>Guarantee obligations with subsidiaries</w:t>
      </w:r>
    </w:p>
    <w:p w:rsidR="00553FE1" w:rsidRPr="00F6597E" w:rsidRDefault="00553FE1" w:rsidP="0072005C">
      <w:pPr>
        <w:overflowPunct/>
        <w:spacing w:before="120" w:after="120" w:line="380" w:lineRule="exact"/>
        <w:ind w:left="605"/>
        <w:jc w:val="both"/>
        <w:textAlignment w:val="auto"/>
        <w:rPr>
          <w:rFonts w:ascii="Arial" w:hAnsi="Arial" w:cs="Arial"/>
          <w:color w:val="000000"/>
          <w:sz w:val="22"/>
          <w:szCs w:val="22"/>
        </w:rPr>
      </w:pPr>
      <w:r w:rsidRPr="00F6597E">
        <w:rPr>
          <w:rFonts w:ascii="Arial" w:hAnsi="Arial" w:cs="Arial"/>
          <w:color w:val="000000"/>
          <w:sz w:val="22"/>
          <w:szCs w:val="22"/>
        </w:rPr>
        <w:t xml:space="preserve">The Company has outstanding guarantee obligations with its subsidiaries, as described in Note </w:t>
      </w:r>
      <w:r w:rsidR="00E67FB5" w:rsidRPr="00F6597E">
        <w:rPr>
          <w:rFonts w:ascii="Arial" w:hAnsi="Arial" w:cs="Arial"/>
          <w:color w:val="000000"/>
          <w:sz w:val="22"/>
          <w:szCs w:val="22"/>
        </w:rPr>
        <w:t>3</w:t>
      </w:r>
      <w:r w:rsidR="00960193" w:rsidRPr="00F6597E">
        <w:rPr>
          <w:rFonts w:ascii="Arial" w:hAnsi="Arial" w:cs="Arial"/>
          <w:color w:val="000000"/>
          <w:sz w:val="22"/>
          <w:szCs w:val="22"/>
        </w:rPr>
        <w:t>4</w:t>
      </w:r>
      <w:r w:rsidR="00E67FB5" w:rsidRPr="00F6597E">
        <w:rPr>
          <w:rFonts w:ascii="Arial" w:hAnsi="Arial" w:cs="Arial"/>
          <w:color w:val="000000"/>
          <w:sz w:val="22"/>
          <w:szCs w:val="22"/>
        </w:rPr>
        <w:t>.4</w:t>
      </w:r>
      <w:r w:rsidR="00C23DBA" w:rsidRPr="00F6597E">
        <w:rPr>
          <w:rFonts w:ascii="Arial" w:hAnsi="Arial" w:cs="Arial"/>
          <w:color w:val="000000"/>
          <w:sz w:val="22"/>
          <w:szCs w:val="22"/>
        </w:rPr>
        <w:t xml:space="preserve"> b)</w:t>
      </w:r>
      <w:r w:rsidRPr="00F6597E">
        <w:rPr>
          <w:rFonts w:ascii="Arial" w:hAnsi="Arial" w:cs="Arial"/>
          <w:color w:val="000000"/>
          <w:sz w:val="22"/>
          <w:szCs w:val="22"/>
        </w:rPr>
        <w:t xml:space="preserve"> to the</w:t>
      </w:r>
      <w:r w:rsidR="00E549AB" w:rsidRPr="00F6597E">
        <w:rPr>
          <w:rFonts w:ascii="Arial" w:hAnsi="Arial" w:cs="Arial"/>
          <w:color w:val="000000"/>
          <w:sz w:val="22"/>
          <w:szCs w:val="22"/>
        </w:rPr>
        <w:t xml:space="preserve"> consolidated</w:t>
      </w:r>
      <w:r w:rsidRPr="00F6597E">
        <w:rPr>
          <w:rFonts w:ascii="Arial" w:hAnsi="Arial" w:cs="Arial"/>
          <w:color w:val="000000"/>
          <w:sz w:val="22"/>
          <w:szCs w:val="22"/>
        </w:rPr>
        <w:t xml:space="preserve"> financial statements.</w:t>
      </w:r>
    </w:p>
    <w:p w:rsidR="0072005C" w:rsidRDefault="0072005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A54A1" w:rsidRPr="00F6597E" w:rsidRDefault="007D0E9F" w:rsidP="0072005C">
      <w:pPr>
        <w:overflowPunct/>
        <w:autoSpaceDE/>
        <w:autoSpaceDN/>
        <w:adjustRightInd/>
        <w:spacing w:before="120" w:after="120" w:line="380" w:lineRule="exact"/>
        <w:ind w:left="540" w:hanging="540"/>
        <w:textAlignment w:val="auto"/>
        <w:rPr>
          <w:rFonts w:ascii="Arial" w:hAnsi="Arial" w:cs="Arial"/>
          <w:b/>
          <w:bCs/>
          <w:sz w:val="22"/>
          <w:szCs w:val="22"/>
        </w:rPr>
      </w:pPr>
      <w:r w:rsidRPr="00F6597E">
        <w:rPr>
          <w:rFonts w:ascii="Arial" w:hAnsi="Arial" w:cs="Arial"/>
          <w:b/>
          <w:bCs/>
          <w:sz w:val="22"/>
          <w:szCs w:val="22"/>
        </w:rPr>
        <w:lastRenderedPageBreak/>
        <w:t>8</w:t>
      </w:r>
      <w:r w:rsidR="00F1318A" w:rsidRPr="00F6597E">
        <w:rPr>
          <w:rFonts w:ascii="Arial" w:hAnsi="Arial" w:cs="Arial"/>
          <w:b/>
          <w:bCs/>
          <w:sz w:val="22"/>
          <w:szCs w:val="22"/>
        </w:rPr>
        <w:t>.</w:t>
      </w:r>
      <w:r w:rsidR="00EA54A1" w:rsidRPr="00F6597E">
        <w:rPr>
          <w:rFonts w:ascii="Arial" w:hAnsi="Arial" w:cs="Arial"/>
          <w:b/>
          <w:bCs/>
          <w:sz w:val="22"/>
          <w:szCs w:val="22"/>
          <w:cs/>
        </w:rPr>
        <w:tab/>
      </w:r>
      <w:r w:rsidR="00EA54A1" w:rsidRPr="00F6597E">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EA54A1" w:rsidRPr="00F6597E" w:rsidTr="0072005C">
        <w:tc>
          <w:tcPr>
            <w:tcW w:w="9180" w:type="dxa"/>
            <w:gridSpan w:val="5"/>
          </w:tcPr>
          <w:p w:rsidR="00EA54A1" w:rsidRPr="00F6597E" w:rsidRDefault="00EA54A1" w:rsidP="00F46FD9">
            <w:pPr>
              <w:tabs>
                <w:tab w:val="left" w:pos="600"/>
                <w:tab w:val="left" w:pos="900"/>
                <w:tab w:val="right" w:pos="7280"/>
                <w:tab w:val="right" w:pos="8540"/>
              </w:tabs>
              <w:spacing w:line="380" w:lineRule="exact"/>
              <w:ind w:right="-43"/>
              <w:jc w:val="right"/>
              <w:rPr>
                <w:rFonts w:ascii="Arial" w:hAnsi="Arial" w:cs="Arial"/>
                <w:sz w:val="20"/>
                <w:szCs w:val="20"/>
                <w:cs/>
              </w:rPr>
            </w:pPr>
            <w:r w:rsidRPr="00F6597E">
              <w:rPr>
                <w:rFonts w:ascii="Arial" w:hAnsi="Arial" w:cs="Arial"/>
                <w:sz w:val="20"/>
                <w:szCs w:val="20"/>
              </w:rPr>
              <w:t xml:space="preserve">(Unit: </w:t>
            </w:r>
            <w:r w:rsidR="008B3922" w:rsidRPr="00F6597E">
              <w:rPr>
                <w:rFonts w:ascii="Arial" w:hAnsi="Arial" w:cs="Arial"/>
                <w:sz w:val="20"/>
                <w:szCs w:val="20"/>
              </w:rPr>
              <w:t xml:space="preserve">Million </w:t>
            </w:r>
            <w:r w:rsidRPr="00F6597E">
              <w:rPr>
                <w:rFonts w:ascii="Arial" w:hAnsi="Arial" w:cs="Arial"/>
                <w:sz w:val="20"/>
                <w:szCs w:val="20"/>
              </w:rPr>
              <w:t>Baht)</w:t>
            </w:r>
          </w:p>
        </w:tc>
      </w:tr>
      <w:tr w:rsidR="00EA54A1" w:rsidRPr="00F6597E" w:rsidTr="0072005C">
        <w:tc>
          <w:tcPr>
            <w:tcW w:w="3510" w:type="dxa"/>
            <w:vAlign w:val="bottom"/>
          </w:tcPr>
          <w:p w:rsidR="00EA54A1" w:rsidRPr="00F6597E" w:rsidRDefault="00EA54A1" w:rsidP="00F46FD9">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vAlign w:val="bottom"/>
          </w:tcPr>
          <w:p w:rsidR="008E6504" w:rsidRPr="00F6597E" w:rsidRDefault="00EA54A1"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 xml:space="preserve">Consolidated </w:t>
            </w:r>
          </w:p>
          <w:p w:rsidR="00EA54A1" w:rsidRPr="00F6597E" w:rsidRDefault="00EA54A1"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financial statements</w:t>
            </w:r>
          </w:p>
        </w:tc>
        <w:tc>
          <w:tcPr>
            <w:tcW w:w="2835" w:type="dxa"/>
            <w:gridSpan w:val="2"/>
            <w:vAlign w:val="bottom"/>
          </w:tcPr>
          <w:p w:rsidR="008E6504" w:rsidRPr="00F6597E" w:rsidRDefault="00EA54A1"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 xml:space="preserve">Separate </w:t>
            </w:r>
          </w:p>
          <w:p w:rsidR="00EA54A1" w:rsidRPr="00F6597E" w:rsidRDefault="00EA54A1"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financial statements</w:t>
            </w:r>
          </w:p>
        </w:tc>
      </w:tr>
      <w:tr w:rsidR="002F39AC" w:rsidRPr="00F6597E" w:rsidTr="0072005C">
        <w:tc>
          <w:tcPr>
            <w:tcW w:w="3510" w:type="dxa"/>
          </w:tcPr>
          <w:p w:rsidR="002F39AC" w:rsidRPr="00F6597E" w:rsidRDefault="002F39AC" w:rsidP="002F39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rsidR="002F39AC" w:rsidRPr="00F6597E" w:rsidRDefault="002F39AC" w:rsidP="002F39AC">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2019</w:t>
            </w:r>
          </w:p>
        </w:tc>
        <w:tc>
          <w:tcPr>
            <w:tcW w:w="1418" w:type="dxa"/>
            <w:vAlign w:val="bottom"/>
          </w:tcPr>
          <w:p w:rsidR="002F39AC" w:rsidRPr="00F6597E" w:rsidRDefault="002F39AC" w:rsidP="002F39AC">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2018</w:t>
            </w:r>
          </w:p>
        </w:tc>
        <w:tc>
          <w:tcPr>
            <w:tcW w:w="1417" w:type="dxa"/>
            <w:vAlign w:val="bottom"/>
          </w:tcPr>
          <w:p w:rsidR="002F39AC" w:rsidRPr="00F6597E" w:rsidRDefault="002F39AC" w:rsidP="002F39AC">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2019</w:t>
            </w:r>
          </w:p>
        </w:tc>
        <w:tc>
          <w:tcPr>
            <w:tcW w:w="1418" w:type="dxa"/>
            <w:vAlign w:val="bottom"/>
          </w:tcPr>
          <w:p w:rsidR="002F39AC" w:rsidRPr="00F6597E" w:rsidRDefault="002F39AC" w:rsidP="002F39AC">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F6597E">
              <w:rPr>
                <w:rFonts w:ascii="Arial" w:hAnsi="Arial" w:cs="Arial"/>
                <w:sz w:val="20"/>
                <w:szCs w:val="20"/>
              </w:rPr>
              <w:t>2018</w:t>
            </w:r>
          </w:p>
        </w:tc>
      </w:tr>
      <w:tr w:rsidR="002F39AC" w:rsidRPr="00F6597E" w:rsidTr="0072005C">
        <w:tc>
          <w:tcPr>
            <w:tcW w:w="3510" w:type="dxa"/>
          </w:tcPr>
          <w:p w:rsidR="002F39AC" w:rsidRPr="00F6597E" w:rsidRDefault="002F39AC" w:rsidP="002F39AC">
            <w:pPr>
              <w:tabs>
                <w:tab w:val="left" w:pos="600"/>
                <w:tab w:val="left" w:pos="900"/>
                <w:tab w:val="right" w:pos="7280"/>
                <w:tab w:val="right" w:pos="8540"/>
              </w:tabs>
              <w:spacing w:line="380" w:lineRule="exact"/>
              <w:ind w:right="-43"/>
              <w:jc w:val="thaiDistribute"/>
              <w:rPr>
                <w:rFonts w:ascii="Arial" w:hAnsi="Arial" w:cs="Arial"/>
                <w:sz w:val="20"/>
                <w:szCs w:val="20"/>
                <w:cs/>
              </w:rPr>
            </w:pPr>
            <w:r w:rsidRPr="00F6597E">
              <w:rPr>
                <w:rFonts w:ascii="Arial" w:hAnsi="Arial" w:cs="Arial"/>
                <w:sz w:val="20"/>
                <w:szCs w:val="20"/>
              </w:rPr>
              <w:t>Cash</w:t>
            </w:r>
          </w:p>
        </w:tc>
        <w:tc>
          <w:tcPr>
            <w:tcW w:w="1417" w:type="dxa"/>
          </w:tcPr>
          <w:p w:rsidR="002F39AC" w:rsidRPr="00F6597E" w:rsidRDefault="007D0E9F"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11</w:t>
            </w:r>
          </w:p>
        </w:tc>
        <w:tc>
          <w:tcPr>
            <w:tcW w:w="1418" w:type="dxa"/>
          </w:tcPr>
          <w:p w:rsidR="002F39AC" w:rsidRPr="00F6597E" w:rsidRDefault="002F39AC"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16</w:t>
            </w:r>
          </w:p>
        </w:tc>
        <w:tc>
          <w:tcPr>
            <w:tcW w:w="1417" w:type="dxa"/>
          </w:tcPr>
          <w:p w:rsidR="002F39AC" w:rsidRPr="00F6597E" w:rsidRDefault="007D0E9F"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c>
          <w:tcPr>
            <w:tcW w:w="1418" w:type="dxa"/>
          </w:tcPr>
          <w:p w:rsidR="002F39AC" w:rsidRPr="00F6597E" w:rsidRDefault="002F39AC"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r>
      <w:tr w:rsidR="002F39AC" w:rsidRPr="00F6597E" w:rsidTr="0072005C">
        <w:tc>
          <w:tcPr>
            <w:tcW w:w="3510" w:type="dxa"/>
          </w:tcPr>
          <w:p w:rsidR="002F39AC" w:rsidRPr="00F6597E" w:rsidRDefault="002F39AC" w:rsidP="002F39AC">
            <w:pPr>
              <w:tabs>
                <w:tab w:val="left" w:pos="600"/>
                <w:tab w:val="left" w:pos="900"/>
                <w:tab w:val="right" w:pos="7280"/>
                <w:tab w:val="right" w:pos="8540"/>
              </w:tabs>
              <w:spacing w:line="380" w:lineRule="exact"/>
              <w:ind w:right="-43"/>
              <w:jc w:val="thaiDistribute"/>
              <w:rPr>
                <w:rFonts w:ascii="Arial" w:hAnsi="Arial" w:cs="Arial"/>
                <w:sz w:val="20"/>
                <w:szCs w:val="20"/>
                <w:cs/>
              </w:rPr>
            </w:pPr>
            <w:r w:rsidRPr="00F6597E">
              <w:rPr>
                <w:rFonts w:ascii="Arial" w:hAnsi="Arial" w:cs="Arial"/>
                <w:sz w:val="20"/>
                <w:szCs w:val="20"/>
              </w:rPr>
              <w:t xml:space="preserve">Bank deposits </w:t>
            </w:r>
          </w:p>
        </w:tc>
        <w:tc>
          <w:tcPr>
            <w:tcW w:w="1417" w:type="dxa"/>
          </w:tcPr>
          <w:p w:rsidR="002F39AC" w:rsidRPr="00F6597E" w:rsidRDefault="007D0E9F"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22,922</w:t>
            </w:r>
          </w:p>
        </w:tc>
        <w:tc>
          <w:tcPr>
            <w:tcW w:w="1418" w:type="dxa"/>
          </w:tcPr>
          <w:p w:rsidR="002F39AC" w:rsidRPr="00F6597E" w:rsidRDefault="002F39AC"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454</w:t>
            </w:r>
          </w:p>
        </w:tc>
        <w:tc>
          <w:tcPr>
            <w:tcW w:w="1417" w:type="dxa"/>
          </w:tcPr>
          <w:p w:rsidR="002F39AC" w:rsidRPr="00F6597E" w:rsidRDefault="007D0E9F"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451</w:t>
            </w:r>
          </w:p>
        </w:tc>
        <w:tc>
          <w:tcPr>
            <w:tcW w:w="1418" w:type="dxa"/>
          </w:tcPr>
          <w:p w:rsidR="002F39AC" w:rsidRPr="00F6597E" w:rsidRDefault="002F39AC"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49</w:t>
            </w:r>
          </w:p>
        </w:tc>
      </w:tr>
      <w:tr w:rsidR="002505DB" w:rsidRPr="00F6597E" w:rsidTr="0072005C">
        <w:tc>
          <w:tcPr>
            <w:tcW w:w="3510" w:type="dxa"/>
          </w:tcPr>
          <w:p w:rsidR="002505DB" w:rsidRPr="00F6597E" w:rsidRDefault="002505DB" w:rsidP="002F39AC">
            <w:pPr>
              <w:tabs>
                <w:tab w:val="left" w:pos="600"/>
                <w:tab w:val="left" w:pos="900"/>
                <w:tab w:val="right" w:pos="7280"/>
                <w:tab w:val="right" w:pos="8540"/>
              </w:tabs>
              <w:spacing w:line="380" w:lineRule="exact"/>
              <w:ind w:right="-43"/>
              <w:jc w:val="thaiDistribute"/>
              <w:rPr>
                <w:rFonts w:ascii="Arial" w:hAnsi="Arial" w:cs="Arial"/>
                <w:sz w:val="20"/>
                <w:szCs w:val="20"/>
              </w:rPr>
            </w:pPr>
            <w:r w:rsidRPr="00F6597E">
              <w:rPr>
                <w:rFonts w:ascii="Arial" w:hAnsi="Arial" w:cs="Arial"/>
                <w:sz w:val="21"/>
                <w:szCs w:val="21"/>
              </w:rPr>
              <w:t>Investment in fixed income fund</w:t>
            </w:r>
          </w:p>
        </w:tc>
        <w:tc>
          <w:tcPr>
            <w:tcW w:w="1417" w:type="dxa"/>
          </w:tcPr>
          <w:p w:rsidR="002505DB" w:rsidRPr="00F6597E" w:rsidRDefault="002505DB"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1,000</w:t>
            </w:r>
          </w:p>
        </w:tc>
        <w:tc>
          <w:tcPr>
            <w:tcW w:w="1418" w:type="dxa"/>
          </w:tcPr>
          <w:p w:rsidR="002505DB" w:rsidRPr="00F6597E" w:rsidRDefault="002505DB"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c>
          <w:tcPr>
            <w:tcW w:w="1417" w:type="dxa"/>
          </w:tcPr>
          <w:p w:rsidR="002505DB" w:rsidRPr="00F6597E" w:rsidRDefault="00163302"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c>
          <w:tcPr>
            <w:tcW w:w="1418" w:type="dxa"/>
          </w:tcPr>
          <w:p w:rsidR="002505DB" w:rsidRPr="00F6597E" w:rsidRDefault="002505DB" w:rsidP="002F39AC">
            <w:pP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r>
      <w:tr w:rsidR="002F39AC" w:rsidRPr="00F6597E" w:rsidTr="0072005C">
        <w:tc>
          <w:tcPr>
            <w:tcW w:w="3510" w:type="dxa"/>
          </w:tcPr>
          <w:p w:rsidR="002F39AC" w:rsidRPr="00F6597E" w:rsidRDefault="002F39AC" w:rsidP="002F39AC">
            <w:pPr>
              <w:tabs>
                <w:tab w:val="left" w:pos="600"/>
                <w:tab w:val="left" w:pos="900"/>
                <w:tab w:val="right" w:pos="7280"/>
                <w:tab w:val="right" w:pos="8540"/>
              </w:tabs>
              <w:spacing w:line="380" w:lineRule="exact"/>
              <w:ind w:right="-43"/>
              <w:jc w:val="thaiDistribute"/>
              <w:rPr>
                <w:rFonts w:ascii="Arial" w:hAnsi="Arial" w:cs="Arial"/>
                <w:sz w:val="20"/>
                <w:szCs w:val="20"/>
                <w:cs/>
              </w:rPr>
            </w:pPr>
            <w:r w:rsidRPr="00F6597E">
              <w:rPr>
                <w:rFonts w:ascii="Arial" w:hAnsi="Arial" w:cs="Arial"/>
                <w:sz w:val="20"/>
                <w:szCs w:val="20"/>
              </w:rPr>
              <w:t>Bills of exchange</w:t>
            </w:r>
          </w:p>
        </w:tc>
        <w:tc>
          <w:tcPr>
            <w:tcW w:w="1417" w:type="dxa"/>
          </w:tcPr>
          <w:p w:rsidR="002F39AC" w:rsidRPr="00F6597E" w:rsidRDefault="007D0E9F" w:rsidP="002F39AC">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7</w:t>
            </w:r>
            <w:r w:rsidR="00163302" w:rsidRPr="00F6597E">
              <w:rPr>
                <w:rFonts w:ascii="Arial" w:hAnsi="Arial" w:cs="Arial"/>
                <w:sz w:val="20"/>
                <w:szCs w:val="20"/>
              </w:rPr>
              <w:t>5</w:t>
            </w:r>
          </w:p>
        </w:tc>
        <w:tc>
          <w:tcPr>
            <w:tcW w:w="1418" w:type="dxa"/>
          </w:tcPr>
          <w:p w:rsidR="002F39AC" w:rsidRPr="00F6597E" w:rsidRDefault="002F39AC" w:rsidP="002F39AC">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429</w:t>
            </w:r>
          </w:p>
        </w:tc>
        <w:tc>
          <w:tcPr>
            <w:tcW w:w="1417" w:type="dxa"/>
          </w:tcPr>
          <w:p w:rsidR="002F39AC" w:rsidRPr="00F6597E" w:rsidRDefault="007D0E9F" w:rsidP="002F39AC">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c>
          <w:tcPr>
            <w:tcW w:w="1418" w:type="dxa"/>
          </w:tcPr>
          <w:p w:rsidR="002F39AC" w:rsidRPr="00F6597E" w:rsidRDefault="002F39AC" w:rsidP="002F39AC">
            <w:pPr>
              <w:pBdr>
                <w:bottom w:val="sing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w:t>
            </w:r>
          </w:p>
        </w:tc>
      </w:tr>
      <w:tr w:rsidR="002F39AC" w:rsidRPr="00F6597E" w:rsidTr="0072005C">
        <w:tc>
          <w:tcPr>
            <w:tcW w:w="3510" w:type="dxa"/>
          </w:tcPr>
          <w:p w:rsidR="002F39AC" w:rsidRPr="00F6597E" w:rsidRDefault="002F39AC" w:rsidP="002F39AC">
            <w:pPr>
              <w:tabs>
                <w:tab w:val="left" w:pos="600"/>
                <w:tab w:val="left" w:pos="900"/>
                <w:tab w:val="right" w:pos="7280"/>
                <w:tab w:val="right" w:pos="8540"/>
              </w:tabs>
              <w:spacing w:line="380" w:lineRule="exact"/>
              <w:ind w:right="-43"/>
              <w:jc w:val="thaiDistribute"/>
              <w:rPr>
                <w:rFonts w:ascii="Arial" w:hAnsi="Arial" w:cs="Arial"/>
                <w:sz w:val="20"/>
                <w:szCs w:val="20"/>
                <w:cs/>
              </w:rPr>
            </w:pPr>
            <w:r w:rsidRPr="00F6597E">
              <w:rPr>
                <w:rFonts w:ascii="Arial" w:hAnsi="Arial" w:cs="Arial"/>
                <w:sz w:val="20"/>
                <w:szCs w:val="20"/>
              </w:rPr>
              <w:t>Total</w:t>
            </w:r>
          </w:p>
        </w:tc>
        <w:tc>
          <w:tcPr>
            <w:tcW w:w="1417" w:type="dxa"/>
          </w:tcPr>
          <w:p w:rsidR="002F39AC" w:rsidRPr="00F6597E" w:rsidRDefault="007D0E9F" w:rsidP="002F39AC">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2</w:t>
            </w:r>
            <w:r w:rsidR="0047739E">
              <w:rPr>
                <w:rFonts w:ascii="Arial" w:hAnsi="Arial" w:cs="Arial"/>
                <w:sz w:val="20"/>
                <w:szCs w:val="20"/>
              </w:rPr>
              <w:t>4</w:t>
            </w:r>
            <w:r w:rsidRPr="00F6597E">
              <w:rPr>
                <w:rFonts w:ascii="Arial" w:hAnsi="Arial" w:cs="Arial"/>
                <w:sz w:val="20"/>
                <w:szCs w:val="20"/>
              </w:rPr>
              <w:t>,00</w:t>
            </w:r>
            <w:r w:rsidR="00163302" w:rsidRPr="00F6597E">
              <w:rPr>
                <w:rFonts w:ascii="Arial" w:hAnsi="Arial" w:cs="Arial"/>
                <w:sz w:val="20"/>
                <w:szCs w:val="20"/>
              </w:rPr>
              <w:t>8</w:t>
            </w:r>
          </w:p>
        </w:tc>
        <w:tc>
          <w:tcPr>
            <w:tcW w:w="1418" w:type="dxa"/>
          </w:tcPr>
          <w:p w:rsidR="002F39AC" w:rsidRPr="00F6597E" w:rsidRDefault="002F39AC" w:rsidP="002F39AC">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899</w:t>
            </w:r>
          </w:p>
        </w:tc>
        <w:tc>
          <w:tcPr>
            <w:tcW w:w="1417" w:type="dxa"/>
          </w:tcPr>
          <w:p w:rsidR="002F39AC" w:rsidRPr="00F6597E" w:rsidRDefault="007D0E9F" w:rsidP="002F39AC">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451</w:t>
            </w:r>
          </w:p>
        </w:tc>
        <w:tc>
          <w:tcPr>
            <w:tcW w:w="1418" w:type="dxa"/>
          </w:tcPr>
          <w:p w:rsidR="002F39AC" w:rsidRPr="00F6597E" w:rsidRDefault="002F39AC" w:rsidP="002F39AC">
            <w:pPr>
              <w:pBdr>
                <w:bottom w:val="double" w:sz="4" w:space="1" w:color="auto"/>
              </w:pBdr>
              <w:tabs>
                <w:tab w:val="decimal" w:pos="1062"/>
              </w:tabs>
              <w:spacing w:line="380" w:lineRule="exact"/>
              <w:ind w:right="27"/>
              <w:jc w:val="thaiDistribute"/>
              <w:rPr>
                <w:rFonts w:ascii="Arial" w:hAnsi="Arial" w:cs="Arial"/>
                <w:sz w:val="20"/>
                <w:szCs w:val="20"/>
              </w:rPr>
            </w:pPr>
            <w:r w:rsidRPr="00F6597E">
              <w:rPr>
                <w:rFonts w:ascii="Arial" w:hAnsi="Arial" w:cs="Arial"/>
                <w:sz w:val="20"/>
                <w:szCs w:val="20"/>
              </w:rPr>
              <w:t>49</w:t>
            </w:r>
          </w:p>
        </w:tc>
      </w:tr>
    </w:tbl>
    <w:p w:rsidR="009D1A79" w:rsidRPr="00F6597E" w:rsidRDefault="00566790" w:rsidP="0072005C">
      <w:pPr>
        <w:tabs>
          <w:tab w:val="left" w:pos="54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rPr>
      </w:pPr>
      <w:r w:rsidRPr="00F6597E">
        <w:rPr>
          <w:rFonts w:ascii="Arial" w:hAnsi="Arial" w:cs="Arial"/>
          <w:sz w:val="22"/>
          <w:szCs w:val="22"/>
        </w:rPr>
        <w:t xml:space="preserve">As at </w:t>
      </w:r>
      <w:r w:rsidR="00657D61" w:rsidRPr="00F6597E">
        <w:rPr>
          <w:rFonts w:ascii="Arial" w:hAnsi="Arial" w:cs="Arial"/>
          <w:sz w:val="22"/>
          <w:szCs w:val="22"/>
        </w:rPr>
        <w:t>31 December 2019</w:t>
      </w:r>
      <w:r w:rsidRPr="00F6597E">
        <w:rPr>
          <w:rFonts w:ascii="Arial" w:hAnsi="Arial" w:cs="Arial"/>
          <w:sz w:val="22"/>
          <w:szCs w:val="22"/>
        </w:rPr>
        <w:t>, bank deposits in saving accounts, fixed deposits and bills of exchange</w:t>
      </w:r>
      <w:r w:rsidR="007B51E3" w:rsidRPr="00F6597E">
        <w:rPr>
          <w:rFonts w:ascii="Arial" w:hAnsi="Arial" w:cs="Arial"/>
          <w:sz w:val="22"/>
          <w:szCs w:val="22"/>
        </w:rPr>
        <w:t xml:space="preserve"> of the </w:t>
      </w:r>
      <w:r w:rsidR="00EA2321" w:rsidRPr="00F6597E">
        <w:rPr>
          <w:rFonts w:ascii="Arial" w:hAnsi="Arial" w:cs="Arial"/>
          <w:sz w:val="22"/>
          <w:szCs w:val="22"/>
        </w:rPr>
        <w:t>Group</w:t>
      </w:r>
      <w:r w:rsidRPr="00F6597E">
        <w:rPr>
          <w:rFonts w:ascii="Arial" w:hAnsi="Arial" w:cs="Arial"/>
          <w:sz w:val="22"/>
          <w:szCs w:val="22"/>
        </w:rPr>
        <w:t xml:space="preserve"> carried interests between</w:t>
      </w:r>
      <w:r w:rsidR="00D92006" w:rsidRPr="00F6597E">
        <w:rPr>
          <w:rFonts w:ascii="Arial" w:hAnsi="Arial" w:cs="Arial"/>
          <w:sz w:val="22"/>
          <w:szCs w:val="22"/>
        </w:rPr>
        <w:t xml:space="preserve"> </w:t>
      </w:r>
      <w:r w:rsidR="007C06A4" w:rsidRPr="00F6597E">
        <w:rPr>
          <w:rFonts w:ascii="Arial" w:hAnsi="Arial" w:cs="Arial"/>
          <w:sz w:val="22"/>
          <w:szCs w:val="22"/>
        </w:rPr>
        <w:t>0.10</w:t>
      </w:r>
      <w:r w:rsidR="00D92006" w:rsidRPr="00F6597E">
        <w:rPr>
          <w:rFonts w:ascii="Arial" w:hAnsi="Arial" w:cs="Arial"/>
          <w:sz w:val="22"/>
          <w:szCs w:val="22"/>
        </w:rPr>
        <w:t xml:space="preserve"> and</w:t>
      </w:r>
      <w:r w:rsidR="007C06A4" w:rsidRPr="00F6597E">
        <w:rPr>
          <w:rFonts w:ascii="Arial" w:hAnsi="Arial" w:cs="Arial"/>
          <w:sz w:val="22"/>
          <w:szCs w:val="22"/>
        </w:rPr>
        <w:t xml:space="preserve"> 1.25 </w:t>
      </w:r>
      <w:r w:rsidRPr="00F6597E">
        <w:rPr>
          <w:rFonts w:ascii="Arial" w:hAnsi="Arial" w:cs="Arial"/>
          <w:sz w:val="22"/>
          <w:szCs w:val="22"/>
        </w:rPr>
        <w:t>perc</w:t>
      </w:r>
      <w:r w:rsidR="007B51E3" w:rsidRPr="00F6597E">
        <w:rPr>
          <w:rFonts w:ascii="Arial" w:hAnsi="Arial" w:cs="Arial"/>
          <w:sz w:val="22"/>
          <w:szCs w:val="22"/>
        </w:rPr>
        <w:t xml:space="preserve">ent per annum </w:t>
      </w:r>
      <w:r w:rsidR="002F39AC" w:rsidRPr="00F6597E">
        <w:rPr>
          <w:rFonts w:ascii="Arial" w:hAnsi="Arial" w:cs="Arial"/>
          <w:sz w:val="22"/>
          <w:szCs w:val="22"/>
        </w:rPr>
        <w:t>(2018:</w:t>
      </w:r>
      <w:r w:rsidR="007B51E3" w:rsidRPr="00F6597E">
        <w:rPr>
          <w:rFonts w:ascii="Arial" w:hAnsi="Arial" w:cs="Arial"/>
          <w:sz w:val="22"/>
          <w:szCs w:val="22"/>
        </w:rPr>
        <w:t xml:space="preserve"> between </w:t>
      </w:r>
      <w:r w:rsidR="00046CA3" w:rsidRPr="00F6597E">
        <w:rPr>
          <w:rFonts w:ascii="Arial" w:hAnsi="Arial" w:cs="Arial"/>
          <w:sz w:val="22"/>
          <w:szCs w:val="22"/>
        </w:rPr>
        <w:t>0.10 and 1.</w:t>
      </w:r>
      <w:r w:rsidR="002F39AC" w:rsidRPr="00F6597E">
        <w:rPr>
          <w:rFonts w:ascii="Arial" w:hAnsi="Arial" w:cs="Arial"/>
          <w:sz w:val="22"/>
          <w:szCs w:val="22"/>
        </w:rPr>
        <w:t>3</w:t>
      </w:r>
      <w:r w:rsidR="00046CA3" w:rsidRPr="00F6597E">
        <w:rPr>
          <w:rFonts w:ascii="Arial" w:hAnsi="Arial" w:cs="Arial"/>
          <w:sz w:val="22"/>
          <w:szCs w:val="22"/>
        </w:rPr>
        <w:t xml:space="preserve">0 </w:t>
      </w:r>
      <w:r w:rsidR="007B51E3" w:rsidRPr="00F6597E">
        <w:rPr>
          <w:rFonts w:ascii="Arial" w:hAnsi="Arial" w:cs="Arial"/>
          <w:sz w:val="22"/>
          <w:szCs w:val="22"/>
        </w:rPr>
        <w:t xml:space="preserve">percent per annum) and of the Company carried interests between </w:t>
      </w:r>
      <w:r w:rsidR="007C06A4" w:rsidRPr="00F6597E">
        <w:rPr>
          <w:rFonts w:ascii="Arial" w:hAnsi="Arial" w:cs="Arial"/>
          <w:sz w:val="22"/>
          <w:szCs w:val="22"/>
        </w:rPr>
        <w:t>0.25</w:t>
      </w:r>
      <w:r w:rsidR="00023C54" w:rsidRPr="00F6597E">
        <w:rPr>
          <w:rFonts w:ascii="Arial" w:hAnsi="Arial" w:cs="Arial"/>
          <w:sz w:val="22"/>
          <w:szCs w:val="22"/>
        </w:rPr>
        <w:t xml:space="preserve"> and </w:t>
      </w:r>
      <w:r w:rsidR="007C06A4" w:rsidRPr="00F6597E">
        <w:rPr>
          <w:rFonts w:ascii="Arial" w:hAnsi="Arial" w:cs="Arial"/>
          <w:sz w:val="22"/>
          <w:szCs w:val="22"/>
        </w:rPr>
        <w:t xml:space="preserve">1.00 </w:t>
      </w:r>
      <w:r w:rsidR="007B51E3" w:rsidRPr="00F6597E">
        <w:rPr>
          <w:rFonts w:ascii="Arial" w:hAnsi="Arial" w:cs="Arial"/>
          <w:sz w:val="22"/>
          <w:szCs w:val="22"/>
        </w:rPr>
        <w:t xml:space="preserve">percent per annum </w:t>
      </w:r>
      <w:r w:rsidR="002F39AC" w:rsidRPr="00F6597E">
        <w:rPr>
          <w:rFonts w:ascii="Arial" w:hAnsi="Arial" w:cs="Arial"/>
          <w:sz w:val="22"/>
          <w:szCs w:val="22"/>
        </w:rPr>
        <w:t>(2018:</w:t>
      </w:r>
      <w:r w:rsidR="007B51E3" w:rsidRPr="00F6597E">
        <w:rPr>
          <w:rFonts w:ascii="Arial" w:hAnsi="Arial" w:cs="Arial"/>
          <w:sz w:val="22"/>
          <w:szCs w:val="22"/>
        </w:rPr>
        <w:t xml:space="preserve"> between 0.</w:t>
      </w:r>
      <w:r w:rsidR="00E84C7E" w:rsidRPr="00F6597E">
        <w:rPr>
          <w:rFonts w:ascii="Arial" w:hAnsi="Arial" w:cs="Arial"/>
          <w:sz w:val="22"/>
          <w:szCs w:val="22"/>
        </w:rPr>
        <w:t>25</w:t>
      </w:r>
      <w:r w:rsidR="007B51E3" w:rsidRPr="00F6597E">
        <w:rPr>
          <w:rFonts w:ascii="Arial" w:hAnsi="Arial" w:cs="Arial"/>
          <w:sz w:val="22"/>
          <w:szCs w:val="22"/>
        </w:rPr>
        <w:t xml:space="preserve"> and </w:t>
      </w:r>
      <w:r w:rsidR="00E84C7E" w:rsidRPr="00F6597E">
        <w:rPr>
          <w:rFonts w:ascii="Arial" w:hAnsi="Arial" w:cs="Arial"/>
          <w:sz w:val="22"/>
          <w:szCs w:val="22"/>
        </w:rPr>
        <w:t>1</w:t>
      </w:r>
      <w:r w:rsidR="007B51E3" w:rsidRPr="00F6597E">
        <w:rPr>
          <w:rFonts w:ascii="Arial" w:hAnsi="Arial" w:cs="Arial"/>
          <w:sz w:val="22"/>
          <w:szCs w:val="22"/>
        </w:rPr>
        <w:t>.</w:t>
      </w:r>
      <w:r w:rsidR="008A1BB9" w:rsidRPr="00F6597E">
        <w:rPr>
          <w:rFonts w:ascii="Arial" w:hAnsi="Arial" w:cs="Arial"/>
          <w:sz w:val="22"/>
          <w:szCs w:val="22"/>
        </w:rPr>
        <w:t>0</w:t>
      </w:r>
      <w:r w:rsidR="00E84C7E" w:rsidRPr="00F6597E">
        <w:rPr>
          <w:rFonts w:ascii="Arial" w:hAnsi="Arial" w:cs="Arial"/>
          <w:sz w:val="22"/>
          <w:szCs w:val="22"/>
        </w:rPr>
        <w:t>0</w:t>
      </w:r>
      <w:r w:rsidR="007B51E3" w:rsidRPr="00F6597E">
        <w:rPr>
          <w:rFonts w:ascii="Arial" w:hAnsi="Arial" w:cs="Arial"/>
          <w:sz w:val="22"/>
          <w:szCs w:val="22"/>
        </w:rPr>
        <w:t xml:space="preserve"> percent</w:t>
      </w:r>
      <w:r w:rsidR="00C433D6" w:rsidRPr="00F6597E">
        <w:rPr>
          <w:rFonts w:ascii="Arial" w:hAnsi="Arial" w:cs="Arial"/>
          <w:sz w:val="22"/>
          <w:szCs w:val="22"/>
        </w:rPr>
        <w:t xml:space="preserve"> per annum).</w:t>
      </w:r>
    </w:p>
    <w:p w:rsidR="00F315D8" w:rsidRPr="00F6597E" w:rsidRDefault="007C06A4" w:rsidP="00F46FD9">
      <w:pPr>
        <w:tabs>
          <w:tab w:val="left" w:pos="540"/>
        </w:tabs>
        <w:overflowPunct/>
        <w:autoSpaceDE/>
        <w:autoSpaceDN/>
        <w:adjustRightInd/>
        <w:spacing w:before="120" w:after="120" w:line="380" w:lineRule="exact"/>
        <w:textAlignment w:val="auto"/>
        <w:rPr>
          <w:rFonts w:ascii="Arial" w:hAnsi="Arial" w:cs="Arial"/>
          <w:b/>
          <w:bCs/>
          <w:sz w:val="22"/>
          <w:szCs w:val="28"/>
        </w:rPr>
      </w:pPr>
      <w:r w:rsidRPr="00F6597E">
        <w:rPr>
          <w:rFonts w:ascii="Arial" w:hAnsi="Arial" w:cs="Arial"/>
          <w:b/>
          <w:bCs/>
          <w:sz w:val="22"/>
          <w:szCs w:val="22"/>
        </w:rPr>
        <w:t>9</w:t>
      </w:r>
      <w:r w:rsidR="00E86EEA" w:rsidRPr="00F6597E">
        <w:rPr>
          <w:rFonts w:ascii="Arial" w:hAnsi="Arial" w:cs="Arial"/>
          <w:b/>
          <w:bCs/>
          <w:sz w:val="22"/>
          <w:szCs w:val="22"/>
        </w:rPr>
        <w:t>.</w:t>
      </w:r>
      <w:r w:rsidR="00F315D8" w:rsidRPr="00F6597E">
        <w:rPr>
          <w:rFonts w:ascii="Arial" w:hAnsi="Arial" w:cs="Arial"/>
          <w:b/>
          <w:bCs/>
          <w:sz w:val="22"/>
          <w:szCs w:val="22"/>
        </w:rPr>
        <w:tab/>
      </w:r>
      <w:r w:rsidR="005076FA" w:rsidRPr="00F6597E">
        <w:rPr>
          <w:rFonts w:ascii="Arial" w:hAnsi="Arial" w:cs="Arial"/>
          <w:b/>
          <w:bCs/>
          <w:sz w:val="22"/>
          <w:szCs w:val="22"/>
        </w:rPr>
        <w:t>Current investments</w:t>
      </w:r>
      <w:r w:rsidR="00810D5B" w:rsidRPr="00F6597E">
        <w:rPr>
          <w:rFonts w:ascii="Arial" w:hAnsi="Arial" w:cs="Arial"/>
          <w:b/>
          <w:bCs/>
          <w:sz w:val="22"/>
          <w:szCs w:val="22"/>
        </w:rPr>
        <w:t xml:space="preserve"> - deposits with banks</w:t>
      </w:r>
    </w:p>
    <w:p w:rsidR="00AE0208" w:rsidRPr="00F6597E" w:rsidRDefault="005F1B3D" w:rsidP="0072005C">
      <w:pPr>
        <w:tabs>
          <w:tab w:val="left" w:pos="600"/>
          <w:tab w:val="left" w:pos="900"/>
          <w:tab w:val="left" w:pos="1440"/>
          <w:tab w:val="left" w:pos="2160"/>
          <w:tab w:val="right" w:pos="6750"/>
          <w:tab w:val="right" w:pos="8190"/>
        </w:tabs>
        <w:spacing w:before="120" w:after="120" w:line="380" w:lineRule="exact"/>
        <w:ind w:left="540"/>
        <w:jc w:val="thaiDistribute"/>
        <w:rPr>
          <w:rFonts w:ascii="Arial" w:hAnsi="Arial" w:cs="Arial"/>
          <w:sz w:val="22"/>
          <w:szCs w:val="22"/>
        </w:rPr>
      </w:pPr>
      <w:r w:rsidRPr="00F6597E">
        <w:rPr>
          <w:rFonts w:ascii="Arial" w:hAnsi="Arial" w:cs="Arial"/>
          <w:sz w:val="22"/>
          <w:szCs w:val="22"/>
        </w:rPr>
        <w:t xml:space="preserve">As at </w:t>
      </w:r>
      <w:r w:rsidR="00657D61" w:rsidRPr="00F6597E">
        <w:rPr>
          <w:rFonts w:ascii="Arial" w:hAnsi="Arial" w:cs="Arial"/>
          <w:sz w:val="22"/>
          <w:szCs w:val="22"/>
        </w:rPr>
        <w:t>31 December 2019</w:t>
      </w:r>
      <w:r w:rsidRPr="00F6597E">
        <w:rPr>
          <w:rFonts w:ascii="Arial" w:hAnsi="Arial" w:cs="Arial"/>
          <w:sz w:val="22"/>
          <w:szCs w:val="22"/>
        </w:rPr>
        <w:t xml:space="preserve">, the </w:t>
      </w:r>
      <w:r w:rsidR="0047739E">
        <w:rPr>
          <w:rFonts w:ascii="Arial" w:hAnsi="Arial" w:cs="Arial"/>
          <w:sz w:val="22"/>
          <w:szCs w:val="22"/>
        </w:rPr>
        <w:t>Group</w:t>
      </w:r>
      <w:r w:rsidRPr="00F6597E">
        <w:rPr>
          <w:rFonts w:ascii="Arial" w:hAnsi="Arial" w:cs="Arial"/>
          <w:sz w:val="22"/>
          <w:szCs w:val="22"/>
        </w:rPr>
        <w:t xml:space="preserve"> had </w:t>
      </w:r>
      <w:r w:rsidR="00F315D8" w:rsidRPr="00F6597E">
        <w:rPr>
          <w:rFonts w:ascii="Arial" w:hAnsi="Arial" w:cs="Arial"/>
          <w:sz w:val="22"/>
          <w:szCs w:val="22"/>
        </w:rPr>
        <w:t>savings and fixed deposits amounting to appr</w:t>
      </w:r>
      <w:r w:rsidR="007B51E3" w:rsidRPr="00F6597E">
        <w:rPr>
          <w:rFonts w:ascii="Arial" w:hAnsi="Arial" w:cs="Arial"/>
          <w:sz w:val="22"/>
          <w:szCs w:val="22"/>
        </w:rPr>
        <w:t>oxim</w:t>
      </w:r>
      <w:r w:rsidR="00C34B35" w:rsidRPr="00F6597E">
        <w:rPr>
          <w:rFonts w:ascii="Arial" w:hAnsi="Arial" w:cs="Arial"/>
          <w:sz w:val="22"/>
          <w:szCs w:val="22"/>
        </w:rPr>
        <w:t xml:space="preserve">ately Baht </w:t>
      </w:r>
      <w:r w:rsidR="007C06A4" w:rsidRPr="00F6597E">
        <w:rPr>
          <w:rFonts w:ascii="Arial" w:hAnsi="Arial" w:cs="Arial"/>
          <w:sz w:val="22"/>
          <w:szCs w:val="22"/>
        </w:rPr>
        <w:t>16</w:t>
      </w:r>
      <w:r w:rsidR="00844313" w:rsidRPr="00F6597E">
        <w:rPr>
          <w:rFonts w:ascii="Arial" w:hAnsi="Arial" w:cs="Arial"/>
          <w:sz w:val="22"/>
          <w:szCs w:val="22"/>
        </w:rPr>
        <w:t xml:space="preserve"> </w:t>
      </w:r>
      <w:r w:rsidR="00F315D8" w:rsidRPr="00F6597E">
        <w:rPr>
          <w:rFonts w:ascii="Arial" w:hAnsi="Arial" w:cs="Arial"/>
          <w:sz w:val="22"/>
          <w:szCs w:val="22"/>
        </w:rPr>
        <w:t xml:space="preserve">million </w:t>
      </w:r>
      <w:r w:rsidR="002F39AC" w:rsidRPr="00F6597E">
        <w:rPr>
          <w:rFonts w:ascii="Arial" w:hAnsi="Arial" w:cs="Arial"/>
          <w:sz w:val="22"/>
          <w:szCs w:val="22"/>
        </w:rPr>
        <w:t>(2018:</w:t>
      </w:r>
      <w:r w:rsidR="00F315D8" w:rsidRPr="00F6597E">
        <w:rPr>
          <w:rFonts w:ascii="Arial" w:hAnsi="Arial" w:cs="Arial"/>
          <w:sz w:val="22"/>
          <w:szCs w:val="22"/>
        </w:rPr>
        <w:t xml:space="preserve"> Baht </w:t>
      </w:r>
      <w:r w:rsidR="002F39AC" w:rsidRPr="00F6597E">
        <w:rPr>
          <w:rFonts w:ascii="Arial" w:hAnsi="Arial" w:cs="Arial"/>
          <w:sz w:val="22"/>
          <w:szCs w:val="22"/>
        </w:rPr>
        <w:t>23</w:t>
      </w:r>
      <w:r w:rsidR="003F20FF" w:rsidRPr="00F6597E">
        <w:rPr>
          <w:rFonts w:ascii="Arial" w:hAnsi="Arial" w:cs="Arial"/>
          <w:sz w:val="22"/>
          <w:szCs w:val="22"/>
        </w:rPr>
        <w:t xml:space="preserve"> </w:t>
      </w:r>
      <w:r w:rsidR="00F315D8" w:rsidRPr="00F6597E">
        <w:rPr>
          <w:rFonts w:ascii="Arial" w:hAnsi="Arial" w:cs="Arial"/>
          <w:sz w:val="22"/>
          <w:szCs w:val="22"/>
        </w:rPr>
        <w:t>million</w:t>
      </w:r>
      <w:r w:rsidR="00574024" w:rsidRPr="00F6597E">
        <w:rPr>
          <w:rFonts w:ascii="Arial" w:hAnsi="Arial" w:cs="Arial"/>
          <w:sz w:val="22"/>
          <w:szCs w:val="22"/>
        </w:rPr>
        <w:t xml:space="preserve">) </w:t>
      </w:r>
      <w:r w:rsidR="000839F7" w:rsidRPr="00F6597E">
        <w:rPr>
          <w:rFonts w:ascii="Arial" w:hAnsi="Arial" w:cs="Arial"/>
          <w:sz w:val="22"/>
          <w:szCs w:val="22"/>
        </w:rPr>
        <w:t>and t</w:t>
      </w:r>
      <w:r w:rsidR="00F315D8" w:rsidRPr="00F6597E">
        <w:rPr>
          <w:rFonts w:ascii="Arial" w:hAnsi="Arial" w:cs="Arial"/>
          <w:sz w:val="22"/>
          <w:szCs w:val="22"/>
        </w:rPr>
        <w:t>he Company</w:t>
      </w:r>
      <w:r w:rsidR="00574024" w:rsidRPr="00F6597E">
        <w:rPr>
          <w:rFonts w:ascii="Arial" w:hAnsi="Arial" w:cs="Arial"/>
          <w:sz w:val="22"/>
          <w:szCs w:val="22"/>
        </w:rPr>
        <w:t xml:space="preserve"> only</w:t>
      </w:r>
      <w:r w:rsidR="007B51E3" w:rsidRPr="00F6597E">
        <w:rPr>
          <w:rFonts w:ascii="Arial" w:hAnsi="Arial" w:cs="Arial"/>
          <w:sz w:val="22"/>
          <w:szCs w:val="22"/>
        </w:rPr>
        <w:t xml:space="preserve"> </w:t>
      </w:r>
      <w:r w:rsidR="00F50F83" w:rsidRPr="00F6597E">
        <w:rPr>
          <w:rFonts w:ascii="Arial" w:hAnsi="Arial" w:cs="Arial"/>
          <w:sz w:val="22"/>
          <w:szCs w:val="22"/>
        </w:rPr>
        <w:t xml:space="preserve">in </w:t>
      </w:r>
      <w:r w:rsidR="002F39AC" w:rsidRPr="00F6597E">
        <w:rPr>
          <w:rFonts w:ascii="Arial" w:hAnsi="Arial" w:cs="Arial"/>
          <w:sz w:val="22"/>
          <w:szCs w:val="22"/>
        </w:rPr>
        <w:t>2018</w:t>
      </w:r>
      <w:r w:rsidR="00861C84" w:rsidRPr="00F6597E">
        <w:rPr>
          <w:rFonts w:ascii="Arial" w:hAnsi="Arial" w:cs="Arial"/>
          <w:sz w:val="22"/>
          <w:szCs w:val="22"/>
        </w:rPr>
        <w:t xml:space="preserve"> </w:t>
      </w:r>
      <w:r w:rsidR="00F50F83" w:rsidRPr="00F6597E">
        <w:rPr>
          <w:rFonts w:ascii="Arial" w:hAnsi="Arial" w:cs="Arial"/>
          <w:sz w:val="22"/>
          <w:szCs w:val="22"/>
        </w:rPr>
        <w:t xml:space="preserve">amounting to approximately </w:t>
      </w:r>
      <w:r w:rsidR="00861C84" w:rsidRPr="00F6597E">
        <w:rPr>
          <w:rFonts w:ascii="Arial" w:hAnsi="Arial" w:cs="Arial"/>
          <w:sz w:val="22"/>
          <w:szCs w:val="22"/>
        </w:rPr>
        <w:t xml:space="preserve">Baht </w:t>
      </w:r>
      <w:r w:rsidR="00805F03" w:rsidRPr="00F6597E">
        <w:rPr>
          <w:rFonts w:ascii="Arial" w:hAnsi="Arial" w:cs="Arial"/>
          <w:sz w:val="22"/>
          <w:szCs w:val="22"/>
        </w:rPr>
        <w:t>0.1</w:t>
      </w:r>
      <w:r w:rsidR="00F315D8" w:rsidRPr="00F6597E">
        <w:rPr>
          <w:rFonts w:ascii="Arial" w:hAnsi="Arial" w:cs="Arial"/>
          <w:sz w:val="22"/>
          <w:szCs w:val="22"/>
        </w:rPr>
        <w:t xml:space="preserve"> million</w:t>
      </w:r>
      <w:r w:rsidR="00F50F83" w:rsidRPr="00F6597E">
        <w:rPr>
          <w:rFonts w:ascii="Arial" w:hAnsi="Arial" w:cs="Arial"/>
          <w:sz w:val="22"/>
          <w:szCs w:val="22"/>
        </w:rPr>
        <w:t xml:space="preserve"> </w:t>
      </w:r>
      <w:r w:rsidR="00F315D8" w:rsidRPr="00F6597E">
        <w:rPr>
          <w:rFonts w:ascii="Arial" w:hAnsi="Arial" w:cs="Arial"/>
          <w:sz w:val="22"/>
          <w:szCs w:val="22"/>
        </w:rPr>
        <w:t>which have been pled</w:t>
      </w:r>
      <w:r w:rsidR="00023C54" w:rsidRPr="00F6597E">
        <w:rPr>
          <w:rFonts w:ascii="Arial" w:hAnsi="Arial" w:cs="Arial"/>
          <w:sz w:val="22"/>
          <w:szCs w:val="22"/>
        </w:rPr>
        <w:t xml:space="preserve">ged to secure credit </w:t>
      </w:r>
      <w:r w:rsidR="00D12CDE" w:rsidRPr="00F6597E">
        <w:rPr>
          <w:rFonts w:ascii="Arial" w:hAnsi="Arial" w:cs="Arial"/>
          <w:sz w:val="22"/>
          <w:szCs w:val="22"/>
        </w:rPr>
        <w:t>facilities.</w:t>
      </w:r>
    </w:p>
    <w:p w:rsidR="00805644" w:rsidRPr="00F6597E" w:rsidRDefault="007C06A4" w:rsidP="0072005C">
      <w:pPr>
        <w:tabs>
          <w:tab w:val="left" w:pos="540"/>
        </w:tabs>
        <w:overflowPunct/>
        <w:autoSpaceDE/>
        <w:autoSpaceDN/>
        <w:adjustRightInd/>
        <w:spacing w:before="120" w:after="120" w:line="380" w:lineRule="exact"/>
        <w:textAlignment w:val="auto"/>
        <w:rPr>
          <w:rFonts w:ascii="Arial" w:hAnsi="Arial" w:cs="Arial"/>
          <w:b/>
          <w:bCs/>
          <w:sz w:val="22"/>
          <w:szCs w:val="22"/>
        </w:rPr>
      </w:pPr>
      <w:r w:rsidRPr="00F6597E">
        <w:rPr>
          <w:rFonts w:ascii="Arial" w:hAnsi="Arial" w:cs="Arial"/>
          <w:b/>
          <w:bCs/>
          <w:sz w:val="22"/>
          <w:szCs w:val="22"/>
        </w:rPr>
        <w:t>10</w:t>
      </w:r>
      <w:r w:rsidR="00E86EEA" w:rsidRPr="00F6597E">
        <w:rPr>
          <w:rFonts w:ascii="Arial" w:hAnsi="Arial" w:cs="Arial"/>
          <w:b/>
          <w:bCs/>
          <w:sz w:val="22"/>
          <w:szCs w:val="22"/>
        </w:rPr>
        <w:t>.</w:t>
      </w:r>
      <w:r w:rsidR="00F315D8" w:rsidRPr="00F6597E">
        <w:rPr>
          <w:rFonts w:ascii="Arial" w:hAnsi="Arial" w:cs="Arial"/>
          <w:b/>
          <w:bCs/>
          <w:sz w:val="22"/>
          <w:szCs w:val="22"/>
        </w:rPr>
        <w:tab/>
        <w:t xml:space="preserve">Trade </w:t>
      </w:r>
      <w:r w:rsidR="00EB78FD" w:rsidRPr="00F6597E">
        <w:rPr>
          <w:rFonts w:ascii="Arial" w:hAnsi="Arial" w:cs="Arial"/>
          <w:b/>
          <w:bCs/>
          <w:sz w:val="22"/>
          <w:szCs w:val="22"/>
        </w:rPr>
        <w:t>and other</w:t>
      </w:r>
      <w:r w:rsidR="00F315D8" w:rsidRPr="00F6597E">
        <w:rPr>
          <w:rFonts w:ascii="Arial" w:hAnsi="Arial" w:cs="Arial"/>
          <w:b/>
          <w:bCs/>
          <w:sz w:val="22"/>
          <w:szCs w:val="22"/>
        </w:rPr>
        <w:t xml:space="preserve"> receivable</w:t>
      </w:r>
      <w:r w:rsidR="00EB78FD" w:rsidRPr="00F6597E">
        <w:rPr>
          <w:rFonts w:ascii="Arial" w:hAnsi="Arial" w:cs="Arial"/>
          <w:b/>
          <w:bCs/>
          <w:sz w:val="22"/>
          <w:szCs w:val="22"/>
        </w:rPr>
        <w:t>s</w:t>
      </w:r>
    </w:p>
    <w:tbl>
      <w:tblPr>
        <w:tblW w:w="9348" w:type="dxa"/>
        <w:tblInd w:w="450" w:type="dxa"/>
        <w:tblLayout w:type="fixed"/>
        <w:tblLook w:val="0000" w:firstRow="0" w:lastRow="0" w:firstColumn="0" w:lastColumn="0" w:noHBand="0" w:noVBand="0"/>
      </w:tblPr>
      <w:tblGrid>
        <w:gridCol w:w="4230"/>
        <w:gridCol w:w="1279"/>
        <w:gridCol w:w="1280"/>
        <w:gridCol w:w="1279"/>
        <w:gridCol w:w="1280"/>
      </w:tblGrid>
      <w:tr w:rsidR="007B51E3" w:rsidRPr="00F6597E" w:rsidTr="009D1A79">
        <w:trPr>
          <w:tblHeader/>
        </w:trPr>
        <w:tc>
          <w:tcPr>
            <w:tcW w:w="4230" w:type="dxa"/>
            <w:vAlign w:val="bottom"/>
          </w:tcPr>
          <w:p w:rsidR="007B51E3" w:rsidRPr="00F6597E" w:rsidRDefault="007B51E3" w:rsidP="00CD189A">
            <w:pPr>
              <w:tabs>
                <w:tab w:val="left" w:pos="120"/>
              </w:tabs>
              <w:spacing w:line="360" w:lineRule="exact"/>
              <w:ind w:right="-108"/>
              <w:jc w:val="center"/>
              <w:rPr>
                <w:rFonts w:ascii="Arial" w:hAnsi="Arial" w:cs="Arial"/>
                <w:sz w:val="20"/>
                <w:szCs w:val="20"/>
                <w:cs/>
              </w:rPr>
            </w:pPr>
          </w:p>
        </w:tc>
        <w:tc>
          <w:tcPr>
            <w:tcW w:w="5118" w:type="dxa"/>
            <w:gridSpan w:val="4"/>
            <w:vAlign w:val="bottom"/>
          </w:tcPr>
          <w:p w:rsidR="007B51E3" w:rsidRPr="00F6597E" w:rsidRDefault="007B51E3" w:rsidP="00CD189A">
            <w:pPr>
              <w:spacing w:line="360" w:lineRule="exact"/>
              <w:ind w:right="-29" w:firstLine="12"/>
              <w:jc w:val="right"/>
              <w:rPr>
                <w:rFonts w:ascii="Arial" w:hAnsi="Arial" w:cs="Arial"/>
                <w:spacing w:val="-6"/>
                <w:sz w:val="20"/>
                <w:szCs w:val="20"/>
              </w:rPr>
            </w:pPr>
            <w:r w:rsidRPr="00F6597E">
              <w:rPr>
                <w:rFonts w:ascii="Arial" w:hAnsi="Arial" w:cs="Arial"/>
                <w:spacing w:val="-6"/>
                <w:sz w:val="20"/>
                <w:szCs w:val="20"/>
              </w:rPr>
              <w:t>(Unit: Million Baht)</w:t>
            </w:r>
          </w:p>
        </w:tc>
      </w:tr>
      <w:tr w:rsidR="007B51E3" w:rsidRPr="00F6597E" w:rsidTr="009D1A79">
        <w:trPr>
          <w:tblHeader/>
        </w:trPr>
        <w:tc>
          <w:tcPr>
            <w:tcW w:w="4230" w:type="dxa"/>
            <w:vAlign w:val="bottom"/>
          </w:tcPr>
          <w:p w:rsidR="007B51E3" w:rsidRPr="00F6597E" w:rsidRDefault="007B51E3" w:rsidP="00CD189A">
            <w:pPr>
              <w:tabs>
                <w:tab w:val="left" w:pos="120"/>
              </w:tabs>
              <w:spacing w:line="360" w:lineRule="exact"/>
              <w:ind w:right="-108"/>
              <w:jc w:val="center"/>
              <w:rPr>
                <w:rFonts w:ascii="Arial" w:hAnsi="Arial" w:cs="Arial"/>
                <w:sz w:val="20"/>
                <w:szCs w:val="20"/>
                <w:cs/>
              </w:rPr>
            </w:pPr>
          </w:p>
        </w:tc>
        <w:tc>
          <w:tcPr>
            <w:tcW w:w="2559" w:type="dxa"/>
            <w:gridSpan w:val="2"/>
            <w:vAlign w:val="bottom"/>
          </w:tcPr>
          <w:p w:rsidR="007B51E3" w:rsidRPr="00F6597E" w:rsidRDefault="007B51E3" w:rsidP="00CD189A">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 xml:space="preserve">Consolidated </w:t>
            </w:r>
          </w:p>
          <w:p w:rsidR="007B51E3" w:rsidRPr="00F6597E" w:rsidRDefault="007B51E3" w:rsidP="00CD189A">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financial statements</w:t>
            </w:r>
          </w:p>
        </w:tc>
        <w:tc>
          <w:tcPr>
            <w:tcW w:w="2559" w:type="dxa"/>
            <w:gridSpan w:val="2"/>
            <w:vAlign w:val="bottom"/>
          </w:tcPr>
          <w:p w:rsidR="007B51E3" w:rsidRPr="00F6597E" w:rsidRDefault="007B51E3" w:rsidP="00CD189A">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 xml:space="preserve">Separate </w:t>
            </w:r>
          </w:p>
          <w:p w:rsidR="007B51E3" w:rsidRPr="00F6597E" w:rsidRDefault="007B51E3" w:rsidP="00CD189A">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financial statements</w:t>
            </w:r>
          </w:p>
        </w:tc>
      </w:tr>
      <w:tr w:rsidR="002F39AC" w:rsidRPr="00F6597E" w:rsidTr="009D1A79">
        <w:trPr>
          <w:tblHeader/>
        </w:trPr>
        <w:tc>
          <w:tcPr>
            <w:tcW w:w="4230" w:type="dxa"/>
            <w:vAlign w:val="bottom"/>
          </w:tcPr>
          <w:p w:rsidR="002F39AC" w:rsidRPr="00F6597E" w:rsidRDefault="002F39AC" w:rsidP="002F39AC">
            <w:pPr>
              <w:tabs>
                <w:tab w:val="left" w:pos="120"/>
              </w:tabs>
              <w:spacing w:line="360" w:lineRule="exact"/>
              <w:ind w:right="-108"/>
              <w:jc w:val="center"/>
              <w:rPr>
                <w:rFonts w:ascii="Arial" w:hAnsi="Arial" w:cs="Arial"/>
                <w:sz w:val="20"/>
                <w:szCs w:val="20"/>
                <w:cs/>
              </w:rPr>
            </w:pPr>
          </w:p>
        </w:tc>
        <w:tc>
          <w:tcPr>
            <w:tcW w:w="1279" w:type="dxa"/>
            <w:vAlign w:val="bottom"/>
          </w:tcPr>
          <w:p w:rsidR="002F39AC" w:rsidRPr="00F6597E" w:rsidRDefault="002F39AC" w:rsidP="002F39AC">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2019</w:t>
            </w:r>
          </w:p>
        </w:tc>
        <w:tc>
          <w:tcPr>
            <w:tcW w:w="1280" w:type="dxa"/>
            <w:vAlign w:val="bottom"/>
          </w:tcPr>
          <w:p w:rsidR="002F39AC" w:rsidRPr="00F6597E" w:rsidRDefault="002F39AC" w:rsidP="002F39AC">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2018</w:t>
            </w:r>
          </w:p>
        </w:tc>
        <w:tc>
          <w:tcPr>
            <w:tcW w:w="1279" w:type="dxa"/>
            <w:vAlign w:val="bottom"/>
          </w:tcPr>
          <w:p w:rsidR="002F39AC" w:rsidRPr="00F6597E" w:rsidRDefault="002F39AC" w:rsidP="002F39AC">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2019</w:t>
            </w:r>
          </w:p>
        </w:tc>
        <w:tc>
          <w:tcPr>
            <w:tcW w:w="1280" w:type="dxa"/>
            <w:vAlign w:val="bottom"/>
          </w:tcPr>
          <w:p w:rsidR="002F39AC" w:rsidRPr="00F6597E" w:rsidRDefault="002F39AC" w:rsidP="002F39AC">
            <w:pPr>
              <w:pBdr>
                <w:bottom w:val="single" w:sz="4" w:space="1" w:color="auto"/>
              </w:pBdr>
              <w:spacing w:line="360" w:lineRule="exact"/>
              <w:ind w:right="-29" w:firstLine="12"/>
              <w:jc w:val="center"/>
              <w:rPr>
                <w:rFonts w:ascii="Arial" w:hAnsi="Arial" w:cs="Arial"/>
                <w:spacing w:val="-6"/>
                <w:sz w:val="20"/>
                <w:szCs w:val="20"/>
              </w:rPr>
            </w:pPr>
            <w:r w:rsidRPr="00F6597E">
              <w:rPr>
                <w:rFonts w:ascii="Arial" w:hAnsi="Arial" w:cs="Arial"/>
                <w:spacing w:val="-6"/>
                <w:sz w:val="20"/>
                <w:szCs w:val="20"/>
              </w:rPr>
              <w:t>2018</w:t>
            </w:r>
          </w:p>
        </w:tc>
      </w:tr>
      <w:tr w:rsidR="002F39AC" w:rsidRPr="00F6597E" w:rsidTr="009D1A79">
        <w:tc>
          <w:tcPr>
            <w:tcW w:w="4230" w:type="dxa"/>
          </w:tcPr>
          <w:p w:rsidR="002F39AC" w:rsidRPr="00F6597E" w:rsidRDefault="002F39AC" w:rsidP="002F39AC">
            <w:pPr>
              <w:spacing w:line="360" w:lineRule="exact"/>
              <w:ind w:right="-108"/>
              <w:jc w:val="both"/>
              <w:rPr>
                <w:rFonts w:ascii="Arial" w:hAnsi="Arial" w:cs="Arial"/>
                <w:sz w:val="20"/>
                <w:szCs w:val="20"/>
                <w:cs/>
              </w:rPr>
            </w:pPr>
            <w:r w:rsidRPr="00F6597E">
              <w:rPr>
                <w:rFonts w:ascii="Arial" w:hAnsi="Arial" w:cs="Arial"/>
                <w:sz w:val="20"/>
                <w:szCs w:val="20"/>
              </w:rPr>
              <w:t xml:space="preserve">Trade receivables - related parties (Note </w:t>
            </w:r>
            <w:r w:rsidR="00C34629" w:rsidRPr="00F6597E">
              <w:rPr>
                <w:rFonts w:ascii="Arial" w:hAnsi="Arial" w:cs="Arial"/>
                <w:sz w:val="20"/>
                <w:szCs w:val="20"/>
              </w:rPr>
              <w:t>7</w:t>
            </w:r>
            <w:r w:rsidRPr="00F6597E">
              <w:rPr>
                <w:rFonts w:ascii="Arial" w:hAnsi="Arial" w:cs="Arial"/>
                <w:sz w:val="20"/>
                <w:szCs w:val="20"/>
              </w:rPr>
              <w:t>)</w:t>
            </w:r>
          </w:p>
        </w:tc>
        <w:tc>
          <w:tcPr>
            <w:tcW w:w="1279" w:type="dxa"/>
          </w:tcPr>
          <w:p w:rsidR="002F39AC" w:rsidRPr="00F6597E" w:rsidRDefault="00C34629"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61</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34</w:t>
            </w:r>
          </w:p>
        </w:tc>
        <w:tc>
          <w:tcPr>
            <w:tcW w:w="1279" w:type="dxa"/>
          </w:tcPr>
          <w:p w:rsidR="002F39AC" w:rsidRPr="00F6597E" w:rsidRDefault="005A28DB"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9D1A79">
        <w:tc>
          <w:tcPr>
            <w:tcW w:w="4230" w:type="dxa"/>
          </w:tcPr>
          <w:p w:rsidR="002F39AC" w:rsidRPr="00F6597E" w:rsidRDefault="002F39AC" w:rsidP="002F39AC">
            <w:pPr>
              <w:spacing w:line="360" w:lineRule="exact"/>
              <w:ind w:right="-108"/>
              <w:jc w:val="both"/>
              <w:rPr>
                <w:rFonts w:ascii="Arial" w:hAnsi="Arial" w:cs="Arial"/>
                <w:sz w:val="20"/>
                <w:szCs w:val="20"/>
                <w:cs/>
              </w:rPr>
            </w:pPr>
            <w:r w:rsidRPr="00F6597E">
              <w:rPr>
                <w:rFonts w:ascii="Arial" w:hAnsi="Arial" w:cs="Arial"/>
                <w:sz w:val="20"/>
                <w:szCs w:val="20"/>
              </w:rPr>
              <w:t>Trade receivables - unrelated parties</w:t>
            </w:r>
          </w:p>
        </w:tc>
        <w:tc>
          <w:tcPr>
            <w:tcW w:w="1279" w:type="dxa"/>
          </w:tcPr>
          <w:p w:rsidR="002F39AC" w:rsidRPr="00F6597E" w:rsidRDefault="00C34629"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3,768</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3,782</w:t>
            </w:r>
          </w:p>
        </w:tc>
        <w:tc>
          <w:tcPr>
            <w:tcW w:w="1279" w:type="dxa"/>
          </w:tcPr>
          <w:p w:rsidR="002F39AC" w:rsidRPr="00F6597E" w:rsidRDefault="005A28DB"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50</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55</w:t>
            </w:r>
          </w:p>
        </w:tc>
      </w:tr>
      <w:tr w:rsidR="002F39AC" w:rsidRPr="00F6597E" w:rsidTr="009D1A79">
        <w:tc>
          <w:tcPr>
            <w:tcW w:w="4230" w:type="dxa"/>
          </w:tcPr>
          <w:p w:rsidR="002F39AC" w:rsidRPr="00F6597E" w:rsidRDefault="002F39AC" w:rsidP="002F39AC">
            <w:pPr>
              <w:spacing w:line="360" w:lineRule="exact"/>
              <w:ind w:right="-108"/>
              <w:jc w:val="both"/>
              <w:rPr>
                <w:rFonts w:ascii="Arial" w:hAnsi="Arial" w:cs="Arial"/>
                <w:sz w:val="20"/>
                <w:szCs w:val="20"/>
              </w:rPr>
            </w:pPr>
            <w:r w:rsidRPr="00F6597E">
              <w:rPr>
                <w:rFonts w:ascii="Arial" w:hAnsi="Arial" w:cs="Arial"/>
                <w:sz w:val="20"/>
                <w:szCs w:val="20"/>
              </w:rPr>
              <w:t xml:space="preserve">Other receivables - related parties (Note </w:t>
            </w:r>
            <w:r w:rsidR="00C34629" w:rsidRPr="00F6597E">
              <w:rPr>
                <w:rFonts w:ascii="Arial" w:hAnsi="Arial" w:cs="Arial"/>
                <w:sz w:val="20"/>
                <w:szCs w:val="20"/>
              </w:rPr>
              <w:t>7</w:t>
            </w:r>
            <w:r w:rsidRPr="00F6597E">
              <w:rPr>
                <w:rFonts w:ascii="Arial" w:hAnsi="Arial" w:cs="Arial"/>
                <w:sz w:val="20"/>
                <w:szCs w:val="20"/>
              </w:rPr>
              <w:t>)</w:t>
            </w:r>
          </w:p>
        </w:tc>
        <w:tc>
          <w:tcPr>
            <w:tcW w:w="1279" w:type="dxa"/>
          </w:tcPr>
          <w:p w:rsidR="002F39AC" w:rsidRPr="00F6597E" w:rsidRDefault="00C34629"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w:t>
            </w:r>
            <w:r w:rsidR="00E86130" w:rsidRPr="00F6597E">
              <w:rPr>
                <w:rFonts w:ascii="Arial" w:hAnsi="Arial" w:cs="Arial"/>
                <w:sz w:val="20"/>
                <w:szCs w:val="20"/>
              </w:rPr>
              <w:t>09</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85</w:t>
            </w:r>
          </w:p>
        </w:tc>
        <w:tc>
          <w:tcPr>
            <w:tcW w:w="1279" w:type="dxa"/>
          </w:tcPr>
          <w:p w:rsidR="002F39AC" w:rsidRPr="00F6597E" w:rsidRDefault="005A28DB"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177</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527</w:t>
            </w:r>
          </w:p>
        </w:tc>
      </w:tr>
      <w:tr w:rsidR="005A28DB" w:rsidRPr="00F6597E" w:rsidTr="009D1A79">
        <w:tc>
          <w:tcPr>
            <w:tcW w:w="4230" w:type="dxa"/>
          </w:tcPr>
          <w:p w:rsidR="005A28DB" w:rsidRPr="00F6597E" w:rsidRDefault="005A28DB" w:rsidP="005A28DB">
            <w:pPr>
              <w:spacing w:line="360" w:lineRule="exact"/>
              <w:ind w:right="-108"/>
              <w:jc w:val="both"/>
              <w:rPr>
                <w:rFonts w:ascii="Arial" w:hAnsi="Arial" w:cs="Arial"/>
                <w:sz w:val="20"/>
                <w:szCs w:val="20"/>
              </w:rPr>
            </w:pPr>
            <w:r w:rsidRPr="00F6597E">
              <w:rPr>
                <w:rFonts w:ascii="Arial" w:hAnsi="Arial" w:cs="Arial"/>
                <w:sz w:val="20"/>
                <w:szCs w:val="20"/>
              </w:rPr>
              <w:t>Other receivables - unrelated parties</w:t>
            </w:r>
          </w:p>
        </w:tc>
        <w:tc>
          <w:tcPr>
            <w:tcW w:w="1279" w:type="dxa"/>
          </w:tcPr>
          <w:p w:rsidR="005A28DB" w:rsidRPr="00F6597E" w:rsidRDefault="005A28DB" w:rsidP="005A28DB">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w:t>
            </w:r>
            <w:r w:rsidR="00E86130" w:rsidRPr="00F6597E">
              <w:rPr>
                <w:rFonts w:ascii="Arial" w:hAnsi="Arial" w:cs="Arial"/>
                <w:sz w:val="20"/>
                <w:szCs w:val="20"/>
              </w:rPr>
              <w:t>11</w:t>
            </w:r>
          </w:p>
        </w:tc>
        <w:tc>
          <w:tcPr>
            <w:tcW w:w="1280" w:type="dxa"/>
          </w:tcPr>
          <w:p w:rsidR="005A28DB" w:rsidRPr="00F6597E" w:rsidRDefault="005A28DB" w:rsidP="005A28DB">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107</w:t>
            </w:r>
          </w:p>
        </w:tc>
        <w:tc>
          <w:tcPr>
            <w:tcW w:w="1279" w:type="dxa"/>
          </w:tcPr>
          <w:p w:rsidR="005A28DB" w:rsidRPr="00F6597E" w:rsidRDefault="005A28DB" w:rsidP="005A28DB">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0" w:type="dxa"/>
          </w:tcPr>
          <w:p w:rsidR="005A28DB" w:rsidRPr="00F6597E" w:rsidRDefault="005A28DB" w:rsidP="005A28DB">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w:t>
            </w:r>
          </w:p>
        </w:tc>
      </w:tr>
      <w:tr w:rsidR="002F39AC" w:rsidRPr="00F6597E" w:rsidTr="009D1A79">
        <w:tc>
          <w:tcPr>
            <w:tcW w:w="4230" w:type="dxa"/>
          </w:tcPr>
          <w:p w:rsidR="002F39AC" w:rsidRPr="00F6597E" w:rsidRDefault="002F39AC" w:rsidP="002F39AC">
            <w:pPr>
              <w:spacing w:line="360" w:lineRule="exact"/>
              <w:ind w:right="-108"/>
              <w:jc w:val="both"/>
              <w:rPr>
                <w:rFonts w:ascii="Arial" w:hAnsi="Arial" w:cs="Arial"/>
                <w:sz w:val="20"/>
                <w:szCs w:val="20"/>
              </w:rPr>
            </w:pPr>
            <w:r w:rsidRPr="00F6597E">
              <w:rPr>
                <w:rFonts w:ascii="Arial" w:hAnsi="Arial" w:cs="Arial"/>
                <w:sz w:val="20"/>
                <w:szCs w:val="20"/>
              </w:rPr>
              <w:t>Total</w:t>
            </w:r>
          </w:p>
        </w:tc>
        <w:tc>
          <w:tcPr>
            <w:tcW w:w="1279" w:type="dxa"/>
          </w:tcPr>
          <w:p w:rsidR="002F39AC" w:rsidRPr="00F6597E" w:rsidRDefault="00970727"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4,049</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4,008</w:t>
            </w:r>
          </w:p>
        </w:tc>
        <w:tc>
          <w:tcPr>
            <w:tcW w:w="1279" w:type="dxa"/>
          </w:tcPr>
          <w:p w:rsidR="002F39AC" w:rsidRPr="00F6597E" w:rsidRDefault="00970727"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227</w:t>
            </w:r>
          </w:p>
        </w:tc>
        <w:tc>
          <w:tcPr>
            <w:tcW w:w="1280"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585</w:t>
            </w:r>
          </w:p>
        </w:tc>
      </w:tr>
      <w:tr w:rsidR="002F39AC" w:rsidRPr="00F6597E" w:rsidTr="009D1A79">
        <w:trPr>
          <w:trHeight w:val="74"/>
        </w:trPr>
        <w:tc>
          <w:tcPr>
            <w:tcW w:w="4230" w:type="dxa"/>
          </w:tcPr>
          <w:p w:rsidR="002F39AC" w:rsidRPr="00F6597E" w:rsidRDefault="002F39AC" w:rsidP="002F39AC">
            <w:pPr>
              <w:spacing w:line="360" w:lineRule="exact"/>
              <w:ind w:right="-108"/>
              <w:jc w:val="both"/>
              <w:rPr>
                <w:rFonts w:ascii="Arial" w:hAnsi="Arial" w:cs="Arial"/>
                <w:sz w:val="20"/>
                <w:szCs w:val="20"/>
              </w:rPr>
            </w:pPr>
            <w:r w:rsidRPr="00F6597E">
              <w:rPr>
                <w:rFonts w:ascii="Arial" w:hAnsi="Arial" w:cs="Arial"/>
                <w:sz w:val="20"/>
                <w:szCs w:val="20"/>
              </w:rPr>
              <w:t>Less: Allowance for doubtful accounts</w:t>
            </w:r>
          </w:p>
        </w:tc>
        <w:tc>
          <w:tcPr>
            <w:tcW w:w="1279" w:type="dxa"/>
          </w:tcPr>
          <w:p w:rsidR="002F39AC" w:rsidRPr="00F6597E" w:rsidRDefault="00970727"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(882)</w:t>
            </w:r>
          </w:p>
        </w:tc>
        <w:tc>
          <w:tcPr>
            <w:tcW w:w="1280" w:type="dxa"/>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(828)</w:t>
            </w:r>
          </w:p>
        </w:tc>
        <w:tc>
          <w:tcPr>
            <w:tcW w:w="1279" w:type="dxa"/>
          </w:tcPr>
          <w:p w:rsidR="002F39AC" w:rsidRPr="00F6597E" w:rsidRDefault="00970727"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(61)</w:t>
            </w:r>
          </w:p>
        </w:tc>
        <w:tc>
          <w:tcPr>
            <w:tcW w:w="1280" w:type="dxa"/>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(66)</w:t>
            </w:r>
          </w:p>
        </w:tc>
      </w:tr>
      <w:tr w:rsidR="002F39AC" w:rsidRPr="00F6597E" w:rsidTr="009D1A79">
        <w:trPr>
          <w:trHeight w:val="74"/>
        </w:trPr>
        <w:tc>
          <w:tcPr>
            <w:tcW w:w="4230" w:type="dxa"/>
          </w:tcPr>
          <w:p w:rsidR="002F39AC" w:rsidRPr="00F6597E" w:rsidRDefault="002F39AC" w:rsidP="002F39AC">
            <w:pPr>
              <w:spacing w:line="360" w:lineRule="exact"/>
              <w:ind w:right="-108"/>
              <w:jc w:val="both"/>
              <w:rPr>
                <w:rFonts w:ascii="Arial" w:hAnsi="Arial" w:cs="Arial"/>
                <w:sz w:val="20"/>
                <w:szCs w:val="20"/>
              </w:rPr>
            </w:pPr>
            <w:r w:rsidRPr="00F6597E">
              <w:rPr>
                <w:rFonts w:ascii="Arial" w:hAnsi="Arial" w:cs="Arial"/>
                <w:sz w:val="20"/>
                <w:szCs w:val="20"/>
              </w:rPr>
              <w:t>Trade and other receivables - net</w:t>
            </w:r>
          </w:p>
        </w:tc>
        <w:tc>
          <w:tcPr>
            <w:tcW w:w="1279" w:type="dxa"/>
          </w:tcPr>
          <w:p w:rsidR="002F39AC" w:rsidRPr="00F6597E" w:rsidRDefault="00970727"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3,167</w:t>
            </w:r>
          </w:p>
        </w:tc>
        <w:tc>
          <w:tcPr>
            <w:tcW w:w="1280" w:type="dxa"/>
          </w:tcPr>
          <w:p w:rsidR="002F39AC" w:rsidRPr="00F6597E" w:rsidRDefault="002F39AC"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3,180</w:t>
            </w:r>
          </w:p>
        </w:tc>
        <w:tc>
          <w:tcPr>
            <w:tcW w:w="1279" w:type="dxa"/>
          </w:tcPr>
          <w:p w:rsidR="002F39AC" w:rsidRPr="00F6597E" w:rsidRDefault="00970727"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166</w:t>
            </w:r>
          </w:p>
        </w:tc>
        <w:tc>
          <w:tcPr>
            <w:tcW w:w="1280" w:type="dxa"/>
          </w:tcPr>
          <w:p w:rsidR="002F39AC" w:rsidRPr="00F6597E" w:rsidRDefault="002F39AC"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519</w:t>
            </w:r>
          </w:p>
        </w:tc>
      </w:tr>
    </w:tbl>
    <w:p w:rsidR="0072005C" w:rsidRDefault="0072005C" w:rsidP="00F46FD9">
      <w:pPr>
        <w:tabs>
          <w:tab w:val="left" w:pos="540"/>
        </w:tabs>
        <w:overflowPunct/>
        <w:autoSpaceDE/>
        <w:autoSpaceDN/>
        <w:adjustRightInd/>
        <w:spacing w:before="240" w:after="120" w:line="380" w:lineRule="exact"/>
        <w:ind w:left="547" w:hanging="547"/>
        <w:textAlignment w:val="auto"/>
        <w:rPr>
          <w:rFonts w:ascii="Arial" w:hAnsi="Arial" w:cstheme="minorBidi"/>
          <w:sz w:val="22"/>
          <w:szCs w:val="22"/>
        </w:rPr>
      </w:pPr>
    </w:p>
    <w:p w:rsidR="0072005C" w:rsidRDefault="0072005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D1A79" w:rsidRPr="00F6597E" w:rsidRDefault="009D1A79" w:rsidP="0072005C">
      <w:pPr>
        <w:tabs>
          <w:tab w:val="left" w:pos="540"/>
        </w:tabs>
        <w:overflowPunct/>
        <w:autoSpaceDE/>
        <w:autoSpaceDN/>
        <w:adjustRightInd/>
        <w:spacing w:before="240" w:after="120" w:line="380" w:lineRule="exact"/>
        <w:ind w:left="547" w:hanging="547"/>
        <w:textAlignment w:val="auto"/>
        <w:rPr>
          <w:rFonts w:ascii="Arial" w:hAnsi="Arial" w:cs="Arial"/>
          <w:cs/>
        </w:rPr>
      </w:pPr>
      <w:r w:rsidRPr="00F6597E">
        <w:rPr>
          <w:rFonts w:ascii="Arial" w:hAnsi="Arial" w:cs="Arial"/>
          <w:sz w:val="22"/>
          <w:szCs w:val="22"/>
        </w:rPr>
        <w:lastRenderedPageBreak/>
        <w:tab/>
        <w:t>The balances of trade accounts receivable aged on the basis of due dates, are summarised below.</w:t>
      </w:r>
    </w:p>
    <w:tbl>
      <w:tblPr>
        <w:tblW w:w="9360" w:type="dxa"/>
        <w:tblInd w:w="450" w:type="dxa"/>
        <w:tblLayout w:type="fixed"/>
        <w:tblLook w:val="0000" w:firstRow="0" w:lastRow="0" w:firstColumn="0" w:lastColumn="0" w:noHBand="0" w:noVBand="0"/>
      </w:tblPr>
      <w:tblGrid>
        <w:gridCol w:w="4230"/>
        <w:gridCol w:w="1282"/>
        <w:gridCol w:w="1283"/>
        <w:gridCol w:w="1282"/>
        <w:gridCol w:w="1283"/>
      </w:tblGrid>
      <w:tr w:rsidR="007B51E3" w:rsidRPr="00F6597E" w:rsidTr="00CD189A">
        <w:trPr>
          <w:cantSplit/>
          <w:tblHeader/>
        </w:trPr>
        <w:tc>
          <w:tcPr>
            <w:tcW w:w="4230" w:type="dxa"/>
          </w:tcPr>
          <w:p w:rsidR="007B51E3" w:rsidRPr="00F6597E" w:rsidRDefault="007B51E3" w:rsidP="00CD189A">
            <w:pPr>
              <w:spacing w:line="360" w:lineRule="exact"/>
              <w:jc w:val="thaiDistribute"/>
              <w:rPr>
                <w:rFonts w:ascii="Arial" w:hAnsi="Arial" w:cs="Arial"/>
                <w:sz w:val="20"/>
                <w:szCs w:val="20"/>
                <w:u w:val="single"/>
              </w:rPr>
            </w:pPr>
          </w:p>
        </w:tc>
        <w:tc>
          <w:tcPr>
            <w:tcW w:w="5130" w:type="dxa"/>
            <w:gridSpan w:val="4"/>
          </w:tcPr>
          <w:p w:rsidR="007B51E3" w:rsidRPr="00F6597E" w:rsidRDefault="007B51E3" w:rsidP="00CD189A">
            <w:pPr>
              <w:spacing w:line="360" w:lineRule="exact"/>
              <w:jc w:val="right"/>
              <w:rPr>
                <w:rFonts w:ascii="Arial" w:hAnsi="Arial" w:cs="Arial"/>
                <w:sz w:val="20"/>
                <w:szCs w:val="20"/>
              </w:rPr>
            </w:pPr>
            <w:r w:rsidRPr="00F6597E">
              <w:rPr>
                <w:rFonts w:ascii="Arial" w:hAnsi="Arial" w:cs="Arial"/>
                <w:sz w:val="20"/>
                <w:szCs w:val="20"/>
              </w:rPr>
              <w:t>(Unit: Million Baht)</w:t>
            </w:r>
          </w:p>
        </w:tc>
      </w:tr>
      <w:tr w:rsidR="007B51E3" w:rsidRPr="00F6597E" w:rsidTr="00CD189A">
        <w:trPr>
          <w:cantSplit/>
          <w:tblHeader/>
        </w:trPr>
        <w:tc>
          <w:tcPr>
            <w:tcW w:w="4230" w:type="dxa"/>
            <w:vAlign w:val="bottom"/>
          </w:tcPr>
          <w:p w:rsidR="007B51E3" w:rsidRPr="00F6597E" w:rsidRDefault="007B51E3" w:rsidP="00CD189A">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Age of receivables</w:t>
            </w:r>
          </w:p>
        </w:tc>
        <w:tc>
          <w:tcPr>
            <w:tcW w:w="2565" w:type="dxa"/>
            <w:gridSpan w:val="2"/>
            <w:vAlign w:val="bottom"/>
          </w:tcPr>
          <w:p w:rsidR="007B51E3" w:rsidRPr="00F6597E" w:rsidRDefault="007B51E3" w:rsidP="00CD189A">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Consolidated</w:t>
            </w:r>
          </w:p>
          <w:p w:rsidR="007B51E3" w:rsidRPr="00F6597E" w:rsidRDefault="007B51E3" w:rsidP="00CD189A">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financial statements</w:t>
            </w:r>
          </w:p>
        </w:tc>
        <w:tc>
          <w:tcPr>
            <w:tcW w:w="2565" w:type="dxa"/>
            <w:gridSpan w:val="2"/>
            <w:vAlign w:val="bottom"/>
          </w:tcPr>
          <w:p w:rsidR="007B51E3" w:rsidRPr="00F6597E" w:rsidRDefault="007B51E3" w:rsidP="00CD189A">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Separate</w:t>
            </w:r>
          </w:p>
          <w:p w:rsidR="007B51E3" w:rsidRPr="00F6597E" w:rsidRDefault="007B51E3" w:rsidP="00CD189A">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financial statements</w:t>
            </w:r>
          </w:p>
        </w:tc>
      </w:tr>
      <w:tr w:rsidR="002F39AC" w:rsidRPr="00F6597E" w:rsidTr="00CD189A">
        <w:trPr>
          <w:cantSplit/>
          <w:tblHeader/>
        </w:trPr>
        <w:tc>
          <w:tcPr>
            <w:tcW w:w="4230" w:type="dxa"/>
            <w:vAlign w:val="bottom"/>
          </w:tcPr>
          <w:p w:rsidR="002F39AC" w:rsidRPr="00F6597E" w:rsidRDefault="002F39AC" w:rsidP="002F39AC">
            <w:pPr>
              <w:spacing w:line="360" w:lineRule="exact"/>
              <w:jc w:val="center"/>
              <w:rPr>
                <w:rFonts w:ascii="Arial" w:hAnsi="Arial" w:cs="Arial"/>
                <w:b/>
                <w:bCs/>
                <w:sz w:val="20"/>
                <w:szCs w:val="20"/>
                <w:u w:val="single"/>
              </w:rPr>
            </w:pPr>
          </w:p>
        </w:tc>
        <w:tc>
          <w:tcPr>
            <w:tcW w:w="1282" w:type="dxa"/>
            <w:vAlign w:val="bottom"/>
          </w:tcPr>
          <w:p w:rsidR="002F39AC" w:rsidRPr="00F6597E" w:rsidRDefault="002F39AC" w:rsidP="002F39AC">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2019</w:t>
            </w:r>
          </w:p>
        </w:tc>
        <w:tc>
          <w:tcPr>
            <w:tcW w:w="1283" w:type="dxa"/>
            <w:vAlign w:val="bottom"/>
          </w:tcPr>
          <w:p w:rsidR="002F39AC" w:rsidRPr="00F6597E" w:rsidRDefault="002F39AC" w:rsidP="002F39AC">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2018</w:t>
            </w:r>
          </w:p>
        </w:tc>
        <w:tc>
          <w:tcPr>
            <w:tcW w:w="1282" w:type="dxa"/>
            <w:vAlign w:val="bottom"/>
          </w:tcPr>
          <w:p w:rsidR="002F39AC" w:rsidRPr="00F6597E" w:rsidRDefault="002F39AC" w:rsidP="002F39AC">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2019</w:t>
            </w:r>
          </w:p>
        </w:tc>
        <w:tc>
          <w:tcPr>
            <w:tcW w:w="1283" w:type="dxa"/>
            <w:vAlign w:val="bottom"/>
          </w:tcPr>
          <w:p w:rsidR="002F39AC" w:rsidRPr="00F6597E" w:rsidRDefault="002F39AC" w:rsidP="002F39AC">
            <w:pPr>
              <w:pBdr>
                <w:bottom w:val="single" w:sz="4" w:space="1" w:color="auto"/>
              </w:pBdr>
              <w:spacing w:line="360" w:lineRule="exact"/>
              <w:jc w:val="center"/>
              <w:rPr>
                <w:rFonts w:ascii="Arial" w:hAnsi="Arial" w:cs="Arial"/>
                <w:sz w:val="20"/>
                <w:szCs w:val="20"/>
              </w:rPr>
            </w:pPr>
            <w:r w:rsidRPr="00F6597E">
              <w:rPr>
                <w:rFonts w:ascii="Arial" w:hAnsi="Arial" w:cs="Arial"/>
                <w:sz w:val="20"/>
                <w:szCs w:val="20"/>
              </w:rPr>
              <w:t>2018</w:t>
            </w:r>
          </w:p>
        </w:tc>
      </w:tr>
      <w:tr w:rsidR="002F39AC" w:rsidRPr="00F6597E" w:rsidTr="00CD189A">
        <w:trPr>
          <w:cantSplit/>
        </w:trPr>
        <w:tc>
          <w:tcPr>
            <w:tcW w:w="4230" w:type="dxa"/>
          </w:tcPr>
          <w:p w:rsidR="002F39AC" w:rsidRPr="00F6597E" w:rsidRDefault="002F39AC" w:rsidP="002F39AC">
            <w:pPr>
              <w:spacing w:line="360" w:lineRule="exact"/>
              <w:jc w:val="thaiDistribute"/>
              <w:rPr>
                <w:rFonts w:ascii="Arial" w:hAnsi="Arial" w:cs="Arial"/>
                <w:b/>
                <w:bCs/>
                <w:sz w:val="20"/>
                <w:szCs w:val="20"/>
              </w:rPr>
            </w:pPr>
            <w:r w:rsidRPr="00F6597E">
              <w:rPr>
                <w:rFonts w:ascii="Arial" w:hAnsi="Arial" w:cs="Arial"/>
                <w:b/>
                <w:bCs/>
                <w:sz w:val="20"/>
                <w:szCs w:val="20"/>
                <w:u w:val="single"/>
              </w:rPr>
              <w:t>Related parties</w:t>
            </w:r>
            <w:r w:rsidRPr="00F6597E">
              <w:rPr>
                <w:rFonts w:ascii="Arial" w:hAnsi="Arial" w:cs="Arial"/>
                <w:b/>
                <w:bCs/>
                <w:sz w:val="20"/>
                <w:szCs w:val="20"/>
              </w:rPr>
              <w:t xml:space="preserve"> </w:t>
            </w:r>
          </w:p>
        </w:tc>
        <w:tc>
          <w:tcPr>
            <w:tcW w:w="1282"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2"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r>
      <w:tr w:rsidR="002F39AC" w:rsidRPr="00F6597E" w:rsidTr="00CD189A">
        <w:trPr>
          <w:cantSplit/>
        </w:trPr>
        <w:tc>
          <w:tcPr>
            <w:tcW w:w="4230" w:type="dxa"/>
          </w:tcPr>
          <w:p w:rsidR="002F39AC" w:rsidRPr="00F6597E" w:rsidRDefault="002F39AC" w:rsidP="002F39AC">
            <w:pPr>
              <w:tabs>
                <w:tab w:val="left" w:pos="222"/>
              </w:tabs>
              <w:spacing w:line="360" w:lineRule="exact"/>
              <w:ind w:hanging="18"/>
              <w:jc w:val="thaiDistribute"/>
              <w:rPr>
                <w:rFonts w:ascii="Arial" w:hAnsi="Arial" w:cs="Arial"/>
                <w:sz w:val="20"/>
                <w:szCs w:val="20"/>
              </w:rPr>
            </w:pPr>
            <w:r w:rsidRPr="00F6597E">
              <w:rPr>
                <w:rFonts w:ascii="Arial" w:hAnsi="Arial" w:cs="Arial"/>
                <w:sz w:val="20"/>
                <w:szCs w:val="20"/>
              </w:rPr>
              <w:t xml:space="preserve">Not yet due </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4</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tabs>
                <w:tab w:val="left" w:pos="222"/>
              </w:tabs>
              <w:spacing w:line="360" w:lineRule="exact"/>
              <w:ind w:hanging="18"/>
              <w:jc w:val="thaiDistribute"/>
              <w:rPr>
                <w:rFonts w:ascii="Arial" w:hAnsi="Arial" w:cs="Arial"/>
                <w:sz w:val="20"/>
                <w:szCs w:val="20"/>
              </w:rPr>
            </w:pPr>
            <w:r w:rsidRPr="00F6597E">
              <w:rPr>
                <w:rFonts w:ascii="Arial" w:hAnsi="Arial" w:cs="Arial"/>
                <w:sz w:val="20"/>
                <w:szCs w:val="20"/>
              </w:rPr>
              <w:t>Past due</w:t>
            </w:r>
          </w:p>
        </w:tc>
        <w:tc>
          <w:tcPr>
            <w:tcW w:w="1282"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2"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r>
      <w:tr w:rsidR="002F39AC" w:rsidRPr="00F6597E" w:rsidTr="00CD189A">
        <w:trPr>
          <w:cantSplit/>
        </w:trPr>
        <w:tc>
          <w:tcPr>
            <w:tcW w:w="4230" w:type="dxa"/>
          </w:tcPr>
          <w:p w:rsidR="002F39AC" w:rsidRPr="00F6597E" w:rsidRDefault="002F39AC" w:rsidP="002F39AC">
            <w:pPr>
              <w:spacing w:line="360" w:lineRule="exact"/>
              <w:ind w:left="222"/>
              <w:jc w:val="thaiDistribute"/>
              <w:rPr>
                <w:rFonts w:ascii="Arial" w:hAnsi="Arial" w:cs="Arial"/>
                <w:b/>
                <w:bCs/>
                <w:sz w:val="20"/>
                <w:szCs w:val="20"/>
                <w:u w:val="single"/>
              </w:rPr>
            </w:pPr>
            <w:r w:rsidRPr="00F6597E">
              <w:rPr>
                <w:rFonts w:ascii="Arial" w:hAnsi="Arial" w:cs="Arial"/>
                <w:sz w:val="20"/>
                <w:szCs w:val="20"/>
              </w:rPr>
              <w:t>Up to 3 months</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19</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19</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3 - 6 months</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17</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10</w:t>
            </w:r>
          </w:p>
        </w:tc>
        <w:tc>
          <w:tcPr>
            <w:tcW w:w="1282" w:type="dxa"/>
            <w:vAlign w:val="bottom"/>
          </w:tcPr>
          <w:p w:rsidR="002F39AC"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A01BBA" w:rsidRPr="00F6597E" w:rsidTr="00CD189A">
        <w:trPr>
          <w:cantSplit/>
        </w:trPr>
        <w:tc>
          <w:tcPr>
            <w:tcW w:w="4230" w:type="dxa"/>
          </w:tcPr>
          <w:p w:rsidR="00A01BBA" w:rsidRPr="00F6597E" w:rsidRDefault="00A01BBA"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6 - 12 months</w:t>
            </w:r>
          </w:p>
        </w:tc>
        <w:tc>
          <w:tcPr>
            <w:tcW w:w="1282" w:type="dxa"/>
            <w:vAlign w:val="bottom"/>
          </w:tcPr>
          <w:p w:rsidR="00A01BBA"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17</w:t>
            </w:r>
          </w:p>
        </w:tc>
        <w:tc>
          <w:tcPr>
            <w:tcW w:w="1283" w:type="dxa"/>
            <w:vAlign w:val="bottom"/>
          </w:tcPr>
          <w:p w:rsidR="00A01BBA"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2" w:type="dxa"/>
            <w:vAlign w:val="bottom"/>
          </w:tcPr>
          <w:p w:rsidR="00A01BBA"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A01BBA" w:rsidRPr="00F6597E" w:rsidRDefault="00A01BBA"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Height w:val="374"/>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12 months</w:t>
            </w:r>
          </w:p>
        </w:tc>
        <w:tc>
          <w:tcPr>
            <w:tcW w:w="1282" w:type="dxa"/>
            <w:vAlign w:val="bottom"/>
          </w:tcPr>
          <w:p w:rsidR="002F39AC" w:rsidRPr="00F6597E" w:rsidRDefault="00A01BBA"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4</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2" w:type="dxa"/>
            <w:vAlign w:val="bottom"/>
          </w:tcPr>
          <w:p w:rsidR="002F39AC" w:rsidRPr="00F6597E" w:rsidRDefault="00A01BBA"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Height w:val="374"/>
        </w:trPr>
        <w:tc>
          <w:tcPr>
            <w:tcW w:w="4230" w:type="dxa"/>
          </w:tcPr>
          <w:p w:rsidR="002F39AC" w:rsidRPr="00F6597E" w:rsidRDefault="002F39AC" w:rsidP="002F39AC">
            <w:pPr>
              <w:spacing w:line="360" w:lineRule="exact"/>
              <w:jc w:val="thaiDistribute"/>
              <w:rPr>
                <w:rFonts w:ascii="Arial" w:hAnsi="Arial" w:cs="Arial"/>
                <w:sz w:val="20"/>
                <w:szCs w:val="20"/>
              </w:rPr>
            </w:pPr>
            <w:r w:rsidRPr="00F6597E">
              <w:rPr>
                <w:rFonts w:ascii="Arial" w:hAnsi="Arial" w:cs="Arial"/>
                <w:sz w:val="20"/>
                <w:szCs w:val="20"/>
              </w:rPr>
              <w:t xml:space="preserve">Total (Note </w:t>
            </w:r>
            <w:r w:rsidR="00F50F83" w:rsidRPr="00F6597E">
              <w:rPr>
                <w:rFonts w:ascii="Arial" w:hAnsi="Arial" w:cs="Arial"/>
                <w:sz w:val="20"/>
                <w:szCs w:val="20"/>
              </w:rPr>
              <w:t>7</w:t>
            </w:r>
            <w:r w:rsidRPr="00F6597E">
              <w:rPr>
                <w:rFonts w:ascii="Arial" w:hAnsi="Arial" w:cs="Arial"/>
                <w:sz w:val="20"/>
                <w:szCs w:val="20"/>
              </w:rPr>
              <w:t>)</w:t>
            </w:r>
          </w:p>
        </w:tc>
        <w:tc>
          <w:tcPr>
            <w:tcW w:w="1282" w:type="dxa"/>
            <w:vAlign w:val="bottom"/>
          </w:tcPr>
          <w:p w:rsidR="002F39AC" w:rsidRPr="00F6597E" w:rsidRDefault="00A01BBA"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61</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34</w:t>
            </w:r>
          </w:p>
        </w:tc>
        <w:tc>
          <w:tcPr>
            <w:tcW w:w="1282" w:type="dxa"/>
            <w:vAlign w:val="bottom"/>
          </w:tcPr>
          <w:p w:rsidR="002F39AC" w:rsidRPr="00F6597E" w:rsidRDefault="00A01BBA"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jc w:val="thaiDistribute"/>
              <w:rPr>
                <w:rFonts w:ascii="Arial" w:hAnsi="Arial" w:cs="Arial"/>
                <w:b/>
                <w:bCs/>
                <w:sz w:val="20"/>
                <w:szCs w:val="20"/>
                <w:u w:val="single"/>
              </w:rPr>
            </w:pPr>
            <w:r w:rsidRPr="00F6597E">
              <w:rPr>
                <w:rFonts w:ascii="Arial" w:hAnsi="Arial" w:cs="Arial"/>
                <w:b/>
                <w:bCs/>
                <w:sz w:val="20"/>
                <w:szCs w:val="20"/>
                <w:u w:val="single"/>
              </w:rPr>
              <w:t>Unrelated parties</w:t>
            </w:r>
          </w:p>
        </w:tc>
        <w:tc>
          <w:tcPr>
            <w:tcW w:w="1282"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2"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r>
      <w:tr w:rsidR="002F39AC" w:rsidRPr="00F6597E" w:rsidTr="00CD189A">
        <w:trPr>
          <w:cantSplit/>
        </w:trPr>
        <w:tc>
          <w:tcPr>
            <w:tcW w:w="4230" w:type="dxa"/>
          </w:tcPr>
          <w:p w:rsidR="002F39AC" w:rsidRPr="00F6597E" w:rsidRDefault="002F39AC" w:rsidP="002F39AC">
            <w:pPr>
              <w:spacing w:line="360" w:lineRule="exact"/>
              <w:ind w:left="-18"/>
              <w:jc w:val="thaiDistribute"/>
              <w:rPr>
                <w:rFonts w:ascii="Arial" w:hAnsi="Arial" w:cs="Arial"/>
                <w:sz w:val="20"/>
                <w:szCs w:val="20"/>
              </w:rPr>
            </w:pPr>
            <w:r w:rsidRPr="00F6597E">
              <w:rPr>
                <w:rFonts w:ascii="Arial" w:hAnsi="Arial" w:cs="Arial"/>
                <w:sz w:val="20"/>
                <w:szCs w:val="20"/>
              </w:rPr>
              <w:t xml:space="preserve">Not yet due </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85</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74</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ind w:left="-18"/>
              <w:jc w:val="thaiDistribute"/>
              <w:rPr>
                <w:rFonts w:ascii="Arial" w:hAnsi="Arial" w:cs="Arial"/>
                <w:sz w:val="20"/>
                <w:szCs w:val="20"/>
              </w:rPr>
            </w:pPr>
            <w:r w:rsidRPr="00F6597E">
              <w:rPr>
                <w:rFonts w:ascii="Arial" w:hAnsi="Arial" w:cs="Arial"/>
                <w:sz w:val="20"/>
                <w:szCs w:val="20"/>
              </w:rPr>
              <w:t>Past due</w:t>
            </w:r>
          </w:p>
        </w:tc>
        <w:tc>
          <w:tcPr>
            <w:tcW w:w="1282"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2"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p>
        </w:tc>
      </w:tr>
      <w:tr w:rsidR="002F39AC" w:rsidRPr="00F6597E" w:rsidTr="00CD189A">
        <w:trPr>
          <w:cantSplit/>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Up to 3 months</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222</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243</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3 - 6 months</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122</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144</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6 - 12 months</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77</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148</w:t>
            </w:r>
          </w:p>
        </w:tc>
        <w:tc>
          <w:tcPr>
            <w:tcW w:w="1282" w:type="dxa"/>
            <w:vAlign w:val="bottom"/>
          </w:tcPr>
          <w:p w:rsidR="002F39AC" w:rsidRPr="00F6597E" w:rsidRDefault="00370E7D"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Height w:val="376"/>
        </w:trPr>
        <w:tc>
          <w:tcPr>
            <w:tcW w:w="4230" w:type="dxa"/>
          </w:tcPr>
          <w:p w:rsidR="002F39AC" w:rsidRPr="00F6597E" w:rsidRDefault="002F39AC" w:rsidP="002F39AC">
            <w:pPr>
              <w:spacing w:line="360" w:lineRule="exact"/>
              <w:ind w:left="222"/>
              <w:jc w:val="thaiDistribute"/>
              <w:rPr>
                <w:rFonts w:ascii="Arial" w:hAnsi="Arial" w:cs="Arial"/>
                <w:sz w:val="20"/>
                <w:szCs w:val="20"/>
              </w:rPr>
            </w:pPr>
            <w:r w:rsidRPr="00F6597E">
              <w:rPr>
                <w:rFonts w:ascii="Arial" w:hAnsi="Arial" w:cs="Arial"/>
                <w:sz w:val="20"/>
                <w:szCs w:val="20"/>
              </w:rPr>
              <w:t>Longer than 12 months</w:t>
            </w:r>
          </w:p>
        </w:tc>
        <w:tc>
          <w:tcPr>
            <w:tcW w:w="1282" w:type="dxa"/>
            <w:vAlign w:val="bottom"/>
          </w:tcPr>
          <w:p w:rsidR="002F39AC" w:rsidRPr="00F6597E" w:rsidRDefault="00370E7D"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3,262</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3,173</w:t>
            </w:r>
          </w:p>
        </w:tc>
        <w:tc>
          <w:tcPr>
            <w:tcW w:w="1282" w:type="dxa"/>
            <w:vAlign w:val="bottom"/>
          </w:tcPr>
          <w:p w:rsidR="002F39AC" w:rsidRPr="00F6597E" w:rsidRDefault="00370E7D"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50</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55</w:t>
            </w:r>
          </w:p>
        </w:tc>
      </w:tr>
      <w:tr w:rsidR="002F39AC" w:rsidRPr="00F6597E" w:rsidTr="00CD189A">
        <w:trPr>
          <w:cantSplit/>
        </w:trPr>
        <w:tc>
          <w:tcPr>
            <w:tcW w:w="4230" w:type="dxa"/>
          </w:tcPr>
          <w:p w:rsidR="002F39AC" w:rsidRPr="00F6597E" w:rsidRDefault="002F39AC" w:rsidP="002F39AC">
            <w:pPr>
              <w:spacing w:line="360" w:lineRule="exact"/>
              <w:jc w:val="thaiDistribute"/>
              <w:rPr>
                <w:rFonts w:ascii="Arial" w:hAnsi="Arial" w:cs="Arial"/>
                <w:sz w:val="20"/>
                <w:szCs w:val="20"/>
              </w:rPr>
            </w:pPr>
            <w:r w:rsidRPr="00F6597E">
              <w:rPr>
                <w:rFonts w:ascii="Arial" w:hAnsi="Arial" w:cs="Arial"/>
                <w:sz w:val="20"/>
                <w:szCs w:val="20"/>
              </w:rPr>
              <w:t>Total</w:t>
            </w:r>
          </w:p>
        </w:tc>
        <w:tc>
          <w:tcPr>
            <w:tcW w:w="1282" w:type="dxa"/>
            <w:vAlign w:val="bottom"/>
          </w:tcPr>
          <w:p w:rsidR="002F39AC" w:rsidRPr="00F6597E" w:rsidRDefault="002A2566"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3,768</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3,782</w:t>
            </w:r>
          </w:p>
        </w:tc>
        <w:tc>
          <w:tcPr>
            <w:tcW w:w="1282" w:type="dxa"/>
            <w:vAlign w:val="bottom"/>
          </w:tcPr>
          <w:p w:rsidR="002F39AC" w:rsidRPr="00F6597E" w:rsidRDefault="002A2566"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50</w:t>
            </w:r>
          </w:p>
        </w:tc>
        <w:tc>
          <w:tcPr>
            <w:tcW w:w="1283" w:type="dxa"/>
            <w:vAlign w:val="bottom"/>
          </w:tcPr>
          <w:p w:rsidR="002F39AC" w:rsidRPr="00F6597E" w:rsidRDefault="002F39AC" w:rsidP="002F39AC">
            <w:pP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55</w:t>
            </w:r>
          </w:p>
        </w:tc>
      </w:tr>
      <w:tr w:rsidR="002F39AC" w:rsidRPr="00F6597E" w:rsidTr="00CD189A">
        <w:trPr>
          <w:cantSplit/>
        </w:trPr>
        <w:tc>
          <w:tcPr>
            <w:tcW w:w="4230" w:type="dxa"/>
          </w:tcPr>
          <w:p w:rsidR="002F39AC" w:rsidRPr="00F6597E" w:rsidRDefault="002F39AC" w:rsidP="002F39AC">
            <w:pPr>
              <w:spacing w:line="360" w:lineRule="exact"/>
              <w:ind w:right="-18"/>
              <w:jc w:val="thaiDistribute"/>
              <w:rPr>
                <w:rFonts w:ascii="Arial" w:hAnsi="Arial" w:cs="Arial"/>
                <w:sz w:val="20"/>
                <w:szCs w:val="20"/>
              </w:rPr>
            </w:pPr>
            <w:r w:rsidRPr="00F6597E">
              <w:rPr>
                <w:rFonts w:ascii="Arial" w:hAnsi="Arial" w:cs="Arial"/>
                <w:sz w:val="20"/>
                <w:szCs w:val="20"/>
              </w:rPr>
              <w:t>Less: Allowance for doubtful accounts</w:t>
            </w:r>
          </w:p>
        </w:tc>
        <w:tc>
          <w:tcPr>
            <w:tcW w:w="1282" w:type="dxa"/>
            <w:vAlign w:val="bottom"/>
          </w:tcPr>
          <w:p w:rsidR="002F39AC" w:rsidRPr="00F6597E" w:rsidRDefault="002A2566"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(882)</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(828)</w:t>
            </w:r>
          </w:p>
        </w:tc>
        <w:tc>
          <w:tcPr>
            <w:tcW w:w="1282" w:type="dxa"/>
            <w:vAlign w:val="bottom"/>
          </w:tcPr>
          <w:p w:rsidR="002F39AC" w:rsidRPr="00F6597E" w:rsidRDefault="002A2566"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(50)</w:t>
            </w:r>
          </w:p>
        </w:tc>
        <w:tc>
          <w:tcPr>
            <w:tcW w:w="1283" w:type="dxa"/>
            <w:vAlign w:val="bottom"/>
          </w:tcPr>
          <w:p w:rsidR="002F39AC" w:rsidRPr="00F6597E" w:rsidRDefault="002F39AC" w:rsidP="002F39AC">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(55)</w:t>
            </w:r>
          </w:p>
        </w:tc>
      </w:tr>
      <w:tr w:rsidR="00F50F83" w:rsidRPr="00F6597E" w:rsidTr="00CD189A">
        <w:trPr>
          <w:cantSplit/>
        </w:trPr>
        <w:tc>
          <w:tcPr>
            <w:tcW w:w="4230" w:type="dxa"/>
          </w:tcPr>
          <w:p w:rsidR="00F50F83" w:rsidRPr="00F6597E" w:rsidRDefault="00F50F83" w:rsidP="00F50F83">
            <w:pPr>
              <w:spacing w:line="360" w:lineRule="exact"/>
              <w:jc w:val="thaiDistribute"/>
              <w:rPr>
                <w:rFonts w:ascii="Arial" w:hAnsi="Arial" w:cs="Arial"/>
                <w:sz w:val="20"/>
                <w:szCs w:val="20"/>
              </w:rPr>
            </w:pPr>
            <w:r w:rsidRPr="00F6597E">
              <w:rPr>
                <w:rFonts w:ascii="Arial" w:hAnsi="Arial" w:cs="Arial"/>
                <w:sz w:val="20"/>
                <w:szCs w:val="20"/>
              </w:rPr>
              <w:t>Net</w:t>
            </w:r>
          </w:p>
        </w:tc>
        <w:tc>
          <w:tcPr>
            <w:tcW w:w="1282" w:type="dxa"/>
            <w:vAlign w:val="bottom"/>
          </w:tcPr>
          <w:p w:rsidR="00F50F83" w:rsidRPr="00F6597E" w:rsidRDefault="00F50F83" w:rsidP="00F50F83">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2,886</w:t>
            </w:r>
          </w:p>
        </w:tc>
        <w:tc>
          <w:tcPr>
            <w:tcW w:w="1283" w:type="dxa"/>
            <w:vAlign w:val="bottom"/>
          </w:tcPr>
          <w:p w:rsidR="00F50F83" w:rsidRPr="00F6597E" w:rsidRDefault="00F50F83" w:rsidP="00F50F83">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2,954</w:t>
            </w:r>
          </w:p>
        </w:tc>
        <w:tc>
          <w:tcPr>
            <w:tcW w:w="1282" w:type="dxa"/>
            <w:vAlign w:val="bottom"/>
          </w:tcPr>
          <w:p w:rsidR="00F50F83" w:rsidRPr="00F6597E" w:rsidRDefault="00F50F83" w:rsidP="00F50F83">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F50F83" w:rsidRPr="00F6597E" w:rsidRDefault="00F50F83" w:rsidP="00F50F83">
            <w:pPr>
              <w:pBdr>
                <w:bottom w:val="sing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r w:rsidR="002F39AC" w:rsidRPr="00F6597E" w:rsidTr="00CD189A">
        <w:trPr>
          <w:cantSplit/>
        </w:trPr>
        <w:tc>
          <w:tcPr>
            <w:tcW w:w="4230" w:type="dxa"/>
          </w:tcPr>
          <w:p w:rsidR="002F39AC" w:rsidRPr="00F6597E" w:rsidRDefault="002F39AC" w:rsidP="002F39AC">
            <w:pPr>
              <w:spacing w:line="360" w:lineRule="exact"/>
              <w:jc w:val="thaiDistribute"/>
              <w:rPr>
                <w:rFonts w:ascii="Arial" w:hAnsi="Arial" w:cs="Arial"/>
                <w:sz w:val="20"/>
                <w:szCs w:val="20"/>
              </w:rPr>
            </w:pPr>
            <w:r w:rsidRPr="00F6597E">
              <w:rPr>
                <w:rFonts w:ascii="Arial" w:hAnsi="Arial" w:cs="Arial"/>
                <w:sz w:val="20"/>
                <w:szCs w:val="20"/>
              </w:rPr>
              <w:t>Trade accounts receivable - net</w:t>
            </w:r>
          </w:p>
        </w:tc>
        <w:tc>
          <w:tcPr>
            <w:tcW w:w="1282" w:type="dxa"/>
            <w:vAlign w:val="bottom"/>
          </w:tcPr>
          <w:p w:rsidR="002F39AC" w:rsidRPr="00F6597E" w:rsidRDefault="002A2566"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2,9</w:t>
            </w:r>
            <w:r w:rsidR="003E5223" w:rsidRPr="00F6597E">
              <w:rPr>
                <w:rFonts w:ascii="Arial" w:hAnsi="Arial" w:cs="Arial"/>
                <w:sz w:val="20"/>
                <w:szCs w:val="20"/>
              </w:rPr>
              <w:t>47</w:t>
            </w:r>
          </w:p>
        </w:tc>
        <w:tc>
          <w:tcPr>
            <w:tcW w:w="1283" w:type="dxa"/>
            <w:vAlign w:val="bottom"/>
          </w:tcPr>
          <w:p w:rsidR="002F39AC" w:rsidRPr="00F6597E" w:rsidRDefault="002F39AC"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2,988</w:t>
            </w:r>
          </w:p>
        </w:tc>
        <w:tc>
          <w:tcPr>
            <w:tcW w:w="1282" w:type="dxa"/>
            <w:vAlign w:val="bottom"/>
          </w:tcPr>
          <w:p w:rsidR="002F39AC" w:rsidRPr="00F6597E" w:rsidRDefault="002A2566"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c>
          <w:tcPr>
            <w:tcW w:w="1283" w:type="dxa"/>
            <w:vAlign w:val="bottom"/>
          </w:tcPr>
          <w:p w:rsidR="002F39AC" w:rsidRPr="00F6597E" w:rsidRDefault="002F39AC" w:rsidP="002F39AC">
            <w:pPr>
              <w:pBdr>
                <w:bottom w:val="double" w:sz="4" w:space="1" w:color="auto"/>
              </w:pBdr>
              <w:tabs>
                <w:tab w:val="decimal" w:pos="882"/>
              </w:tabs>
              <w:spacing w:line="360" w:lineRule="exact"/>
              <w:ind w:left="12" w:right="42"/>
              <w:jc w:val="thaiDistribute"/>
              <w:rPr>
                <w:rFonts w:ascii="Arial" w:hAnsi="Arial" w:cs="Arial"/>
                <w:sz w:val="20"/>
                <w:szCs w:val="20"/>
              </w:rPr>
            </w:pPr>
            <w:r w:rsidRPr="00F6597E">
              <w:rPr>
                <w:rFonts w:ascii="Arial" w:hAnsi="Arial" w:cs="Arial"/>
                <w:sz w:val="20"/>
                <w:szCs w:val="20"/>
              </w:rPr>
              <w:t>-</w:t>
            </w:r>
          </w:p>
        </w:tc>
      </w:tr>
    </w:tbl>
    <w:p w:rsidR="00805644" w:rsidRPr="00F6597E" w:rsidRDefault="00986FC8" w:rsidP="0072005C">
      <w:pPr>
        <w:spacing w:before="240" w:after="120" w:line="370" w:lineRule="exact"/>
        <w:ind w:left="547"/>
        <w:jc w:val="thaiDistribute"/>
        <w:rPr>
          <w:rFonts w:ascii="Arial" w:hAnsi="Arial" w:cs="Arial"/>
          <w:sz w:val="22"/>
          <w:szCs w:val="22"/>
        </w:rPr>
      </w:pPr>
      <w:r w:rsidRPr="00F6597E">
        <w:rPr>
          <w:rFonts w:ascii="Arial" w:hAnsi="Arial" w:cs="Arial"/>
          <w:color w:val="000000"/>
          <w:sz w:val="22"/>
          <w:szCs w:val="22"/>
        </w:rPr>
        <w:t>In</w:t>
      </w:r>
      <w:r w:rsidR="00E86EEA" w:rsidRPr="00F6597E">
        <w:rPr>
          <w:rFonts w:ascii="Arial" w:hAnsi="Arial" w:cs="Arial"/>
          <w:color w:val="000000"/>
          <w:sz w:val="22"/>
          <w:szCs w:val="22"/>
        </w:rPr>
        <w:t xml:space="preserve"> </w:t>
      </w:r>
      <w:r w:rsidR="00615C7A" w:rsidRPr="00F6597E">
        <w:rPr>
          <w:rFonts w:ascii="Arial" w:hAnsi="Arial" w:cs="Arial"/>
          <w:color w:val="000000"/>
          <w:sz w:val="22"/>
          <w:szCs w:val="22"/>
        </w:rPr>
        <w:t>201</w:t>
      </w:r>
      <w:r w:rsidR="002F39AC" w:rsidRPr="00F6597E">
        <w:rPr>
          <w:rFonts w:ascii="Arial" w:hAnsi="Arial" w:cs="Arial"/>
          <w:color w:val="000000"/>
          <w:sz w:val="22"/>
          <w:szCs w:val="22"/>
        </w:rPr>
        <w:t>9</w:t>
      </w:r>
      <w:r w:rsidR="00805644" w:rsidRPr="00F6597E">
        <w:rPr>
          <w:rFonts w:ascii="Arial" w:hAnsi="Arial" w:cs="Arial"/>
          <w:color w:val="000000"/>
          <w:sz w:val="22"/>
          <w:szCs w:val="22"/>
        </w:rPr>
        <w:t xml:space="preserve">, </w:t>
      </w:r>
      <w:r w:rsidR="00CF1598" w:rsidRPr="00F6597E">
        <w:rPr>
          <w:rFonts w:ascii="Arial" w:hAnsi="Arial" w:cs="Arial"/>
          <w:color w:val="000000"/>
          <w:sz w:val="22"/>
          <w:szCs w:val="22"/>
        </w:rPr>
        <w:t>subsidiaries</w:t>
      </w:r>
      <w:r w:rsidR="00805644" w:rsidRPr="00F6597E">
        <w:rPr>
          <w:rFonts w:ascii="Arial" w:hAnsi="Arial" w:cs="Arial"/>
          <w:sz w:val="22"/>
          <w:szCs w:val="22"/>
        </w:rPr>
        <w:t xml:space="preserve"> wrote-off trade accounts receivable as bad debt </w:t>
      </w:r>
      <w:r w:rsidR="00932B91" w:rsidRPr="00F6597E">
        <w:rPr>
          <w:rFonts w:ascii="Arial" w:hAnsi="Arial" w:cs="Arial"/>
          <w:sz w:val="22"/>
          <w:szCs w:val="22"/>
        </w:rPr>
        <w:t xml:space="preserve">amounting to approximately Baht </w:t>
      </w:r>
      <w:r w:rsidR="00EB6AA1" w:rsidRPr="00F6597E">
        <w:rPr>
          <w:rFonts w:ascii="Arial" w:hAnsi="Arial" w:cs="Arial"/>
          <w:sz w:val="22"/>
          <w:szCs w:val="22"/>
        </w:rPr>
        <w:t>186</w:t>
      </w:r>
      <w:r w:rsidR="00805644" w:rsidRPr="00F6597E">
        <w:rPr>
          <w:rFonts w:ascii="Arial" w:hAnsi="Arial" w:cs="Arial"/>
          <w:sz w:val="22"/>
          <w:szCs w:val="22"/>
        </w:rPr>
        <w:t xml:space="preserve"> million</w:t>
      </w:r>
      <w:r w:rsidR="00BF75D0" w:rsidRPr="00F6597E">
        <w:rPr>
          <w:rFonts w:ascii="Arial" w:hAnsi="Arial" w:cs="Arial"/>
          <w:sz w:val="22"/>
          <w:szCs w:val="22"/>
        </w:rPr>
        <w:t xml:space="preserve"> </w:t>
      </w:r>
      <w:r w:rsidR="002F39AC" w:rsidRPr="00F6597E">
        <w:rPr>
          <w:rFonts w:ascii="Arial" w:hAnsi="Arial" w:cs="Arial"/>
          <w:sz w:val="22"/>
          <w:szCs w:val="22"/>
        </w:rPr>
        <w:t>(2018:</w:t>
      </w:r>
      <w:r w:rsidR="00E31889" w:rsidRPr="00F6597E">
        <w:rPr>
          <w:rFonts w:ascii="Arial" w:hAnsi="Arial" w:cs="Arial"/>
          <w:sz w:val="22"/>
          <w:szCs w:val="22"/>
        </w:rPr>
        <w:t xml:space="preserve"> Baht </w:t>
      </w:r>
      <w:r w:rsidR="00046CA3" w:rsidRPr="00F6597E">
        <w:rPr>
          <w:rFonts w:ascii="Arial" w:hAnsi="Arial" w:cs="Arial"/>
          <w:sz w:val="22"/>
          <w:szCs w:val="22"/>
        </w:rPr>
        <w:t>1</w:t>
      </w:r>
      <w:r w:rsidR="002F39AC" w:rsidRPr="00F6597E">
        <w:rPr>
          <w:rFonts w:ascii="Arial" w:hAnsi="Arial" w:cs="Arial"/>
          <w:sz w:val="22"/>
          <w:szCs w:val="22"/>
        </w:rPr>
        <w:t>68</w:t>
      </w:r>
      <w:r w:rsidR="0029160D" w:rsidRPr="00F6597E">
        <w:rPr>
          <w:rFonts w:ascii="Arial" w:hAnsi="Arial" w:cs="Arial"/>
          <w:sz w:val="22"/>
          <w:szCs w:val="22"/>
        </w:rPr>
        <w:t xml:space="preserve"> </w:t>
      </w:r>
      <w:r w:rsidR="00E31889" w:rsidRPr="00F6597E">
        <w:rPr>
          <w:rFonts w:ascii="Arial" w:hAnsi="Arial" w:cs="Arial"/>
          <w:sz w:val="22"/>
          <w:szCs w:val="22"/>
        </w:rPr>
        <w:t>million)</w:t>
      </w:r>
      <w:r w:rsidR="00805644" w:rsidRPr="00F6597E">
        <w:rPr>
          <w:rFonts w:ascii="Arial" w:hAnsi="Arial" w:cs="Arial"/>
          <w:sz w:val="22"/>
          <w:szCs w:val="22"/>
        </w:rPr>
        <w:t>.</w:t>
      </w:r>
    </w:p>
    <w:p w:rsidR="00BC3806" w:rsidRPr="00F6597E" w:rsidRDefault="0022135D" w:rsidP="00BC3806">
      <w:pPr>
        <w:spacing w:before="120" w:after="120" w:line="380" w:lineRule="exact"/>
        <w:ind w:left="547"/>
        <w:jc w:val="thaiDistribute"/>
        <w:rPr>
          <w:rFonts w:ascii="Arial" w:hAnsi="Arial" w:cs="Arial"/>
          <w:color w:val="000000"/>
          <w:sz w:val="22"/>
          <w:szCs w:val="22"/>
          <w:lang w:val="en-GB"/>
        </w:rPr>
      </w:pPr>
      <w:r w:rsidRPr="00F6597E">
        <w:rPr>
          <w:rFonts w:ascii="Arial" w:hAnsi="Arial" w:cs="Arial"/>
          <w:color w:val="000000"/>
          <w:sz w:val="22"/>
          <w:szCs w:val="22"/>
        </w:rPr>
        <w:t>An</w:t>
      </w:r>
      <w:r w:rsidR="00831362" w:rsidRPr="00F6597E">
        <w:rPr>
          <w:rFonts w:ascii="Arial" w:hAnsi="Arial" w:cs="Arial"/>
          <w:color w:val="000000"/>
          <w:sz w:val="22"/>
          <w:szCs w:val="22"/>
        </w:rPr>
        <w:t xml:space="preserve"> outstanding trade receivable balances</w:t>
      </w:r>
      <w:r w:rsidR="00F25A2C" w:rsidRPr="00F6597E">
        <w:rPr>
          <w:rFonts w:ascii="Arial" w:hAnsi="Arial" w:cs="Arial"/>
        </w:rPr>
        <w:t xml:space="preserve"> </w:t>
      </w:r>
      <w:r w:rsidR="00F25A2C" w:rsidRPr="00F6597E">
        <w:rPr>
          <w:rFonts w:ascii="Arial" w:hAnsi="Arial" w:cs="Arial"/>
          <w:color w:val="000000"/>
          <w:sz w:val="22"/>
          <w:szCs w:val="22"/>
        </w:rPr>
        <w:t xml:space="preserve">as at </w:t>
      </w:r>
      <w:r w:rsidR="00657D61" w:rsidRPr="00F6597E">
        <w:rPr>
          <w:rFonts w:ascii="Arial" w:hAnsi="Arial" w:cs="Arial"/>
          <w:color w:val="000000"/>
          <w:sz w:val="22"/>
          <w:szCs w:val="22"/>
        </w:rPr>
        <w:t>31 December 2019</w:t>
      </w:r>
      <w:r w:rsidR="00831362" w:rsidRPr="00F6597E">
        <w:rPr>
          <w:rFonts w:ascii="Arial" w:hAnsi="Arial" w:cs="Arial"/>
          <w:color w:val="000000"/>
          <w:sz w:val="22"/>
          <w:szCs w:val="22"/>
        </w:rPr>
        <w:t xml:space="preserve"> of </w:t>
      </w:r>
      <w:r w:rsidRPr="00F6597E">
        <w:rPr>
          <w:rFonts w:ascii="Arial" w:hAnsi="Arial" w:cs="Arial"/>
          <w:color w:val="000000"/>
          <w:spacing w:val="-6"/>
          <w:sz w:val="22"/>
          <w:szCs w:val="22"/>
          <w:lang w:val="en-GB"/>
        </w:rPr>
        <w:t>Jasmine Submarine Telecommunications Co., Ltd. (“JSTC”)</w:t>
      </w:r>
      <w:r w:rsidR="00932B91" w:rsidRPr="00F6597E">
        <w:rPr>
          <w:rFonts w:ascii="Arial" w:hAnsi="Arial" w:cs="Arial"/>
          <w:color w:val="000000"/>
          <w:sz w:val="22"/>
          <w:szCs w:val="22"/>
        </w:rPr>
        <w:t xml:space="preserve"> amounting to Baht </w:t>
      </w:r>
      <w:r w:rsidR="00EB6AA1" w:rsidRPr="00F6597E">
        <w:rPr>
          <w:rFonts w:ascii="Arial" w:hAnsi="Arial" w:cs="Arial"/>
          <w:color w:val="000000"/>
          <w:sz w:val="22"/>
          <w:szCs w:val="22"/>
        </w:rPr>
        <w:t>2,518</w:t>
      </w:r>
      <w:r w:rsidR="0029160D" w:rsidRPr="00F6597E">
        <w:rPr>
          <w:rFonts w:ascii="Arial" w:hAnsi="Arial" w:cs="Arial"/>
          <w:color w:val="000000"/>
          <w:sz w:val="22"/>
          <w:szCs w:val="22"/>
        </w:rPr>
        <w:t xml:space="preserve"> </w:t>
      </w:r>
      <w:r w:rsidR="00831362" w:rsidRPr="00F6597E">
        <w:rPr>
          <w:rFonts w:ascii="Arial" w:hAnsi="Arial" w:cs="Arial"/>
          <w:color w:val="000000"/>
          <w:sz w:val="22"/>
          <w:szCs w:val="22"/>
        </w:rPr>
        <w:t>million</w:t>
      </w:r>
      <w:r w:rsidR="00BF75D0" w:rsidRPr="00F6597E">
        <w:rPr>
          <w:rFonts w:ascii="Arial" w:hAnsi="Arial" w:cs="Arial"/>
          <w:color w:val="000000"/>
          <w:sz w:val="22"/>
          <w:szCs w:val="22"/>
        </w:rPr>
        <w:t xml:space="preserve"> </w:t>
      </w:r>
      <w:r w:rsidR="002F39AC" w:rsidRPr="00F6597E">
        <w:rPr>
          <w:rFonts w:ascii="Arial" w:hAnsi="Arial" w:cs="Arial"/>
          <w:color w:val="000000"/>
          <w:sz w:val="22"/>
          <w:szCs w:val="22"/>
        </w:rPr>
        <w:t>(2018:</w:t>
      </w:r>
      <w:r w:rsidR="00210382" w:rsidRPr="00F6597E">
        <w:rPr>
          <w:rFonts w:ascii="Arial" w:hAnsi="Arial" w:cs="Arial"/>
          <w:color w:val="000000"/>
          <w:sz w:val="22"/>
          <w:szCs w:val="22"/>
        </w:rPr>
        <w:t xml:space="preserve"> Baht 2,518 million)</w:t>
      </w:r>
      <w:r w:rsidR="00831362" w:rsidRPr="00F6597E">
        <w:rPr>
          <w:rFonts w:ascii="Arial" w:hAnsi="Arial" w:cs="Arial"/>
          <w:color w:val="000000"/>
          <w:sz w:val="22"/>
          <w:szCs w:val="22"/>
        </w:rPr>
        <w:t>, are receivable for service under a co-</w:t>
      </w:r>
      <w:r w:rsidR="007D1CEA" w:rsidRPr="00F6597E">
        <w:rPr>
          <w:rFonts w:ascii="Arial" w:hAnsi="Arial" w:cs="Arial"/>
          <w:color w:val="000000"/>
          <w:sz w:val="22"/>
          <w:szCs w:val="22"/>
        </w:rPr>
        <w:t xml:space="preserve">investor agreement made between </w:t>
      </w:r>
      <w:r w:rsidRPr="00F6597E">
        <w:rPr>
          <w:rFonts w:ascii="Arial" w:hAnsi="Arial" w:cs="Arial"/>
          <w:color w:val="000000"/>
          <w:sz w:val="22"/>
          <w:szCs w:val="22"/>
        </w:rPr>
        <w:t>JSTC</w:t>
      </w:r>
      <w:r w:rsidR="007D1CEA" w:rsidRPr="00F6597E">
        <w:rPr>
          <w:rFonts w:ascii="Arial" w:hAnsi="Arial" w:cs="Arial"/>
          <w:color w:val="000000"/>
          <w:sz w:val="22"/>
          <w:szCs w:val="22"/>
        </w:rPr>
        <w:t xml:space="preserve"> </w:t>
      </w:r>
      <w:r w:rsidR="00831362" w:rsidRPr="00F6597E">
        <w:rPr>
          <w:rFonts w:ascii="Arial" w:hAnsi="Arial" w:cs="Arial"/>
          <w:color w:val="000000"/>
          <w:sz w:val="22"/>
          <w:szCs w:val="22"/>
        </w:rPr>
        <w:t>and TOT Plc. (</w:t>
      </w:r>
      <w:r w:rsidR="0040044D" w:rsidRPr="00F6597E">
        <w:rPr>
          <w:rFonts w:ascii="Arial" w:hAnsi="Arial" w:cs="Arial"/>
          <w:color w:val="000000"/>
          <w:sz w:val="22"/>
          <w:szCs w:val="22"/>
        </w:rPr>
        <w:t>“</w:t>
      </w:r>
      <w:r w:rsidR="00831362" w:rsidRPr="00F6597E">
        <w:rPr>
          <w:rFonts w:ascii="Arial" w:hAnsi="Arial" w:cs="Arial"/>
          <w:color w:val="000000"/>
          <w:sz w:val="22"/>
          <w:szCs w:val="22"/>
        </w:rPr>
        <w:t>TOT</w:t>
      </w:r>
      <w:r w:rsidR="0040044D" w:rsidRPr="00F6597E">
        <w:rPr>
          <w:rFonts w:ascii="Arial" w:hAnsi="Arial" w:cs="Arial"/>
          <w:color w:val="000000"/>
          <w:sz w:val="22"/>
          <w:szCs w:val="22"/>
        </w:rPr>
        <w:t>”</w:t>
      </w:r>
      <w:r w:rsidR="00831362" w:rsidRPr="00F6597E">
        <w:rPr>
          <w:rFonts w:ascii="Arial" w:hAnsi="Arial" w:cs="Arial"/>
          <w:color w:val="000000"/>
          <w:sz w:val="22"/>
          <w:szCs w:val="22"/>
        </w:rPr>
        <w:t>), its concession provider. TOT ha</w:t>
      </w:r>
      <w:r w:rsidR="00F54761" w:rsidRPr="00F6597E">
        <w:rPr>
          <w:rFonts w:ascii="Arial" w:hAnsi="Arial" w:cs="Arial"/>
          <w:color w:val="000000"/>
          <w:sz w:val="22"/>
          <w:szCs w:val="22"/>
        </w:rPr>
        <w:t>d</w:t>
      </w:r>
      <w:r w:rsidR="00831362" w:rsidRPr="00F6597E">
        <w:rPr>
          <w:rFonts w:ascii="Arial" w:hAnsi="Arial" w:cs="Arial"/>
          <w:color w:val="000000"/>
          <w:sz w:val="22"/>
          <w:szCs w:val="22"/>
        </w:rPr>
        <w:t xml:space="preserve"> ceased making payment </w:t>
      </w:r>
      <w:r w:rsidR="008B1CA9" w:rsidRPr="00F6597E">
        <w:rPr>
          <w:rFonts w:ascii="Arial" w:hAnsi="Arial" w:cs="Arial"/>
          <w:color w:val="000000"/>
          <w:sz w:val="22"/>
          <w:szCs w:val="22"/>
        </w:rPr>
        <w:t>as from</w:t>
      </w:r>
      <w:r w:rsidR="00831362" w:rsidRPr="00F6597E">
        <w:rPr>
          <w:rFonts w:ascii="Arial" w:hAnsi="Arial" w:cs="Arial"/>
          <w:color w:val="000000"/>
          <w:sz w:val="22"/>
          <w:szCs w:val="22"/>
        </w:rPr>
        <w:t xml:space="preserve"> September 2008 </w:t>
      </w:r>
      <w:r w:rsidR="00210382" w:rsidRPr="00F6597E">
        <w:rPr>
          <w:rFonts w:ascii="Arial" w:hAnsi="Arial" w:cs="Arial"/>
          <w:color w:val="000000"/>
          <w:sz w:val="22"/>
          <w:szCs w:val="22"/>
        </w:rPr>
        <w:t xml:space="preserve">to 4 October 2011, the end date of the co-investor agreement, because the revenue sharing rates are still </w:t>
      </w:r>
      <w:r w:rsidR="0040044D" w:rsidRPr="00F6597E">
        <w:rPr>
          <w:rFonts w:ascii="Arial" w:hAnsi="Arial" w:cs="Arial"/>
          <w:color w:val="000000"/>
          <w:sz w:val="22"/>
          <w:szCs w:val="22"/>
        </w:rPr>
        <w:t>being disputed between TOT and J</w:t>
      </w:r>
      <w:r w:rsidR="0078644A" w:rsidRPr="00F6597E">
        <w:rPr>
          <w:rFonts w:ascii="Arial" w:hAnsi="Arial" w:cs="Arial"/>
          <w:color w:val="000000"/>
          <w:sz w:val="22"/>
          <w:szCs w:val="22"/>
        </w:rPr>
        <w:t>S</w:t>
      </w:r>
      <w:r w:rsidR="0040044D" w:rsidRPr="00F6597E">
        <w:rPr>
          <w:rFonts w:ascii="Arial" w:hAnsi="Arial" w:cs="Arial"/>
          <w:color w:val="000000"/>
          <w:sz w:val="22"/>
          <w:szCs w:val="22"/>
        </w:rPr>
        <w:t>TC</w:t>
      </w:r>
      <w:r w:rsidR="00210382" w:rsidRPr="00F6597E">
        <w:rPr>
          <w:rFonts w:ascii="Arial" w:hAnsi="Arial" w:cs="Arial"/>
          <w:color w:val="000000"/>
          <w:sz w:val="22"/>
          <w:szCs w:val="22"/>
        </w:rPr>
        <w:t>.</w:t>
      </w:r>
      <w:r w:rsidR="0020023F" w:rsidRPr="00F6597E">
        <w:rPr>
          <w:rFonts w:ascii="Arial" w:hAnsi="Arial" w:cs="Arial"/>
          <w:color w:val="000000"/>
          <w:sz w:val="22"/>
          <w:szCs w:val="22"/>
        </w:rPr>
        <w:t xml:space="preserve"> </w:t>
      </w:r>
      <w:r w:rsidR="00245DDC" w:rsidRPr="00F6597E">
        <w:rPr>
          <w:rFonts w:ascii="Arial" w:hAnsi="Arial" w:cs="Arial"/>
          <w:color w:val="000000"/>
          <w:sz w:val="22"/>
          <w:szCs w:val="22"/>
        </w:rPr>
        <w:t>In order to finalise the revenue sharing rate, on 22 December 2014, JSTC took the dispute to the Arbitration Institute, Office of Dispute Resolutio</w:t>
      </w:r>
      <w:r w:rsidR="0083120C" w:rsidRPr="00F6597E">
        <w:rPr>
          <w:rFonts w:ascii="Arial" w:hAnsi="Arial" w:cs="Arial"/>
          <w:color w:val="000000"/>
          <w:sz w:val="22"/>
          <w:szCs w:val="22"/>
        </w:rPr>
        <w:t xml:space="preserve">n, the Judiciary, for a ruling. </w:t>
      </w:r>
      <w:r w:rsidR="00874CCA" w:rsidRPr="00F6597E">
        <w:rPr>
          <w:rFonts w:ascii="Arial" w:hAnsi="Arial" w:cs="Arial"/>
          <w:color w:val="000000"/>
          <w:spacing w:val="-6"/>
          <w:sz w:val="22"/>
          <w:szCs w:val="22"/>
          <w:lang w:val="en-GB"/>
        </w:rPr>
        <w:t xml:space="preserve">Subsequently, on 19 August </w:t>
      </w:r>
      <w:r w:rsidR="00615C7A" w:rsidRPr="00F6597E">
        <w:rPr>
          <w:rFonts w:ascii="Arial" w:hAnsi="Arial" w:cs="Arial"/>
          <w:color w:val="000000"/>
          <w:spacing w:val="-6"/>
          <w:sz w:val="22"/>
          <w:szCs w:val="22"/>
          <w:lang w:val="en-GB"/>
        </w:rPr>
        <w:t>201</w:t>
      </w:r>
      <w:r w:rsidR="00A01CBB" w:rsidRPr="00F6597E">
        <w:rPr>
          <w:rFonts w:ascii="Arial" w:hAnsi="Arial" w:cs="Arial"/>
          <w:color w:val="000000"/>
          <w:spacing w:val="-6"/>
          <w:sz w:val="22"/>
          <w:szCs w:val="22"/>
          <w:lang w:val="en-GB"/>
        </w:rPr>
        <w:t>6</w:t>
      </w:r>
      <w:r w:rsidR="00874CCA" w:rsidRPr="00F6597E">
        <w:rPr>
          <w:rFonts w:ascii="Arial" w:hAnsi="Arial" w:cs="Arial"/>
          <w:color w:val="000000"/>
          <w:spacing w:val="-6"/>
          <w:sz w:val="22"/>
          <w:szCs w:val="22"/>
          <w:lang w:val="en-GB"/>
        </w:rPr>
        <w:t xml:space="preserve">, TOT submitted a dispute proposal to the Arbitration Institute, asking JSTC to return the excess revenue sharing received based on the co-investor agreement and to pay </w:t>
      </w:r>
      <w:r w:rsidR="00874CCA" w:rsidRPr="00F6597E">
        <w:rPr>
          <w:rFonts w:ascii="Arial" w:hAnsi="Arial" w:cs="Arial"/>
          <w:color w:val="000000"/>
          <w:spacing w:val="-6"/>
          <w:sz w:val="22"/>
          <w:szCs w:val="22"/>
          <w:lang w:val="en-GB"/>
        </w:rPr>
        <w:lastRenderedPageBreak/>
        <w:t>opportunity costs, together amounting to a</w:t>
      </w:r>
      <w:r w:rsidR="00AC1B82" w:rsidRPr="00F6597E">
        <w:rPr>
          <w:rFonts w:ascii="Arial" w:hAnsi="Arial" w:cs="Arial"/>
          <w:color w:val="000000"/>
          <w:spacing w:val="-6"/>
          <w:sz w:val="22"/>
          <w:szCs w:val="22"/>
          <w:lang w:val="en-GB"/>
        </w:rPr>
        <w:t>pproximately Baht 9,931 milli</w:t>
      </w:r>
      <w:r w:rsidR="00BC3806" w:rsidRPr="00F6597E">
        <w:rPr>
          <w:rFonts w:ascii="Arial" w:hAnsi="Arial" w:cs="Arial"/>
          <w:color w:val="000000"/>
          <w:spacing w:val="-6"/>
          <w:sz w:val="22"/>
          <w:szCs w:val="22"/>
          <w:lang w:val="en-GB"/>
        </w:rPr>
        <w:t xml:space="preserve">on. </w:t>
      </w:r>
      <w:r w:rsidR="00BC3806" w:rsidRPr="00F6597E">
        <w:rPr>
          <w:rFonts w:ascii="Arial" w:hAnsi="Arial" w:cs="Arial"/>
          <w:color w:val="000000"/>
          <w:sz w:val="22"/>
          <w:szCs w:val="22"/>
          <w:lang w:val="en-GB"/>
        </w:rPr>
        <w:t xml:space="preserve">Subsequently, in May 2019, JSTC received the Arbitration Award from the Arbitration Institute, which ordered TOT to make full debt payment amounting to Baht </w:t>
      </w:r>
      <w:r w:rsidR="00BC3806" w:rsidRPr="00F6597E">
        <w:rPr>
          <w:rFonts w:ascii="Arial" w:hAnsi="Arial" w:cs="Arial"/>
          <w:color w:val="000000"/>
          <w:spacing w:val="-2"/>
          <w:sz w:val="22"/>
          <w:szCs w:val="22"/>
        </w:rPr>
        <w:t>2,518</w:t>
      </w:r>
      <w:r w:rsidR="00BC3806" w:rsidRPr="00F6597E">
        <w:rPr>
          <w:rFonts w:ascii="Arial" w:hAnsi="Arial" w:cs="Arial"/>
          <w:color w:val="000000"/>
          <w:sz w:val="22"/>
          <w:szCs w:val="22"/>
          <w:lang w:val="en-GB"/>
        </w:rPr>
        <w:t xml:space="preserve"> million, plus interest in the amount of Baht 877 million (calculated using an interest rate of 7.5 percent per annum, until the dispute was submitted), totaling to approximately Baht </w:t>
      </w:r>
      <w:r w:rsidR="00BC3806" w:rsidRPr="00F6597E">
        <w:rPr>
          <w:rFonts w:ascii="Arial" w:hAnsi="Arial" w:cs="Arial"/>
          <w:color w:val="000000"/>
          <w:spacing w:val="-2"/>
          <w:sz w:val="22"/>
          <w:szCs w:val="22"/>
        </w:rPr>
        <w:t>3,395</w:t>
      </w:r>
      <w:r w:rsidR="00BC3806" w:rsidRPr="00F6597E">
        <w:rPr>
          <w:rFonts w:ascii="Arial" w:hAnsi="Arial" w:cs="Arial"/>
          <w:color w:val="000000"/>
          <w:sz w:val="22"/>
          <w:szCs w:val="22"/>
          <w:lang w:val="en-GB"/>
        </w:rPr>
        <w:t xml:space="preserve"> million, together with an interest at the rate of 7.5 percent per annum until the full payment is made and ordered JSTC to pay for damages to TOT amounting to Baht 16 million together with an interest at the rate of 7.5 percent per annum until the full payment is made. At present, TOT filed a petition to revoke the Arbitration Award from the Arbitration Institute with the Central Administrative Court</w:t>
      </w:r>
      <w:r w:rsidR="002C5DC1">
        <w:rPr>
          <w:rFonts w:ascii="Arial" w:hAnsi="Arial" w:cs="Arial"/>
          <w:color w:val="000000"/>
          <w:sz w:val="22"/>
          <w:szCs w:val="22"/>
          <w:lang w:val="en-GB"/>
        </w:rPr>
        <w:t xml:space="preserve"> and JSTC also filed an objection to defend a petition with the Central Administrative </w:t>
      </w:r>
      <w:r w:rsidR="00024542">
        <w:rPr>
          <w:rFonts w:ascii="Arial" w:hAnsi="Arial" w:cs="Arial"/>
          <w:color w:val="000000"/>
          <w:sz w:val="22"/>
          <w:szCs w:val="22"/>
          <w:lang w:val="en-GB"/>
        </w:rPr>
        <w:t>C</w:t>
      </w:r>
      <w:r w:rsidR="002C5DC1">
        <w:rPr>
          <w:rFonts w:ascii="Arial" w:hAnsi="Arial" w:cs="Arial"/>
          <w:color w:val="000000"/>
          <w:sz w:val="22"/>
          <w:szCs w:val="22"/>
          <w:lang w:val="en-GB"/>
        </w:rPr>
        <w:t>ourt</w:t>
      </w:r>
      <w:r w:rsidR="00BC3806" w:rsidRPr="00F6597E">
        <w:rPr>
          <w:rFonts w:ascii="Arial" w:hAnsi="Arial" w:cs="Arial"/>
          <w:color w:val="000000"/>
          <w:sz w:val="22"/>
          <w:szCs w:val="22"/>
          <w:lang w:val="en-GB"/>
        </w:rPr>
        <w:t>. The outcomes of the disputes are not finalised, therefore JSTC considers no further transactions that related to the Arbitration Award should recorded in the accounts.</w:t>
      </w:r>
    </w:p>
    <w:p w:rsidR="00F341A4" w:rsidRPr="00F6597E" w:rsidRDefault="00874CCA" w:rsidP="00FA3F7A">
      <w:pPr>
        <w:tabs>
          <w:tab w:val="left" w:pos="1440"/>
        </w:tabs>
        <w:spacing w:before="120" w:after="120" w:line="370" w:lineRule="exact"/>
        <w:ind w:left="540"/>
        <w:jc w:val="thaiDistribute"/>
        <w:rPr>
          <w:rFonts w:ascii="Arial" w:hAnsi="Arial" w:cs="Arial"/>
          <w:color w:val="000000"/>
          <w:sz w:val="22"/>
          <w:szCs w:val="22"/>
          <w:lang w:val="en-GB"/>
        </w:rPr>
      </w:pPr>
      <w:r w:rsidRPr="00F6597E">
        <w:rPr>
          <w:rFonts w:ascii="Arial" w:hAnsi="Arial" w:cs="Arial"/>
          <w:color w:val="000000"/>
          <w:sz w:val="22"/>
          <w:szCs w:val="22"/>
          <w:lang w:val="en-GB"/>
        </w:rPr>
        <w:t xml:space="preserve">Furthermore, on 26 August </w:t>
      </w:r>
      <w:r w:rsidR="00615C7A" w:rsidRPr="00F6597E">
        <w:rPr>
          <w:rFonts w:ascii="Arial" w:hAnsi="Arial" w:cs="Arial"/>
          <w:color w:val="000000"/>
          <w:sz w:val="22"/>
          <w:szCs w:val="22"/>
          <w:lang w:val="en-GB"/>
        </w:rPr>
        <w:t>201</w:t>
      </w:r>
      <w:r w:rsidR="00A01CBB" w:rsidRPr="00F6597E">
        <w:rPr>
          <w:rFonts w:ascii="Arial" w:hAnsi="Arial" w:cs="Arial"/>
          <w:color w:val="000000"/>
          <w:sz w:val="22"/>
          <w:szCs w:val="22"/>
          <w:lang w:val="en-GB"/>
        </w:rPr>
        <w:t>6</w:t>
      </w:r>
      <w:r w:rsidRPr="00F6597E">
        <w:rPr>
          <w:rFonts w:ascii="Arial" w:hAnsi="Arial" w:cs="Arial"/>
          <w:color w:val="000000"/>
          <w:sz w:val="22"/>
          <w:szCs w:val="22"/>
          <w:lang w:val="en-GB"/>
        </w:rPr>
        <w:t>, TOT submitted a dispute proposal to the Arbitration Institute, asking Thai Long</w:t>
      </w:r>
      <w:r w:rsidR="00DD1176" w:rsidRPr="00F6597E">
        <w:rPr>
          <w:rFonts w:ascii="Arial" w:hAnsi="Arial" w:cs="Arial"/>
          <w:color w:val="000000"/>
          <w:sz w:val="22"/>
          <w:szCs w:val="22"/>
          <w:lang w:val="en-GB"/>
        </w:rPr>
        <w:t xml:space="preserve"> </w:t>
      </w:r>
      <w:r w:rsidRPr="00F6597E">
        <w:rPr>
          <w:rFonts w:ascii="Arial" w:hAnsi="Arial" w:cs="Arial"/>
          <w:color w:val="000000"/>
          <w:sz w:val="22"/>
          <w:szCs w:val="22"/>
          <w:lang w:val="en-GB"/>
        </w:rPr>
        <w:t>Distance Telecommunications Co., Ltd. (“TLDT”) and JSTC to jointly or separately pay costs of repairing or replacing equipment and overseas training, together with damages with interest, and business opportunity costs under the co-investor agreement and the addendum to the agreement, in total amounting to approximately Baht 258 million.</w:t>
      </w:r>
      <w:r w:rsidR="00D138F3" w:rsidRPr="00F6597E">
        <w:rPr>
          <w:rFonts w:ascii="Arial" w:hAnsi="Arial" w:cs="Arial"/>
          <w:color w:val="000000"/>
          <w:sz w:val="22"/>
          <w:szCs w:val="22"/>
          <w:lang w:val="en-GB"/>
        </w:rPr>
        <w:t xml:space="preserve"> </w:t>
      </w:r>
      <w:r w:rsidR="00D138F3" w:rsidRPr="00F6597E">
        <w:rPr>
          <w:rFonts w:ascii="Arial" w:hAnsi="Arial" w:cs="Arial"/>
          <w:sz w:val="22"/>
          <w:szCs w:val="22"/>
        </w:rPr>
        <w:t xml:space="preserve">In November 2019, TLDT and JSTC received the Arbitration Award from the Arbitration Institute, which ordered TLDT and JSTC </w:t>
      </w:r>
      <w:r w:rsidR="00D138F3" w:rsidRPr="00F6597E">
        <w:rPr>
          <w:rFonts w:ascii="Arial" w:hAnsi="Arial" w:cs="Arial"/>
          <w:sz w:val="22"/>
          <w:szCs w:val="22"/>
          <w:lang w:val="en-GB"/>
        </w:rPr>
        <w:t>to</w:t>
      </w:r>
      <w:r w:rsidR="00D138F3" w:rsidRPr="00F6597E">
        <w:rPr>
          <w:rFonts w:ascii="Arial" w:hAnsi="Arial" w:cs="Arial"/>
          <w:sz w:val="22"/>
          <w:szCs w:val="22"/>
          <w:cs/>
          <w:lang w:val="en-GB"/>
        </w:rPr>
        <w:t xml:space="preserve"> </w:t>
      </w:r>
      <w:r w:rsidR="00D138F3" w:rsidRPr="00F6597E">
        <w:rPr>
          <w:rFonts w:ascii="Arial" w:hAnsi="Arial" w:cs="Arial"/>
          <w:sz w:val="22"/>
          <w:szCs w:val="22"/>
          <w:lang w:val="en-GB"/>
        </w:rPr>
        <w:t>pay</w:t>
      </w:r>
      <w:r w:rsidR="00D138F3" w:rsidRPr="00F6597E">
        <w:rPr>
          <w:rFonts w:ascii="Arial" w:hAnsi="Arial" w:cs="Arial"/>
          <w:sz w:val="22"/>
          <w:szCs w:val="28"/>
          <w:lang w:val="en-GB"/>
        </w:rPr>
        <w:t xml:space="preserve"> </w:t>
      </w:r>
      <w:r w:rsidR="00D138F3" w:rsidRPr="00F6597E">
        <w:rPr>
          <w:rFonts w:ascii="Arial" w:hAnsi="Arial" w:cs="Arial"/>
          <w:sz w:val="22"/>
          <w:szCs w:val="28"/>
        </w:rPr>
        <w:t xml:space="preserve">costs and </w:t>
      </w:r>
      <w:r w:rsidR="00D138F3" w:rsidRPr="00F6597E">
        <w:rPr>
          <w:rFonts w:ascii="Arial" w:hAnsi="Arial" w:cs="Arial"/>
          <w:sz w:val="22"/>
          <w:szCs w:val="22"/>
          <w:lang w:val="en-GB"/>
        </w:rPr>
        <w:t>damages,</w:t>
      </w:r>
      <w:r w:rsidR="00D138F3" w:rsidRPr="00F6597E">
        <w:rPr>
          <w:rFonts w:ascii="Arial" w:hAnsi="Arial" w:cs="Arial"/>
          <w:sz w:val="22"/>
          <w:szCs w:val="22"/>
        </w:rPr>
        <w:t xml:space="preserve"> together with interest</w:t>
      </w:r>
      <w:r w:rsidR="007217AD" w:rsidRPr="00F6597E">
        <w:rPr>
          <w:rFonts w:ascii="Arial" w:hAnsi="Arial" w:cs="Arial"/>
          <w:sz w:val="22"/>
          <w:szCs w:val="28"/>
        </w:rPr>
        <w:t xml:space="preserve">, which </w:t>
      </w:r>
      <w:r w:rsidR="00D138F3" w:rsidRPr="00F6597E">
        <w:rPr>
          <w:rFonts w:ascii="Arial" w:hAnsi="Arial" w:cs="Arial"/>
          <w:sz w:val="22"/>
          <w:szCs w:val="22"/>
        </w:rPr>
        <w:t xml:space="preserve">calculated until </w:t>
      </w:r>
      <w:r w:rsidR="007217AD" w:rsidRPr="00F6597E">
        <w:rPr>
          <w:rFonts w:ascii="Arial" w:hAnsi="Arial" w:cs="Arial"/>
          <w:sz w:val="22"/>
          <w:szCs w:val="22"/>
        </w:rPr>
        <w:t xml:space="preserve">the date of </w:t>
      </w:r>
      <w:r w:rsidR="00D138F3" w:rsidRPr="00F6597E">
        <w:rPr>
          <w:rFonts w:ascii="Arial" w:hAnsi="Arial" w:cs="Arial"/>
          <w:sz w:val="22"/>
          <w:szCs w:val="22"/>
        </w:rPr>
        <w:t>Arbitration Award</w:t>
      </w:r>
      <w:r w:rsidR="00DD1176" w:rsidRPr="00F6597E">
        <w:rPr>
          <w:rFonts w:ascii="Arial" w:hAnsi="Arial" w:cs="Arial"/>
          <w:sz w:val="22"/>
          <w:szCs w:val="28"/>
        </w:rPr>
        <w:t>,</w:t>
      </w:r>
      <w:r w:rsidR="00102064" w:rsidRPr="00F6597E">
        <w:rPr>
          <w:rFonts w:ascii="Arial" w:hAnsi="Arial" w:cs="Arial"/>
          <w:sz w:val="22"/>
          <w:szCs w:val="22"/>
          <w:cs/>
        </w:rPr>
        <w:t xml:space="preserve"> </w:t>
      </w:r>
      <w:r w:rsidR="007217AD" w:rsidRPr="00F6597E">
        <w:rPr>
          <w:rFonts w:ascii="Arial" w:hAnsi="Arial" w:cs="Arial"/>
          <w:sz w:val="22"/>
          <w:szCs w:val="22"/>
        </w:rPr>
        <w:t>t</w:t>
      </w:r>
      <w:r w:rsidR="00863FD0" w:rsidRPr="00F6597E">
        <w:rPr>
          <w:rFonts w:ascii="Arial" w:hAnsi="Arial" w:cs="Arial"/>
          <w:sz w:val="22"/>
          <w:szCs w:val="22"/>
        </w:rPr>
        <w:t xml:space="preserve">o TOT </w:t>
      </w:r>
      <w:r w:rsidR="007217AD" w:rsidRPr="00F6597E">
        <w:rPr>
          <w:rFonts w:ascii="Arial" w:hAnsi="Arial" w:cs="Arial"/>
          <w:sz w:val="22"/>
          <w:szCs w:val="22"/>
        </w:rPr>
        <w:t>totaling</w:t>
      </w:r>
      <w:r w:rsidR="00D138F3" w:rsidRPr="00F6597E">
        <w:rPr>
          <w:rFonts w:ascii="Arial" w:hAnsi="Arial" w:cs="Arial"/>
          <w:sz w:val="22"/>
          <w:szCs w:val="22"/>
        </w:rPr>
        <w:t xml:space="preserve"> to Baht 24.9 million </w:t>
      </w:r>
      <w:r w:rsidR="00D138F3" w:rsidRPr="00F6597E">
        <w:rPr>
          <w:rFonts w:ascii="Arial" w:hAnsi="Arial" w:cs="Arial"/>
          <w:sz w:val="22"/>
          <w:szCs w:val="22"/>
          <w:lang w:val="en-GB"/>
        </w:rPr>
        <w:t xml:space="preserve">by settlement with </w:t>
      </w:r>
      <w:r w:rsidR="007217AD" w:rsidRPr="00F6597E">
        <w:rPr>
          <w:rFonts w:ascii="Arial" w:hAnsi="Arial" w:cs="Arial"/>
          <w:sz w:val="22"/>
          <w:szCs w:val="22"/>
          <w:lang w:val="en-GB"/>
        </w:rPr>
        <w:t xml:space="preserve">an </w:t>
      </w:r>
      <w:r w:rsidR="00D138F3" w:rsidRPr="00F6597E">
        <w:rPr>
          <w:rFonts w:ascii="Arial" w:hAnsi="Arial" w:cs="Arial"/>
          <w:sz w:val="22"/>
          <w:szCs w:val="22"/>
          <w:lang w:val="en-GB"/>
        </w:rPr>
        <w:t xml:space="preserve">outstanding receivable between </w:t>
      </w:r>
      <w:r w:rsidR="007217AD" w:rsidRPr="00F6597E">
        <w:rPr>
          <w:rFonts w:ascii="Arial" w:hAnsi="Arial" w:cs="Arial"/>
          <w:sz w:val="22"/>
          <w:szCs w:val="22"/>
          <w:lang w:val="en-GB"/>
        </w:rPr>
        <w:t>TOT</w:t>
      </w:r>
      <w:r w:rsidR="00D138F3" w:rsidRPr="00F6597E">
        <w:rPr>
          <w:rFonts w:ascii="Arial" w:hAnsi="Arial" w:cs="Arial"/>
          <w:sz w:val="22"/>
          <w:szCs w:val="22"/>
        </w:rPr>
        <w:t xml:space="preserve"> and </w:t>
      </w:r>
      <w:r w:rsidR="00863FD0" w:rsidRPr="00F6597E">
        <w:rPr>
          <w:rFonts w:ascii="Arial" w:hAnsi="Arial" w:cs="Arial"/>
          <w:sz w:val="22"/>
          <w:szCs w:val="22"/>
        </w:rPr>
        <w:t>TLDT</w:t>
      </w:r>
      <w:r w:rsidR="007217AD" w:rsidRPr="00F6597E">
        <w:rPr>
          <w:rFonts w:ascii="Arial" w:hAnsi="Arial" w:cs="Arial"/>
          <w:sz w:val="22"/>
          <w:szCs w:val="22"/>
        </w:rPr>
        <w:t xml:space="preserve">, </w:t>
      </w:r>
      <w:r w:rsidR="00D138F3" w:rsidRPr="00F6597E">
        <w:rPr>
          <w:rFonts w:ascii="Arial" w:hAnsi="Arial" w:cs="Arial"/>
          <w:sz w:val="32"/>
          <w:szCs w:val="32"/>
          <w:cs/>
        </w:rPr>
        <w:t xml:space="preserve"> </w:t>
      </w:r>
      <w:r w:rsidR="007217AD" w:rsidRPr="00F6597E">
        <w:rPr>
          <w:rFonts w:ascii="Arial" w:hAnsi="Arial" w:cs="Arial"/>
          <w:sz w:val="22"/>
          <w:szCs w:val="22"/>
        </w:rPr>
        <w:t xml:space="preserve">together with interest, </w:t>
      </w:r>
      <w:r w:rsidR="000A4AF1" w:rsidRPr="00F6597E">
        <w:rPr>
          <w:rFonts w:ascii="Arial" w:hAnsi="Arial" w:cs="Arial"/>
          <w:sz w:val="22"/>
          <w:szCs w:val="28"/>
        </w:rPr>
        <w:t xml:space="preserve">which </w:t>
      </w:r>
      <w:r w:rsidR="000A4AF1" w:rsidRPr="00F6597E">
        <w:rPr>
          <w:rFonts w:ascii="Arial" w:hAnsi="Arial" w:cs="Arial"/>
          <w:sz w:val="22"/>
          <w:szCs w:val="22"/>
        </w:rPr>
        <w:t xml:space="preserve">calculated until the date of Arbitration Award, totaling </w:t>
      </w:r>
      <w:r w:rsidR="00D138F3" w:rsidRPr="00F6597E">
        <w:rPr>
          <w:rFonts w:ascii="Arial" w:hAnsi="Arial" w:cs="Arial"/>
          <w:sz w:val="22"/>
          <w:szCs w:val="22"/>
        </w:rPr>
        <w:t>to Baht 25</w:t>
      </w:r>
      <w:r w:rsidR="00863FD0" w:rsidRPr="00F6597E">
        <w:rPr>
          <w:rFonts w:ascii="Arial" w:hAnsi="Arial" w:cs="Arial"/>
          <w:sz w:val="22"/>
          <w:szCs w:val="22"/>
        </w:rPr>
        <w:t>.0</w:t>
      </w:r>
      <w:r w:rsidR="00D138F3" w:rsidRPr="00F6597E">
        <w:rPr>
          <w:rFonts w:ascii="Arial" w:hAnsi="Arial" w:cs="Arial"/>
          <w:sz w:val="22"/>
          <w:szCs w:val="22"/>
        </w:rPr>
        <w:t xml:space="preserve"> million</w:t>
      </w:r>
      <w:r w:rsidR="00863FD0" w:rsidRPr="00F6597E">
        <w:rPr>
          <w:rFonts w:ascii="Arial" w:hAnsi="Arial" w:cs="Arial"/>
          <w:sz w:val="22"/>
          <w:szCs w:val="22"/>
        </w:rPr>
        <w:t xml:space="preserve">, remaining outstanding that TLDT will receive from TOT </w:t>
      </w:r>
      <w:r w:rsidR="00C660E2" w:rsidRPr="00F6597E">
        <w:rPr>
          <w:rFonts w:ascii="Arial" w:hAnsi="Arial" w:cs="Arial"/>
          <w:sz w:val="22"/>
          <w:szCs w:val="22"/>
        </w:rPr>
        <w:t>totaling</w:t>
      </w:r>
      <w:r w:rsidR="00863FD0" w:rsidRPr="00F6597E">
        <w:rPr>
          <w:rFonts w:ascii="Arial" w:hAnsi="Arial" w:cs="Arial"/>
          <w:sz w:val="22"/>
          <w:szCs w:val="22"/>
        </w:rPr>
        <w:t xml:space="preserve"> to </w:t>
      </w:r>
      <w:r w:rsidR="00B546CE" w:rsidRPr="00F6597E">
        <w:rPr>
          <w:rFonts w:ascii="Arial" w:hAnsi="Arial" w:cs="Arial"/>
          <w:sz w:val="22"/>
          <w:szCs w:val="22"/>
        </w:rPr>
        <w:t xml:space="preserve">Baht </w:t>
      </w:r>
      <w:r w:rsidR="00863FD0" w:rsidRPr="00F6597E">
        <w:rPr>
          <w:rFonts w:ascii="Arial" w:hAnsi="Arial" w:cs="Arial"/>
          <w:sz w:val="22"/>
          <w:szCs w:val="22"/>
        </w:rPr>
        <w:t xml:space="preserve">0.1 </w:t>
      </w:r>
      <w:r w:rsidR="00B546CE" w:rsidRPr="00F6597E">
        <w:rPr>
          <w:rFonts w:ascii="Arial" w:hAnsi="Arial" w:cs="Arial"/>
          <w:sz w:val="22"/>
          <w:szCs w:val="22"/>
        </w:rPr>
        <w:t>million together with interest of 7.5 percent per annum until the full payment is made</w:t>
      </w:r>
      <w:r w:rsidR="00D138F3" w:rsidRPr="00F6597E">
        <w:rPr>
          <w:rFonts w:ascii="Arial" w:hAnsi="Arial" w:cs="Arial"/>
          <w:sz w:val="22"/>
          <w:szCs w:val="22"/>
        </w:rPr>
        <w:t>.</w:t>
      </w:r>
      <w:r w:rsidR="00D138F3" w:rsidRPr="00F6597E">
        <w:rPr>
          <w:rFonts w:ascii="Arial" w:hAnsi="Arial" w:cs="Arial"/>
          <w:sz w:val="22"/>
          <w:szCs w:val="22"/>
          <w:cs/>
        </w:rPr>
        <w:t xml:space="preserve"> </w:t>
      </w:r>
      <w:r w:rsidR="00B546CE" w:rsidRPr="00F6597E">
        <w:rPr>
          <w:rFonts w:ascii="Arial" w:hAnsi="Arial" w:cs="Arial"/>
          <w:sz w:val="22"/>
          <w:szCs w:val="22"/>
        </w:rPr>
        <w:t>TLDT recorded compensation expense together with interest amounting to Baht 24.9 million under the caption of “Administrative expenses” in the profit or loss</w:t>
      </w:r>
      <w:r w:rsidR="00050D4D">
        <w:rPr>
          <w:rFonts w:ascii="Arial" w:hAnsi="Arial" w:cs="Arial"/>
          <w:sz w:val="22"/>
          <w:szCs w:val="22"/>
        </w:rPr>
        <w:t xml:space="preserve"> </w:t>
      </w:r>
      <w:r w:rsidR="00B546CE" w:rsidRPr="00F6597E">
        <w:rPr>
          <w:rFonts w:ascii="Arial" w:hAnsi="Arial" w:cs="Arial"/>
          <w:sz w:val="22"/>
          <w:szCs w:val="22"/>
        </w:rPr>
        <w:t>in</w:t>
      </w:r>
      <w:r w:rsidR="00050D4D">
        <w:rPr>
          <w:rFonts w:ascii="Arial" w:hAnsi="Arial" w:cs="Arial"/>
          <w:sz w:val="22"/>
          <w:szCs w:val="22"/>
        </w:rPr>
        <w:t xml:space="preserve"> the consolidated financial statements</w:t>
      </w:r>
      <w:r w:rsidR="00B546CE" w:rsidRPr="00F6597E">
        <w:rPr>
          <w:rFonts w:ascii="Arial" w:hAnsi="Arial" w:cs="Arial"/>
          <w:sz w:val="22"/>
          <w:szCs w:val="22"/>
        </w:rPr>
        <w:t xml:space="preserve"> </w:t>
      </w:r>
      <w:r w:rsidR="00050D4D">
        <w:rPr>
          <w:rFonts w:ascii="Arial" w:hAnsi="Arial" w:cs="Arial"/>
          <w:sz w:val="22"/>
          <w:szCs w:val="22"/>
        </w:rPr>
        <w:t xml:space="preserve">of </w:t>
      </w:r>
      <w:r w:rsidR="00B546CE" w:rsidRPr="00F6597E">
        <w:rPr>
          <w:rFonts w:ascii="Arial" w:hAnsi="Arial" w:cs="Arial"/>
          <w:sz w:val="22"/>
          <w:szCs w:val="22"/>
        </w:rPr>
        <w:t xml:space="preserve">the current year. Currently, TOT </w:t>
      </w:r>
      <w:r w:rsidR="00D138F3" w:rsidRPr="00F6597E">
        <w:rPr>
          <w:rFonts w:ascii="Arial" w:hAnsi="Arial" w:cs="Arial"/>
          <w:sz w:val="22"/>
          <w:szCs w:val="22"/>
        </w:rPr>
        <w:t xml:space="preserve">in the process of filing an petition to revoke the Arbitration Award from the Arbitration Institute with the Central Administrative Court. </w:t>
      </w:r>
      <w:r w:rsidR="00B546CE" w:rsidRPr="00F6597E">
        <w:rPr>
          <w:rFonts w:ascii="Arial" w:hAnsi="Arial" w:cs="Arial"/>
          <w:spacing w:val="-4"/>
          <w:sz w:val="22"/>
          <w:szCs w:val="22"/>
        </w:rPr>
        <w:t>The ultimate outcomes of these disputes that are not finalised cannot be determined at this time.</w:t>
      </w:r>
      <w:r w:rsidR="00B546CE" w:rsidRPr="00F6597E">
        <w:rPr>
          <w:rFonts w:ascii="Arial" w:hAnsi="Arial" w:cs="Arial"/>
          <w:spacing w:val="-4"/>
          <w:sz w:val="22"/>
          <w:szCs w:val="22"/>
          <w:lang w:val="en-GB"/>
        </w:rPr>
        <w:t xml:space="preserve"> </w:t>
      </w:r>
    </w:p>
    <w:p w:rsidR="0022135D" w:rsidRPr="00F6597E" w:rsidRDefault="00874CCA" w:rsidP="00CD189A">
      <w:pPr>
        <w:spacing w:before="120" w:after="120" w:line="370" w:lineRule="exact"/>
        <w:ind w:left="547"/>
        <w:jc w:val="thaiDistribute"/>
        <w:rPr>
          <w:rFonts w:ascii="Arial" w:hAnsi="Arial" w:cs="Arial"/>
          <w:color w:val="000000"/>
          <w:sz w:val="22"/>
          <w:szCs w:val="22"/>
          <w:lang w:val="en-GB"/>
        </w:rPr>
      </w:pPr>
      <w:r w:rsidRPr="00F6597E">
        <w:rPr>
          <w:rFonts w:ascii="Arial" w:hAnsi="Arial" w:cs="Arial"/>
          <w:color w:val="000000"/>
          <w:sz w:val="22"/>
          <w:szCs w:val="22"/>
          <w:lang w:val="en-GB"/>
        </w:rPr>
        <w:t xml:space="preserve">However, the management and </w:t>
      </w:r>
      <w:r w:rsidR="0022135D" w:rsidRPr="00F6597E">
        <w:rPr>
          <w:rFonts w:ascii="Arial" w:hAnsi="Arial" w:cs="Arial"/>
          <w:color w:val="000000"/>
          <w:sz w:val="22"/>
          <w:szCs w:val="22"/>
          <w:lang w:val="en-GB"/>
        </w:rPr>
        <w:t xml:space="preserve">the </w:t>
      </w:r>
      <w:r w:rsidRPr="00F6597E">
        <w:rPr>
          <w:rFonts w:ascii="Arial" w:hAnsi="Arial" w:cs="Arial"/>
          <w:color w:val="000000"/>
          <w:sz w:val="22"/>
          <w:szCs w:val="22"/>
          <w:lang w:val="en-GB"/>
        </w:rPr>
        <w:t xml:space="preserve">legal advisor of JSTC and TLDT </w:t>
      </w:r>
      <w:r w:rsidR="0022135D" w:rsidRPr="00F6597E">
        <w:rPr>
          <w:rFonts w:ascii="Arial" w:hAnsi="Arial" w:cs="Arial"/>
          <w:color w:val="000000"/>
          <w:sz w:val="22"/>
          <w:szCs w:val="22"/>
          <w:lang w:val="en-GB"/>
        </w:rPr>
        <w:t>believe that they have fully complied with the co-investor agreement</w:t>
      </w:r>
      <w:r w:rsidR="006E2F4C" w:rsidRPr="00F6597E">
        <w:rPr>
          <w:rFonts w:ascii="Arial" w:hAnsi="Arial" w:cs="Arial"/>
          <w:color w:val="000000"/>
          <w:sz w:val="22"/>
          <w:szCs w:val="22"/>
          <w:lang w:val="en-GB"/>
        </w:rPr>
        <w:t xml:space="preserve"> and no addition</w:t>
      </w:r>
      <w:r w:rsidR="00234EEC" w:rsidRPr="00F6597E">
        <w:rPr>
          <w:rFonts w:ascii="Arial" w:hAnsi="Arial" w:cs="Arial"/>
          <w:color w:val="000000"/>
          <w:sz w:val="22"/>
          <w:szCs w:val="22"/>
          <w:lang w:val="en-GB"/>
        </w:rPr>
        <w:t>al</w:t>
      </w:r>
      <w:r w:rsidR="006E2F4C" w:rsidRPr="00F6597E">
        <w:rPr>
          <w:rFonts w:ascii="Arial" w:hAnsi="Arial" w:cs="Arial"/>
          <w:color w:val="000000"/>
          <w:sz w:val="22"/>
          <w:szCs w:val="22"/>
          <w:lang w:val="en-GB"/>
        </w:rPr>
        <w:t xml:space="preserve"> costs and damages occur over the recorded amount in the financial statements</w:t>
      </w:r>
      <w:r w:rsidR="0022135D" w:rsidRPr="00F6597E">
        <w:rPr>
          <w:rFonts w:ascii="Arial" w:hAnsi="Arial" w:cs="Arial"/>
          <w:color w:val="000000"/>
          <w:sz w:val="22"/>
          <w:szCs w:val="22"/>
          <w:lang w:val="en-GB"/>
        </w:rPr>
        <w:t>.</w:t>
      </w:r>
    </w:p>
    <w:p w:rsidR="00800B24" w:rsidRPr="00F6597E" w:rsidRDefault="00800B24" w:rsidP="00CD189A">
      <w:pPr>
        <w:spacing w:before="120" w:after="120" w:line="370" w:lineRule="exact"/>
        <w:ind w:left="547" w:hanging="547"/>
        <w:jc w:val="thaiDistribute"/>
        <w:rPr>
          <w:rFonts w:ascii="Arial" w:hAnsi="Arial" w:cs="Arial"/>
          <w:color w:val="000000"/>
          <w:sz w:val="22"/>
          <w:szCs w:val="22"/>
        </w:rPr>
      </w:pPr>
      <w:r w:rsidRPr="00F6597E">
        <w:rPr>
          <w:rFonts w:ascii="Arial" w:hAnsi="Arial" w:cs="Arial"/>
          <w:color w:val="000000"/>
          <w:sz w:val="22"/>
          <w:szCs w:val="22"/>
        </w:rPr>
        <w:tab/>
        <w:t xml:space="preserve">JSTC and TLDT transferred their rights over the collection of their share of the revenues from TOT, under the above </w:t>
      </w:r>
      <w:r w:rsidR="00675F4B" w:rsidRPr="00F6597E">
        <w:rPr>
          <w:rFonts w:ascii="Arial" w:hAnsi="Arial" w:cs="Arial"/>
          <w:color w:val="000000"/>
          <w:sz w:val="22"/>
          <w:szCs w:val="22"/>
        </w:rPr>
        <w:t>co-investor agreement</w:t>
      </w:r>
      <w:r w:rsidRPr="00F6597E">
        <w:rPr>
          <w:rFonts w:ascii="Arial" w:hAnsi="Arial" w:cs="Arial"/>
          <w:color w:val="000000"/>
          <w:sz w:val="22"/>
          <w:szCs w:val="22"/>
        </w:rPr>
        <w:t xml:space="preserve">, to secure long-term loan </w:t>
      </w:r>
      <w:r w:rsidR="0029160D" w:rsidRPr="00F6597E">
        <w:rPr>
          <w:rFonts w:ascii="Arial" w:hAnsi="Arial" w:cs="Arial"/>
          <w:color w:val="000000"/>
          <w:sz w:val="22"/>
          <w:szCs w:val="22"/>
        </w:rPr>
        <w:t xml:space="preserve">of JSTC, as described in </w:t>
      </w:r>
      <w:r w:rsidR="00CD7441" w:rsidRPr="00F6597E">
        <w:rPr>
          <w:rFonts w:ascii="Arial" w:hAnsi="Arial" w:cs="Arial"/>
          <w:color w:val="000000"/>
          <w:sz w:val="22"/>
          <w:szCs w:val="22"/>
        </w:rPr>
        <w:t xml:space="preserve">Note </w:t>
      </w:r>
      <w:r w:rsidR="00CD779E" w:rsidRPr="00F6597E">
        <w:rPr>
          <w:rFonts w:ascii="Arial" w:hAnsi="Arial" w:cs="Arial"/>
          <w:color w:val="000000"/>
          <w:sz w:val="22"/>
          <w:szCs w:val="22"/>
        </w:rPr>
        <w:t>20</w:t>
      </w:r>
      <w:r w:rsidR="00F349C8" w:rsidRPr="00F6597E">
        <w:rPr>
          <w:rFonts w:ascii="Arial" w:hAnsi="Arial" w:cs="Arial"/>
          <w:color w:val="000000"/>
          <w:sz w:val="22"/>
          <w:szCs w:val="22"/>
        </w:rPr>
        <w:t>.</w:t>
      </w:r>
      <w:r w:rsidRPr="00F6597E">
        <w:rPr>
          <w:rFonts w:ascii="Arial" w:hAnsi="Arial" w:cs="Arial"/>
          <w:color w:val="000000"/>
          <w:sz w:val="22"/>
          <w:szCs w:val="22"/>
        </w:rPr>
        <w:t xml:space="preserve"> to the </w:t>
      </w:r>
      <w:r w:rsidR="00865A28" w:rsidRPr="00F6597E">
        <w:rPr>
          <w:rFonts w:ascii="Arial" w:hAnsi="Arial" w:cs="Arial"/>
          <w:color w:val="000000"/>
          <w:sz w:val="22"/>
          <w:szCs w:val="22"/>
        </w:rPr>
        <w:t xml:space="preserve">consolidated </w:t>
      </w:r>
      <w:r w:rsidRPr="00F6597E">
        <w:rPr>
          <w:rFonts w:ascii="Arial" w:hAnsi="Arial" w:cs="Arial"/>
          <w:color w:val="000000"/>
          <w:sz w:val="22"/>
          <w:szCs w:val="22"/>
        </w:rPr>
        <w:t>financial statements.</w:t>
      </w:r>
    </w:p>
    <w:p w:rsidR="0072005C" w:rsidRDefault="0072005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D6057" w:rsidRPr="00F6597E" w:rsidRDefault="00AC1B82" w:rsidP="00CD189A">
      <w:pPr>
        <w:spacing w:before="120" w:after="120" w:line="370" w:lineRule="exact"/>
        <w:ind w:left="547" w:hanging="547"/>
        <w:jc w:val="thaiDistribute"/>
        <w:rPr>
          <w:rFonts w:ascii="Arial" w:hAnsi="Arial" w:cs="Arial"/>
          <w:b/>
          <w:bCs/>
          <w:sz w:val="22"/>
          <w:szCs w:val="22"/>
        </w:rPr>
      </w:pPr>
      <w:r w:rsidRPr="00F6597E">
        <w:rPr>
          <w:rFonts w:ascii="Arial" w:hAnsi="Arial" w:cs="Arial"/>
          <w:b/>
          <w:bCs/>
          <w:sz w:val="22"/>
          <w:szCs w:val="22"/>
        </w:rPr>
        <w:lastRenderedPageBreak/>
        <w:t>1</w:t>
      </w:r>
      <w:r w:rsidR="00D300A6" w:rsidRPr="00F6597E">
        <w:rPr>
          <w:rFonts w:ascii="Arial" w:hAnsi="Arial" w:cs="Arial"/>
          <w:b/>
          <w:bCs/>
          <w:sz w:val="22"/>
          <w:szCs w:val="22"/>
        </w:rPr>
        <w:t>1</w:t>
      </w:r>
      <w:r w:rsidR="00E86EEA" w:rsidRPr="00F6597E">
        <w:rPr>
          <w:rFonts w:ascii="Arial" w:hAnsi="Arial" w:cs="Arial"/>
          <w:b/>
          <w:bCs/>
          <w:sz w:val="22"/>
          <w:szCs w:val="22"/>
        </w:rPr>
        <w:t>.</w:t>
      </w:r>
      <w:r w:rsidR="00831362" w:rsidRPr="00F6597E">
        <w:rPr>
          <w:rFonts w:ascii="Arial" w:hAnsi="Arial" w:cs="Arial"/>
          <w:b/>
          <w:bCs/>
          <w:sz w:val="22"/>
          <w:szCs w:val="22"/>
        </w:rPr>
        <w:tab/>
      </w:r>
      <w:r w:rsidR="009D6057" w:rsidRPr="00F6597E">
        <w:rPr>
          <w:rFonts w:ascii="Arial" w:hAnsi="Arial" w:cs="Arial"/>
          <w:b/>
          <w:bCs/>
          <w:sz w:val="22"/>
          <w:szCs w:val="22"/>
        </w:rPr>
        <w:t xml:space="preserve">Accounts receivable under troubled debt restructuring </w:t>
      </w:r>
    </w:p>
    <w:p w:rsidR="00567BFA" w:rsidRPr="00F6597E" w:rsidRDefault="00BE1B07" w:rsidP="00CD189A">
      <w:pPr>
        <w:spacing w:before="120" w:after="120" w:line="370" w:lineRule="exact"/>
        <w:ind w:left="547"/>
        <w:jc w:val="thaiDistribute"/>
        <w:rPr>
          <w:rFonts w:ascii="Arial" w:hAnsi="Arial" w:cs="Arial"/>
          <w:color w:val="000000"/>
          <w:sz w:val="22"/>
          <w:szCs w:val="22"/>
        </w:rPr>
      </w:pPr>
      <w:r w:rsidRPr="00F6597E">
        <w:rPr>
          <w:rFonts w:ascii="Arial" w:hAnsi="Arial" w:cs="Arial"/>
          <w:color w:val="000000"/>
          <w:sz w:val="22"/>
          <w:szCs w:val="22"/>
        </w:rPr>
        <w:t>On 22 April 2008, TT&amp;T Public Company Limited (“TT</w:t>
      </w:r>
      <w:r w:rsidR="009376C8" w:rsidRPr="00F6597E">
        <w:rPr>
          <w:rFonts w:ascii="Arial" w:hAnsi="Arial" w:cs="Arial"/>
          <w:color w:val="000000"/>
          <w:sz w:val="22"/>
          <w:szCs w:val="22"/>
        </w:rPr>
        <w:t xml:space="preserve">&amp;T”) </w:t>
      </w:r>
      <w:r w:rsidR="000D03B6" w:rsidRPr="00F6597E">
        <w:rPr>
          <w:rFonts w:ascii="Arial" w:hAnsi="Arial" w:cs="Arial"/>
          <w:color w:val="000000"/>
          <w:sz w:val="22"/>
          <w:szCs w:val="22"/>
        </w:rPr>
        <w:t xml:space="preserve">filed a petition for business rehabilitation with the Central Bankruptcy Court for the purpose of restructuring its debt and </w:t>
      </w:r>
      <w:r w:rsidR="000D03B6" w:rsidRPr="00F6597E">
        <w:rPr>
          <w:rFonts w:ascii="Arial" w:hAnsi="Arial" w:cs="Arial"/>
          <w:color w:val="000000"/>
          <w:spacing w:val="-3"/>
          <w:sz w:val="22"/>
          <w:szCs w:val="22"/>
        </w:rPr>
        <w:t>on 22 July 2009, the Central Bankruptcy Court ordered the appointment of P Planner Co., Ltd. as the rehabilitation plan preparer</w:t>
      </w:r>
      <w:r w:rsidR="000D03B6" w:rsidRPr="00F6597E">
        <w:rPr>
          <w:rFonts w:ascii="Arial" w:hAnsi="Arial" w:cs="Arial"/>
          <w:color w:val="000000"/>
          <w:sz w:val="22"/>
          <w:szCs w:val="22"/>
        </w:rPr>
        <w:t xml:space="preserve">. On 11 August 2010, the creditors passed an extraordinary resolution to accept the plan. Subsequently, on 5 October 2010, the number of creditors, including the subsidiaries, submitted objections to the plan to the Central Bankruptcy Court. However, on 28 December 2010 the Court </w:t>
      </w:r>
      <w:r w:rsidR="008B1CA9" w:rsidRPr="00F6597E">
        <w:rPr>
          <w:rFonts w:ascii="Arial" w:hAnsi="Arial" w:cs="Arial"/>
          <w:color w:val="000000"/>
          <w:sz w:val="22"/>
          <w:szCs w:val="22"/>
        </w:rPr>
        <w:t>had</w:t>
      </w:r>
      <w:r w:rsidR="000D03B6" w:rsidRPr="00F6597E">
        <w:rPr>
          <w:rFonts w:ascii="Arial" w:hAnsi="Arial" w:cs="Arial"/>
          <w:color w:val="000000"/>
          <w:sz w:val="22"/>
          <w:szCs w:val="22"/>
        </w:rPr>
        <w:t xml:space="preserve"> an order accepting the business rehabilitation plan of TT&amp;T. </w:t>
      </w:r>
      <w:r w:rsidR="005076FA" w:rsidRPr="00F6597E">
        <w:rPr>
          <w:rFonts w:ascii="Arial" w:hAnsi="Arial" w:cs="Arial"/>
          <w:color w:val="000000"/>
          <w:sz w:val="22"/>
          <w:szCs w:val="22"/>
        </w:rPr>
        <w:t>D</w:t>
      </w:r>
      <w:r w:rsidR="000D03B6" w:rsidRPr="00F6597E">
        <w:rPr>
          <w:rFonts w:ascii="Arial" w:hAnsi="Arial" w:cs="Arial"/>
          <w:color w:val="000000"/>
          <w:sz w:val="22"/>
          <w:szCs w:val="22"/>
        </w:rPr>
        <w:t>uring the year 2011 the subsidiaries filed an appeal against the approval of the business rehabilitation plan to the Supreme Court. At present, the case is being considered by the Supreme Court</w:t>
      </w:r>
      <w:r w:rsidR="009F1FA9" w:rsidRPr="00F6597E">
        <w:rPr>
          <w:rFonts w:ascii="Arial" w:hAnsi="Arial" w:cs="Arial"/>
          <w:color w:val="000000"/>
          <w:sz w:val="22"/>
          <w:szCs w:val="22"/>
        </w:rPr>
        <w:t>.</w:t>
      </w:r>
    </w:p>
    <w:p w:rsidR="00B40868" w:rsidRPr="00F6597E" w:rsidRDefault="00B40868" w:rsidP="00F46FD9">
      <w:pPr>
        <w:spacing w:before="120" w:after="120" w:line="380" w:lineRule="exact"/>
        <w:ind w:left="547"/>
        <w:jc w:val="thaiDistribute"/>
        <w:rPr>
          <w:rFonts w:ascii="Arial" w:hAnsi="Arial" w:cs="Arial"/>
          <w:spacing w:val="-4"/>
          <w:sz w:val="22"/>
          <w:szCs w:val="22"/>
        </w:rPr>
      </w:pPr>
      <w:r w:rsidRPr="00F6597E">
        <w:rPr>
          <w:rFonts w:ascii="Arial" w:hAnsi="Arial" w:cs="Arial"/>
          <w:color w:val="000000"/>
          <w:sz w:val="22"/>
          <w:szCs w:val="22"/>
        </w:rPr>
        <w:t xml:space="preserve">According to the TT&amp;T’s rehabilitation plan, the subsidiaries will receive settlement of both principal and interest receivable in cash and </w:t>
      </w:r>
      <w:r w:rsidRPr="00F6597E">
        <w:rPr>
          <w:rFonts w:ascii="Arial" w:hAnsi="Arial" w:cs="Arial"/>
          <w:spacing w:val="-4"/>
          <w:sz w:val="22"/>
          <w:szCs w:val="22"/>
          <w:cs/>
        </w:rPr>
        <w:t xml:space="preserve">by conversion to </w:t>
      </w:r>
      <w:r w:rsidRPr="00F6597E">
        <w:rPr>
          <w:rFonts w:ascii="Arial" w:hAnsi="Arial" w:cs="Arial"/>
          <w:spacing w:val="-4"/>
          <w:sz w:val="22"/>
          <w:szCs w:val="22"/>
        </w:rPr>
        <w:t>ordinary</w:t>
      </w:r>
      <w:r w:rsidRPr="00F6597E">
        <w:rPr>
          <w:rFonts w:ascii="Arial" w:hAnsi="Arial" w:cs="Arial"/>
          <w:spacing w:val="-4"/>
          <w:sz w:val="22"/>
          <w:szCs w:val="22"/>
          <w:cs/>
        </w:rPr>
        <w:t xml:space="preserve"> shares </w:t>
      </w:r>
      <w:r w:rsidRPr="00F6597E">
        <w:rPr>
          <w:rFonts w:ascii="Arial" w:hAnsi="Arial" w:cs="Arial"/>
          <w:spacing w:val="-4"/>
          <w:sz w:val="22"/>
          <w:szCs w:val="22"/>
        </w:rPr>
        <w:t>in</w:t>
      </w:r>
      <w:r w:rsidRPr="00F6597E">
        <w:rPr>
          <w:rFonts w:ascii="Arial" w:hAnsi="Arial" w:cs="Arial"/>
          <w:spacing w:val="-4"/>
          <w:sz w:val="22"/>
          <w:szCs w:val="22"/>
          <w:cs/>
        </w:rPr>
        <w:t xml:space="preserve"> TT&amp;T</w:t>
      </w:r>
      <w:r w:rsidRPr="00F6597E">
        <w:rPr>
          <w:rFonts w:ascii="Arial" w:hAnsi="Arial" w:cs="Arial"/>
          <w:spacing w:val="-4"/>
          <w:sz w:val="22"/>
          <w:szCs w:val="22"/>
        </w:rPr>
        <w:t xml:space="preserve"> in accordance with term and condition as stipulated in the plan.</w:t>
      </w:r>
    </w:p>
    <w:p w:rsidR="00F341A4" w:rsidRPr="00F6597E" w:rsidRDefault="009C3F68" w:rsidP="00F46FD9">
      <w:pPr>
        <w:spacing w:before="120" w:after="120" w:line="380" w:lineRule="exact"/>
        <w:ind w:left="547"/>
        <w:jc w:val="thaiDistribute"/>
        <w:rPr>
          <w:rFonts w:ascii="Arial" w:hAnsi="Arial" w:cs="Arial"/>
          <w:color w:val="000000"/>
          <w:sz w:val="22"/>
          <w:szCs w:val="22"/>
          <w:lang w:val="en-GB"/>
        </w:rPr>
      </w:pPr>
      <w:r w:rsidRPr="00F6597E">
        <w:rPr>
          <w:rFonts w:ascii="Arial" w:hAnsi="Arial" w:cs="Arial"/>
          <w:color w:val="000000"/>
          <w:sz w:val="22"/>
          <w:szCs w:val="22"/>
        </w:rPr>
        <w:t xml:space="preserve">As at 31 December </w:t>
      </w:r>
      <w:r w:rsidR="005E61A1" w:rsidRPr="00F6597E">
        <w:rPr>
          <w:rFonts w:ascii="Arial" w:hAnsi="Arial" w:cs="Arial"/>
          <w:color w:val="000000"/>
          <w:sz w:val="22"/>
          <w:szCs w:val="22"/>
        </w:rPr>
        <w:t>2015</w:t>
      </w:r>
      <w:r w:rsidR="002A3D7D" w:rsidRPr="00F6597E">
        <w:rPr>
          <w:rFonts w:ascii="Arial" w:hAnsi="Arial" w:cs="Arial"/>
          <w:color w:val="000000"/>
          <w:sz w:val="22"/>
          <w:szCs w:val="22"/>
        </w:rPr>
        <w:t>, c</w:t>
      </w:r>
      <w:r w:rsidR="00835C05" w:rsidRPr="00F6597E">
        <w:rPr>
          <w:rFonts w:ascii="Arial" w:hAnsi="Arial" w:cs="Arial"/>
          <w:color w:val="000000"/>
          <w:sz w:val="22"/>
          <w:szCs w:val="22"/>
        </w:rPr>
        <w:t>ertain subsidiaries ha</w:t>
      </w:r>
      <w:r w:rsidR="008B1CA9" w:rsidRPr="00F6597E">
        <w:rPr>
          <w:rFonts w:ascii="Arial" w:hAnsi="Arial" w:cs="Arial"/>
          <w:color w:val="000000"/>
          <w:sz w:val="22"/>
          <w:szCs w:val="22"/>
        </w:rPr>
        <w:t xml:space="preserve">d </w:t>
      </w:r>
      <w:r w:rsidR="00835C05" w:rsidRPr="00F6597E">
        <w:rPr>
          <w:rFonts w:ascii="Arial" w:hAnsi="Arial" w:cs="Arial"/>
          <w:color w:val="000000"/>
          <w:sz w:val="22"/>
          <w:szCs w:val="22"/>
        </w:rPr>
        <w:t>an outstanding balance total</w:t>
      </w:r>
      <w:r w:rsidR="00E726E1" w:rsidRPr="00F6597E">
        <w:rPr>
          <w:rFonts w:ascii="Arial" w:hAnsi="Arial" w:cs="Arial"/>
          <w:color w:val="000000"/>
          <w:sz w:val="22"/>
          <w:szCs w:val="22"/>
        </w:rPr>
        <w:t>l</w:t>
      </w:r>
      <w:r w:rsidR="00835C05" w:rsidRPr="00F6597E">
        <w:rPr>
          <w:rFonts w:ascii="Arial" w:hAnsi="Arial" w:cs="Arial"/>
          <w:color w:val="000000"/>
          <w:sz w:val="22"/>
          <w:szCs w:val="22"/>
        </w:rPr>
        <w:t xml:space="preserve">ing approximately Baht </w:t>
      </w:r>
      <w:r w:rsidR="001D7553" w:rsidRPr="00F6597E">
        <w:rPr>
          <w:rFonts w:ascii="Arial" w:hAnsi="Arial" w:cs="Arial"/>
          <w:color w:val="000000"/>
          <w:sz w:val="22"/>
          <w:szCs w:val="22"/>
        </w:rPr>
        <w:t>54</w:t>
      </w:r>
      <w:r w:rsidR="00835C05" w:rsidRPr="00F6597E">
        <w:rPr>
          <w:rFonts w:ascii="Arial" w:hAnsi="Arial" w:cs="Arial"/>
          <w:color w:val="000000"/>
          <w:sz w:val="22"/>
          <w:szCs w:val="22"/>
        </w:rPr>
        <w:t xml:space="preserve"> million that </w:t>
      </w:r>
      <w:r w:rsidR="008B1CA9" w:rsidRPr="00F6597E">
        <w:rPr>
          <w:rFonts w:ascii="Arial" w:hAnsi="Arial" w:cs="Arial"/>
          <w:color w:val="000000"/>
          <w:sz w:val="22"/>
          <w:szCs w:val="22"/>
        </w:rPr>
        <w:t xml:space="preserve">were </w:t>
      </w:r>
      <w:r w:rsidR="00835C05" w:rsidRPr="00F6597E">
        <w:rPr>
          <w:rFonts w:ascii="Arial" w:hAnsi="Arial" w:cs="Arial"/>
          <w:color w:val="000000"/>
          <w:sz w:val="22"/>
          <w:szCs w:val="22"/>
        </w:rPr>
        <w:t>receivable from TT&amp;T, under t</w:t>
      </w:r>
      <w:r w:rsidR="0019349C" w:rsidRPr="00F6597E">
        <w:rPr>
          <w:rFonts w:ascii="Arial" w:hAnsi="Arial" w:cs="Arial"/>
          <w:color w:val="000000"/>
          <w:sz w:val="22"/>
          <w:szCs w:val="22"/>
        </w:rPr>
        <w:t xml:space="preserve">he rehabilitation plan of TT&amp;T, </w:t>
      </w:r>
      <w:r w:rsidR="0019349C" w:rsidRPr="00F6597E">
        <w:rPr>
          <w:rFonts w:ascii="Arial" w:hAnsi="Arial" w:cs="Arial"/>
          <w:color w:val="000000"/>
          <w:sz w:val="22"/>
          <w:szCs w:val="22"/>
          <w:lang w:val="en-GB"/>
        </w:rPr>
        <w:t xml:space="preserve">and which was to be fully repaid in cash in a single payment on the last working day of the first quarter of </w:t>
      </w:r>
      <w:r w:rsidR="005E61A1" w:rsidRPr="00F6597E">
        <w:rPr>
          <w:rFonts w:ascii="Arial" w:hAnsi="Arial" w:cs="Arial"/>
          <w:color w:val="000000"/>
          <w:sz w:val="22"/>
          <w:szCs w:val="22"/>
          <w:lang w:val="en-GB"/>
        </w:rPr>
        <w:t>2015</w:t>
      </w:r>
      <w:r w:rsidR="0019349C" w:rsidRPr="00F6597E">
        <w:rPr>
          <w:rFonts w:ascii="Arial" w:hAnsi="Arial" w:cs="Arial"/>
          <w:color w:val="000000"/>
          <w:sz w:val="22"/>
          <w:szCs w:val="22"/>
          <w:lang w:val="en-GB"/>
        </w:rPr>
        <w:t xml:space="preserve">. However, </w:t>
      </w:r>
      <w:r w:rsidR="00C1589F" w:rsidRPr="00F6597E">
        <w:rPr>
          <w:rFonts w:ascii="Arial" w:hAnsi="Arial" w:cs="Arial"/>
          <w:color w:val="000000"/>
          <w:sz w:val="22"/>
          <w:szCs w:val="22"/>
          <w:lang w:val="en-GB"/>
        </w:rPr>
        <w:t xml:space="preserve">on 15 March </w:t>
      </w:r>
      <w:r w:rsidR="00820C00" w:rsidRPr="00F6597E">
        <w:rPr>
          <w:rFonts w:ascii="Arial" w:hAnsi="Arial" w:cs="Arial"/>
          <w:color w:val="000000"/>
          <w:sz w:val="22"/>
          <w:szCs w:val="22"/>
          <w:lang w:val="en-GB"/>
        </w:rPr>
        <w:t>2016</w:t>
      </w:r>
      <w:r w:rsidR="00C1589F" w:rsidRPr="00F6597E">
        <w:rPr>
          <w:rFonts w:ascii="Arial" w:hAnsi="Arial" w:cs="Arial"/>
          <w:color w:val="000000"/>
          <w:sz w:val="22"/>
          <w:szCs w:val="22"/>
          <w:lang w:val="en-GB"/>
        </w:rPr>
        <w:t xml:space="preserve">, the Central Bankruptcy Court issued an absolute receivership order against TT&amp;T. </w:t>
      </w:r>
      <w:r w:rsidR="00820C00" w:rsidRPr="00F6597E">
        <w:rPr>
          <w:rFonts w:ascii="Arial" w:hAnsi="Arial" w:cs="Arial"/>
          <w:color w:val="000000"/>
          <w:sz w:val="22"/>
          <w:szCs w:val="22"/>
          <w:lang w:val="en-GB"/>
        </w:rPr>
        <w:t>F</w:t>
      </w:r>
      <w:r w:rsidR="00C1589F" w:rsidRPr="00F6597E">
        <w:rPr>
          <w:rFonts w:ascii="Arial" w:hAnsi="Arial" w:cs="Arial"/>
          <w:color w:val="000000"/>
          <w:sz w:val="22"/>
          <w:szCs w:val="22"/>
          <w:lang w:val="en-GB"/>
        </w:rPr>
        <w:t>or prudent reasons, the subsidiaries therefore recorded full allowance for doubtful accounts for the remaining balances of accounts receivable from TT&amp;T</w:t>
      </w:r>
      <w:r w:rsidR="00CD7441" w:rsidRPr="00F6597E">
        <w:rPr>
          <w:rFonts w:ascii="Arial" w:hAnsi="Arial" w:cs="Arial"/>
          <w:color w:val="000000"/>
          <w:sz w:val="22"/>
          <w:szCs w:val="22"/>
          <w:lang w:val="en-GB"/>
        </w:rPr>
        <w:t>.</w:t>
      </w:r>
    </w:p>
    <w:p w:rsidR="00F341A4" w:rsidRPr="00F6597E" w:rsidRDefault="00EC7F60" w:rsidP="00F46FD9">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551605" w:rsidRPr="00F6597E">
        <w:rPr>
          <w:rFonts w:ascii="Arial" w:hAnsi="Arial" w:cs="Arial"/>
          <w:sz w:val="22"/>
          <w:szCs w:val="22"/>
        </w:rPr>
        <w:t>Furthermore</w:t>
      </w:r>
      <w:r w:rsidR="00CF2A53" w:rsidRPr="00F6597E">
        <w:rPr>
          <w:rFonts w:ascii="Arial" w:hAnsi="Arial" w:cs="Arial"/>
          <w:sz w:val="22"/>
          <w:szCs w:val="22"/>
        </w:rPr>
        <w:t>, the rehabilitation plan stipulates that the settlement of the balances between Triple T Broadband Plc. (</w:t>
      </w:r>
      <w:r w:rsidR="00452CEF" w:rsidRPr="00F6597E">
        <w:rPr>
          <w:rFonts w:ascii="Arial" w:hAnsi="Arial" w:cs="Arial"/>
          <w:sz w:val="22"/>
          <w:szCs w:val="22"/>
        </w:rPr>
        <w:t>“</w:t>
      </w:r>
      <w:r w:rsidR="009A4BC4" w:rsidRPr="00F6597E">
        <w:rPr>
          <w:rFonts w:ascii="Arial" w:hAnsi="Arial" w:cs="Arial"/>
          <w:sz w:val="22"/>
          <w:szCs w:val="22"/>
        </w:rPr>
        <w:t>TTTBB</w:t>
      </w:r>
      <w:r w:rsidR="00452CEF" w:rsidRPr="00F6597E">
        <w:rPr>
          <w:rFonts w:ascii="Arial" w:hAnsi="Arial" w:cs="Arial"/>
          <w:sz w:val="22"/>
          <w:szCs w:val="22"/>
        </w:rPr>
        <w:t>”</w:t>
      </w:r>
      <w:r w:rsidR="00CF2A53" w:rsidRPr="00F6597E">
        <w:rPr>
          <w:rFonts w:ascii="Arial" w:hAnsi="Arial" w:cs="Arial"/>
          <w:sz w:val="22"/>
          <w:szCs w:val="22"/>
        </w:rPr>
        <w:t>), and TT&amp;T in 2009 by way of the assignment of promissory notes amounting to Baht 707 m</w:t>
      </w:r>
      <w:r w:rsidR="00452CEF" w:rsidRPr="00F6597E">
        <w:rPr>
          <w:rFonts w:ascii="Arial" w:hAnsi="Arial" w:cs="Arial"/>
          <w:sz w:val="22"/>
          <w:szCs w:val="22"/>
        </w:rPr>
        <w:t>illion that were issued by TT&amp;T</w:t>
      </w:r>
      <w:r w:rsidR="00CF2A53" w:rsidRPr="00F6597E">
        <w:rPr>
          <w:rFonts w:ascii="Arial" w:hAnsi="Arial" w:cs="Arial"/>
          <w:sz w:val="22"/>
          <w:szCs w:val="22"/>
        </w:rPr>
        <w:t>,</w:t>
      </w:r>
      <w:r w:rsidR="00452CEF" w:rsidRPr="00F6597E">
        <w:rPr>
          <w:rFonts w:ascii="Arial" w:hAnsi="Arial" w:cs="Arial"/>
          <w:sz w:val="22"/>
          <w:szCs w:val="22"/>
        </w:rPr>
        <w:t xml:space="preserve"> </w:t>
      </w:r>
      <w:r w:rsidR="00CF2A53" w:rsidRPr="00F6597E">
        <w:rPr>
          <w:rFonts w:ascii="Arial" w:hAnsi="Arial" w:cs="Arial"/>
          <w:sz w:val="22"/>
          <w:szCs w:val="22"/>
        </w:rPr>
        <w:t xml:space="preserve">and which were endorsed by </w:t>
      </w:r>
      <w:r w:rsidR="00CF2A53" w:rsidRPr="00F6597E">
        <w:rPr>
          <w:rFonts w:ascii="Arial" w:hAnsi="Arial" w:cs="Arial"/>
          <w:spacing w:val="-2"/>
          <w:sz w:val="22"/>
          <w:szCs w:val="22"/>
        </w:rPr>
        <w:t>TT</w:t>
      </w:r>
      <w:r w:rsidR="00110A62" w:rsidRPr="00F6597E">
        <w:rPr>
          <w:rFonts w:ascii="Arial" w:hAnsi="Arial" w:cs="Arial"/>
          <w:spacing w:val="-2"/>
          <w:sz w:val="22"/>
          <w:szCs w:val="22"/>
        </w:rPr>
        <w:t xml:space="preserve"> </w:t>
      </w:r>
      <w:r w:rsidR="00CF2A53" w:rsidRPr="00F6597E">
        <w:rPr>
          <w:rFonts w:ascii="Arial" w:hAnsi="Arial" w:cs="Arial"/>
          <w:spacing w:val="-2"/>
          <w:sz w:val="22"/>
          <w:szCs w:val="22"/>
        </w:rPr>
        <w:t>&amp;</w:t>
      </w:r>
      <w:r w:rsidR="00110A62" w:rsidRPr="00F6597E">
        <w:rPr>
          <w:rFonts w:ascii="Arial" w:hAnsi="Arial" w:cs="Arial"/>
          <w:spacing w:val="-2"/>
          <w:sz w:val="22"/>
          <w:szCs w:val="22"/>
        </w:rPr>
        <w:t xml:space="preserve"> </w:t>
      </w:r>
      <w:r w:rsidR="00CF2A53" w:rsidRPr="00F6597E">
        <w:rPr>
          <w:rFonts w:ascii="Arial" w:hAnsi="Arial" w:cs="Arial"/>
          <w:spacing w:val="-2"/>
          <w:sz w:val="22"/>
          <w:szCs w:val="22"/>
        </w:rPr>
        <w:t>T Subscriber Services Co., Ltd. (</w:t>
      </w:r>
      <w:r w:rsidR="00452CEF" w:rsidRPr="00F6597E">
        <w:rPr>
          <w:rFonts w:ascii="Arial" w:hAnsi="Arial" w:cs="Arial"/>
          <w:spacing w:val="-2"/>
          <w:sz w:val="22"/>
          <w:szCs w:val="22"/>
        </w:rPr>
        <w:t>“</w:t>
      </w:r>
      <w:r w:rsidR="00317807" w:rsidRPr="00F6597E">
        <w:rPr>
          <w:rFonts w:ascii="Arial" w:hAnsi="Arial" w:cs="Arial"/>
          <w:spacing w:val="-2"/>
          <w:sz w:val="22"/>
          <w:szCs w:val="22"/>
        </w:rPr>
        <w:t>TT&amp;T</w:t>
      </w:r>
      <w:r w:rsidR="00CF2A53" w:rsidRPr="00F6597E">
        <w:rPr>
          <w:rFonts w:ascii="Arial" w:hAnsi="Arial" w:cs="Arial"/>
          <w:spacing w:val="-2"/>
          <w:sz w:val="22"/>
          <w:szCs w:val="22"/>
        </w:rPr>
        <w:t>SS</w:t>
      </w:r>
      <w:r w:rsidR="00452CEF" w:rsidRPr="00F6597E">
        <w:rPr>
          <w:rFonts w:ascii="Arial" w:hAnsi="Arial" w:cs="Arial"/>
          <w:spacing w:val="-2"/>
          <w:sz w:val="22"/>
          <w:szCs w:val="22"/>
        </w:rPr>
        <w:t>”</w:t>
      </w:r>
      <w:r w:rsidR="00E3032A" w:rsidRPr="00F6597E">
        <w:rPr>
          <w:rFonts w:ascii="Arial" w:hAnsi="Arial" w:cs="Arial"/>
          <w:spacing w:val="-2"/>
          <w:sz w:val="22"/>
          <w:szCs w:val="22"/>
        </w:rPr>
        <w:t xml:space="preserve">), a subsidiary of TT&amp;T, </w:t>
      </w:r>
      <w:r w:rsidR="00CF2A53" w:rsidRPr="00F6597E">
        <w:rPr>
          <w:rFonts w:ascii="Arial" w:hAnsi="Arial" w:cs="Arial"/>
          <w:spacing w:val="-2"/>
          <w:sz w:val="22"/>
          <w:szCs w:val="22"/>
        </w:rPr>
        <w:t>for transfer to</w:t>
      </w:r>
      <w:r w:rsidR="00CF2A53" w:rsidRPr="00F6597E">
        <w:rPr>
          <w:rFonts w:ascii="Arial" w:hAnsi="Arial" w:cs="Arial"/>
          <w:sz w:val="22"/>
          <w:szCs w:val="22"/>
        </w:rPr>
        <w:t xml:space="preserve"> </w:t>
      </w:r>
      <w:r w:rsidR="009A4BC4" w:rsidRPr="00F6597E">
        <w:rPr>
          <w:rFonts w:ascii="Arial" w:hAnsi="Arial" w:cs="Arial"/>
          <w:sz w:val="22"/>
          <w:szCs w:val="22"/>
        </w:rPr>
        <w:t>TTTBB</w:t>
      </w:r>
      <w:r w:rsidR="00CF2A53" w:rsidRPr="00F6597E">
        <w:rPr>
          <w:rFonts w:ascii="Arial" w:hAnsi="Arial" w:cs="Arial"/>
          <w:sz w:val="22"/>
          <w:szCs w:val="22"/>
        </w:rPr>
        <w:t xml:space="preserve">, and notification by </w:t>
      </w:r>
      <w:r w:rsidR="009A4BC4" w:rsidRPr="00F6597E">
        <w:rPr>
          <w:rFonts w:ascii="Arial" w:hAnsi="Arial" w:cs="Arial"/>
          <w:sz w:val="22"/>
          <w:szCs w:val="22"/>
        </w:rPr>
        <w:t>TTTBB</w:t>
      </w:r>
      <w:r w:rsidR="00CF2A53" w:rsidRPr="00F6597E">
        <w:rPr>
          <w:rFonts w:ascii="Arial" w:hAnsi="Arial" w:cs="Arial"/>
          <w:sz w:val="22"/>
          <w:szCs w:val="22"/>
        </w:rPr>
        <w:t xml:space="preserve"> of its intention to offset balances with TT&amp;T by way of exercising its rights in p</w:t>
      </w:r>
      <w:r w:rsidR="00317807" w:rsidRPr="00F6597E">
        <w:rPr>
          <w:rFonts w:ascii="Arial" w:hAnsi="Arial" w:cs="Arial"/>
          <w:sz w:val="22"/>
          <w:szCs w:val="22"/>
        </w:rPr>
        <w:t>roceeds payable by TT&amp;T to TT&amp;TSS, and TT&amp;T</w:t>
      </w:r>
      <w:r w:rsidR="00CF2A53" w:rsidRPr="00F6597E">
        <w:rPr>
          <w:rFonts w:ascii="Arial" w:hAnsi="Arial" w:cs="Arial"/>
          <w:sz w:val="22"/>
          <w:szCs w:val="22"/>
        </w:rPr>
        <w:t xml:space="preserve">SS transfers of claims amounting to Baht 170 million to </w:t>
      </w:r>
      <w:r w:rsidR="009A4BC4" w:rsidRPr="00F6597E">
        <w:rPr>
          <w:rFonts w:ascii="Arial" w:hAnsi="Arial" w:cs="Arial"/>
          <w:sz w:val="22"/>
          <w:szCs w:val="22"/>
        </w:rPr>
        <w:t>TTTBB</w:t>
      </w:r>
      <w:r w:rsidR="00CF2A53" w:rsidRPr="00F6597E">
        <w:rPr>
          <w:rFonts w:ascii="Arial" w:hAnsi="Arial" w:cs="Arial"/>
          <w:sz w:val="22"/>
          <w:szCs w:val="22"/>
        </w:rPr>
        <w:t xml:space="preserve"> to offset debt payable by </w:t>
      </w:r>
      <w:r w:rsidR="009A4BC4" w:rsidRPr="00F6597E">
        <w:rPr>
          <w:rFonts w:ascii="Arial" w:hAnsi="Arial" w:cs="Arial"/>
          <w:sz w:val="22"/>
          <w:szCs w:val="22"/>
        </w:rPr>
        <w:t>TTTBB</w:t>
      </w:r>
      <w:r w:rsidR="00CF2A53" w:rsidRPr="00F6597E">
        <w:rPr>
          <w:rFonts w:ascii="Arial" w:hAnsi="Arial" w:cs="Arial"/>
          <w:sz w:val="22"/>
          <w:szCs w:val="22"/>
        </w:rPr>
        <w:t xml:space="preserve"> to TT&amp;T, constituted settlement that are out of line with the purpose of the contract and thus do not constitute a complete and legitimate debt settlement transaction. Grounds for this are that </w:t>
      </w:r>
      <w:r w:rsidR="009A4BC4" w:rsidRPr="00F6597E">
        <w:rPr>
          <w:rFonts w:ascii="Arial" w:hAnsi="Arial" w:cs="Arial"/>
          <w:sz w:val="22"/>
          <w:szCs w:val="22"/>
        </w:rPr>
        <w:t>TTTBB</w:t>
      </w:r>
      <w:r w:rsidR="00CF2A53" w:rsidRPr="00F6597E">
        <w:rPr>
          <w:rFonts w:ascii="Arial" w:hAnsi="Arial" w:cs="Arial"/>
          <w:sz w:val="22"/>
          <w:szCs w:val="22"/>
        </w:rPr>
        <w:t xml:space="preserve"> has to settle the debt by the method stipulated in the concession agreement of TT&amp;T, whereby </w:t>
      </w:r>
      <w:r w:rsidR="009A4BC4" w:rsidRPr="00F6597E">
        <w:rPr>
          <w:rFonts w:ascii="Arial" w:hAnsi="Arial" w:cs="Arial"/>
          <w:sz w:val="22"/>
          <w:szCs w:val="22"/>
        </w:rPr>
        <w:t>TTTBB</w:t>
      </w:r>
      <w:r w:rsidR="00CF2A53" w:rsidRPr="00F6597E">
        <w:rPr>
          <w:rFonts w:ascii="Arial" w:hAnsi="Arial" w:cs="Arial"/>
          <w:sz w:val="22"/>
          <w:szCs w:val="22"/>
        </w:rPr>
        <w:t xml:space="preserve"> has to directly settle debt to TOT and TOT will then allocate the settled amount to TT&amp;T in accordance with the revenue sharing rate agreed under the concession. Non-cash settlements by </w:t>
      </w:r>
      <w:r w:rsidR="009A4BC4" w:rsidRPr="00F6597E">
        <w:rPr>
          <w:rFonts w:ascii="Arial" w:hAnsi="Arial" w:cs="Arial"/>
          <w:sz w:val="22"/>
          <w:szCs w:val="22"/>
        </w:rPr>
        <w:t>TTTBB</w:t>
      </w:r>
      <w:r w:rsidR="00CF2A53" w:rsidRPr="00F6597E">
        <w:rPr>
          <w:rFonts w:ascii="Arial" w:hAnsi="Arial" w:cs="Arial"/>
          <w:sz w:val="22"/>
          <w:szCs w:val="22"/>
        </w:rPr>
        <w:t>, such as by exercising claims or promissory notes and/or direct settlement with TT&amp;T are out of line with the purpose of the contracts and do not constitute a complete and legitimate debt settlement transaction.</w:t>
      </w:r>
      <w:r w:rsidRPr="00F6597E">
        <w:rPr>
          <w:rFonts w:ascii="Arial" w:hAnsi="Arial" w:cs="Arial"/>
          <w:sz w:val="22"/>
          <w:szCs w:val="22"/>
        </w:rPr>
        <w:tab/>
      </w:r>
    </w:p>
    <w:p w:rsidR="00CD189A" w:rsidRPr="00F6597E" w:rsidRDefault="00CA1208" w:rsidP="009F1FA9">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lastRenderedPageBreak/>
        <w:tab/>
        <w:t xml:space="preserve">On 18 January 2011, P Planner Co., Ltd., as the rehabilitation plan </w:t>
      </w:r>
      <w:r w:rsidR="00514B5F" w:rsidRPr="00F6597E">
        <w:rPr>
          <w:rFonts w:ascii="Arial" w:hAnsi="Arial" w:cs="Arial"/>
          <w:sz w:val="22"/>
          <w:szCs w:val="22"/>
        </w:rPr>
        <w:t xml:space="preserve">administrator </w:t>
      </w:r>
      <w:r w:rsidR="00C42ABE" w:rsidRPr="00F6597E">
        <w:rPr>
          <w:rFonts w:ascii="Arial" w:hAnsi="Arial" w:cs="Arial"/>
          <w:sz w:val="22"/>
          <w:szCs w:val="22"/>
        </w:rPr>
        <w:t xml:space="preserve">at that time, </w:t>
      </w:r>
      <w:r w:rsidR="00514B5F" w:rsidRPr="00F6597E">
        <w:rPr>
          <w:rFonts w:ascii="Arial" w:hAnsi="Arial" w:cs="Arial"/>
          <w:sz w:val="22"/>
          <w:szCs w:val="22"/>
        </w:rPr>
        <w:t>issued</w:t>
      </w:r>
      <w:r w:rsidR="00C42ABE" w:rsidRPr="00F6597E">
        <w:rPr>
          <w:rFonts w:ascii="Arial" w:hAnsi="Arial" w:cs="Arial"/>
          <w:sz w:val="22"/>
          <w:szCs w:val="22"/>
        </w:rPr>
        <w:t xml:space="preserve"> </w:t>
      </w:r>
      <w:r w:rsidR="00514B5F" w:rsidRPr="00F6597E">
        <w:rPr>
          <w:rFonts w:ascii="Arial" w:hAnsi="Arial" w:cs="Arial"/>
          <w:sz w:val="22"/>
          <w:szCs w:val="22"/>
        </w:rPr>
        <w:t>a notification refusing</w:t>
      </w:r>
      <w:r w:rsidR="00C42ABE" w:rsidRPr="00F6597E">
        <w:rPr>
          <w:rFonts w:ascii="Arial" w:hAnsi="Arial" w:cs="Arial"/>
          <w:sz w:val="22"/>
          <w:szCs w:val="22"/>
        </w:rPr>
        <w:t xml:space="preserve"> to ac</w:t>
      </w:r>
      <w:r w:rsidR="00514B5F" w:rsidRPr="00F6597E">
        <w:rPr>
          <w:rFonts w:ascii="Arial" w:hAnsi="Arial" w:cs="Arial"/>
          <w:sz w:val="22"/>
          <w:szCs w:val="22"/>
        </w:rPr>
        <w:t>cept</w:t>
      </w:r>
      <w:r w:rsidR="00C42ABE" w:rsidRPr="00F6597E">
        <w:rPr>
          <w:rFonts w:ascii="Arial" w:hAnsi="Arial" w:cs="Arial"/>
          <w:sz w:val="22"/>
          <w:szCs w:val="22"/>
        </w:rPr>
        <w:t xml:space="preserve"> rights </w:t>
      </w:r>
      <w:r w:rsidR="00514B5F" w:rsidRPr="00F6597E">
        <w:rPr>
          <w:rFonts w:ascii="Arial" w:hAnsi="Arial" w:cs="Arial"/>
          <w:sz w:val="22"/>
          <w:szCs w:val="22"/>
        </w:rPr>
        <w:t>arising from non-compliance with</w:t>
      </w:r>
      <w:r w:rsidR="00C42ABE" w:rsidRPr="00F6597E">
        <w:rPr>
          <w:rFonts w:ascii="Arial" w:hAnsi="Arial" w:cs="Arial"/>
          <w:sz w:val="22"/>
          <w:szCs w:val="22"/>
        </w:rPr>
        <w:t xml:space="preserve"> the contract.</w:t>
      </w:r>
      <w:r w:rsidRPr="00F6597E">
        <w:rPr>
          <w:rFonts w:ascii="Arial" w:hAnsi="Arial" w:cs="Arial"/>
          <w:sz w:val="22"/>
          <w:szCs w:val="22"/>
        </w:rPr>
        <w:t xml:space="preserve"> On 2 February 2011, </w:t>
      </w:r>
      <w:r w:rsidR="006E2FE3" w:rsidRPr="00F6597E">
        <w:rPr>
          <w:rFonts w:ascii="Arial" w:hAnsi="Arial" w:cs="Arial"/>
          <w:sz w:val="22"/>
          <w:szCs w:val="22"/>
        </w:rPr>
        <w:t>TTTBB</w:t>
      </w:r>
      <w:r w:rsidRPr="00F6597E">
        <w:rPr>
          <w:rFonts w:ascii="Arial" w:hAnsi="Arial" w:cs="Arial"/>
          <w:sz w:val="22"/>
          <w:szCs w:val="22"/>
        </w:rPr>
        <w:t xml:space="preserve"> filed a lawsuit </w:t>
      </w:r>
      <w:r w:rsidR="00514B5F" w:rsidRPr="00F6597E">
        <w:rPr>
          <w:rFonts w:ascii="Arial" w:hAnsi="Arial" w:cs="Arial"/>
          <w:sz w:val="22"/>
          <w:szCs w:val="22"/>
        </w:rPr>
        <w:t>with</w:t>
      </w:r>
      <w:r w:rsidRPr="00F6597E">
        <w:rPr>
          <w:rFonts w:ascii="Arial" w:hAnsi="Arial" w:cs="Arial"/>
          <w:sz w:val="22"/>
          <w:szCs w:val="22"/>
        </w:rPr>
        <w:t xml:space="preserve"> the Central Bankruptcy Court </w:t>
      </w:r>
      <w:r w:rsidR="00514B5F" w:rsidRPr="00F6597E">
        <w:rPr>
          <w:rFonts w:ascii="Arial" w:hAnsi="Arial" w:cs="Arial"/>
          <w:sz w:val="22"/>
          <w:szCs w:val="22"/>
        </w:rPr>
        <w:t xml:space="preserve">requesting the Court </w:t>
      </w:r>
      <w:r w:rsidRPr="00F6597E">
        <w:rPr>
          <w:rFonts w:ascii="Arial" w:hAnsi="Arial" w:cs="Arial"/>
          <w:sz w:val="22"/>
          <w:szCs w:val="22"/>
        </w:rPr>
        <w:t xml:space="preserve">to order that issuing of the notification of the plan administrator is </w:t>
      </w:r>
      <w:r w:rsidR="006E2FE3" w:rsidRPr="00F6597E">
        <w:rPr>
          <w:rFonts w:ascii="Arial" w:hAnsi="Arial" w:cs="Arial"/>
          <w:sz w:val="22"/>
          <w:szCs w:val="22"/>
        </w:rPr>
        <w:t>unlawful</w:t>
      </w:r>
      <w:r w:rsidRPr="00F6597E">
        <w:rPr>
          <w:rFonts w:ascii="Arial" w:hAnsi="Arial" w:cs="Arial"/>
          <w:sz w:val="22"/>
          <w:szCs w:val="22"/>
        </w:rPr>
        <w:t xml:space="preserve">. However, on 2 February 2012, the Central Bankruptcy Court ordered disagreement with </w:t>
      </w:r>
      <w:r w:rsidR="00C42ABE" w:rsidRPr="00F6597E">
        <w:rPr>
          <w:rFonts w:ascii="Arial" w:hAnsi="Arial" w:cs="Arial"/>
          <w:sz w:val="22"/>
          <w:szCs w:val="22"/>
        </w:rPr>
        <w:t>TTTBB</w:t>
      </w:r>
      <w:r w:rsidRPr="00F6597E">
        <w:rPr>
          <w:rFonts w:ascii="Arial" w:hAnsi="Arial" w:cs="Arial"/>
          <w:sz w:val="22"/>
          <w:szCs w:val="22"/>
        </w:rPr>
        <w:t xml:space="preserve">’s </w:t>
      </w:r>
      <w:r w:rsidR="00514B5F" w:rsidRPr="00F6597E">
        <w:rPr>
          <w:rFonts w:ascii="Arial" w:hAnsi="Arial" w:cs="Arial"/>
          <w:sz w:val="22"/>
          <w:szCs w:val="22"/>
        </w:rPr>
        <w:t>request</w:t>
      </w:r>
      <w:r w:rsidRPr="00F6597E">
        <w:rPr>
          <w:rFonts w:ascii="Arial" w:hAnsi="Arial" w:cs="Arial"/>
          <w:sz w:val="22"/>
          <w:szCs w:val="22"/>
        </w:rPr>
        <w:t xml:space="preserve"> because the Court considered that </w:t>
      </w:r>
      <w:r w:rsidR="00C42ABE" w:rsidRPr="00F6597E">
        <w:rPr>
          <w:rFonts w:ascii="Arial" w:hAnsi="Arial" w:cs="Arial"/>
          <w:sz w:val="22"/>
          <w:szCs w:val="22"/>
        </w:rPr>
        <w:t>TTTBB</w:t>
      </w:r>
      <w:r w:rsidR="00514B5F" w:rsidRPr="00F6597E">
        <w:rPr>
          <w:rFonts w:ascii="Arial" w:hAnsi="Arial" w:cs="Arial"/>
          <w:sz w:val="22"/>
          <w:szCs w:val="22"/>
        </w:rPr>
        <w:t>‘s request</w:t>
      </w:r>
      <w:r w:rsidRPr="00F6597E">
        <w:rPr>
          <w:rFonts w:ascii="Arial" w:hAnsi="Arial" w:cs="Arial"/>
          <w:sz w:val="22"/>
          <w:szCs w:val="22"/>
        </w:rPr>
        <w:t xml:space="preserve"> was not correct</w:t>
      </w:r>
      <w:r w:rsidR="00C42ABE" w:rsidRPr="00F6597E">
        <w:rPr>
          <w:rFonts w:ascii="Arial" w:hAnsi="Arial" w:cs="Arial"/>
          <w:sz w:val="22"/>
          <w:szCs w:val="22"/>
        </w:rPr>
        <w:t>.</w:t>
      </w:r>
      <w:r w:rsidRPr="00F6597E">
        <w:rPr>
          <w:rFonts w:ascii="Arial" w:hAnsi="Arial" w:cs="Arial"/>
          <w:sz w:val="22"/>
          <w:szCs w:val="22"/>
        </w:rPr>
        <w:t xml:space="preserve"> On 9 March 2012, </w:t>
      </w:r>
      <w:r w:rsidR="00251523" w:rsidRPr="00F6597E">
        <w:rPr>
          <w:rFonts w:ascii="Arial" w:hAnsi="Arial" w:cs="Arial"/>
          <w:sz w:val="22"/>
          <w:szCs w:val="22"/>
        </w:rPr>
        <w:t>TTTBB</w:t>
      </w:r>
      <w:r w:rsidR="00514B5F" w:rsidRPr="00F6597E">
        <w:rPr>
          <w:rFonts w:ascii="Arial" w:hAnsi="Arial" w:cs="Arial"/>
          <w:sz w:val="22"/>
          <w:szCs w:val="22"/>
        </w:rPr>
        <w:t xml:space="preserve"> filed an appeal with</w:t>
      </w:r>
      <w:r w:rsidRPr="00F6597E">
        <w:rPr>
          <w:rFonts w:ascii="Arial" w:hAnsi="Arial" w:cs="Arial"/>
          <w:sz w:val="22"/>
          <w:szCs w:val="22"/>
        </w:rPr>
        <w:t xml:space="preserve"> the Supreme Court. At present, the case is being considered by the Supreme Court</w:t>
      </w:r>
      <w:r w:rsidR="009F1FA9" w:rsidRPr="00F6597E">
        <w:rPr>
          <w:rFonts w:ascii="Arial" w:hAnsi="Arial" w:cs="Arial"/>
          <w:sz w:val="22"/>
          <w:szCs w:val="22"/>
        </w:rPr>
        <w:t>.</w:t>
      </w:r>
    </w:p>
    <w:p w:rsidR="00CF2A53" w:rsidRPr="00F6597E" w:rsidRDefault="008B1CA9" w:rsidP="00F46FD9">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CF2A53" w:rsidRPr="00F6597E">
        <w:rPr>
          <w:rFonts w:ascii="Arial" w:hAnsi="Arial" w:cs="Arial"/>
          <w:sz w:val="22"/>
          <w:szCs w:val="22"/>
        </w:rPr>
        <w:t xml:space="preserve">However, the legal advisor of </w:t>
      </w:r>
      <w:r w:rsidR="009A4BC4" w:rsidRPr="00F6597E">
        <w:rPr>
          <w:rFonts w:ascii="Arial" w:hAnsi="Arial" w:cs="Arial"/>
          <w:sz w:val="22"/>
          <w:szCs w:val="22"/>
        </w:rPr>
        <w:t>TTTBB</w:t>
      </w:r>
      <w:r w:rsidR="00CF2A53" w:rsidRPr="00F6597E">
        <w:rPr>
          <w:rFonts w:ascii="Arial" w:hAnsi="Arial" w:cs="Arial"/>
          <w:sz w:val="22"/>
          <w:szCs w:val="22"/>
        </w:rPr>
        <w:t xml:space="preserve"> expressed an opinion that </w:t>
      </w:r>
      <w:r w:rsidR="009A4BC4" w:rsidRPr="00F6597E">
        <w:rPr>
          <w:rFonts w:ascii="Arial" w:hAnsi="Arial" w:cs="Arial"/>
          <w:sz w:val="22"/>
          <w:szCs w:val="22"/>
        </w:rPr>
        <w:t>TTTBB</w:t>
      </w:r>
      <w:r w:rsidR="00CF2A53" w:rsidRPr="00F6597E">
        <w:rPr>
          <w:rFonts w:ascii="Arial" w:hAnsi="Arial" w:cs="Arial"/>
          <w:sz w:val="22"/>
          <w:szCs w:val="22"/>
        </w:rPr>
        <w:t xml:space="preserve"> is entitled to make direct settlement of leased line service payable under the leased line service contract made with TT&amp;T as a result of objection of payment method because </w:t>
      </w:r>
      <w:r w:rsidR="009A4BC4" w:rsidRPr="00F6597E">
        <w:rPr>
          <w:rFonts w:ascii="Arial" w:hAnsi="Arial" w:cs="Arial"/>
          <w:sz w:val="22"/>
          <w:szCs w:val="22"/>
        </w:rPr>
        <w:t>TTTBB</w:t>
      </w:r>
      <w:r w:rsidR="00CF2A53" w:rsidRPr="00F6597E">
        <w:rPr>
          <w:rFonts w:ascii="Arial" w:hAnsi="Arial" w:cs="Arial"/>
          <w:sz w:val="22"/>
          <w:szCs w:val="22"/>
        </w:rPr>
        <w:t xml:space="preserve"> and TT&amp;T are direct counterparties. </w:t>
      </w:r>
      <w:r w:rsidR="005076FA" w:rsidRPr="00F6597E">
        <w:rPr>
          <w:rFonts w:ascii="Arial" w:hAnsi="Arial" w:cs="Arial"/>
          <w:sz w:val="22"/>
          <w:szCs w:val="22"/>
        </w:rPr>
        <w:t>T</w:t>
      </w:r>
      <w:r w:rsidR="00CF2A53" w:rsidRPr="00F6597E">
        <w:rPr>
          <w:rFonts w:ascii="Arial" w:hAnsi="Arial" w:cs="Arial"/>
          <w:sz w:val="22"/>
          <w:szCs w:val="22"/>
        </w:rPr>
        <w:t xml:space="preserve">he making payment of leased line service payable </w:t>
      </w:r>
      <w:r w:rsidR="005076FA" w:rsidRPr="00F6597E">
        <w:rPr>
          <w:rFonts w:ascii="Arial" w:hAnsi="Arial" w:cs="Arial"/>
          <w:sz w:val="22"/>
          <w:szCs w:val="22"/>
        </w:rPr>
        <w:t>to endorse and transfer</w:t>
      </w:r>
      <w:r w:rsidR="00CF2A53" w:rsidRPr="00F6597E">
        <w:rPr>
          <w:rFonts w:ascii="Arial" w:hAnsi="Arial" w:cs="Arial"/>
          <w:sz w:val="22"/>
          <w:szCs w:val="22"/>
        </w:rPr>
        <w:t xml:space="preserve"> promissory notes to TT&amp;T as stated above means that TT&amp;T is the issuer and the holder of the promissory notes at the same time. Therefore, rights and liabilities under the promissory notes in the debt are subject to the same person, and fully in harmony. Therefore, debt by the promissory notes and the se</w:t>
      </w:r>
      <w:r w:rsidR="004C52AB" w:rsidRPr="00F6597E">
        <w:rPr>
          <w:rFonts w:ascii="Arial" w:hAnsi="Arial" w:cs="Arial"/>
          <w:sz w:val="22"/>
          <w:szCs w:val="22"/>
        </w:rPr>
        <w:t>rvice payable will be suspend</w:t>
      </w:r>
      <w:r w:rsidR="00317807" w:rsidRPr="00F6597E">
        <w:rPr>
          <w:rFonts w:ascii="Arial" w:hAnsi="Arial" w:cs="Arial"/>
          <w:sz w:val="22"/>
          <w:szCs w:val="22"/>
        </w:rPr>
        <w:t>ed</w:t>
      </w:r>
      <w:r w:rsidR="00CF2A53" w:rsidRPr="00F6597E">
        <w:rPr>
          <w:rFonts w:ascii="Arial" w:hAnsi="Arial" w:cs="Arial"/>
          <w:sz w:val="22"/>
          <w:szCs w:val="22"/>
        </w:rPr>
        <w:t xml:space="preserve"> in an equal </w:t>
      </w:r>
      <w:r w:rsidR="00317807" w:rsidRPr="00F6597E">
        <w:rPr>
          <w:rFonts w:ascii="Arial" w:hAnsi="Arial" w:cs="Arial"/>
          <w:sz w:val="22"/>
          <w:szCs w:val="22"/>
        </w:rPr>
        <w:t xml:space="preserve">amount of the promissory notes. </w:t>
      </w:r>
      <w:r w:rsidR="009A4BC4" w:rsidRPr="00F6597E">
        <w:rPr>
          <w:rFonts w:ascii="Arial" w:hAnsi="Arial" w:cs="Arial"/>
          <w:sz w:val="22"/>
          <w:szCs w:val="22"/>
        </w:rPr>
        <w:t>TTTBB</w:t>
      </w:r>
      <w:r w:rsidR="00CF2A53" w:rsidRPr="00F6597E">
        <w:rPr>
          <w:rFonts w:ascii="Arial" w:hAnsi="Arial" w:cs="Arial"/>
          <w:sz w:val="22"/>
          <w:szCs w:val="22"/>
        </w:rPr>
        <w:t xml:space="preserve"> notified TT&amp;T </w:t>
      </w:r>
      <w:r w:rsidR="00EC7F60" w:rsidRPr="00F6597E">
        <w:rPr>
          <w:rFonts w:ascii="Arial" w:hAnsi="Arial" w:cs="Arial"/>
          <w:sz w:val="22"/>
          <w:szCs w:val="22"/>
        </w:rPr>
        <w:t>of its intention to offsetting</w:t>
      </w:r>
      <w:r w:rsidR="00CF2A53" w:rsidRPr="00F6597E">
        <w:rPr>
          <w:rFonts w:ascii="Arial" w:hAnsi="Arial" w:cs="Arial"/>
          <w:sz w:val="22"/>
          <w:szCs w:val="22"/>
        </w:rPr>
        <w:t xml:space="preserve"> by way o</w:t>
      </w:r>
      <w:r w:rsidR="00317807" w:rsidRPr="00F6597E">
        <w:rPr>
          <w:rFonts w:ascii="Arial" w:hAnsi="Arial" w:cs="Arial"/>
          <w:sz w:val="22"/>
          <w:szCs w:val="22"/>
        </w:rPr>
        <w:t>f exercise its rights from TT&amp;T</w:t>
      </w:r>
      <w:r w:rsidR="00CF2A53" w:rsidRPr="00F6597E">
        <w:rPr>
          <w:rFonts w:ascii="Arial" w:hAnsi="Arial" w:cs="Arial"/>
          <w:sz w:val="22"/>
          <w:szCs w:val="22"/>
        </w:rPr>
        <w:t>SS as dis</w:t>
      </w:r>
      <w:r w:rsidR="00EC7F60" w:rsidRPr="00F6597E">
        <w:rPr>
          <w:rFonts w:ascii="Arial" w:hAnsi="Arial" w:cs="Arial"/>
          <w:sz w:val="22"/>
          <w:szCs w:val="22"/>
        </w:rPr>
        <w:t xml:space="preserve">cussed above means that </w:t>
      </w:r>
      <w:r w:rsidR="009A4BC4" w:rsidRPr="00F6597E">
        <w:rPr>
          <w:rFonts w:ascii="Arial" w:hAnsi="Arial" w:cs="Arial"/>
          <w:sz w:val="22"/>
          <w:szCs w:val="22"/>
        </w:rPr>
        <w:t>TTTBB</w:t>
      </w:r>
      <w:r w:rsidR="00EC7F60" w:rsidRPr="00F6597E">
        <w:rPr>
          <w:rFonts w:ascii="Arial" w:hAnsi="Arial" w:cs="Arial"/>
          <w:sz w:val="22"/>
          <w:szCs w:val="22"/>
        </w:rPr>
        <w:t xml:space="preserve"> is</w:t>
      </w:r>
      <w:r w:rsidR="00CF2A53" w:rsidRPr="00F6597E">
        <w:rPr>
          <w:rFonts w:ascii="Arial" w:hAnsi="Arial" w:cs="Arial"/>
          <w:sz w:val="22"/>
          <w:szCs w:val="22"/>
        </w:rPr>
        <w:t xml:space="preserve"> a debtor and cr</w:t>
      </w:r>
      <w:r w:rsidR="005076FA" w:rsidRPr="00F6597E">
        <w:rPr>
          <w:rFonts w:ascii="Arial" w:hAnsi="Arial" w:cs="Arial"/>
          <w:sz w:val="22"/>
          <w:szCs w:val="22"/>
        </w:rPr>
        <w:t>editor of TT&amp;T at the same time.</w:t>
      </w:r>
      <w:r w:rsidR="00CF2A53" w:rsidRPr="00F6597E">
        <w:rPr>
          <w:rFonts w:ascii="Arial" w:hAnsi="Arial" w:cs="Arial"/>
          <w:sz w:val="22"/>
          <w:szCs w:val="22"/>
        </w:rPr>
        <w:t xml:space="preserve"> TT&amp;T and </w:t>
      </w:r>
      <w:r w:rsidR="009A4BC4" w:rsidRPr="00F6597E">
        <w:rPr>
          <w:rFonts w:ascii="Arial" w:hAnsi="Arial" w:cs="Arial"/>
          <w:sz w:val="22"/>
          <w:szCs w:val="22"/>
        </w:rPr>
        <w:t>TTTBB</w:t>
      </w:r>
      <w:r w:rsidR="005076FA" w:rsidRPr="00F6597E">
        <w:rPr>
          <w:rFonts w:ascii="Arial" w:hAnsi="Arial" w:cs="Arial"/>
          <w:sz w:val="22"/>
          <w:szCs w:val="22"/>
        </w:rPr>
        <w:t xml:space="preserve"> are</w:t>
      </w:r>
      <w:r w:rsidR="00CF2A53" w:rsidRPr="00F6597E">
        <w:rPr>
          <w:rFonts w:ascii="Arial" w:hAnsi="Arial" w:cs="Arial"/>
          <w:sz w:val="22"/>
          <w:szCs w:val="22"/>
        </w:rPr>
        <w:t xml:space="preserve"> mutual wi</w:t>
      </w:r>
      <w:r w:rsidR="00317807" w:rsidRPr="00F6597E">
        <w:rPr>
          <w:rFonts w:ascii="Arial" w:hAnsi="Arial" w:cs="Arial"/>
          <w:sz w:val="22"/>
          <w:szCs w:val="22"/>
        </w:rPr>
        <w:t xml:space="preserve">th the same purpose of debt. </w:t>
      </w:r>
      <w:r w:rsidR="009A4BC4" w:rsidRPr="00F6597E">
        <w:rPr>
          <w:rFonts w:ascii="Arial" w:hAnsi="Arial" w:cs="Arial"/>
          <w:sz w:val="22"/>
          <w:szCs w:val="22"/>
        </w:rPr>
        <w:t>TTTBB</w:t>
      </w:r>
      <w:r w:rsidR="00CF2A53" w:rsidRPr="00F6597E">
        <w:rPr>
          <w:rFonts w:ascii="Arial" w:hAnsi="Arial" w:cs="Arial"/>
          <w:sz w:val="22"/>
          <w:szCs w:val="22"/>
        </w:rPr>
        <w:t xml:space="preserve"> is eligible to offset payable with TT&amp;T in an equal amount.</w:t>
      </w:r>
    </w:p>
    <w:p w:rsidR="00CF2A53" w:rsidRPr="00F6597E" w:rsidRDefault="00EC7F60" w:rsidP="00F46FD9">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CF2A53" w:rsidRPr="00F6597E">
        <w:rPr>
          <w:rFonts w:ascii="Arial" w:hAnsi="Arial" w:cs="Arial"/>
          <w:sz w:val="22"/>
          <w:szCs w:val="22"/>
        </w:rPr>
        <w:t>Moreover, the plan stipulates that the plan preparer has authority to refuse to acknowledge rights over the leased line service contracts, including any additional revisions of agreements and/or memorandums, and all agreements regarding the leased line servi</w:t>
      </w:r>
      <w:r w:rsidR="001D7553" w:rsidRPr="00F6597E">
        <w:rPr>
          <w:rFonts w:ascii="Arial" w:hAnsi="Arial" w:cs="Arial"/>
          <w:sz w:val="22"/>
          <w:szCs w:val="22"/>
        </w:rPr>
        <w:t xml:space="preserve">ce rate, </w:t>
      </w:r>
      <w:r w:rsidR="00CF2A53" w:rsidRPr="00F6597E">
        <w:rPr>
          <w:rFonts w:ascii="Arial" w:hAnsi="Arial" w:cs="Arial"/>
          <w:sz w:val="22"/>
          <w:szCs w:val="22"/>
        </w:rPr>
        <w:t xml:space="preserve">pursuant to section 90/40 or 90/41 bis of the Bankruptcy Act. However, the legal advisor of </w:t>
      </w:r>
      <w:r w:rsidR="009A4BC4" w:rsidRPr="00F6597E">
        <w:rPr>
          <w:rFonts w:ascii="Arial" w:hAnsi="Arial" w:cs="Arial"/>
          <w:sz w:val="22"/>
          <w:szCs w:val="22"/>
        </w:rPr>
        <w:t>TTTBB</w:t>
      </w:r>
      <w:r w:rsidR="00CF2A53" w:rsidRPr="00F6597E">
        <w:rPr>
          <w:rFonts w:ascii="Arial" w:hAnsi="Arial" w:cs="Arial"/>
          <w:sz w:val="22"/>
          <w:szCs w:val="22"/>
        </w:rPr>
        <w:t xml:space="preserve"> expressed an opinion that the exercising rights of the plan preparer will not retrospectively have any impact on the rights and obligations under the said contracts.</w:t>
      </w:r>
    </w:p>
    <w:p w:rsidR="00C660E2" w:rsidRPr="00F6597E" w:rsidRDefault="006D55F0" w:rsidP="00C660E2">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CF2A53" w:rsidRPr="00F6597E">
        <w:rPr>
          <w:rFonts w:ascii="Arial" w:hAnsi="Arial" w:cs="Arial"/>
          <w:sz w:val="22"/>
          <w:szCs w:val="22"/>
        </w:rPr>
        <w:t xml:space="preserve">However, the management of </w:t>
      </w:r>
      <w:r w:rsidR="009A4BC4" w:rsidRPr="00F6597E">
        <w:rPr>
          <w:rFonts w:ascii="Arial" w:hAnsi="Arial" w:cs="Arial"/>
          <w:sz w:val="22"/>
          <w:szCs w:val="22"/>
        </w:rPr>
        <w:t>TTTBB</w:t>
      </w:r>
      <w:r w:rsidR="00CF2A53" w:rsidRPr="00F6597E">
        <w:rPr>
          <w:rFonts w:ascii="Arial" w:hAnsi="Arial" w:cs="Arial"/>
          <w:sz w:val="22"/>
          <w:szCs w:val="22"/>
        </w:rPr>
        <w:t xml:space="preserve"> is confident that </w:t>
      </w:r>
      <w:r w:rsidR="009A4BC4" w:rsidRPr="00F6597E">
        <w:rPr>
          <w:rFonts w:ascii="Arial" w:hAnsi="Arial" w:cs="Arial"/>
          <w:sz w:val="22"/>
          <w:szCs w:val="22"/>
        </w:rPr>
        <w:t>TTTBB</w:t>
      </w:r>
      <w:r w:rsidR="00CF2A53" w:rsidRPr="00F6597E">
        <w:rPr>
          <w:rFonts w:ascii="Arial" w:hAnsi="Arial" w:cs="Arial"/>
          <w:sz w:val="22"/>
          <w:szCs w:val="22"/>
        </w:rPr>
        <w:t xml:space="preserve"> has correctly complied with legal opinions of its legal advisor for the matters mentioned above, and therefore does not reflect the effect of these matters in its accounts.</w:t>
      </w:r>
    </w:p>
    <w:p w:rsidR="0072005C" w:rsidRDefault="0072005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D6057" w:rsidRPr="00F6597E" w:rsidRDefault="00AC1B82" w:rsidP="00C660E2">
      <w:pPr>
        <w:spacing w:before="120" w:after="120" w:line="380" w:lineRule="exact"/>
        <w:ind w:left="547" w:hanging="547"/>
        <w:jc w:val="thaiDistribute"/>
        <w:rPr>
          <w:rFonts w:ascii="Arial" w:hAnsi="Arial" w:cs="Arial"/>
          <w:sz w:val="22"/>
          <w:szCs w:val="22"/>
        </w:rPr>
      </w:pPr>
      <w:r w:rsidRPr="00F6597E">
        <w:rPr>
          <w:rFonts w:ascii="Arial" w:hAnsi="Arial" w:cs="Arial"/>
          <w:b/>
          <w:bCs/>
          <w:sz w:val="22"/>
          <w:szCs w:val="22"/>
        </w:rPr>
        <w:lastRenderedPageBreak/>
        <w:t>1</w:t>
      </w:r>
      <w:r w:rsidR="00D300A6" w:rsidRPr="00F6597E">
        <w:rPr>
          <w:rFonts w:ascii="Arial" w:hAnsi="Arial" w:cs="Arial"/>
          <w:b/>
          <w:bCs/>
          <w:sz w:val="22"/>
          <w:szCs w:val="22"/>
        </w:rPr>
        <w:t>2</w:t>
      </w:r>
      <w:r w:rsidR="009D6057" w:rsidRPr="00F6597E">
        <w:rPr>
          <w:rFonts w:ascii="Arial" w:hAnsi="Arial" w:cs="Arial"/>
          <w:b/>
          <w:bCs/>
          <w:sz w:val="22"/>
          <w:szCs w:val="22"/>
        </w:rPr>
        <w:t>.</w:t>
      </w:r>
      <w:r w:rsidR="009D6057" w:rsidRPr="00F6597E">
        <w:rPr>
          <w:rFonts w:ascii="Arial" w:hAnsi="Arial" w:cs="Arial"/>
          <w:b/>
          <w:bCs/>
          <w:sz w:val="22"/>
          <w:szCs w:val="22"/>
        </w:rPr>
        <w:tab/>
        <w:t>Investments in subsidiaries</w:t>
      </w:r>
    </w:p>
    <w:p w:rsidR="009D6057" w:rsidRPr="00F6597E" w:rsidRDefault="00AC1B82" w:rsidP="00F46FD9">
      <w:pPr>
        <w:tabs>
          <w:tab w:val="left" w:pos="630"/>
          <w:tab w:val="left" w:pos="1440"/>
        </w:tabs>
        <w:spacing w:before="120" w:after="120" w:line="380" w:lineRule="exact"/>
        <w:ind w:left="540" w:hanging="540"/>
        <w:jc w:val="thaiDistribute"/>
        <w:outlineLvl w:val="0"/>
        <w:rPr>
          <w:rFonts w:ascii="Arial" w:hAnsi="Arial" w:cs="Arial"/>
          <w:sz w:val="22"/>
          <w:szCs w:val="22"/>
        </w:rPr>
      </w:pPr>
      <w:r w:rsidRPr="00F6597E">
        <w:rPr>
          <w:rFonts w:ascii="Arial" w:hAnsi="Arial" w:cs="Arial"/>
          <w:sz w:val="22"/>
          <w:szCs w:val="22"/>
        </w:rPr>
        <w:t>1</w:t>
      </w:r>
      <w:r w:rsidR="00D300A6" w:rsidRPr="00F6597E">
        <w:rPr>
          <w:rFonts w:ascii="Arial" w:hAnsi="Arial" w:cs="Arial"/>
          <w:sz w:val="22"/>
          <w:szCs w:val="22"/>
        </w:rPr>
        <w:t>2</w:t>
      </w:r>
      <w:r w:rsidR="00E948B4" w:rsidRPr="00F6597E">
        <w:rPr>
          <w:rFonts w:ascii="Arial" w:hAnsi="Arial" w:cs="Arial"/>
          <w:sz w:val="22"/>
          <w:szCs w:val="22"/>
        </w:rPr>
        <w:t xml:space="preserve">.1 </w:t>
      </w:r>
      <w:r w:rsidR="00C42ABE" w:rsidRPr="00F6597E">
        <w:rPr>
          <w:rFonts w:ascii="Arial" w:hAnsi="Arial" w:cs="Arial"/>
          <w:sz w:val="22"/>
          <w:szCs w:val="22"/>
        </w:rPr>
        <w:tab/>
      </w:r>
      <w:r w:rsidR="009D6057" w:rsidRPr="00F6597E">
        <w:rPr>
          <w:rFonts w:ascii="Arial" w:hAnsi="Arial" w:cs="Arial"/>
          <w:sz w:val="22"/>
          <w:szCs w:val="22"/>
        </w:rPr>
        <w:t xml:space="preserve">Details of investments in subsidiaries as presented in </w:t>
      </w:r>
      <w:r w:rsidR="00C42ABE" w:rsidRPr="00F6597E">
        <w:rPr>
          <w:rFonts w:ascii="Arial" w:hAnsi="Arial" w:cs="Arial"/>
          <w:sz w:val="22"/>
          <w:szCs w:val="22"/>
        </w:rPr>
        <w:t xml:space="preserve">the </w:t>
      </w:r>
      <w:r w:rsidR="009D6057" w:rsidRPr="00F6597E">
        <w:rPr>
          <w:rFonts w:ascii="Arial" w:hAnsi="Arial" w:cs="Arial"/>
          <w:sz w:val="22"/>
          <w:szCs w:val="22"/>
        </w:rPr>
        <w:t>separate financial statements are as follows:</w:t>
      </w:r>
    </w:p>
    <w:tbl>
      <w:tblPr>
        <w:tblW w:w="9630" w:type="dxa"/>
        <w:tblInd w:w="108" w:type="dxa"/>
        <w:tblLayout w:type="fixed"/>
        <w:tblLook w:val="0000" w:firstRow="0" w:lastRow="0" w:firstColumn="0" w:lastColumn="0" w:noHBand="0" w:noVBand="0"/>
      </w:tblPr>
      <w:tblGrid>
        <w:gridCol w:w="4230"/>
        <w:gridCol w:w="900"/>
        <w:gridCol w:w="900"/>
        <w:gridCol w:w="900"/>
        <w:gridCol w:w="900"/>
        <w:gridCol w:w="882"/>
        <w:gridCol w:w="18"/>
        <w:gridCol w:w="900"/>
      </w:tblGrid>
      <w:tr w:rsidR="009D6057" w:rsidRPr="00F6597E" w:rsidTr="00171F4E">
        <w:tc>
          <w:tcPr>
            <w:tcW w:w="4230" w:type="dxa"/>
          </w:tcPr>
          <w:p w:rsidR="009D6057" w:rsidRPr="00F6597E" w:rsidRDefault="009D6057" w:rsidP="00F46FD9">
            <w:pPr>
              <w:spacing w:line="380" w:lineRule="exact"/>
              <w:jc w:val="thaiDistribute"/>
              <w:rPr>
                <w:rFonts w:ascii="Arial" w:hAnsi="Arial" w:cs="Arial"/>
                <w:b/>
                <w:bCs/>
                <w:sz w:val="18"/>
                <w:szCs w:val="18"/>
                <w:u w:val="single"/>
              </w:rPr>
            </w:pPr>
          </w:p>
        </w:tc>
        <w:tc>
          <w:tcPr>
            <w:tcW w:w="5400" w:type="dxa"/>
            <w:gridSpan w:val="7"/>
          </w:tcPr>
          <w:p w:rsidR="009D6057" w:rsidRPr="00F6597E" w:rsidRDefault="009D6057" w:rsidP="00F46FD9">
            <w:pPr>
              <w:spacing w:line="380" w:lineRule="exact"/>
              <w:jc w:val="right"/>
              <w:rPr>
                <w:rFonts w:ascii="Arial" w:hAnsi="Arial" w:cs="Arial"/>
                <w:sz w:val="18"/>
                <w:szCs w:val="18"/>
              </w:rPr>
            </w:pPr>
            <w:r w:rsidRPr="00F6597E">
              <w:rPr>
                <w:rFonts w:ascii="Arial" w:hAnsi="Arial" w:cs="Arial"/>
                <w:sz w:val="18"/>
                <w:szCs w:val="18"/>
              </w:rPr>
              <w:t>(Unit: Million Baht)</w:t>
            </w:r>
          </w:p>
        </w:tc>
      </w:tr>
      <w:tr w:rsidR="009D6057" w:rsidRPr="00F6597E" w:rsidTr="0006369E">
        <w:tc>
          <w:tcPr>
            <w:tcW w:w="4230" w:type="dxa"/>
            <w:vAlign w:val="bottom"/>
          </w:tcPr>
          <w:p w:rsidR="009D6057" w:rsidRPr="00F6597E" w:rsidRDefault="009D6057"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Company’s name</w:t>
            </w:r>
          </w:p>
        </w:tc>
        <w:tc>
          <w:tcPr>
            <w:tcW w:w="1800" w:type="dxa"/>
            <w:gridSpan w:val="2"/>
            <w:vAlign w:val="bottom"/>
          </w:tcPr>
          <w:p w:rsidR="009D6057" w:rsidRPr="00F6597E" w:rsidRDefault="009D6057"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Paid-up capital</w:t>
            </w:r>
          </w:p>
        </w:tc>
        <w:tc>
          <w:tcPr>
            <w:tcW w:w="1800" w:type="dxa"/>
            <w:gridSpan w:val="2"/>
            <w:vAlign w:val="bottom"/>
          </w:tcPr>
          <w:p w:rsidR="009D6057" w:rsidRPr="00F6597E" w:rsidRDefault="009D6057"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Cost</w:t>
            </w:r>
          </w:p>
        </w:tc>
        <w:tc>
          <w:tcPr>
            <w:tcW w:w="1800" w:type="dxa"/>
            <w:gridSpan w:val="3"/>
            <w:vAlign w:val="bottom"/>
          </w:tcPr>
          <w:p w:rsidR="009D6057" w:rsidRPr="00F6597E" w:rsidRDefault="009D6057"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Dividend received during the year</w:t>
            </w:r>
          </w:p>
        </w:tc>
      </w:tr>
      <w:tr w:rsidR="006D32D2" w:rsidRPr="00F6597E" w:rsidTr="0006369E">
        <w:tc>
          <w:tcPr>
            <w:tcW w:w="4230" w:type="dxa"/>
          </w:tcPr>
          <w:p w:rsidR="006D32D2" w:rsidRPr="00F6597E" w:rsidRDefault="006D32D2" w:rsidP="006D32D2">
            <w:pPr>
              <w:spacing w:line="380" w:lineRule="exact"/>
              <w:jc w:val="thaiDistribute"/>
              <w:rPr>
                <w:rFonts w:ascii="Arial" w:hAnsi="Arial" w:cs="Arial"/>
                <w:b/>
                <w:bCs/>
                <w:sz w:val="18"/>
                <w:szCs w:val="18"/>
                <w:u w:val="single"/>
              </w:rPr>
            </w:pPr>
          </w:p>
        </w:tc>
        <w:tc>
          <w:tcPr>
            <w:tcW w:w="900" w:type="dxa"/>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900" w:type="dxa"/>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900" w:type="dxa"/>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900" w:type="dxa"/>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900" w:type="dxa"/>
            <w:gridSpan w:val="2"/>
          </w:tcPr>
          <w:p w:rsidR="006D32D2" w:rsidRPr="00F6597E" w:rsidRDefault="006D32D2" w:rsidP="006D32D2">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2019</w:t>
            </w:r>
          </w:p>
        </w:tc>
        <w:tc>
          <w:tcPr>
            <w:tcW w:w="900" w:type="dxa"/>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D300A6" w:rsidRPr="00F6597E" w:rsidTr="0006369E">
        <w:tc>
          <w:tcPr>
            <w:tcW w:w="4230" w:type="dxa"/>
          </w:tcPr>
          <w:p w:rsidR="00D300A6" w:rsidRPr="00F6597E" w:rsidRDefault="00D300A6" w:rsidP="00D300A6">
            <w:pPr>
              <w:spacing w:line="380" w:lineRule="exact"/>
              <w:ind w:left="162" w:right="-108" w:hanging="162"/>
              <w:rPr>
                <w:rFonts w:ascii="Arial" w:hAnsi="Arial" w:cs="Arial"/>
                <w:spacing w:val="-4"/>
                <w:sz w:val="18"/>
                <w:szCs w:val="18"/>
              </w:rPr>
            </w:pPr>
            <w:r w:rsidRPr="00F6597E">
              <w:rPr>
                <w:rFonts w:ascii="Arial" w:hAnsi="Arial" w:cs="Arial"/>
                <w:spacing w:val="-4"/>
                <w:sz w:val="18"/>
                <w:szCs w:val="18"/>
              </w:rPr>
              <w:t>Jasmine Submarine Telecommunications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1,550</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1,550</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1,946</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1,946</w:t>
            </w:r>
          </w:p>
        </w:tc>
        <w:tc>
          <w:tcPr>
            <w:tcW w:w="900" w:type="dxa"/>
            <w:gridSpan w:val="2"/>
            <w:vAlign w:val="bottom"/>
          </w:tcPr>
          <w:p w:rsidR="00D300A6" w:rsidRPr="0047739E" w:rsidRDefault="00D300A6" w:rsidP="0047739E">
            <w:pPr>
              <w:tabs>
                <w:tab w:val="decimal" w:pos="632"/>
              </w:tabs>
              <w:spacing w:line="380" w:lineRule="exact"/>
              <w:jc w:val="thaiDistribute"/>
              <w:rPr>
                <w:rFonts w:ascii="Arial" w:hAnsi="Arial" w:cs="Arial"/>
                <w:sz w:val="18"/>
                <w:szCs w:val="18"/>
              </w:rPr>
            </w:pPr>
            <w:r w:rsidRPr="0047739E">
              <w:rPr>
                <w:rFonts w:ascii="Arial" w:hAnsi="Arial" w:cs="Arial"/>
                <w:sz w:val="18"/>
                <w:szCs w:val="18"/>
              </w:rPr>
              <w:t>-</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rPr>
                <w:rFonts w:ascii="Arial" w:hAnsi="Arial" w:cs="Arial"/>
                <w:sz w:val="18"/>
                <w:szCs w:val="18"/>
              </w:rPr>
            </w:pPr>
            <w:r w:rsidRPr="00F6597E">
              <w:rPr>
                <w:rFonts w:ascii="Arial" w:hAnsi="Arial" w:cs="Arial"/>
                <w:sz w:val="18"/>
                <w:szCs w:val="18"/>
              </w:rPr>
              <w:t xml:space="preserve">Acumen Co., Ltd. </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760</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760</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760</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760</w:t>
            </w:r>
          </w:p>
        </w:tc>
        <w:tc>
          <w:tcPr>
            <w:tcW w:w="882" w:type="dxa"/>
            <w:vAlign w:val="bottom"/>
          </w:tcPr>
          <w:p w:rsidR="00D300A6" w:rsidRPr="00F6597E" w:rsidRDefault="00D300A6" w:rsidP="0047739E">
            <w:pPr>
              <w:tabs>
                <w:tab w:val="decimal" w:pos="632"/>
              </w:tabs>
              <w:spacing w:line="380" w:lineRule="exact"/>
              <w:jc w:val="thaiDistribute"/>
              <w:rPr>
                <w:rFonts w:ascii="Arial" w:hAnsi="Arial" w:cs="Arial"/>
                <w:sz w:val="18"/>
                <w:szCs w:val="18"/>
              </w:rPr>
            </w:pPr>
            <w:r w:rsidRPr="00F6597E">
              <w:rPr>
                <w:rFonts w:ascii="Arial" w:hAnsi="Arial" w:cs="Arial"/>
                <w:sz w:val="18"/>
                <w:szCs w:val="18"/>
              </w:rPr>
              <w:t>14,767</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3,291</w:t>
            </w:r>
          </w:p>
        </w:tc>
      </w:tr>
      <w:tr w:rsidR="00D300A6" w:rsidRPr="00F6597E" w:rsidTr="00704D50">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color w:val="000000"/>
                <w:sz w:val="18"/>
                <w:szCs w:val="18"/>
              </w:rPr>
              <w:t>JAS Mobile Broadband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1.2</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1.2</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834</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834</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sz w:val="18"/>
                <w:szCs w:val="18"/>
              </w:rPr>
              <w:t>T.J.P. Engineering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200</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200</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160</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160</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ind w:right="-108"/>
              <w:jc w:val="thaiDistribute"/>
              <w:rPr>
                <w:rFonts w:ascii="Arial" w:hAnsi="Arial" w:cs="Arial"/>
                <w:sz w:val="18"/>
                <w:szCs w:val="18"/>
              </w:rPr>
            </w:pPr>
            <w:r w:rsidRPr="00F6597E">
              <w:rPr>
                <w:rFonts w:ascii="Arial" w:hAnsi="Arial" w:cs="Arial"/>
                <w:sz w:val="18"/>
                <w:szCs w:val="18"/>
              </w:rPr>
              <w:t>Mobile Communication Services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100</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100</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70</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70</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sz w:val="18"/>
                <w:szCs w:val="18"/>
              </w:rPr>
              <w:t>Jasmine Telecom Systems Plc.</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706</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706</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58</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58</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ind w:left="162" w:hanging="162"/>
              <w:jc w:val="thaiDistribute"/>
              <w:rPr>
                <w:rFonts w:ascii="Arial" w:hAnsi="Arial" w:cs="Arial"/>
                <w:sz w:val="18"/>
                <w:szCs w:val="18"/>
              </w:rPr>
            </w:pPr>
            <w:r w:rsidRPr="00F6597E">
              <w:rPr>
                <w:rFonts w:ascii="Arial" w:hAnsi="Arial" w:cs="Arial"/>
                <w:sz w:val="18"/>
                <w:szCs w:val="18"/>
              </w:rPr>
              <w:t xml:space="preserve">Three BB Co., Ltd. </w:t>
            </w:r>
          </w:p>
        </w:tc>
        <w:tc>
          <w:tcPr>
            <w:tcW w:w="900" w:type="dxa"/>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52</w:t>
            </w:r>
          </w:p>
        </w:tc>
        <w:tc>
          <w:tcPr>
            <w:tcW w:w="900" w:type="dxa"/>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52</w:t>
            </w:r>
          </w:p>
        </w:tc>
        <w:tc>
          <w:tcPr>
            <w:tcW w:w="900" w:type="dxa"/>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52</w:t>
            </w:r>
          </w:p>
        </w:tc>
        <w:tc>
          <w:tcPr>
            <w:tcW w:w="900" w:type="dxa"/>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52</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sz w:val="18"/>
                <w:szCs w:val="18"/>
              </w:rPr>
              <w:t>Jasmine International Overseas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115</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115</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46</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46</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704D50">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sz w:val="18"/>
                <w:szCs w:val="18"/>
              </w:rPr>
              <w:t>Jasmine Internet Co., Ltd.</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15</w:t>
            </w:r>
          </w:p>
        </w:tc>
        <w:tc>
          <w:tcPr>
            <w:tcW w:w="900" w:type="dxa"/>
            <w:vAlign w:val="bottom"/>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15</w:t>
            </w:r>
          </w:p>
        </w:tc>
        <w:tc>
          <w:tcPr>
            <w:tcW w:w="900"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7</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7</w:t>
            </w:r>
          </w:p>
        </w:tc>
        <w:tc>
          <w:tcPr>
            <w:tcW w:w="882" w:type="dxa"/>
            <w:vAlign w:val="bottom"/>
          </w:tcPr>
          <w:p w:rsidR="00D300A6" w:rsidRPr="00F6597E" w:rsidRDefault="00D300A6" w:rsidP="00704D50">
            <w:pPr>
              <w:tabs>
                <w:tab w:val="decimal" w:pos="632"/>
              </w:tabs>
              <w:spacing w:line="380" w:lineRule="exact"/>
              <w:jc w:val="thaiDistribute"/>
              <w:rPr>
                <w:rFonts w:ascii="Arial" w:hAnsi="Arial" w:cs="Arial"/>
                <w:sz w:val="18"/>
                <w:szCs w:val="18"/>
              </w:rPr>
            </w:pPr>
            <w:r w:rsidRPr="00F6597E">
              <w:rPr>
                <w:rFonts w:ascii="Arial" w:hAnsi="Arial" w:cs="Arial"/>
                <w:sz w:val="18"/>
                <w:szCs w:val="18"/>
              </w:rPr>
              <w:t>10</w:t>
            </w:r>
          </w:p>
        </w:tc>
        <w:tc>
          <w:tcPr>
            <w:tcW w:w="918"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9</w:t>
            </w:r>
          </w:p>
        </w:tc>
      </w:tr>
      <w:tr w:rsidR="00D300A6" w:rsidRPr="00F6597E" w:rsidTr="0006369E">
        <w:tc>
          <w:tcPr>
            <w:tcW w:w="4230" w:type="dxa"/>
          </w:tcPr>
          <w:p w:rsidR="00D300A6" w:rsidRPr="00F6597E" w:rsidRDefault="00D300A6" w:rsidP="00D300A6">
            <w:pPr>
              <w:spacing w:line="380" w:lineRule="exact"/>
              <w:jc w:val="thaiDistribute"/>
              <w:rPr>
                <w:rFonts w:ascii="Arial" w:hAnsi="Arial" w:cs="Arial"/>
                <w:sz w:val="18"/>
                <w:szCs w:val="18"/>
              </w:rPr>
            </w:pPr>
            <w:r w:rsidRPr="00F6597E">
              <w:rPr>
                <w:rFonts w:ascii="Arial" w:hAnsi="Arial" w:cs="Arial"/>
                <w:sz w:val="18"/>
                <w:szCs w:val="18"/>
              </w:rPr>
              <w:t>Chaengwatana Planner Co., Ltd.</w:t>
            </w:r>
          </w:p>
        </w:tc>
        <w:tc>
          <w:tcPr>
            <w:tcW w:w="900" w:type="dxa"/>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0.1</w:t>
            </w:r>
          </w:p>
        </w:tc>
        <w:tc>
          <w:tcPr>
            <w:tcW w:w="900" w:type="dxa"/>
          </w:tcPr>
          <w:p w:rsidR="00D300A6" w:rsidRPr="00F6597E" w:rsidRDefault="00D300A6" w:rsidP="00D300A6">
            <w:pPr>
              <w:spacing w:line="380" w:lineRule="exact"/>
              <w:ind w:right="75"/>
              <w:jc w:val="right"/>
              <w:rPr>
                <w:rFonts w:ascii="Arial" w:hAnsi="Arial" w:cs="Arial"/>
                <w:sz w:val="18"/>
                <w:szCs w:val="18"/>
              </w:rPr>
            </w:pPr>
            <w:r w:rsidRPr="00F6597E">
              <w:rPr>
                <w:rFonts w:ascii="Arial" w:hAnsi="Arial" w:cs="Arial"/>
                <w:sz w:val="18"/>
                <w:szCs w:val="18"/>
              </w:rPr>
              <w:t>0.1</w:t>
            </w:r>
          </w:p>
        </w:tc>
        <w:tc>
          <w:tcPr>
            <w:tcW w:w="900" w:type="dxa"/>
            <w:vAlign w:val="bottom"/>
          </w:tcPr>
          <w:p w:rsidR="00D300A6" w:rsidRPr="0072005C" w:rsidRDefault="00D300A6" w:rsidP="0072005C">
            <w:pPr>
              <w:pBdr>
                <w:bottom w:val="single" w:sz="4" w:space="1" w:color="auto"/>
              </w:pBdr>
              <w:tabs>
                <w:tab w:val="decimal" w:pos="632"/>
              </w:tabs>
              <w:spacing w:line="380" w:lineRule="exact"/>
              <w:jc w:val="thaiDistribute"/>
              <w:rPr>
                <w:rFonts w:ascii="Arial" w:hAnsi="Arial" w:cs="Arial"/>
                <w:sz w:val="18"/>
                <w:szCs w:val="18"/>
              </w:rPr>
            </w:pPr>
            <w:r w:rsidRPr="0072005C">
              <w:rPr>
                <w:rFonts w:ascii="Arial" w:hAnsi="Arial" w:cs="Arial"/>
                <w:sz w:val="18"/>
                <w:szCs w:val="18"/>
              </w:rPr>
              <w:t>-</w:t>
            </w:r>
          </w:p>
        </w:tc>
        <w:tc>
          <w:tcPr>
            <w:tcW w:w="900" w:type="dxa"/>
            <w:vAlign w:val="bottom"/>
          </w:tcPr>
          <w:p w:rsidR="00D300A6" w:rsidRPr="00F6597E" w:rsidRDefault="00D300A6" w:rsidP="00D300A6">
            <w:pPr>
              <w:pBdr>
                <w:bottom w:val="sing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00" w:type="dxa"/>
            <w:gridSpan w:val="2"/>
            <w:vAlign w:val="bottom"/>
          </w:tcPr>
          <w:p w:rsidR="00D300A6" w:rsidRPr="00F6597E" w:rsidRDefault="00D300A6" w:rsidP="00704D50">
            <w:pPr>
              <w:pBdr>
                <w:bottom w:val="sing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c>
          <w:tcPr>
            <w:tcW w:w="900" w:type="dxa"/>
            <w:vAlign w:val="bottom"/>
          </w:tcPr>
          <w:p w:rsidR="00D300A6" w:rsidRPr="00F6597E" w:rsidRDefault="00D300A6" w:rsidP="00D300A6">
            <w:pPr>
              <w:pBdr>
                <w:bottom w:val="sing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w:t>
            </w:r>
          </w:p>
        </w:tc>
      </w:tr>
      <w:tr w:rsidR="00D300A6" w:rsidRPr="00F6597E" w:rsidTr="002F39AC">
        <w:trPr>
          <w:trHeight w:val="144"/>
        </w:trPr>
        <w:tc>
          <w:tcPr>
            <w:tcW w:w="4230" w:type="dxa"/>
          </w:tcPr>
          <w:p w:rsidR="00D300A6" w:rsidRPr="00F6597E" w:rsidRDefault="00D300A6" w:rsidP="00D300A6">
            <w:pPr>
              <w:spacing w:line="380" w:lineRule="exact"/>
              <w:ind w:right="-108"/>
              <w:jc w:val="thaiDistribute"/>
              <w:rPr>
                <w:rFonts w:ascii="Arial" w:hAnsi="Arial" w:cs="Arial"/>
                <w:sz w:val="18"/>
                <w:szCs w:val="18"/>
              </w:rPr>
            </w:pP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3,933</w:t>
            </w: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r w:rsidRPr="00F6597E">
              <w:rPr>
                <w:rFonts w:ascii="Arial" w:hAnsi="Arial" w:cs="Arial"/>
                <w:sz w:val="18"/>
                <w:szCs w:val="18"/>
              </w:rPr>
              <w:t>3,933</w:t>
            </w:r>
          </w:p>
        </w:tc>
        <w:tc>
          <w:tcPr>
            <w:tcW w:w="900" w:type="dxa"/>
            <w:gridSpan w:val="2"/>
            <w:vAlign w:val="bottom"/>
          </w:tcPr>
          <w:p w:rsidR="00D300A6" w:rsidRPr="00F6597E" w:rsidRDefault="00D300A6" w:rsidP="00D300A6">
            <w:pPr>
              <w:pBdr>
                <w:bottom w:val="doub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14,777</w:t>
            </w:r>
          </w:p>
        </w:tc>
        <w:tc>
          <w:tcPr>
            <w:tcW w:w="900" w:type="dxa"/>
            <w:vAlign w:val="bottom"/>
          </w:tcPr>
          <w:p w:rsidR="00D300A6" w:rsidRPr="00F6597E" w:rsidRDefault="00D300A6" w:rsidP="00D300A6">
            <w:pPr>
              <w:pBdr>
                <w:bottom w:val="doub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3,300</w:t>
            </w:r>
          </w:p>
        </w:tc>
      </w:tr>
      <w:tr w:rsidR="00D300A6" w:rsidRPr="00F6597E" w:rsidTr="00363282">
        <w:trPr>
          <w:trHeight w:val="66"/>
        </w:trPr>
        <w:tc>
          <w:tcPr>
            <w:tcW w:w="4230" w:type="dxa"/>
          </w:tcPr>
          <w:p w:rsidR="00D300A6" w:rsidRPr="00F6597E" w:rsidRDefault="00D300A6" w:rsidP="00D300A6">
            <w:pPr>
              <w:spacing w:line="380" w:lineRule="exact"/>
              <w:ind w:left="120" w:right="-108" w:hanging="120"/>
              <w:rPr>
                <w:rFonts w:ascii="Arial" w:hAnsi="Arial" w:cs="Arial"/>
                <w:sz w:val="18"/>
                <w:szCs w:val="18"/>
              </w:rPr>
            </w:pPr>
            <w:r w:rsidRPr="00F6597E">
              <w:rPr>
                <w:rFonts w:ascii="Arial" w:hAnsi="Arial" w:cs="Arial"/>
                <w:sz w:val="18"/>
                <w:szCs w:val="18"/>
              </w:rPr>
              <w:t>Less: Allowance for impairment of investments</w:t>
            </w: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vAlign w:val="bottom"/>
          </w:tcPr>
          <w:p w:rsidR="00D300A6" w:rsidRPr="00F6597E" w:rsidRDefault="00D300A6" w:rsidP="00D300A6">
            <w:pPr>
              <w:pBdr>
                <w:bottom w:val="sing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(980)</w:t>
            </w:r>
          </w:p>
        </w:tc>
        <w:tc>
          <w:tcPr>
            <w:tcW w:w="900" w:type="dxa"/>
            <w:vAlign w:val="bottom"/>
          </w:tcPr>
          <w:p w:rsidR="00D300A6" w:rsidRPr="00F6597E" w:rsidRDefault="00D300A6" w:rsidP="00D300A6">
            <w:pPr>
              <w:pBdr>
                <w:bottom w:val="sing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(980)</w:t>
            </w:r>
          </w:p>
        </w:tc>
        <w:tc>
          <w:tcPr>
            <w:tcW w:w="900"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p>
        </w:tc>
      </w:tr>
      <w:tr w:rsidR="00D300A6" w:rsidRPr="00F6597E" w:rsidTr="0006369E">
        <w:tc>
          <w:tcPr>
            <w:tcW w:w="4230" w:type="dxa"/>
          </w:tcPr>
          <w:p w:rsidR="00D300A6" w:rsidRPr="00F6597E" w:rsidRDefault="00D300A6" w:rsidP="00D300A6">
            <w:pPr>
              <w:spacing w:line="380" w:lineRule="exact"/>
              <w:ind w:right="-108"/>
              <w:jc w:val="thaiDistribute"/>
              <w:rPr>
                <w:rFonts w:ascii="Arial" w:hAnsi="Arial" w:cs="Arial"/>
                <w:sz w:val="18"/>
                <w:szCs w:val="18"/>
              </w:rPr>
            </w:pPr>
            <w:r w:rsidRPr="00F6597E">
              <w:rPr>
                <w:rFonts w:ascii="Arial" w:hAnsi="Arial" w:cs="Arial"/>
                <w:sz w:val="18"/>
                <w:szCs w:val="18"/>
              </w:rPr>
              <w:t>Total investments in subsidiaries - net</w:t>
            </w: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tcPr>
          <w:p w:rsidR="00D300A6" w:rsidRPr="00F6597E" w:rsidRDefault="00D300A6" w:rsidP="00D300A6">
            <w:pPr>
              <w:spacing w:line="380" w:lineRule="exact"/>
              <w:jc w:val="center"/>
              <w:rPr>
                <w:rFonts w:ascii="Arial" w:hAnsi="Arial" w:cs="Arial"/>
                <w:sz w:val="18"/>
                <w:szCs w:val="18"/>
                <w:u w:val="words"/>
              </w:rPr>
            </w:pPr>
          </w:p>
        </w:tc>
        <w:tc>
          <w:tcPr>
            <w:tcW w:w="900" w:type="dxa"/>
            <w:vAlign w:val="bottom"/>
          </w:tcPr>
          <w:p w:rsidR="00D300A6" w:rsidRPr="00F6597E" w:rsidRDefault="00D300A6" w:rsidP="00D300A6">
            <w:pPr>
              <w:pBdr>
                <w:bottom w:val="doub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2,953</w:t>
            </w:r>
          </w:p>
        </w:tc>
        <w:tc>
          <w:tcPr>
            <w:tcW w:w="900" w:type="dxa"/>
            <w:vAlign w:val="bottom"/>
          </w:tcPr>
          <w:p w:rsidR="00D300A6" w:rsidRPr="00F6597E" w:rsidRDefault="00D300A6" w:rsidP="00D300A6">
            <w:pPr>
              <w:pBdr>
                <w:bottom w:val="double" w:sz="4" w:space="1" w:color="auto"/>
              </w:pBdr>
              <w:tabs>
                <w:tab w:val="decimal" w:pos="632"/>
              </w:tabs>
              <w:spacing w:line="380" w:lineRule="exact"/>
              <w:jc w:val="thaiDistribute"/>
              <w:rPr>
                <w:rFonts w:ascii="Arial" w:hAnsi="Arial" w:cs="Arial"/>
                <w:sz w:val="18"/>
                <w:szCs w:val="18"/>
              </w:rPr>
            </w:pPr>
            <w:r w:rsidRPr="00F6597E">
              <w:rPr>
                <w:rFonts w:ascii="Arial" w:hAnsi="Arial" w:cs="Arial"/>
                <w:sz w:val="18"/>
                <w:szCs w:val="18"/>
              </w:rPr>
              <w:t>2,953</w:t>
            </w:r>
          </w:p>
        </w:tc>
        <w:tc>
          <w:tcPr>
            <w:tcW w:w="900" w:type="dxa"/>
            <w:gridSpan w:val="2"/>
            <w:vAlign w:val="bottom"/>
          </w:tcPr>
          <w:p w:rsidR="00D300A6" w:rsidRPr="00F6597E" w:rsidRDefault="00D300A6" w:rsidP="00D300A6">
            <w:pPr>
              <w:tabs>
                <w:tab w:val="decimal" w:pos="632"/>
              </w:tabs>
              <w:spacing w:line="380" w:lineRule="exact"/>
              <w:jc w:val="thaiDistribute"/>
              <w:rPr>
                <w:rFonts w:ascii="Arial" w:hAnsi="Arial" w:cs="Arial"/>
                <w:sz w:val="18"/>
                <w:szCs w:val="18"/>
              </w:rPr>
            </w:pPr>
          </w:p>
        </w:tc>
        <w:tc>
          <w:tcPr>
            <w:tcW w:w="900" w:type="dxa"/>
            <w:vAlign w:val="bottom"/>
          </w:tcPr>
          <w:p w:rsidR="00D300A6" w:rsidRPr="00F6597E" w:rsidRDefault="00D300A6" w:rsidP="00D300A6">
            <w:pPr>
              <w:tabs>
                <w:tab w:val="decimal" w:pos="632"/>
              </w:tabs>
              <w:spacing w:line="380" w:lineRule="exact"/>
              <w:jc w:val="thaiDistribute"/>
              <w:rPr>
                <w:rFonts w:ascii="Arial" w:hAnsi="Arial" w:cs="Arial"/>
                <w:sz w:val="18"/>
                <w:szCs w:val="18"/>
              </w:rPr>
            </w:pPr>
          </w:p>
        </w:tc>
      </w:tr>
    </w:tbl>
    <w:p w:rsidR="00CD7441" w:rsidRPr="00F6597E" w:rsidRDefault="00FC38ED" w:rsidP="00F46FD9">
      <w:pPr>
        <w:tabs>
          <w:tab w:val="left" w:pos="630"/>
          <w:tab w:val="left" w:pos="1440"/>
        </w:tabs>
        <w:spacing w:before="240" w:after="120" w:line="380" w:lineRule="exact"/>
        <w:ind w:left="547" w:hanging="547"/>
        <w:jc w:val="thaiDistribute"/>
        <w:outlineLvl w:val="0"/>
        <w:rPr>
          <w:rFonts w:ascii="Arial" w:hAnsi="Arial" w:cs="Arial"/>
          <w:color w:val="000000"/>
          <w:sz w:val="22"/>
          <w:szCs w:val="22"/>
        </w:rPr>
      </w:pPr>
      <w:r w:rsidRPr="00F6597E">
        <w:rPr>
          <w:rFonts w:ascii="Arial" w:hAnsi="Arial" w:cs="Arial"/>
          <w:sz w:val="22"/>
          <w:szCs w:val="22"/>
        </w:rPr>
        <w:t>1</w:t>
      </w:r>
      <w:r w:rsidR="00DE25B2" w:rsidRPr="00F6597E">
        <w:rPr>
          <w:rFonts w:ascii="Arial" w:hAnsi="Arial" w:cs="Arial"/>
          <w:sz w:val="22"/>
          <w:szCs w:val="22"/>
        </w:rPr>
        <w:t>2</w:t>
      </w:r>
      <w:r w:rsidR="00DE1B5E" w:rsidRPr="00F6597E">
        <w:rPr>
          <w:rFonts w:ascii="Arial" w:hAnsi="Arial" w:cs="Arial"/>
          <w:sz w:val="22"/>
          <w:szCs w:val="22"/>
        </w:rPr>
        <w:t>.2</w:t>
      </w:r>
      <w:r w:rsidR="00DE1B5E" w:rsidRPr="00F6597E">
        <w:rPr>
          <w:rFonts w:ascii="Arial" w:hAnsi="Arial" w:cs="Arial"/>
          <w:sz w:val="22"/>
          <w:szCs w:val="22"/>
        </w:rPr>
        <w:tab/>
      </w:r>
      <w:r w:rsidR="00CD7441" w:rsidRPr="00F6597E">
        <w:rPr>
          <w:rFonts w:ascii="Arial" w:hAnsi="Arial" w:cs="Arial"/>
          <w:spacing w:val="-2"/>
          <w:sz w:val="22"/>
          <w:szCs w:val="22"/>
        </w:rPr>
        <w:t xml:space="preserve">As described in Note </w:t>
      </w:r>
      <w:r w:rsidR="00DE25B2" w:rsidRPr="00F6597E">
        <w:rPr>
          <w:rFonts w:ascii="Arial" w:hAnsi="Arial" w:cs="Arial"/>
          <w:spacing w:val="-2"/>
          <w:sz w:val="22"/>
          <w:szCs w:val="22"/>
        </w:rPr>
        <w:t>10</w:t>
      </w:r>
      <w:r w:rsidR="002A3270" w:rsidRPr="00F6597E">
        <w:rPr>
          <w:rFonts w:ascii="Arial" w:hAnsi="Arial" w:cs="Arial"/>
          <w:spacing w:val="-2"/>
          <w:sz w:val="22"/>
          <w:szCs w:val="22"/>
        </w:rPr>
        <w:t>.</w:t>
      </w:r>
      <w:r w:rsidR="00CD7441" w:rsidRPr="00F6597E">
        <w:rPr>
          <w:rFonts w:ascii="Arial" w:hAnsi="Arial" w:cs="Arial"/>
          <w:spacing w:val="-2"/>
          <w:sz w:val="22"/>
          <w:szCs w:val="22"/>
        </w:rPr>
        <w:t xml:space="preserve"> to the</w:t>
      </w:r>
      <w:r w:rsidR="00865A28" w:rsidRPr="00F6597E">
        <w:rPr>
          <w:rFonts w:ascii="Arial" w:hAnsi="Arial" w:cs="Arial"/>
          <w:spacing w:val="-2"/>
          <w:sz w:val="22"/>
          <w:szCs w:val="22"/>
        </w:rPr>
        <w:t xml:space="preserve"> consolidated</w:t>
      </w:r>
      <w:r w:rsidR="00CD7441" w:rsidRPr="00F6597E">
        <w:rPr>
          <w:rFonts w:ascii="Arial" w:hAnsi="Arial" w:cs="Arial"/>
          <w:spacing w:val="-2"/>
          <w:sz w:val="22"/>
          <w:szCs w:val="22"/>
        </w:rPr>
        <w:t xml:space="preserve"> financial statements, at present, JSTC </w:t>
      </w:r>
      <w:r w:rsidR="00C660E2" w:rsidRPr="00F6597E">
        <w:rPr>
          <w:rFonts w:ascii="Arial" w:hAnsi="Arial" w:cs="Arial"/>
          <w:color w:val="000000"/>
          <w:sz w:val="22"/>
          <w:szCs w:val="22"/>
        </w:rPr>
        <w:t xml:space="preserve">received the Arbitration Award </w:t>
      </w:r>
      <w:r w:rsidR="00CD7441" w:rsidRPr="00F6597E">
        <w:rPr>
          <w:rFonts w:ascii="Arial" w:hAnsi="Arial" w:cs="Arial"/>
          <w:color w:val="000000"/>
          <w:sz w:val="22"/>
          <w:szCs w:val="22"/>
        </w:rPr>
        <w:t>from the Arbitration Institute</w:t>
      </w:r>
      <w:r w:rsidR="00C660E2" w:rsidRPr="00F6597E">
        <w:rPr>
          <w:rFonts w:ascii="Arial" w:hAnsi="Arial" w:cs="Arial"/>
          <w:color w:val="000000"/>
          <w:sz w:val="22"/>
          <w:szCs w:val="22"/>
        </w:rPr>
        <w:t xml:space="preserve">, </w:t>
      </w:r>
      <w:r w:rsidR="003E43D3" w:rsidRPr="00F6597E">
        <w:rPr>
          <w:rFonts w:ascii="Arial" w:hAnsi="Arial" w:cs="Arial"/>
          <w:color w:val="000000"/>
          <w:sz w:val="22"/>
          <w:szCs w:val="22"/>
        </w:rPr>
        <w:t>which</w:t>
      </w:r>
      <w:r w:rsidR="00C660E2" w:rsidRPr="00F6597E">
        <w:rPr>
          <w:rFonts w:ascii="Arial" w:hAnsi="Arial" w:cs="Arial"/>
          <w:color w:val="000000"/>
          <w:sz w:val="22"/>
          <w:szCs w:val="22"/>
        </w:rPr>
        <w:t xml:space="preserve"> ordered TOT to make full debt payment of receivable of revenue sharing rate under a co-investor agreement and TOT filed a petition to revoke the Arbitration Award from the Arbitration Institute with the Central Administrative Court</w:t>
      </w:r>
      <w:r w:rsidR="00CD7441" w:rsidRPr="00F6597E">
        <w:rPr>
          <w:rFonts w:ascii="Arial" w:hAnsi="Arial" w:cs="Arial"/>
          <w:color w:val="000000"/>
          <w:sz w:val="22"/>
          <w:szCs w:val="22"/>
        </w:rPr>
        <w:t>. The management of JSTC believes that the recorded revenue of such service is consistent with the co-investor agreement.</w:t>
      </w:r>
    </w:p>
    <w:p w:rsidR="00265065" w:rsidRPr="00F6597E" w:rsidRDefault="00265065" w:rsidP="00F46FD9">
      <w:pPr>
        <w:tabs>
          <w:tab w:val="left" w:pos="600"/>
        </w:tabs>
        <w:spacing w:before="120" w:after="120" w:line="380" w:lineRule="exact"/>
        <w:jc w:val="thaiDistribute"/>
        <w:rPr>
          <w:rFonts w:ascii="Arial" w:hAnsi="Arial" w:cs="Arial"/>
          <w:sz w:val="22"/>
          <w:szCs w:val="22"/>
        </w:rPr>
      </w:pPr>
    </w:p>
    <w:p w:rsidR="001C037F" w:rsidRPr="00F6597E" w:rsidRDefault="001C037F" w:rsidP="00F46FD9">
      <w:pPr>
        <w:spacing w:before="120" w:after="120" w:line="380" w:lineRule="exact"/>
        <w:jc w:val="thaiDistribute"/>
        <w:rPr>
          <w:rFonts w:ascii="Arial" w:hAnsi="Arial"/>
          <w:sz w:val="22"/>
          <w:szCs w:val="22"/>
          <w:cs/>
          <w:lang w:val="en-GB"/>
        </w:rPr>
        <w:sectPr w:rsidR="001C037F" w:rsidRPr="00F6597E" w:rsidSect="000F7121">
          <w:pgSz w:w="11907" w:h="16840" w:code="9"/>
          <w:pgMar w:top="1296" w:right="1080" w:bottom="1080" w:left="1339" w:header="706" w:footer="706" w:gutter="0"/>
          <w:cols w:space="720"/>
        </w:sectPr>
      </w:pPr>
    </w:p>
    <w:p w:rsidR="00F315D8" w:rsidRPr="00F6597E" w:rsidRDefault="00FC38ED" w:rsidP="00F46FD9">
      <w:pPr>
        <w:tabs>
          <w:tab w:val="left" w:pos="600"/>
        </w:tabs>
        <w:spacing w:before="120" w:after="120" w:line="380" w:lineRule="exact"/>
        <w:rPr>
          <w:rFonts w:ascii="Arial" w:hAnsi="Arial" w:cs="Arial"/>
          <w:b/>
          <w:bCs/>
          <w:sz w:val="22"/>
          <w:szCs w:val="22"/>
        </w:rPr>
      </w:pPr>
      <w:r w:rsidRPr="00F6597E">
        <w:rPr>
          <w:rFonts w:ascii="Arial" w:hAnsi="Arial" w:cs="Arial"/>
          <w:b/>
          <w:bCs/>
          <w:sz w:val="22"/>
          <w:szCs w:val="22"/>
        </w:rPr>
        <w:lastRenderedPageBreak/>
        <w:t>1</w:t>
      </w:r>
      <w:r w:rsidR="00DE25B2" w:rsidRPr="00F6597E">
        <w:rPr>
          <w:rFonts w:ascii="Arial" w:hAnsi="Arial" w:cs="Arial"/>
          <w:b/>
          <w:bCs/>
          <w:sz w:val="22"/>
          <w:szCs w:val="22"/>
        </w:rPr>
        <w:t>3</w:t>
      </w:r>
      <w:r w:rsidR="00544578" w:rsidRPr="00F6597E">
        <w:rPr>
          <w:rFonts w:ascii="Arial" w:hAnsi="Arial" w:cs="Arial"/>
          <w:b/>
          <w:bCs/>
          <w:sz w:val="22"/>
          <w:szCs w:val="22"/>
        </w:rPr>
        <w:t>.</w:t>
      </w:r>
      <w:r w:rsidR="00F315D8" w:rsidRPr="00F6597E">
        <w:rPr>
          <w:rFonts w:ascii="Arial" w:hAnsi="Arial" w:cs="Arial"/>
          <w:b/>
          <w:bCs/>
          <w:sz w:val="22"/>
          <w:szCs w:val="22"/>
        </w:rPr>
        <w:tab/>
        <w:t>Investments in associates</w:t>
      </w:r>
    </w:p>
    <w:p w:rsidR="00F315D8" w:rsidRPr="00F6597E" w:rsidRDefault="009B1866" w:rsidP="00F46FD9">
      <w:pPr>
        <w:tabs>
          <w:tab w:val="left" w:pos="600"/>
        </w:tabs>
        <w:spacing w:before="120" w:after="120" w:line="380" w:lineRule="exact"/>
        <w:rPr>
          <w:rFonts w:ascii="Arial" w:hAnsi="Arial" w:cs="Arial"/>
          <w:sz w:val="22"/>
          <w:szCs w:val="22"/>
        </w:rPr>
      </w:pPr>
      <w:r w:rsidRPr="00F6597E">
        <w:rPr>
          <w:rFonts w:ascii="Arial" w:hAnsi="Arial" w:cs="Arial"/>
          <w:sz w:val="22"/>
          <w:szCs w:val="22"/>
        </w:rPr>
        <w:t>1</w:t>
      </w:r>
      <w:r w:rsidR="00DE25B2" w:rsidRPr="00F6597E">
        <w:rPr>
          <w:rFonts w:ascii="Arial" w:hAnsi="Arial" w:cs="Arial"/>
          <w:sz w:val="22"/>
          <w:szCs w:val="22"/>
        </w:rPr>
        <w:t>3</w:t>
      </w:r>
      <w:r w:rsidR="00544578" w:rsidRPr="00F6597E">
        <w:rPr>
          <w:rFonts w:ascii="Arial" w:hAnsi="Arial" w:cs="Arial"/>
          <w:sz w:val="22"/>
          <w:szCs w:val="22"/>
        </w:rPr>
        <w:t>.</w:t>
      </w:r>
      <w:r w:rsidR="00F315D8" w:rsidRPr="00F6597E">
        <w:rPr>
          <w:rFonts w:ascii="Arial" w:hAnsi="Arial" w:cs="Arial"/>
          <w:sz w:val="22"/>
          <w:szCs w:val="22"/>
        </w:rPr>
        <w:t>1</w:t>
      </w:r>
      <w:r w:rsidR="00F315D8" w:rsidRPr="00F6597E">
        <w:rPr>
          <w:rFonts w:ascii="Arial" w:hAnsi="Arial" w:cs="Arial"/>
          <w:sz w:val="22"/>
          <w:szCs w:val="22"/>
        </w:rPr>
        <w:tab/>
        <w:t>Details of associates</w:t>
      </w:r>
    </w:p>
    <w:tbl>
      <w:tblPr>
        <w:tblW w:w="14825" w:type="dxa"/>
        <w:tblLayout w:type="fixed"/>
        <w:tblLook w:val="0000" w:firstRow="0" w:lastRow="0" w:firstColumn="0" w:lastColumn="0" w:noHBand="0" w:noVBand="0"/>
      </w:tblPr>
      <w:tblGrid>
        <w:gridCol w:w="4134"/>
        <w:gridCol w:w="2354"/>
        <w:gridCol w:w="1419"/>
        <w:gridCol w:w="780"/>
        <w:gridCol w:w="780"/>
        <w:gridCol w:w="891"/>
        <w:gridCol w:w="892"/>
        <w:gridCol w:w="891"/>
        <w:gridCol w:w="892"/>
        <w:gridCol w:w="900"/>
        <w:gridCol w:w="892"/>
      </w:tblGrid>
      <w:tr w:rsidR="00F315D8" w:rsidRPr="00F6597E" w:rsidTr="0072005C">
        <w:tc>
          <w:tcPr>
            <w:tcW w:w="4138" w:type="dxa"/>
          </w:tcPr>
          <w:p w:rsidR="00F315D8" w:rsidRPr="00F6597E" w:rsidRDefault="00F315D8" w:rsidP="00F46FD9">
            <w:pPr>
              <w:spacing w:line="380" w:lineRule="exact"/>
              <w:jc w:val="thaiDistribute"/>
              <w:rPr>
                <w:rFonts w:ascii="Arial" w:hAnsi="Arial" w:cs="Arial"/>
                <w:b/>
                <w:bCs/>
                <w:sz w:val="18"/>
                <w:szCs w:val="18"/>
                <w:u w:val="single"/>
              </w:rPr>
            </w:pPr>
          </w:p>
        </w:tc>
        <w:tc>
          <w:tcPr>
            <w:tcW w:w="2357" w:type="dxa"/>
          </w:tcPr>
          <w:p w:rsidR="00F315D8" w:rsidRPr="00F6597E" w:rsidRDefault="00F315D8" w:rsidP="00F46FD9">
            <w:pPr>
              <w:spacing w:line="380" w:lineRule="exact"/>
              <w:jc w:val="thaiDistribute"/>
              <w:rPr>
                <w:rFonts w:ascii="Arial" w:hAnsi="Arial" w:cs="Arial"/>
                <w:b/>
                <w:bCs/>
                <w:sz w:val="18"/>
                <w:szCs w:val="18"/>
                <w:u w:val="single"/>
              </w:rPr>
            </w:pPr>
          </w:p>
        </w:tc>
        <w:tc>
          <w:tcPr>
            <w:tcW w:w="8330" w:type="dxa"/>
            <w:gridSpan w:val="9"/>
          </w:tcPr>
          <w:p w:rsidR="00F315D8" w:rsidRPr="00F6597E" w:rsidRDefault="00F315D8" w:rsidP="00F46FD9">
            <w:pPr>
              <w:spacing w:line="380" w:lineRule="exact"/>
              <w:jc w:val="right"/>
              <w:rPr>
                <w:rFonts w:ascii="Arial" w:hAnsi="Arial" w:cs="Arial"/>
                <w:sz w:val="18"/>
                <w:szCs w:val="18"/>
              </w:rPr>
            </w:pPr>
            <w:r w:rsidRPr="00F6597E">
              <w:rPr>
                <w:rFonts w:ascii="Arial" w:hAnsi="Arial" w:cs="Arial"/>
                <w:sz w:val="18"/>
                <w:szCs w:val="18"/>
              </w:rPr>
              <w:t>(Unit: Million Baht)</w:t>
            </w:r>
          </w:p>
        </w:tc>
      </w:tr>
      <w:tr w:rsidR="00B91838" w:rsidRPr="00F6597E" w:rsidTr="0072005C">
        <w:tc>
          <w:tcPr>
            <w:tcW w:w="4138" w:type="dxa"/>
            <w:vAlign w:val="bottom"/>
          </w:tcPr>
          <w:p w:rsidR="00B91838" w:rsidRPr="00F6597E" w:rsidRDefault="00B91838" w:rsidP="00F46FD9">
            <w:pPr>
              <w:spacing w:line="380" w:lineRule="exact"/>
              <w:jc w:val="center"/>
              <w:rPr>
                <w:rFonts w:ascii="Arial" w:hAnsi="Arial" w:cs="Arial"/>
                <w:sz w:val="18"/>
                <w:szCs w:val="18"/>
              </w:rPr>
            </w:pPr>
          </w:p>
        </w:tc>
        <w:tc>
          <w:tcPr>
            <w:tcW w:w="2357" w:type="dxa"/>
            <w:vAlign w:val="bottom"/>
          </w:tcPr>
          <w:p w:rsidR="00B91838" w:rsidRPr="00F6597E" w:rsidRDefault="00B91838" w:rsidP="00F46FD9">
            <w:pPr>
              <w:spacing w:line="380" w:lineRule="exact"/>
              <w:jc w:val="center"/>
              <w:rPr>
                <w:rFonts w:ascii="Arial" w:hAnsi="Arial" w:cs="Arial"/>
                <w:sz w:val="18"/>
                <w:szCs w:val="18"/>
              </w:rPr>
            </w:pPr>
          </w:p>
        </w:tc>
        <w:tc>
          <w:tcPr>
            <w:tcW w:w="1421" w:type="dxa"/>
            <w:vAlign w:val="bottom"/>
          </w:tcPr>
          <w:p w:rsidR="00B91838" w:rsidRPr="00F6597E" w:rsidRDefault="00B91838" w:rsidP="00F46FD9">
            <w:pPr>
              <w:spacing w:line="380" w:lineRule="exact"/>
              <w:jc w:val="center"/>
              <w:rPr>
                <w:rFonts w:ascii="Arial" w:hAnsi="Arial" w:cs="Arial"/>
                <w:sz w:val="18"/>
                <w:szCs w:val="18"/>
              </w:rPr>
            </w:pPr>
          </w:p>
        </w:tc>
        <w:tc>
          <w:tcPr>
            <w:tcW w:w="6909" w:type="dxa"/>
            <w:gridSpan w:val="8"/>
            <w:vAlign w:val="bottom"/>
          </w:tcPr>
          <w:p w:rsidR="00B91838" w:rsidRPr="00F6597E" w:rsidRDefault="00B9183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Consolidated financial statements</w:t>
            </w:r>
          </w:p>
        </w:tc>
      </w:tr>
      <w:tr w:rsidR="00F315D8" w:rsidRPr="00F6597E" w:rsidTr="0072005C">
        <w:trPr>
          <w:trHeight w:val="1685"/>
        </w:trPr>
        <w:tc>
          <w:tcPr>
            <w:tcW w:w="4138"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Company’s name</w:t>
            </w:r>
          </w:p>
        </w:tc>
        <w:tc>
          <w:tcPr>
            <w:tcW w:w="2357"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Nature of business</w:t>
            </w:r>
          </w:p>
        </w:tc>
        <w:tc>
          <w:tcPr>
            <w:tcW w:w="1421"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Country of</w:t>
            </w:r>
          </w:p>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incorporation</w:t>
            </w:r>
          </w:p>
        </w:tc>
        <w:tc>
          <w:tcPr>
            <w:tcW w:w="1560"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Shareholding percentage</w:t>
            </w:r>
          </w:p>
        </w:tc>
        <w:tc>
          <w:tcPr>
            <w:tcW w:w="1783"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Cost</w:t>
            </w:r>
          </w:p>
        </w:tc>
        <w:tc>
          <w:tcPr>
            <w:tcW w:w="1783"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Carrying amounts based on equity method</w:t>
            </w:r>
          </w:p>
        </w:tc>
        <w:tc>
          <w:tcPr>
            <w:tcW w:w="1783" w:type="dxa"/>
            <w:gridSpan w:val="2"/>
            <w:vAlign w:val="bottom"/>
          </w:tcPr>
          <w:p w:rsidR="00F315D8" w:rsidRPr="00F6597E" w:rsidRDefault="00077125"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 xml:space="preserve">Share of </w:t>
            </w:r>
            <w:r w:rsidR="00703776" w:rsidRPr="00F6597E">
              <w:rPr>
                <w:rFonts w:ascii="Arial" w:hAnsi="Arial" w:cs="Arial"/>
                <w:sz w:val="18"/>
                <w:szCs w:val="18"/>
              </w:rPr>
              <w:t>profit</w:t>
            </w:r>
            <w:r w:rsidR="0082772B" w:rsidRPr="00F6597E">
              <w:rPr>
                <w:rFonts w:ascii="Arial" w:hAnsi="Arial" w:cs="Arial"/>
                <w:sz w:val="18"/>
                <w:szCs w:val="18"/>
              </w:rPr>
              <w:t xml:space="preserve">    </w:t>
            </w:r>
            <w:r w:rsidR="00F315D8" w:rsidRPr="00F6597E">
              <w:rPr>
                <w:rFonts w:ascii="Arial" w:hAnsi="Arial" w:cs="Arial"/>
                <w:sz w:val="18"/>
                <w:szCs w:val="18"/>
              </w:rPr>
              <w:t xml:space="preserve">from investments </w:t>
            </w:r>
          </w:p>
          <w:p w:rsidR="00F43BDC"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 xml:space="preserve">in associates </w:t>
            </w:r>
          </w:p>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during the year</w:t>
            </w:r>
          </w:p>
        </w:tc>
      </w:tr>
      <w:tr w:rsidR="006D32D2" w:rsidRPr="00F6597E" w:rsidTr="0072005C">
        <w:tc>
          <w:tcPr>
            <w:tcW w:w="4138" w:type="dxa"/>
          </w:tcPr>
          <w:p w:rsidR="006D32D2" w:rsidRPr="00F6597E" w:rsidRDefault="006D32D2" w:rsidP="006D32D2">
            <w:pPr>
              <w:spacing w:line="380" w:lineRule="exact"/>
              <w:jc w:val="thaiDistribute"/>
              <w:rPr>
                <w:rFonts w:ascii="Arial" w:hAnsi="Arial" w:cs="Arial"/>
                <w:b/>
                <w:bCs/>
                <w:sz w:val="18"/>
                <w:szCs w:val="18"/>
                <w:u w:val="single"/>
              </w:rPr>
            </w:pPr>
          </w:p>
        </w:tc>
        <w:tc>
          <w:tcPr>
            <w:tcW w:w="2357" w:type="dxa"/>
          </w:tcPr>
          <w:p w:rsidR="006D32D2" w:rsidRPr="00F6597E" w:rsidRDefault="006D32D2" w:rsidP="006D32D2">
            <w:pPr>
              <w:spacing w:line="380" w:lineRule="exact"/>
              <w:jc w:val="thaiDistribute"/>
              <w:rPr>
                <w:rFonts w:ascii="Arial" w:hAnsi="Arial" w:cs="Arial"/>
                <w:sz w:val="18"/>
                <w:szCs w:val="18"/>
              </w:rPr>
            </w:pPr>
          </w:p>
        </w:tc>
        <w:tc>
          <w:tcPr>
            <w:tcW w:w="1421" w:type="dxa"/>
          </w:tcPr>
          <w:p w:rsidR="006D32D2" w:rsidRPr="00F6597E" w:rsidRDefault="006D32D2" w:rsidP="006D32D2">
            <w:pPr>
              <w:spacing w:line="380" w:lineRule="exact"/>
              <w:jc w:val="center"/>
              <w:rPr>
                <w:rFonts w:ascii="Arial" w:hAnsi="Arial" w:cs="Arial"/>
                <w:sz w:val="18"/>
                <w:szCs w:val="18"/>
              </w:rPr>
            </w:pPr>
          </w:p>
        </w:tc>
        <w:tc>
          <w:tcPr>
            <w:tcW w:w="780"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780"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91"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92"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91"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92"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91"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92"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6D32D2" w:rsidRPr="00F6597E" w:rsidTr="0072005C">
        <w:tc>
          <w:tcPr>
            <w:tcW w:w="4138" w:type="dxa"/>
          </w:tcPr>
          <w:p w:rsidR="006D32D2" w:rsidRPr="00F6597E" w:rsidRDefault="006D32D2" w:rsidP="006D32D2">
            <w:pPr>
              <w:spacing w:line="380" w:lineRule="exact"/>
              <w:jc w:val="thaiDistribute"/>
              <w:rPr>
                <w:rFonts w:ascii="Arial" w:hAnsi="Arial" w:cs="Arial"/>
                <w:b/>
                <w:bCs/>
                <w:sz w:val="18"/>
                <w:szCs w:val="18"/>
                <w:u w:val="single"/>
              </w:rPr>
            </w:pPr>
          </w:p>
        </w:tc>
        <w:tc>
          <w:tcPr>
            <w:tcW w:w="2357" w:type="dxa"/>
          </w:tcPr>
          <w:p w:rsidR="006D32D2" w:rsidRPr="00F6597E" w:rsidRDefault="006D32D2" w:rsidP="006D32D2">
            <w:pPr>
              <w:spacing w:line="380" w:lineRule="exact"/>
              <w:jc w:val="thaiDistribute"/>
              <w:rPr>
                <w:rFonts w:ascii="Arial" w:hAnsi="Arial" w:cs="Arial"/>
                <w:b/>
                <w:bCs/>
                <w:sz w:val="18"/>
                <w:szCs w:val="18"/>
                <w:u w:val="single"/>
              </w:rPr>
            </w:pPr>
          </w:p>
        </w:tc>
        <w:tc>
          <w:tcPr>
            <w:tcW w:w="1421" w:type="dxa"/>
          </w:tcPr>
          <w:p w:rsidR="006D32D2" w:rsidRPr="00F6597E" w:rsidRDefault="006D32D2" w:rsidP="006D32D2">
            <w:pPr>
              <w:spacing w:line="380" w:lineRule="exact"/>
              <w:jc w:val="center"/>
              <w:rPr>
                <w:rFonts w:ascii="Arial" w:hAnsi="Arial" w:cs="Arial"/>
                <w:sz w:val="18"/>
                <w:szCs w:val="18"/>
              </w:rPr>
            </w:pPr>
          </w:p>
        </w:tc>
        <w:tc>
          <w:tcPr>
            <w:tcW w:w="780"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w:t>
            </w:r>
          </w:p>
        </w:tc>
        <w:tc>
          <w:tcPr>
            <w:tcW w:w="780"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w:t>
            </w:r>
          </w:p>
        </w:tc>
        <w:tc>
          <w:tcPr>
            <w:tcW w:w="891" w:type="dxa"/>
          </w:tcPr>
          <w:p w:rsidR="006D32D2" w:rsidRPr="00F6597E" w:rsidRDefault="006D32D2" w:rsidP="006D32D2">
            <w:pPr>
              <w:spacing w:line="380" w:lineRule="exact"/>
              <w:jc w:val="center"/>
              <w:rPr>
                <w:rFonts w:ascii="Arial" w:hAnsi="Arial" w:cs="Arial"/>
                <w:sz w:val="18"/>
                <w:szCs w:val="18"/>
              </w:rPr>
            </w:pPr>
          </w:p>
        </w:tc>
        <w:tc>
          <w:tcPr>
            <w:tcW w:w="892" w:type="dxa"/>
          </w:tcPr>
          <w:p w:rsidR="006D32D2" w:rsidRPr="00F6597E" w:rsidRDefault="006D32D2" w:rsidP="006D32D2">
            <w:pPr>
              <w:spacing w:line="380" w:lineRule="exact"/>
              <w:jc w:val="center"/>
              <w:rPr>
                <w:rFonts w:ascii="Arial" w:hAnsi="Arial" w:cs="Arial"/>
                <w:sz w:val="18"/>
                <w:szCs w:val="18"/>
              </w:rPr>
            </w:pPr>
          </w:p>
        </w:tc>
        <w:tc>
          <w:tcPr>
            <w:tcW w:w="891" w:type="dxa"/>
          </w:tcPr>
          <w:p w:rsidR="006D32D2" w:rsidRPr="00F6597E" w:rsidRDefault="006D32D2" w:rsidP="006D32D2">
            <w:pPr>
              <w:spacing w:line="380" w:lineRule="exact"/>
              <w:jc w:val="center"/>
              <w:rPr>
                <w:rFonts w:ascii="Arial" w:hAnsi="Arial" w:cs="Arial"/>
                <w:sz w:val="18"/>
                <w:szCs w:val="18"/>
              </w:rPr>
            </w:pPr>
          </w:p>
        </w:tc>
        <w:tc>
          <w:tcPr>
            <w:tcW w:w="892" w:type="dxa"/>
          </w:tcPr>
          <w:p w:rsidR="006D32D2" w:rsidRPr="00F6597E" w:rsidRDefault="006D32D2" w:rsidP="006D32D2">
            <w:pPr>
              <w:spacing w:line="380" w:lineRule="exact"/>
              <w:jc w:val="center"/>
              <w:rPr>
                <w:rFonts w:ascii="Arial" w:hAnsi="Arial" w:cs="Arial"/>
                <w:sz w:val="18"/>
                <w:szCs w:val="18"/>
              </w:rPr>
            </w:pPr>
          </w:p>
        </w:tc>
        <w:tc>
          <w:tcPr>
            <w:tcW w:w="891" w:type="dxa"/>
            <w:shd w:val="clear" w:color="auto" w:fill="auto"/>
          </w:tcPr>
          <w:p w:rsidR="006D32D2" w:rsidRPr="00F6597E" w:rsidRDefault="006D32D2" w:rsidP="006D32D2">
            <w:pPr>
              <w:spacing w:line="380" w:lineRule="exact"/>
              <w:jc w:val="center"/>
              <w:rPr>
                <w:rFonts w:ascii="Arial" w:hAnsi="Arial" w:cs="Arial"/>
                <w:sz w:val="18"/>
                <w:szCs w:val="18"/>
              </w:rPr>
            </w:pPr>
          </w:p>
        </w:tc>
        <w:tc>
          <w:tcPr>
            <w:tcW w:w="892" w:type="dxa"/>
            <w:shd w:val="clear" w:color="auto" w:fill="auto"/>
          </w:tcPr>
          <w:p w:rsidR="006D32D2" w:rsidRPr="00F6597E" w:rsidRDefault="006D32D2" w:rsidP="006D32D2">
            <w:pPr>
              <w:spacing w:line="380" w:lineRule="exact"/>
              <w:jc w:val="center"/>
              <w:rPr>
                <w:rFonts w:ascii="Arial" w:hAnsi="Arial" w:cs="Arial"/>
                <w:sz w:val="18"/>
                <w:szCs w:val="18"/>
              </w:rPr>
            </w:pPr>
          </w:p>
        </w:tc>
      </w:tr>
      <w:tr w:rsidR="006D32D2" w:rsidRPr="00F6597E" w:rsidTr="0072005C">
        <w:tc>
          <w:tcPr>
            <w:tcW w:w="4138" w:type="dxa"/>
          </w:tcPr>
          <w:p w:rsidR="006D32D2" w:rsidRPr="00F6597E" w:rsidRDefault="006D32D2" w:rsidP="006D32D2">
            <w:pPr>
              <w:spacing w:line="380" w:lineRule="exact"/>
              <w:ind w:left="120" w:hanging="120"/>
              <w:rPr>
                <w:rFonts w:ascii="Arial" w:hAnsi="Arial" w:cs="Arial"/>
                <w:spacing w:val="-4"/>
                <w:sz w:val="18"/>
                <w:szCs w:val="18"/>
              </w:rPr>
            </w:pPr>
            <w:r w:rsidRPr="00F6597E">
              <w:rPr>
                <w:rFonts w:ascii="Arial" w:hAnsi="Arial" w:cs="Arial"/>
                <w:spacing w:val="-4"/>
                <w:sz w:val="18"/>
                <w:szCs w:val="18"/>
              </w:rPr>
              <w:t>Jasmine Broadband Internet Infrastructure Fund</w:t>
            </w:r>
          </w:p>
        </w:tc>
        <w:tc>
          <w:tcPr>
            <w:tcW w:w="2357" w:type="dxa"/>
          </w:tcPr>
          <w:p w:rsidR="006D32D2" w:rsidRPr="00F6597E" w:rsidRDefault="006D32D2" w:rsidP="006D32D2">
            <w:pPr>
              <w:spacing w:line="380" w:lineRule="exact"/>
              <w:ind w:left="132" w:right="156" w:hanging="132"/>
              <w:rPr>
                <w:rFonts w:ascii="Arial" w:hAnsi="Arial" w:cs="Arial"/>
                <w:sz w:val="18"/>
                <w:szCs w:val="18"/>
              </w:rPr>
            </w:pPr>
            <w:r w:rsidRPr="00F6597E">
              <w:rPr>
                <w:rFonts w:ascii="Arial" w:hAnsi="Arial" w:cs="Arial"/>
                <w:spacing w:val="-8"/>
                <w:sz w:val="18"/>
                <w:szCs w:val="18"/>
              </w:rPr>
              <w:t>Investment in infrastructure</w:t>
            </w:r>
            <w:r w:rsidRPr="00F6597E">
              <w:rPr>
                <w:rFonts w:ascii="Arial" w:hAnsi="Arial" w:cs="Arial"/>
                <w:spacing w:val="-6"/>
                <w:sz w:val="18"/>
                <w:szCs w:val="18"/>
              </w:rPr>
              <w:t xml:space="preserve"> businesses</w:t>
            </w:r>
          </w:p>
        </w:tc>
        <w:tc>
          <w:tcPr>
            <w:tcW w:w="1421" w:type="dxa"/>
            <w:vAlign w:val="bottom"/>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780" w:type="dxa"/>
            <w:vAlign w:val="bottom"/>
          </w:tcPr>
          <w:p w:rsidR="006D32D2" w:rsidRPr="00F6597E" w:rsidRDefault="006E2F4C" w:rsidP="006D32D2">
            <w:pPr>
              <w:spacing w:line="380" w:lineRule="exact"/>
              <w:jc w:val="right"/>
              <w:rPr>
                <w:rFonts w:ascii="Arial" w:hAnsi="Arial" w:cs="Arial"/>
                <w:sz w:val="18"/>
                <w:szCs w:val="18"/>
              </w:rPr>
            </w:pPr>
            <w:r w:rsidRPr="00F6597E">
              <w:rPr>
                <w:rFonts w:ascii="Arial" w:hAnsi="Arial" w:cs="Arial"/>
                <w:sz w:val="18"/>
                <w:szCs w:val="18"/>
              </w:rPr>
              <w:t>19</w:t>
            </w:r>
          </w:p>
        </w:tc>
        <w:tc>
          <w:tcPr>
            <w:tcW w:w="780" w:type="dxa"/>
            <w:vAlign w:val="bottom"/>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24</w:t>
            </w:r>
          </w:p>
        </w:tc>
        <w:tc>
          <w:tcPr>
            <w:tcW w:w="891" w:type="dxa"/>
            <w:vAlign w:val="bottom"/>
          </w:tcPr>
          <w:p w:rsidR="006D32D2" w:rsidRPr="00F6597E" w:rsidRDefault="00DE25B2" w:rsidP="0072005C">
            <w:pPr>
              <w:tabs>
                <w:tab w:val="decimal" w:pos="600"/>
              </w:tabs>
              <w:spacing w:line="380" w:lineRule="exact"/>
              <w:rPr>
                <w:rFonts w:ascii="Arial" w:hAnsi="Arial" w:cs="Arial"/>
                <w:sz w:val="18"/>
                <w:szCs w:val="18"/>
              </w:rPr>
            </w:pPr>
            <w:r w:rsidRPr="00F6597E">
              <w:rPr>
                <w:rFonts w:ascii="Arial" w:hAnsi="Arial" w:cs="Arial"/>
                <w:sz w:val="18"/>
                <w:szCs w:val="18"/>
              </w:rPr>
              <w:t>14,570</w:t>
            </w:r>
          </w:p>
        </w:tc>
        <w:tc>
          <w:tcPr>
            <w:tcW w:w="892" w:type="dxa"/>
            <w:vAlign w:val="bottom"/>
          </w:tcPr>
          <w:p w:rsidR="006D32D2" w:rsidRPr="00F6597E" w:rsidRDefault="006D32D2" w:rsidP="0072005C">
            <w:pPr>
              <w:tabs>
                <w:tab w:val="decimal" w:pos="600"/>
              </w:tabs>
              <w:spacing w:line="380" w:lineRule="exact"/>
              <w:rPr>
                <w:rFonts w:ascii="Arial" w:hAnsi="Arial" w:cs="Arial"/>
                <w:sz w:val="18"/>
                <w:szCs w:val="18"/>
              </w:rPr>
            </w:pPr>
            <w:r w:rsidRPr="00F6597E">
              <w:rPr>
                <w:rFonts w:ascii="Arial" w:hAnsi="Arial" w:cs="Arial"/>
                <w:sz w:val="18"/>
                <w:szCs w:val="18"/>
              </w:rPr>
              <w:t>12,740</w:t>
            </w:r>
          </w:p>
        </w:tc>
        <w:tc>
          <w:tcPr>
            <w:tcW w:w="891" w:type="dxa"/>
            <w:vAlign w:val="bottom"/>
          </w:tcPr>
          <w:p w:rsidR="006D32D2" w:rsidRPr="00F6597E" w:rsidRDefault="00DE25B2" w:rsidP="0072005C">
            <w:pPr>
              <w:tabs>
                <w:tab w:val="decimal" w:pos="600"/>
              </w:tabs>
              <w:spacing w:line="380" w:lineRule="exact"/>
              <w:rPr>
                <w:rFonts w:ascii="Arial" w:hAnsi="Arial" w:cs="Arial"/>
                <w:sz w:val="18"/>
                <w:szCs w:val="18"/>
              </w:rPr>
            </w:pPr>
            <w:r w:rsidRPr="00F6597E">
              <w:rPr>
                <w:rFonts w:ascii="Arial" w:hAnsi="Arial" w:cs="Arial"/>
                <w:sz w:val="18"/>
                <w:szCs w:val="18"/>
              </w:rPr>
              <w:t>3,93</w:t>
            </w:r>
            <w:r w:rsidR="006E2F4C" w:rsidRPr="00F6597E">
              <w:rPr>
                <w:rFonts w:ascii="Arial" w:hAnsi="Arial" w:cs="Arial"/>
                <w:sz w:val="18"/>
                <w:szCs w:val="18"/>
              </w:rPr>
              <w:t>5</w:t>
            </w:r>
          </w:p>
        </w:tc>
        <w:tc>
          <w:tcPr>
            <w:tcW w:w="892" w:type="dxa"/>
            <w:vAlign w:val="bottom"/>
          </w:tcPr>
          <w:p w:rsidR="006D32D2" w:rsidRPr="00F6597E" w:rsidRDefault="006D32D2" w:rsidP="0072005C">
            <w:pPr>
              <w:tabs>
                <w:tab w:val="decimal" w:pos="600"/>
              </w:tabs>
              <w:spacing w:line="380" w:lineRule="exact"/>
              <w:rPr>
                <w:rFonts w:ascii="Arial" w:hAnsi="Arial" w:cs="Arial"/>
                <w:sz w:val="18"/>
                <w:szCs w:val="18"/>
              </w:rPr>
            </w:pPr>
            <w:r w:rsidRPr="00F6597E">
              <w:rPr>
                <w:rFonts w:ascii="Arial" w:hAnsi="Arial" w:cs="Arial"/>
                <w:sz w:val="18"/>
                <w:szCs w:val="18"/>
              </w:rPr>
              <w:t>3,993</w:t>
            </w:r>
          </w:p>
        </w:tc>
        <w:tc>
          <w:tcPr>
            <w:tcW w:w="891" w:type="dxa"/>
            <w:shd w:val="clear" w:color="auto" w:fill="auto"/>
            <w:vAlign w:val="bottom"/>
          </w:tcPr>
          <w:p w:rsidR="006D32D2" w:rsidRPr="00F6597E" w:rsidRDefault="00704D50" w:rsidP="0072005C">
            <w:pPr>
              <w:tabs>
                <w:tab w:val="decimal" w:pos="600"/>
              </w:tabs>
              <w:spacing w:line="380" w:lineRule="exact"/>
              <w:rPr>
                <w:rFonts w:ascii="Arial" w:hAnsi="Arial" w:cs="Arial"/>
                <w:sz w:val="18"/>
                <w:szCs w:val="18"/>
              </w:rPr>
            </w:pPr>
            <w:r w:rsidRPr="00F6597E">
              <w:rPr>
                <w:rFonts w:ascii="Arial" w:hAnsi="Arial" w:cs="Arial"/>
                <w:sz w:val="18"/>
                <w:szCs w:val="18"/>
              </w:rPr>
              <w:t>734</w:t>
            </w:r>
          </w:p>
        </w:tc>
        <w:tc>
          <w:tcPr>
            <w:tcW w:w="892" w:type="dxa"/>
            <w:shd w:val="clear" w:color="auto" w:fill="auto"/>
            <w:vAlign w:val="bottom"/>
          </w:tcPr>
          <w:p w:rsidR="006D32D2" w:rsidRPr="00F6597E" w:rsidRDefault="006D32D2" w:rsidP="0072005C">
            <w:pPr>
              <w:tabs>
                <w:tab w:val="decimal" w:pos="600"/>
              </w:tabs>
              <w:spacing w:line="380" w:lineRule="exact"/>
              <w:rPr>
                <w:rFonts w:ascii="Arial" w:hAnsi="Arial" w:cs="Arial"/>
                <w:sz w:val="18"/>
                <w:szCs w:val="18"/>
              </w:rPr>
            </w:pPr>
            <w:r w:rsidRPr="00F6597E">
              <w:rPr>
                <w:rFonts w:ascii="Arial" w:hAnsi="Arial" w:cs="Arial"/>
                <w:sz w:val="18"/>
                <w:szCs w:val="18"/>
              </w:rPr>
              <w:t>899</w:t>
            </w:r>
          </w:p>
        </w:tc>
      </w:tr>
      <w:tr w:rsidR="006D32D2" w:rsidRPr="00F6597E" w:rsidTr="0072005C">
        <w:tc>
          <w:tcPr>
            <w:tcW w:w="4138" w:type="dxa"/>
          </w:tcPr>
          <w:p w:rsidR="006D32D2" w:rsidRPr="00F6597E" w:rsidRDefault="006D32D2" w:rsidP="006D32D2">
            <w:pPr>
              <w:spacing w:line="380" w:lineRule="exact"/>
              <w:ind w:left="120" w:right="231" w:hanging="120"/>
              <w:rPr>
                <w:rFonts w:ascii="Arial" w:hAnsi="Arial" w:cs="Arial"/>
                <w:b/>
                <w:bCs/>
                <w:spacing w:val="-2"/>
                <w:sz w:val="18"/>
                <w:szCs w:val="18"/>
                <w:u w:val="single"/>
              </w:rPr>
            </w:pPr>
            <w:r w:rsidRPr="00F6597E">
              <w:rPr>
                <w:rFonts w:ascii="Arial" w:hAnsi="Arial" w:cs="Arial"/>
                <w:spacing w:val="-2"/>
                <w:sz w:val="18"/>
                <w:szCs w:val="18"/>
              </w:rPr>
              <w:t>Internet Knowledge Service Center Co., Ltd.</w:t>
            </w:r>
          </w:p>
        </w:tc>
        <w:tc>
          <w:tcPr>
            <w:tcW w:w="2357" w:type="dxa"/>
          </w:tcPr>
          <w:p w:rsidR="006D32D2" w:rsidRPr="00F6597E" w:rsidRDefault="006D32D2" w:rsidP="006D32D2">
            <w:pPr>
              <w:spacing w:line="380" w:lineRule="exact"/>
              <w:ind w:left="132" w:right="156" w:hanging="132"/>
              <w:jc w:val="thaiDistribute"/>
              <w:rPr>
                <w:rFonts w:ascii="Arial" w:hAnsi="Arial" w:cs="Arial"/>
                <w:sz w:val="18"/>
                <w:szCs w:val="18"/>
              </w:rPr>
            </w:pPr>
            <w:r w:rsidRPr="00F6597E">
              <w:rPr>
                <w:rFonts w:ascii="Arial" w:hAnsi="Arial" w:cs="Arial"/>
                <w:sz w:val="18"/>
                <w:szCs w:val="18"/>
              </w:rPr>
              <w:t>Communication equipment rental</w:t>
            </w:r>
          </w:p>
        </w:tc>
        <w:tc>
          <w:tcPr>
            <w:tcW w:w="1421" w:type="dxa"/>
            <w:vAlign w:val="bottom"/>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780" w:type="dxa"/>
            <w:vAlign w:val="bottom"/>
          </w:tcPr>
          <w:p w:rsidR="006D32D2" w:rsidRPr="00F6597E" w:rsidRDefault="00DE25B2" w:rsidP="006D32D2">
            <w:pPr>
              <w:spacing w:line="380" w:lineRule="exact"/>
              <w:jc w:val="right"/>
              <w:rPr>
                <w:rFonts w:ascii="Arial" w:hAnsi="Arial" w:cs="Arial"/>
                <w:sz w:val="18"/>
                <w:szCs w:val="18"/>
              </w:rPr>
            </w:pPr>
            <w:r w:rsidRPr="00F6597E">
              <w:rPr>
                <w:rFonts w:ascii="Arial" w:hAnsi="Arial" w:cs="Arial"/>
                <w:sz w:val="18"/>
                <w:szCs w:val="18"/>
              </w:rPr>
              <w:t>38</w:t>
            </w:r>
          </w:p>
        </w:tc>
        <w:tc>
          <w:tcPr>
            <w:tcW w:w="780" w:type="dxa"/>
            <w:vAlign w:val="bottom"/>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38</w:t>
            </w:r>
          </w:p>
        </w:tc>
        <w:tc>
          <w:tcPr>
            <w:tcW w:w="889" w:type="dxa"/>
            <w:vAlign w:val="bottom"/>
          </w:tcPr>
          <w:p w:rsidR="006D32D2" w:rsidRPr="00F6597E" w:rsidRDefault="00DE25B2" w:rsidP="0072005C">
            <w:pPr>
              <w:tabs>
                <w:tab w:val="decimal" w:pos="600"/>
              </w:tabs>
              <w:spacing w:line="380" w:lineRule="exact"/>
              <w:rPr>
                <w:rFonts w:ascii="Arial" w:hAnsi="Arial" w:cs="Arial"/>
                <w:sz w:val="18"/>
                <w:szCs w:val="18"/>
              </w:rPr>
            </w:pPr>
            <w:r w:rsidRPr="00F6597E">
              <w:rPr>
                <w:rFonts w:ascii="Arial" w:hAnsi="Arial" w:cs="Arial"/>
                <w:sz w:val="18"/>
                <w:szCs w:val="18"/>
              </w:rPr>
              <w:t>49</w:t>
            </w:r>
          </w:p>
        </w:tc>
        <w:tc>
          <w:tcPr>
            <w:tcW w:w="890" w:type="dxa"/>
            <w:vAlign w:val="bottom"/>
          </w:tcPr>
          <w:p w:rsidR="006D32D2" w:rsidRPr="00F6597E" w:rsidRDefault="006D32D2" w:rsidP="0072005C">
            <w:pPr>
              <w:tabs>
                <w:tab w:val="decimal" w:pos="600"/>
              </w:tabs>
              <w:spacing w:line="380" w:lineRule="exact"/>
              <w:rPr>
                <w:rFonts w:ascii="Arial" w:hAnsi="Arial" w:cs="Arial"/>
                <w:sz w:val="18"/>
                <w:szCs w:val="18"/>
              </w:rPr>
            </w:pPr>
            <w:r w:rsidRPr="00F6597E">
              <w:rPr>
                <w:rFonts w:ascii="Arial" w:hAnsi="Arial" w:cs="Arial"/>
                <w:sz w:val="18"/>
                <w:szCs w:val="18"/>
              </w:rPr>
              <w:t>49</w:t>
            </w:r>
          </w:p>
        </w:tc>
        <w:tc>
          <w:tcPr>
            <w:tcW w:w="890" w:type="dxa"/>
            <w:vAlign w:val="bottom"/>
          </w:tcPr>
          <w:p w:rsidR="006D32D2" w:rsidRPr="00F6597E" w:rsidRDefault="00DE25B2" w:rsidP="0072005C">
            <w:pPr>
              <w:tabs>
                <w:tab w:val="decimal" w:pos="600"/>
              </w:tabs>
              <w:spacing w:line="380" w:lineRule="exact"/>
              <w:ind w:left="-77"/>
              <w:rPr>
                <w:rFonts w:ascii="Arial" w:hAnsi="Arial" w:cs="Arial"/>
                <w:sz w:val="18"/>
                <w:szCs w:val="18"/>
              </w:rPr>
            </w:pPr>
            <w:r w:rsidRPr="00F6597E">
              <w:rPr>
                <w:rFonts w:ascii="Arial" w:hAnsi="Arial" w:cs="Arial"/>
                <w:sz w:val="18"/>
                <w:szCs w:val="18"/>
              </w:rPr>
              <w:t>63</w:t>
            </w:r>
          </w:p>
        </w:tc>
        <w:tc>
          <w:tcPr>
            <w:tcW w:w="890" w:type="dxa"/>
            <w:vAlign w:val="bottom"/>
          </w:tcPr>
          <w:p w:rsidR="006D32D2" w:rsidRPr="00F6597E" w:rsidRDefault="006D32D2" w:rsidP="0072005C">
            <w:pPr>
              <w:tabs>
                <w:tab w:val="decimal" w:pos="600"/>
              </w:tabs>
              <w:spacing w:line="380" w:lineRule="exact"/>
              <w:ind w:left="-77"/>
              <w:rPr>
                <w:rFonts w:ascii="Arial" w:hAnsi="Arial" w:cs="Arial"/>
                <w:sz w:val="18"/>
                <w:szCs w:val="18"/>
              </w:rPr>
            </w:pPr>
            <w:r w:rsidRPr="00F6597E">
              <w:rPr>
                <w:rFonts w:ascii="Arial" w:hAnsi="Arial" w:cs="Arial"/>
                <w:sz w:val="18"/>
                <w:szCs w:val="18"/>
              </w:rPr>
              <w:t>25</w:t>
            </w:r>
          </w:p>
        </w:tc>
        <w:tc>
          <w:tcPr>
            <w:tcW w:w="900" w:type="dxa"/>
            <w:shd w:val="clear" w:color="auto" w:fill="auto"/>
            <w:vAlign w:val="bottom"/>
          </w:tcPr>
          <w:p w:rsidR="006D32D2" w:rsidRPr="00F6597E" w:rsidRDefault="00704D50" w:rsidP="0072005C">
            <w:pPr>
              <w:tabs>
                <w:tab w:val="decimal" w:pos="600"/>
              </w:tabs>
              <w:spacing w:line="380" w:lineRule="exact"/>
              <w:ind w:left="-77"/>
              <w:rPr>
                <w:rFonts w:ascii="Arial" w:hAnsi="Arial" w:cs="Arial"/>
                <w:sz w:val="18"/>
                <w:szCs w:val="18"/>
              </w:rPr>
            </w:pPr>
            <w:r w:rsidRPr="00F6597E">
              <w:rPr>
                <w:rFonts w:ascii="Arial" w:hAnsi="Arial" w:cs="Arial"/>
                <w:sz w:val="18"/>
                <w:szCs w:val="18"/>
              </w:rPr>
              <w:t xml:space="preserve">          38</w:t>
            </w:r>
          </w:p>
        </w:tc>
        <w:tc>
          <w:tcPr>
            <w:tcW w:w="890" w:type="dxa"/>
            <w:shd w:val="clear" w:color="auto" w:fill="auto"/>
            <w:vAlign w:val="bottom"/>
          </w:tcPr>
          <w:p w:rsidR="006D32D2" w:rsidRPr="00F6597E" w:rsidRDefault="006D32D2" w:rsidP="0072005C">
            <w:pPr>
              <w:tabs>
                <w:tab w:val="decimal" w:pos="600"/>
              </w:tabs>
              <w:spacing w:line="380" w:lineRule="exact"/>
              <w:ind w:left="-77"/>
              <w:rPr>
                <w:rFonts w:ascii="Arial" w:hAnsi="Arial" w:cs="Arial"/>
                <w:sz w:val="18"/>
                <w:szCs w:val="18"/>
              </w:rPr>
            </w:pPr>
            <w:r w:rsidRPr="00F6597E">
              <w:rPr>
                <w:rFonts w:ascii="Arial" w:hAnsi="Arial" w:cs="Arial"/>
                <w:sz w:val="18"/>
                <w:szCs w:val="18"/>
              </w:rPr>
              <w:t>-</w:t>
            </w:r>
          </w:p>
        </w:tc>
      </w:tr>
      <w:tr w:rsidR="006D32D2" w:rsidRPr="00F6597E" w:rsidTr="0072005C">
        <w:tc>
          <w:tcPr>
            <w:tcW w:w="4138" w:type="dxa"/>
          </w:tcPr>
          <w:p w:rsidR="006D32D2" w:rsidRPr="00F6597E" w:rsidRDefault="006D32D2" w:rsidP="006D32D2">
            <w:pPr>
              <w:spacing w:line="380" w:lineRule="exact"/>
              <w:jc w:val="thaiDistribute"/>
              <w:rPr>
                <w:rFonts w:ascii="Arial" w:hAnsi="Arial" w:cs="Arial"/>
                <w:sz w:val="18"/>
                <w:szCs w:val="18"/>
              </w:rPr>
            </w:pPr>
            <w:r w:rsidRPr="00F6597E">
              <w:rPr>
                <w:rFonts w:ascii="Arial" w:hAnsi="Arial" w:cs="Arial"/>
                <w:sz w:val="18"/>
                <w:szCs w:val="18"/>
              </w:rPr>
              <w:t>Telecom KSC Co., Ltd.</w:t>
            </w:r>
          </w:p>
        </w:tc>
        <w:tc>
          <w:tcPr>
            <w:tcW w:w="2357" w:type="dxa"/>
          </w:tcPr>
          <w:p w:rsidR="006D32D2" w:rsidRPr="00F6597E" w:rsidRDefault="006D32D2" w:rsidP="006D32D2">
            <w:pPr>
              <w:spacing w:line="380" w:lineRule="exact"/>
              <w:jc w:val="thaiDistribute"/>
              <w:rPr>
                <w:rFonts w:ascii="Arial" w:hAnsi="Arial" w:cs="Arial"/>
                <w:sz w:val="18"/>
                <w:szCs w:val="18"/>
              </w:rPr>
            </w:pPr>
            <w:r w:rsidRPr="00F6597E">
              <w:rPr>
                <w:rFonts w:ascii="Arial" w:hAnsi="Arial" w:cs="Arial"/>
                <w:sz w:val="18"/>
                <w:szCs w:val="18"/>
              </w:rPr>
              <w:t>Not yet operate</w:t>
            </w:r>
          </w:p>
        </w:tc>
        <w:tc>
          <w:tcPr>
            <w:tcW w:w="1421"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780" w:type="dxa"/>
          </w:tcPr>
          <w:p w:rsidR="006D32D2" w:rsidRPr="00F6597E" w:rsidRDefault="00DE25B2" w:rsidP="006D32D2">
            <w:pPr>
              <w:spacing w:line="380" w:lineRule="exact"/>
              <w:jc w:val="right"/>
              <w:rPr>
                <w:rFonts w:ascii="Arial" w:hAnsi="Arial" w:cs="Arial"/>
                <w:sz w:val="18"/>
                <w:szCs w:val="18"/>
              </w:rPr>
            </w:pPr>
            <w:r w:rsidRPr="00F6597E">
              <w:rPr>
                <w:rFonts w:ascii="Arial" w:hAnsi="Arial" w:cs="Arial"/>
                <w:sz w:val="18"/>
                <w:szCs w:val="18"/>
              </w:rPr>
              <w:t>40</w:t>
            </w:r>
          </w:p>
        </w:tc>
        <w:tc>
          <w:tcPr>
            <w:tcW w:w="780" w:type="dxa"/>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40</w:t>
            </w:r>
          </w:p>
        </w:tc>
        <w:tc>
          <w:tcPr>
            <w:tcW w:w="889" w:type="dxa"/>
            <w:vAlign w:val="bottom"/>
          </w:tcPr>
          <w:p w:rsidR="006D32D2" w:rsidRPr="00F6597E" w:rsidRDefault="00DE25B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c>
          <w:tcPr>
            <w:tcW w:w="890" w:type="dxa"/>
            <w:vAlign w:val="bottom"/>
          </w:tcPr>
          <w:p w:rsidR="006D32D2" w:rsidRPr="00F6597E" w:rsidRDefault="006D32D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c>
          <w:tcPr>
            <w:tcW w:w="890" w:type="dxa"/>
            <w:vAlign w:val="bottom"/>
          </w:tcPr>
          <w:p w:rsidR="006D32D2" w:rsidRPr="00F6597E" w:rsidRDefault="00DE25B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c>
          <w:tcPr>
            <w:tcW w:w="890" w:type="dxa"/>
            <w:vAlign w:val="bottom"/>
          </w:tcPr>
          <w:p w:rsidR="006D32D2" w:rsidRPr="00F6597E" w:rsidRDefault="006D32D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c>
          <w:tcPr>
            <w:tcW w:w="900" w:type="dxa"/>
            <w:shd w:val="clear" w:color="auto" w:fill="auto"/>
            <w:vAlign w:val="bottom"/>
          </w:tcPr>
          <w:p w:rsidR="006D32D2" w:rsidRPr="00F6597E" w:rsidRDefault="00DE25B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c>
          <w:tcPr>
            <w:tcW w:w="890" w:type="dxa"/>
            <w:shd w:val="clear" w:color="auto" w:fill="auto"/>
            <w:vAlign w:val="bottom"/>
          </w:tcPr>
          <w:p w:rsidR="006D32D2" w:rsidRPr="00F6597E" w:rsidRDefault="006D32D2" w:rsidP="0072005C">
            <w:pPr>
              <w:pBdr>
                <w:bottom w:val="sing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w:t>
            </w:r>
          </w:p>
        </w:tc>
      </w:tr>
      <w:tr w:rsidR="006D32D2" w:rsidRPr="00F6597E" w:rsidTr="0072005C">
        <w:tc>
          <w:tcPr>
            <w:tcW w:w="4138" w:type="dxa"/>
          </w:tcPr>
          <w:p w:rsidR="006D32D2" w:rsidRPr="00F6597E" w:rsidRDefault="006D32D2" w:rsidP="006D32D2">
            <w:pPr>
              <w:spacing w:line="380" w:lineRule="exact"/>
              <w:jc w:val="thaiDistribute"/>
              <w:rPr>
                <w:rFonts w:ascii="Arial" w:hAnsi="Arial" w:cs="Arial"/>
                <w:sz w:val="18"/>
                <w:szCs w:val="18"/>
              </w:rPr>
            </w:pPr>
            <w:r w:rsidRPr="00F6597E">
              <w:rPr>
                <w:rFonts w:ascii="Arial" w:hAnsi="Arial" w:cs="Arial"/>
                <w:sz w:val="18"/>
                <w:szCs w:val="18"/>
              </w:rPr>
              <w:t xml:space="preserve">Total </w:t>
            </w:r>
            <w:r w:rsidRPr="00F6597E">
              <w:rPr>
                <w:rFonts w:ascii="Arial" w:hAnsi="Arial" w:cs="Arial"/>
                <w:color w:val="000000"/>
                <w:spacing w:val="-4"/>
                <w:sz w:val="18"/>
                <w:szCs w:val="18"/>
                <w:lang w:val="en-GB"/>
              </w:rPr>
              <w:t>investments in associates</w:t>
            </w:r>
          </w:p>
        </w:tc>
        <w:tc>
          <w:tcPr>
            <w:tcW w:w="2357" w:type="dxa"/>
          </w:tcPr>
          <w:p w:rsidR="006D32D2" w:rsidRPr="00F6597E" w:rsidRDefault="006D32D2" w:rsidP="006D32D2">
            <w:pPr>
              <w:spacing w:line="380" w:lineRule="exact"/>
              <w:ind w:left="-76"/>
              <w:jc w:val="right"/>
              <w:rPr>
                <w:rFonts w:ascii="Arial" w:hAnsi="Arial" w:cs="Arial"/>
                <w:sz w:val="18"/>
                <w:szCs w:val="18"/>
              </w:rPr>
            </w:pPr>
          </w:p>
        </w:tc>
        <w:tc>
          <w:tcPr>
            <w:tcW w:w="1421" w:type="dxa"/>
          </w:tcPr>
          <w:p w:rsidR="006D32D2" w:rsidRPr="00F6597E" w:rsidRDefault="006D32D2" w:rsidP="006D32D2">
            <w:pPr>
              <w:spacing w:line="380" w:lineRule="exact"/>
              <w:ind w:left="-76"/>
              <w:jc w:val="right"/>
              <w:rPr>
                <w:rFonts w:ascii="Arial" w:hAnsi="Arial" w:cs="Arial"/>
                <w:sz w:val="18"/>
                <w:szCs w:val="18"/>
              </w:rPr>
            </w:pPr>
          </w:p>
        </w:tc>
        <w:tc>
          <w:tcPr>
            <w:tcW w:w="780" w:type="dxa"/>
          </w:tcPr>
          <w:p w:rsidR="006D32D2" w:rsidRPr="00F6597E" w:rsidRDefault="006D32D2" w:rsidP="006D32D2">
            <w:pPr>
              <w:spacing w:line="380" w:lineRule="exact"/>
              <w:ind w:left="-76"/>
              <w:jc w:val="right"/>
              <w:rPr>
                <w:rFonts w:ascii="Arial" w:hAnsi="Arial" w:cs="Arial"/>
                <w:sz w:val="18"/>
                <w:szCs w:val="18"/>
              </w:rPr>
            </w:pPr>
          </w:p>
        </w:tc>
        <w:tc>
          <w:tcPr>
            <w:tcW w:w="780" w:type="dxa"/>
          </w:tcPr>
          <w:p w:rsidR="006D32D2" w:rsidRPr="00F6597E" w:rsidRDefault="006D32D2" w:rsidP="006D32D2">
            <w:pPr>
              <w:spacing w:line="380" w:lineRule="exact"/>
              <w:ind w:left="-76"/>
              <w:jc w:val="right"/>
              <w:rPr>
                <w:rFonts w:ascii="Arial" w:hAnsi="Arial" w:cs="Arial"/>
                <w:sz w:val="18"/>
                <w:szCs w:val="18"/>
              </w:rPr>
            </w:pPr>
          </w:p>
        </w:tc>
        <w:tc>
          <w:tcPr>
            <w:tcW w:w="889" w:type="dxa"/>
            <w:vAlign w:val="bottom"/>
          </w:tcPr>
          <w:p w:rsidR="006D32D2" w:rsidRPr="00F6597E" w:rsidRDefault="00DE25B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14,619</w:t>
            </w:r>
          </w:p>
        </w:tc>
        <w:tc>
          <w:tcPr>
            <w:tcW w:w="890" w:type="dxa"/>
            <w:vAlign w:val="bottom"/>
          </w:tcPr>
          <w:p w:rsidR="006D32D2" w:rsidRPr="00F6597E" w:rsidRDefault="006D32D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12,789</w:t>
            </w:r>
          </w:p>
        </w:tc>
        <w:tc>
          <w:tcPr>
            <w:tcW w:w="890" w:type="dxa"/>
            <w:vAlign w:val="bottom"/>
          </w:tcPr>
          <w:p w:rsidR="006D32D2" w:rsidRPr="00F6597E" w:rsidRDefault="00DE25B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3,99</w:t>
            </w:r>
            <w:r w:rsidR="006E2F4C" w:rsidRPr="00F6597E">
              <w:rPr>
                <w:rFonts w:ascii="Arial" w:hAnsi="Arial" w:cs="Arial"/>
                <w:sz w:val="18"/>
                <w:szCs w:val="18"/>
              </w:rPr>
              <w:t>8</w:t>
            </w:r>
          </w:p>
        </w:tc>
        <w:tc>
          <w:tcPr>
            <w:tcW w:w="890" w:type="dxa"/>
            <w:vAlign w:val="bottom"/>
          </w:tcPr>
          <w:p w:rsidR="006D32D2" w:rsidRPr="00F6597E" w:rsidRDefault="006D32D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4,018</w:t>
            </w:r>
          </w:p>
        </w:tc>
        <w:tc>
          <w:tcPr>
            <w:tcW w:w="900" w:type="dxa"/>
            <w:shd w:val="clear" w:color="auto" w:fill="auto"/>
            <w:vAlign w:val="bottom"/>
          </w:tcPr>
          <w:p w:rsidR="006D32D2" w:rsidRPr="00F6597E" w:rsidRDefault="00DE25B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772</w:t>
            </w:r>
          </w:p>
        </w:tc>
        <w:tc>
          <w:tcPr>
            <w:tcW w:w="890" w:type="dxa"/>
            <w:shd w:val="clear" w:color="auto" w:fill="auto"/>
            <w:vAlign w:val="bottom"/>
          </w:tcPr>
          <w:p w:rsidR="006D32D2" w:rsidRPr="00F6597E" w:rsidRDefault="006D32D2" w:rsidP="0072005C">
            <w:pPr>
              <w:pBdr>
                <w:bottom w:val="double" w:sz="4" w:space="1" w:color="auto"/>
              </w:pBdr>
              <w:tabs>
                <w:tab w:val="decimal" w:pos="600"/>
              </w:tabs>
              <w:spacing w:line="380" w:lineRule="exact"/>
              <w:rPr>
                <w:rFonts w:ascii="Arial" w:hAnsi="Arial" w:cs="Arial"/>
                <w:sz w:val="18"/>
                <w:szCs w:val="18"/>
              </w:rPr>
            </w:pPr>
            <w:r w:rsidRPr="00F6597E">
              <w:rPr>
                <w:rFonts w:ascii="Arial" w:hAnsi="Arial" w:cs="Arial"/>
                <w:sz w:val="18"/>
                <w:szCs w:val="18"/>
              </w:rPr>
              <w:t>899</w:t>
            </w:r>
          </w:p>
        </w:tc>
      </w:tr>
    </w:tbl>
    <w:p w:rsidR="00EC7F60" w:rsidRPr="00F6597E" w:rsidRDefault="00EC7F60" w:rsidP="00F46FD9">
      <w:pPr>
        <w:spacing w:line="380" w:lineRule="exact"/>
        <w:ind w:left="-76"/>
        <w:jc w:val="right"/>
        <w:rPr>
          <w:rFonts w:ascii="Arial" w:hAnsi="Arial" w:cs="Arial"/>
          <w:sz w:val="20"/>
          <w:szCs w:val="20"/>
        </w:rPr>
      </w:pPr>
    </w:p>
    <w:p w:rsidR="00AE0208" w:rsidRPr="00F6597E" w:rsidRDefault="00AE0208" w:rsidP="00F46FD9">
      <w:pPr>
        <w:spacing w:line="380" w:lineRule="exact"/>
        <w:rPr>
          <w:rFonts w:ascii="Arial" w:hAnsi="Arial" w:cs="Arial"/>
        </w:rPr>
      </w:pPr>
      <w:r w:rsidRPr="00F6597E">
        <w:rPr>
          <w:rFonts w:ascii="Arial" w:hAnsi="Arial" w:cs="Arial"/>
        </w:rPr>
        <w:br w:type="page"/>
      </w:r>
    </w:p>
    <w:tbl>
      <w:tblPr>
        <w:tblW w:w="15035" w:type="dxa"/>
        <w:tblInd w:w="108" w:type="dxa"/>
        <w:tblLayout w:type="fixed"/>
        <w:tblLook w:val="0000" w:firstRow="0" w:lastRow="0" w:firstColumn="0" w:lastColumn="0" w:noHBand="0" w:noVBand="0"/>
      </w:tblPr>
      <w:tblGrid>
        <w:gridCol w:w="4392"/>
        <w:gridCol w:w="2250"/>
        <w:gridCol w:w="1404"/>
        <w:gridCol w:w="828"/>
        <w:gridCol w:w="828"/>
        <w:gridCol w:w="888"/>
        <w:gridCol w:w="889"/>
        <w:gridCol w:w="889"/>
        <w:gridCol w:w="889"/>
        <w:gridCol w:w="889"/>
        <w:gridCol w:w="889"/>
      </w:tblGrid>
      <w:tr w:rsidR="00F315D8" w:rsidRPr="00F6597E" w:rsidTr="00742366">
        <w:tc>
          <w:tcPr>
            <w:tcW w:w="4392" w:type="dxa"/>
          </w:tcPr>
          <w:p w:rsidR="00F315D8" w:rsidRPr="00F6597E" w:rsidRDefault="00F315D8" w:rsidP="00F46FD9">
            <w:pPr>
              <w:spacing w:line="380" w:lineRule="exact"/>
              <w:jc w:val="thaiDistribute"/>
              <w:rPr>
                <w:rFonts w:ascii="Arial" w:hAnsi="Arial" w:cs="Arial"/>
                <w:b/>
                <w:bCs/>
                <w:sz w:val="18"/>
                <w:szCs w:val="18"/>
                <w:u w:val="single"/>
              </w:rPr>
            </w:pPr>
          </w:p>
        </w:tc>
        <w:tc>
          <w:tcPr>
            <w:tcW w:w="2250" w:type="dxa"/>
          </w:tcPr>
          <w:p w:rsidR="00F315D8" w:rsidRPr="00F6597E" w:rsidRDefault="00F315D8" w:rsidP="00F46FD9">
            <w:pPr>
              <w:spacing w:line="380" w:lineRule="exact"/>
              <w:jc w:val="thaiDistribute"/>
              <w:rPr>
                <w:rFonts w:ascii="Arial" w:hAnsi="Arial" w:cs="Arial"/>
                <w:b/>
                <w:bCs/>
                <w:sz w:val="18"/>
                <w:szCs w:val="18"/>
                <w:u w:val="single"/>
              </w:rPr>
            </w:pPr>
          </w:p>
        </w:tc>
        <w:tc>
          <w:tcPr>
            <w:tcW w:w="8393" w:type="dxa"/>
            <w:gridSpan w:val="9"/>
          </w:tcPr>
          <w:p w:rsidR="00F315D8" w:rsidRPr="00F6597E" w:rsidRDefault="00F315D8" w:rsidP="00F46FD9">
            <w:pPr>
              <w:spacing w:line="380" w:lineRule="exact"/>
              <w:jc w:val="right"/>
              <w:rPr>
                <w:rFonts w:ascii="Arial" w:hAnsi="Arial" w:cs="Arial"/>
                <w:sz w:val="18"/>
                <w:szCs w:val="18"/>
              </w:rPr>
            </w:pPr>
            <w:r w:rsidRPr="00F6597E">
              <w:rPr>
                <w:rFonts w:ascii="Arial" w:hAnsi="Arial" w:cs="Arial"/>
                <w:sz w:val="18"/>
                <w:szCs w:val="18"/>
              </w:rPr>
              <w:t>(Unit: Million Baht)</w:t>
            </w:r>
          </w:p>
        </w:tc>
      </w:tr>
      <w:tr w:rsidR="00B91838" w:rsidRPr="00F6597E" w:rsidTr="00742366">
        <w:tc>
          <w:tcPr>
            <w:tcW w:w="4392" w:type="dxa"/>
            <w:vAlign w:val="bottom"/>
          </w:tcPr>
          <w:p w:rsidR="00B91838" w:rsidRPr="00F6597E" w:rsidRDefault="00B91838" w:rsidP="00F46FD9">
            <w:pPr>
              <w:spacing w:line="380" w:lineRule="exact"/>
              <w:jc w:val="center"/>
              <w:rPr>
                <w:rFonts w:ascii="Arial" w:hAnsi="Arial" w:cs="Arial"/>
                <w:sz w:val="18"/>
                <w:szCs w:val="18"/>
              </w:rPr>
            </w:pPr>
          </w:p>
        </w:tc>
        <w:tc>
          <w:tcPr>
            <w:tcW w:w="2250" w:type="dxa"/>
          </w:tcPr>
          <w:p w:rsidR="00B91838" w:rsidRPr="00F6597E" w:rsidRDefault="00B91838" w:rsidP="00F46FD9">
            <w:pPr>
              <w:spacing w:line="380" w:lineRule="exact"/>
              <w:jc w:val="thaiDistribute"/>
              <w:rPr>
                <w:rFonts w:ascii="Arial" w:hAnsi="Arial" w:cs="Arial"/>
                <w:sz w:val="18"/>
                <w:szCs w:val="18"/>
              </w:rPr>
            </w:pPr>
          </w:p>
        </w:tc>
        <w:tc>
          <w:tcPr>
            <w:tcW w:w="1404" w:type="dxa"/>
            <w:vAlign w:val="bottom"/>
          </w:tcPr>
          <w:p w:rsidR="00B91838" w:rsidRPr="00F6597E" w:rsidRDefault="00B91838" w:rsidP="00F46FD9">
            <w:pPr>
              <w:spacing w:line="380" w:lineRule="exact"/>
              <w:jc w:val="center"/>
              <w:rPr>
                <w:rFonts w:ascii="Arial" w:hAnsi="Arial" w:cs="Arial"/>
                <w:sz w:val="18"/>
                <w:szCs w:val="18"/>
              </w:rPr>
            </w:pPr>
          </w:p>
        </w:tc>
        <w:tc>
          <w:tcPr>
            <w:tcW w:w="6989" w:type="dxa"/>
            <w:gridSpan w:val="8"/>
            <w:vAlign w:val="bottom"/>
          </w:tcPr>
          <w:p w:rsidR="00B91838" w:rsidRPr="00F6597E" w:rsidRDefault="00B9183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Separate financial statements</w:t>
            </w:r>
          </w:p>
        </w:tc>
      </w:tr>
      <w:tr w:rsidR="00F315D8" w:rsidRPr="00F6597E" w:rsidTr="0072005C">
        <w:tc>
          <w:tcPr>
            <w:tcW w:w="4392"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Company’s name</w:t>
            </w:r>
          </w:p>
        </w:tc>
        <w:tc>
          <w:tcPr>
            <w:tcW w:w="2250"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Nature of business</w:t>
            </w:r>
          </w:p>
        </w:tc>
        <w:tc>
          <w:tcPr>
            <w:tcW w:w="1404" w:type="dxa"/>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Country of</w:t>
            </w:r>
          </w:p>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incorporation</w:t>
            </w:r>
          </w:p>
        </w:tc>
        <w:tc>
          <w:tcPr>
            <w:tcW w:w="1656"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Shareholding percentage</w:t>
            </w:r>
          </w:p>
        </w:tc>
        <w:tc>
          <w:tcPr>
            <w:tcW w:w="1777"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Cost</w:t>
            </w:r>
          </w:p>
        </w:tc>
        <w:tc>
          <w:tcPr>
            <w:tcW w:w="1778" w:type="dxa"/>
            <w:gridSpan w:val="2"/>
            <w:vAlign w:val="bottom"/>
          </w:tcPr>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Allowance for impairment of investments</w:t>
            </w:r>
          </w:p>
        </w:tc>
        <w:tc>
          <w:tcPr>
            <w:tcW w:w="1778" w:type="dxa"/>
            <w:gridSpan w:val="2"/>
            <w:vAlign w:val="bottom"/>
          </w:tcPr>
          <w:p w:rsidR="00A34D3D"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 xml:space="preserve">Carrying amounts based on </w:t>
            </w:r>
          </w:p>
          <w:p w:rsidR="00F315D8" w:rsidRPr="00F6597E" w:rsidRDefault="00F315D8"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cost method - net</w:t>
            </w:r>
          </w:p>
        </w:tc>
      </w:tr>
      <w:tr w:rsidR="006D32D2" w:rsidRPr="00F6597E" w:rsidTr="0072005C">
        <w:tc>
          <w:tcPr>
            <w:tcW w:w="4392" w:type="dxa"/>
          </w:tcPr>
          <w:p w:rsidR="006D32D2" w:rsidRPr="00F6597E" w:rsidRDefault="006D32D2" w:rsidP="006D32D2">
            <w:pPr>
              <w:spacing w:line="380" w:lineRule="exact"/>
              <w:jc w:val="thaiDistribute"/>
              <w:rPr>
                <w:rFonts w:ascii="Arial" w:hAnsi="Arial" w:cs="Arial"/>
                <w:b/>
                <w:bCs/>
                <w:sz w:val="18"/>
                <w:szCs w:val="18"/>
                <w:u w:val="single"/>
              </w:rPr>
            </w:pPr>
          </w:p>
        </w:tc>
        <w:tc>
          <w:tcPr>
            <w:tcW w:w="2250" w:type="dxa"/>
          </w:tcPr>
          <w:p w:rsidR="006D32D2" w:rsidRPr="00F6597E" w:rsidRDefault="006D32D2" w:rsidP="006D32D2">
            <w:pPr>
              <w:spacing w:line="380" w:lineRule="exact"/>
              <w:jc w:val="thaiDistribute"/>
              <w:rPr>
                <w:rFonts w:ascii="Arial" w:hAnsi="Arial" w:cs="Arial"/>
                <w:sz w:val="18"/>
                <w:szCs w:val="18"/>
              </w:rPr>
            </w:pPr>
          </w:p>
        </w:tc>
        <w:tc>
          <w:tcPr>
            <w:tcW w:w="1404" w:type="dxa"/>
          </w:tcPr>
          <w:p w:rsidR="006D32D2" w:rsidRPr="00F6597E" w:rsidRDefault="006D32D2" w:rsidP="006D32D2">
            <w:pPr>
              <w:spacing w:line="380" w:lineRule="exact"/>
              <w:jc w:val="center"/>
              <w:rPr>
                <w:rFonts w:ascii="Arial" w:hAnsi="Arial" w:cs="Arial"/>
                <w:sz w:val="18"/>
                <w:szCs w:val="18"/>
              </w:rPr>
            </w:pPr>
          </w:p>
        </w:tc>
        <w:tc>
          <w:tcPr>
            <w:tcW w:w="828"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28"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88"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89"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89"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89"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889"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889" w:type="dxa"/>
            <w:vAlign w:val="bottom"/>
          </w:tcPr>
          <w:p w:rsidR="006D32D2" w:rsidRPr="00F6597E" w:rsidRDefault="006D32D2" w:rsidP="006D32D2">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6D32D2" w:rsidRPr="00F6597E" w:rsidTr="0072005C">
        <w:tc>
          <w:tcPr>
            <w:tcW w:w="4392" w:type="dxa"/>
          </w:tcPr>
          <w:p w:rsidR="006D32D2" w:rsidRPr="00F6597E" w:rsidRDefault="006D32D2" w:rsidP="006D32D2">
            <w:pPr>
              <w:spacing w:line="380" w:lineRule="exact"/>
              <w:jc w:val="thaiDistribute"/>
              <w:rPr>
                <w:rFonts w:ascii="Arial" w:hAnsi="Arial" w:cs="Arial"/>
                <w:b/>
                <w:bCs/>
                <w:sz w:val="18"/>
                <w:szCs w:val="18"/>
                <w:u w:val="single"/>
              </w:rPr>
            </w:pPr>
          </w:p>
        </w:tc>
        <w:tc>
          <w:tcPr>
            <w:tcW w:w="2250" w:type="dxa"/>
          </w:tcPr>
          <w:p w:rsidR="006D32D2" w:rsidRPr="00F6597E" w:rsidRDefault="006D32D2" w:rsidP="006D32D2">
            <w:pPr>
              <w:spacing w:line="380" w:lineRule="exact"/>
              <w:jc w:val="thaiDistribute"/>
              <w:rPr>
                <w:rFonts w:ascii="Arial" w:hAnsi="Arial" w:cs="Arial"/>
                <w:b/>
                <w:bCs/>
                <w:sz w:val="18"/>
                <w:szCs w:val="18"/>
                <w:u w:val="single"/>
              </w:rPr>
            </w:pPr>
          </w:p>
        </w:tc>
        <w:tc>
          <w:tcPr>
            <w:tcW w:w="1404" w:type="dxa"/>
          </w:tcPr>
          <w:p w:rsidR="006D32D2" w:rsidRPr="00F6597E" w:rsidRDefault="006D32D2" w:rsidP="006D32D2">
            <w:pPr>
              <w:spacing w:line="380" w:lineRule="exact"/>
              <w:jc w:val="center"/>
              <w:rPr>
                <w:rFonts w:ascii="Arial" w:hAnsi="Arial" w:cs="Arial"/>
                <w:sz w:val="18"/>
                <w:szCs w:val="18"/>
              </w:rPr>
            </w:pPr>
          </w:p>
        </w:tc>
        <w:tc>
          <w:tcPr>
            <w:tcW w:w="828"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w:t>
            </w:r>
          </w:p>
        </w:tc>
        <w:tc>
          <w:tcPr>
            <w:tcW w:w="828"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w:t>
            </w:r>
          </w:p>
        </w:tc>
        <w:tc>
          <w:tcPr>
            <w:tcW w:w="888" w:type="dxa"/>
          </w:tcPr>
          <w:p w:rsidR="006D32D2" w:rsidRPr="00F6597E" w:rsidRDefault="006D32D2" w:rsidP="006D32D2">
            <w:pPr>
              <w:spacing w:line="380" w:lineRule="exact"/>
              <w:jc w:val="center"/>
              <w:rPr>
                <w:rFonts w:ascii="Arial" w:hAnsi="Arial" w:cs="Arial"/>
                <w:sz w:val="18"/>
                <w:szCs w:val="18"/>
              </w:rPr>
            </w:pPr>
          </w:p>
        </w:tc>
        <w:tc>
          <w:tcPr>
            <w:tcW w:w="889" w:type="dxa"/>
          </w:tcPr>
          <w:p w:rsidR="006D32D2" w:rsidRPr="00F6597E" w:rsidRDefault="006D32D2" w:rsidP="006D32D2">
            <w:pPr>
              <w:spacing w:line="380" w:lineRule="exact"/>
              <w:jc w:val="center"/>
              <w:rPr>
                <w:rFonts w:ascii="Arial" w:hAnsi="Arial" w:cs="Arial"/>
                <w:sz w:val="18"/>
                <w:szCs w:val="18"/>
              </w:rPr>
            </w:pPr>
          </w:p>
        </w:tc>
        <w:tc>
          <w:tcPr>
            <w:tcW w:w="889" w:type="dxa"/>
          </w:tcPr>
          <w:p w:rsidR="006D32D2" w:rsidRPr="00F6597E" w:rsidRDefault="006D32D2" w:rsidP="006D32D2">
            <w:pPr>
              <w:spacing w:line="380" w:lineRule="exact"/>
              <w:jc w:val="center"/>
              <w:rPr>
                <w:rFonts w:ascii="Arial" w:hAnsi="Arial" w:cs="Arial"/>
                <w:sz w:val="18"/>
                <w:szCs w:val="18"/>
              </w:rPr>
            </w:pPr>
          </w:p>
        </w:tc>
        <w:tc>
          <w:tcPr>
            <w:tcW w:w="889" w:type="dxa"/>
          </w:tcPr>
          <w:p w:rsidR="006D32D2" w:rsidRPr="00F6597E" w:rsidRDefault="006D32D2" w:rsidP="006D32D2">
            <w:pPr>
              <w:spacing w:line="380" w:lineRule="exact"/>
              <w:jc w:val="center"/>
              <w:rPr>
                <w:rFonts w:ascii="Arial" w:hAnsi="Arial" w:cs="Arial"/>
                <w:sz w:val="18"/>
                <w:szCs w:val="18"/>
              </w:rPr>
            </w:pPr>
          </w:p>
        </w:tc>
        <w:tc>
          <w:tcPr>
            <w:tcW w:w="889" w:type="dxa"/>
          </w:tcPr>
          <w:p w:rsidR="006D32D2" w:rsidRPr="00F6597E" w:rsidRDefault="006D32D2" w:rsidP="006D32D2">
            <w:pPr>
              <w:spacing w:line="380" w:lineRule="exact"/>
              <w:jc w:val="center"/>
              <w:rPr>
                <w:rFonts w:ascii="Arial" w:hAnsi="Arial" w:cs="Arial"/>
                <w:sz w:val="18"/>
                <w:szCs w:val="18"/>
              </w:rPr>
            </w:pPr>
          </w:p>
        </w:tc>
        <w:tc>
          <w:tcPr>
            <w:tcW w:w="889" w:type="dxa"/>
          </w:tcPr>
          <w:p w:rsidR="006D32D2" w:rsidRPr="00F6597E" w:rsidRDefault="006D32D2" w:rsidP="006D32D2">
            <w:pPr>
              <w:spacing w:line="380" w:lineRule="exact"/>
              <w:jc w:val="center"/>
              <w:rPr>
                <w:rFonts w:ascii="Arial" w:hAnsi="Arial" w:cs="Arial"/>
                <w:sz w:val="18"/>
                <w:szCs w:val="18"/>
              </w:rPr>
            </w:pPr>
          </w:p>
        </w:tc>
      </w:tr>
      <w:tr w:rsidR="006D32D2" w:rsidRPr="00F6597E" w:rsidTr="0072005C">
        <w:tc>
          <w:tcPr>
            <w:tcW w:w="4392" w:type="dxa"/>
          </w:tcPr>
          <w:p w:rsidR="006D32D2" w:rsidRPr="00F6597E" w:rsidRDefault="006D32D2" w:rsidP="006D32D2">
            <w:pPr>
              <w:spacing w:line="380" w:lineRule="exact"/>
              <w:ind w:left="120" w:right="-108" w:hanging="120"/>
              <w:rPr>
                <w:rFonts w:ascii="Arial" w:hAnsi="Arial" w:cs="Arial"/>
                <w:spacing w:val="-4"/>
                <w:sz w:val="18"/>
                <w:szCs w:val="18"/>
              </w:rPr>
            </w:pPr>
            <w:r w:rsidRPr="00F6597E">
              <w:rPr>
                <w:rFonts w:ascii="Arial" w:hAnsi="Arial" w:cs="Arial"/>
                <w:spacing w:val="-4"/>
                <w:sz w:val="18"/>
                <w:szCs w:val="18"/>
              </w:rPr>
              <w:t>Jasmine Broadband Internet Infrastructure Fund</w:t>
            </w:r>
          </w:p>
        </w:tc>
        <w:tc>
          <w:tcPr>
            <w:tcW w:w="2250" w:type="dxa"/>
          </w:tcPr>
          <w:p w:rsidR="006D32D2" w:rsidRPr="00F6597E" w:rsidRDefault="006D32D2" w:rsidP="006D32D2">
            <w:pPr>
              <w:spacing w:line="380" w:lineRule="exact"/>
              <w:ind w:left="132" w:hanging="132"/>
              <w:rPr>
                <w:rFonts w:ascii="Arial" w:hAnsi="Arial" w:cs="Arial"/>
                <w:spacing w:val="-12"/>
                <w:sz w:val="18"/>
                <w:szCs w:val="18"/>
              </w:rPr>
            </w:pPr>
            <w:r w:rsidRPr="00F6597E">
              <w:rPr>
                <w:rFonts w:ascii="Arial" w:hAnsi="Arial" w:cs="Arial"/>
                <w:spacing w:val="-6"/>
                <w:sz w:val="18"/>
                <w:szCs w:val="18"/>
              </w:rPr>
              <w:t>Investment in infrastructure</w:t>
            </w:r>
            <w:r w:rsidRPr="00F6597E">
              <w:rPr>
                <w:rFonts w:ascii="Arial" w:hAnsi="Arial" w:cs="Arial"/>
                <w:sz w:val="18"/>
                <w:szCs w:val="18"/>
              </w:rPr>
              <w:t xml:space="preserve"> businesses</w:t>
            </w:r>
          </w:p>
        </w:tc>
        <w:tc>
          <w:tcPr>
            <w:tcW w:w="1404" w:type="dxa"/>
            <w:vAlign w:val="bottom"/>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828" w:type="dxa"/>
            <w:vAlign w:val="bottom"/>
          </w:tcPr>
          <w:p w:rsidR="006D32D2" w:rsidRPr="00F6597E" w:rsidRDefault="00EC3BC1" w:rsidP="006D32D2">
            <w:pPr>
              <w:spacing w:line="380" w:lineRule="exact"/>
              <w:jc w:val="right"/>
              <w:rPr>
                <w:rFonts w:ascii="Arial" w:hAnsi="Arial" w:cs="Arial"/>
                <w:sz w:val="18"/>
                <w:szCs w:val="18"/>
              </w:rPr>
            </w:pPr>
            <w:r w:rsidRPr="00F6597E">
              <w:rPr>
                <w:rFonts w:ascii="Arial" w:hAnsi="Arial" w:cs="Arial"/>
                <w:sz w:val="18"/>
                <w:szCs w:val="18"/>
              </w:rPr>
              <w:t>19</w:t>
            </w:r>
          </w:p>
        </w:tc>
        <w:tc>
          <w:tcPr>
            <w:tcW w:w="828" w:type="dxa"/>
            <w:vAlign w:val="bottom"/>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24</w:t>
            </w:r>
          </w:p>
        </w:tc>
        <w:tc>
          <w:tcPr>
            <w:tcW w:w="888" w:type="dxa"/>
            <w:vAlign w:val="bottom"/>
          </w:tcPr>
          <w:p w:rsidR="006D32D2" w:rsidRPr="00F6597E" w:rsidRDefault="00CA11D7"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14,570</w:t>
            </w:r>
          </w:p>
        </w:tc>
        <w:tc>
          <w:tcPr>
            <w:tcW w:w="889" w:type="dxa"/>
            <w:vAlign w:val="bottom"/>
          </w:tcPr>
          <w:p w:rsidR="006D32D2" w:rsidRPr="00F6597E" w:rsidRDefault="006D32D2"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12,740</w:t>
            </w:r>
          </w:p>
        </w:tc>
        <w:tc>
          <w:tcPr>
            <w:tcW w:w="889" w:type="dxa"/>
            <w:vAlign w:val="bottom"/>
          </w:tcPr>
          <w:p w:rsidR="006D32D2" w:rsidRPr="00F6597E" w:rsidRDefault="00CA11D7"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6D32D2"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CA11D7" w:rsidP="0072005C">
            <w:pPr>
              <w:tabs>
                <w:tab w:val="decimal" w:pos="615"/>
              </w:tabs>
              <w:spacing w:line="380" w:lineRule="exact"/>
              <w:rPr>
                <w:rFonts w:ascii="Arial" w:hAnsi="Arial" w:cs="Arial"/>
                <w:sz w:val="18"/>
                <w:szCs w:val="18"/>
              </w:rPr>
            </w:pPr>
            <w:r w:rsidRPr="00F6597E">
              <w:rPr>
                <w:rFonts w:ascii="Arial" w:hAnsi="Arial" w:cs="Arial"/>
                <w:sz w:val="18"/>
                <w:szCs w:val="18"/>
              </w:rPr>
              <w:t>14,570</w:t>
            </w:r>
          </w:p>
        </w:tc>
        <w:tc>
          <w:tcPr>
            <w:tcW w:w="889" w:type="dxa"/>
            <w:vAlign w:val="bottom"/>
          </w:tcPr>
          <w:p w:rsidR="006D32D2" w:rsidRPr="00F6597E" w:rsidRDefault="006D32D2" w:rsidP="0072005C">
            <w:pPr>
              <w:tabs>
                <w:tab w:val="decimal" w:pos="615"/>
              </w:tabs>
              <w:spacing w:line="380" w:lineRule="exact"/>
              <w:rPr>
                <w:rFonts w:ascii="Arial" w:hAnsi="Arial" w:cs="Arial"/>
                <w:sz w:val="18"/>
                <w:szCs w:val="18"/>
              </w:rPr>
            </w:pPr>
            <w:r w:rsidRPr="00F6597E">
              <w:rPr>
                <w:rFonts w:ascii="Arial" w:hAnsi="Arial" w:cs="Arial"/>
                <w:sz w:val="18"/>
                <w:szCs w:val="18"/>
              </w:rPr>
              <w:t>12,740</w:t>
            </w:r>
          </w:p>
        </w:tc>
      </w:tr>
      <w:tr w:rsidR="006D32D2" w:rsidRPr="00F6597E" w:rsidTr="0072005C">
        <w:tc>
          <w:tcPr>
            <w:tcW w:w="4392" w:type="dxa"/>
          </w:tcPr>
          <w:p w:rsidR="006D32D2" w:rsidRPr="00F6597E" w:rsidRDefault="006D32D2" w:rsidP="006D32D2">
            <w:pPr>
              <w:spacing w:line="380" w:lineRule="exact"/>
              <w:ind w:left="120" w:right="-108" w:hanging="120"/>
              <w:rPr>
                <w:rFonts w:ascii="Arial" w:hAnsi="Arial" w:cs="Arial"/>
                <w:b/>
                <w:bCs/>
                <w:spacing w:val="-4"/>
                <w:sz w:val="18"/>
                <w:szCs w:val="18"/>
                <w:u w:val="single"/>
              </w:rPr>
            </w:pPr>
            <w:r w:rsidRPr="00F6597E">
              <w:rPr>
                <w:rFonts w:ascii="Arial" w:hAnsi="Arial" w:cs="Arial"/>
                <w:spacing w:val="-4"/>
                <w:sz w:val="18"/>
                <w:szCs w:val="18"/>
              </w:rPr>
              <w:t>Internet Knowledge Service Center Co., Ltd.</w:t>
            </w:r>
          </w:p>
        </w:tc>
        <w:tc>
          <w:tcPr>
            <w:tcW w:w="2250" w:type="dxa"/>
          </w:tcPr>
          <w:p w:rsidR="006D32D2" w:rsidRPr="00F6597E" w:rsidRDefault="006D32D2" w:rsidP="006D32D2">
            <w:pPr>
              <w:spacing w:line="380" w:lineRule="exact"/>
              <w:ind w:left="132" w:hanging="132"/>
              <w:jc w:val="thaiDistribute"/>
              <w:rPr>
                <w:rFonts w:ascii="Arial" w:hAnsi="Arial" w:cs="Arial"/>
                <w:sz w:val="18"/>
                <w:szCs w:val="18"/>
              </w:rPr>
            </w:pPr>
            <w:r w:rsidRPr="00F6597E">
              <w:rPr>
                <w:rFonts w:ascii="Arial" w:hAnsi="Arial" w:cs="Arial"/>
                <w:sz w:val="18"/>
                <w:szCs w:val="18"/>
              </w:rPr>
              <w:t>Communication equipment rental</w:t>
            </w:r>
          </w:p>
        </w:tc>
        <w:tc>
          <w:tcPr>
            <w:tcW w:w="1404" w:type="dxa"/>
            <w:vAlign w:val="bottom"/>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828" w:type="dxa"/>
            <w:vAlign w:val="bottom"/>
          </w:tcPr>
          <w:p w:rsidR="006D32D2" w:rsidRPr="00F6597E" w:rsidRDefault="00EC3BC1" w:rsidP="006D32D2">
            <w:pPr>
              <w:spacing w:line="380" w:lineRule="exact"/>
              <w:jc w:val="right"/>
              <w:rPr>
                <w:rFonts w:ascii="Arial" w:hAnsi="Arial" w:cs="Arial"/>
                <w:sz w:val="18"/>
                <w:szCs w:val="18"/>
              </w:rPr>
            </w:pPr>
            <w:r w:rsidRPr="00F6597E">
              <w:rPr>
                <w:rFonts w:ascii="Arial" w:hAnsi="Arial" w:cs="Arial"/>
                <w:sz w:val="18"/>
                <w:szCs w:val="18"/>
              </w:rPr>
              <w:t>38</w:t>
            </w:r>
          </w:p>
        </w:tc>
        <w:tc>
          <w:tcPr>
            <w:tcW w:w="828" w:type="dxa"/>
            <w:vAlign w:val="bottom"/>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38</w:t>
            </w:r>
          </w:p>
        </w:tc>
        <w:tc>
          <w:tcPr>
            <w:tcW w:w="888" w:type="dxa"/>
            <w:vAlign w:val="bottom"/>
          </w:tcPr>
          <w:p w:rsidR="006D32D2" w:rsidRPr="00F6597E" w:rsidRDefault="00CA11D7"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49</w:t>
            </w:r>
          </w:p>
        </w:tc>
        <w:tc>
          <w:tcPr>
            <w:tcW w:w="889" w:type="dxa"/>
            <w:vAlign w:val="bottom"/>
          </w:tcPr>
          <w:p w:rsidR="006D32D2" w:rsidRPr="00F6597E" w:rsidRDefault="006D32D2"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49</w:t>
            </w:r>
          </w:p>
        </w:tc>
        <w:tc>
          <w:tcPr>
            <w:tcW w:w="889" w:type="dxa"/>
            <w:vAlign w:val="bottom"/>
          </w:tcPr>
          <w:p w:rsidR="006D32D2" w:rsidRPr="00F6597E" w:rsidRDefault="00CA11D7"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(33)</w:t>
            </w:r>
          </w:p>
        </w:tc>
        <w:tc>
          <w:tcPr>
            <w:tcW w:w="889" w:type="dxa"/>
            <w:vAlign w:val="bottom"/>
          </w:tcPr>
          <w:p w:rsidR="006D32D2" w:rsidRPr="00F6597E" w:rsidRDefault="006D32D2" w:rsidP="0072005C">
            <w:pPr>
              <w:tabs>
                <w:tab w:val="decimal" w:pos="615"/>
              </w:tabs>
              <w:spacing w:line="380" w:lineRule="exact"/>
              <w:ind w:left="-76"/>
              <w:rPr>
                <w:rFonts w:ascii="Arial" w:hAnsi="Arial" w:cs="Arial"/>
                <w:sz w:val="18"/>
                <w:szCs w:val="18"/>
              </w:rPr>
            </w:pPr>
            <w:r w:rsidRPr="00F6597E">
              <w:rPr>
                <w:rFonts w:ascii="Arial" w:hAnsi="Arial" w:cs="Arial"/>
                <w:sz w:val="18"/>
                <w:szCs w:val="18"/>
              </w:rPr>
              <w:t>(33)</w:t>
            </w:r>
          </w:p>
        </w:tc>
        <w:tc>
          <w:tcPr>
            <w:tcW w:w="889" w:type="dxa"/>
            <w:vAlign w:val="bottom"/>
          </w:tcPr>
          <w:p w:rsidR="006D32D2" w:rsidRPr="00F6597E" w:rsidRDefault="00CA11D7" w:rsidP="0072005C">
            <w:pPr>
              <w:tabs>
                <w:tab w:val="decimal" w:pos="615"/>
              </w:tabs>
              <w:spacing w:line="380" w:lineRule="exact"/>
              <w:rPr>
                <w:rFonts w:ascii="Arial" w:hAnsi="Arial" w:cs="Arial"/>
                <w:sz w:val="18"/>
                <w:szCs w:val="18"/>
              </w:rPr>
            </w:pPr>
            <w:r w:rsidRPr="00F6597E">
              <w:rPr>
                <w:rFonts w:ascii="Arial" w:hAnsi="Arial" w:cs="Arial"/>
                <w:sz w:val="18"/>
                <w:szCs w:val="18"/>
              </w:rPr>
              <w:t>16</w:t>
            </w:r>
          </w:p>
        </w:tc>
        <w:tc>
          <w:tcPr>
            <w:tcW w:w="889" w:type="dxa"/>
            <w:vAlign w:val="bottom"/>
          </w:tcPr>
          <w:p w:rsidR="006D32D2" w:rsidRPr="00F6597E" w:rsidRDefault="006D32D2" w:rsidP="0072005C">
            <w:pPr>
              <w:tabs>
                <w:tab w:val="decimal" w:pos="615"/>
              </w:tabs>
              <w:spacing w:line="380" w:lineRule="exact"/>
              <w:rPr>
                <w:rFonts w:ascii="Arial" w:hAnsi="Arial" w:cs="Arial"/>
                <w:sz w:val="18"/>
                <w:szCs w:val="18"/>
              </w:rPr>
            </w:pPr>
            <w:r w:rsidRPr="00F6597E">
              <w:rPr>
                <w:rFonts w:ascii="Arial" w:hAnsi="Arial" w:cs="Arial"/>
                <w:sz w:val="18"/>
                <w:szCs w:val="18"/>
              </w:rPr>
              <w:t>16</w:t>
            </w:r>
          </w:p>
        </w:tc>
      </w:tr>
      <w:tr w:rsidR="006D32D2" w:rsidRPr="00F6597E" w:rsidTr="0072005C">
        <w:tc>
          <w:tcPr>
            <w:tcW w:w="4392" w:type="dxa"/>
          </w:tcPr>
          <w:p w:rsidR="006D32D2" w:rsidRPr="00F6597E" w:rsidRDefault="006D32D2" w:rsidP="006D32D2">
            <w:pPr>
              <w:spacing w:line="380" w:lineRule="exact"/>
              <w:ind w:right="-108"/>
              <w:jc w:val="thaiDistribute"/>
              <w:rPr>
                <w:rFonts w:ascii="Arial" w:hAnsi="Arial" w:cs="Arial"/>
                <w:sz w:val="18"/>
                <w:szCs w:val="18"/>
              </w:rPr>
            </w:pPr>
            <w:r w:rsidRPr="00F6597E">
              <w:rPr>
                <w:rFonts w:ascii="Arial" w:hAnsi="Arial" w:cs="Arial"/>
                <w:sz w:val="18"/>
                <w:szCs w:val="18"/>
              </w:rPr>
              <w:t>Telecom KSC Co., Ltd.</w:t>
            </w:r>
          </w:p>
        </w:tc>
        <w:tc>
          <w:tcPr>
            <w:tcW w:w="2250" w:type="dxa"/>
          </w:tcPr>
          <w:p w:rsidR="006D32D2" w:rsidRPr="00F6597E" w:rsidRDefault="006D32D2" w:rsidP="006D32D2">
            <w:pPr>
              <w:spacing w:line="380" w:lineRule="exact"/>
              <w:ind w:right="-108"/>
              <w:jc w:val="thaiDistribute"/>
              <w:rPr>
                <w:rFonts w:ascii="Arial" w:hAnsi="Arial" w:cs="Arial"/>
                <w:sz w:val="18"/>
                <w:szCs w:val="18"/>
              </w:rPr>
            </w:pPr>
            <w:r w:rsidRPr="00F6597E">
              <w:rPr>
                <w:rFonts w:ascii="Arial" w:hAnsi="Arial" w:cs="Arial"/>
                <w:sz w:val="18"/>
                <w:szCs w:val="18"/>
              </w:rPr>
              <w:t>Not yet operate</w:t>
            </w:r>
          </w:p>
        </w:tc>
        <w:tc>
          <w:tcPr>
            <w:tcW w:w="1404" w:type="dxa"/>
          </w:tcPr>
          <w:p w:rsidR="006D32D2" w:rsidRPr="00F6597E" w:rsidRDefault="006D32D2" w:rsidP="006D32D2">
            <w:pPr>
              <w:spacing w:line="380" w:lineRule="exact"/>
              <w:jc w:val="center"/>
              <w:rPr>
                <w:rFonts w:ascii="Arial" w:hAnsi="Arial" w:cs="Arial"/>
                <w:sz w:val="18"/>
                <w:szCs w:val="18"/>
              </w:rPr>
            </w:pPr>
            <w:r w:rsidRPr="00F6597E">
              <w:rPr>
                <w:rFonts w:ascii="Arial" w:hAnsi="Arial" w:cs="Arial"/>
                <w:sz w:val="18"/>
                <w:szCs w:val="18"/>
              </w:rPr>
              <w:t>Thailand</w:t>
            </w:r>
          </w:p>
        </w:tc>
        <w:tc>
          <w:tcPr>
            <w:tcW w:w="828" w:type="dxa"/>
          </w:tcPr>
          <w:p w:rsidR="006D32D2" w:rsidRPr="00F6597E" w:rsidRDefault="00EC3BC1" w:rsidP="006D32D2">
            <w:pPr>
              <w:spacing w:line="380" w:lineRule="exact"/>
              <w:jc w:val="right"/>
              <w:rPr>
                <w:rFonts w:ascii="Arial" w:hAnsi="Arial" w:cs="Arial"/>
                <w:sz w:val="18"/>
                <w:szCs w:val="18"/>
              </w:rPr>
            </w:pPr>
            <w:r w:rsidRPr="00F6597E">
              <w:rPr>
                <w:rFonts w:ascii="Arial" w:hAnsi="Arial" w:cs="Arial"/>
                <w:sz w:val="18"/>
                <w:szCs w:val="18"/>
              </w:rPr>
              <w:t>40</w:t>
            </w:r>
          </w:p>
        </w:tc>
        <w:tc>
          <w:tcPr>
            <w:tcW w:w="828" w:type="dxa"/>
          </w:tcPr>
          <w:p w:rsidR="006D32D2" w:rsidRPr="00F6597E" w:rsidRDefault="006D32D2" w:rsidP="006D32D2">
            <w:pPr>
              <w:spacing w:line="380" w:lineRule="exact"/>
              <w:jc w:val="right"/>
              <w:rPr>
                <w:rFonts w:ascii="Arial" w:hAnsi="Arial" w:cs="Arial"/>
                <w:sz w:val="18"/>
                <w:szCs w:val="18"/>
              </w:rPr>
            </w:pPr>
            <w:r w:rsidRPr="00F6597E">
              <w:rPr>
                <w:rFonts w:ascii="Arial" w:hAnsi="Arial" w:cs="Arial"/>
                <w:sz w:val="18"/>
                <w:szCs w:val="18"/>
              </w:rPr>
              <w:t>40</w:t>
            </w:r>
          </w:p>
        </w:tc>
        <w:tc>
          <w:tcPr>
            <w:tcW w:w="888" w:type="dxa"/>
            <w:vAlign w:val="bottom"/>
          </w:tcPr>
          <w:p w:rsidR="006D32D2" w:rsidRPr="00F6597E" w:rsidRDefault="00CA11D7"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6D32D2"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CA11D7"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6D32D2"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CA11D7"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c>
          <w:tcPr>
            <w:tcW w:w="889" w:type="dxa"/>
            <w:vAlign w:val="bottom"/>
          </w:tcPr>
          <w:p w:rsidR="006D32D2" w:rsidRPr="00F6597E" w:rsidRDefault="006D32D2" w:rsidP="0072005C">
            <w:pPr>
              <w:pBdr>
                <w:bottom w:val="single" w:sz="6" w:space="1" w:color="auto"/>
              </w:pBdr>
              <w:tabs>
                <w:tab w:val="decimal" w:pos="615"/>
              </w:tabs>
              <w:spacing w:line="380" w:lineRule="exact"/>
              <w:rPr>
                <w:rFonts w:ascii="Arial" w:hAnsi="Arial" w:cs="Arial"/>
                <w:sz w:val="18"/>
                <w:szCs w:val="18"/>
              </w:rPr>
            </w:pPr>
            <w:r w:rsidRPr="00F6597E">
              <w:rPr>
                <w:rFonts w:ascii="Arial" w:hAnsi="Arial" w:cs="Arial"/>
                <w:sz w:val="18"/>
                <w:szCs w:val="18"/>
              </w:rPr>
              <w:t>-</w:t>
            </w:r>
          </w:p>
        </w:tc>
      </w:tr>
      <w:tr w:rsidR="006D32D2" w:rsidRPr="00F6597E" w:rsidTr="0072005C">
        <w:tc>
          <w:tcPr>
            <w:tcW w:w="4392" w:type="dxa"/>
          </w:tcPr>
          <w:p w:rsidR="006D32D2" w:rsidRPr="00F6597E" w:rsidRDefault="006D32D2" w:rsidP="006D32D2">
            <w:pPr>
              <w:spacing w:line="380" w:lineRule="exact"/>
              <w:jc w:val="thaiDistribute"/>
              <w:rPr>
                <w:rFonts w:ascii="Arial" w:hAnsi="Arial" w:cs="Arial"/>
                <w:sz w:val="18"/>
                <w:szCs w:val="18"/>
              </w:rPr>
            </w:pPr>
            <w:r w:rsidRPr="00F6597E">
              <w:rPr>
                <w:rFonts w:ascii="Arial" w:hAnsi="Arial" w:cs="Arial"/>
                <w:sz w:val="18"/>
                <w:szCs w:val="18"/>
              </w:rPr>
              <w:t xml:space="preserve">Total </w:t>
            </w:r>
            <w:r w:rsidRPr="00F6597E">
              <w:rPr>
                <w:rFonts w:ascii="Arial" w:hAnsi="Arial" w:cs="Arial"/>
                <w:color w:val="000000"/>
                <w:spacing w:val="-4"/>
                <w:sz w:val="18"/>
                <w:szCs w:val="18"/>
                <w:lang w:val="en-GB"/>
              </w:rPr>
              <w:t>investments in associates</w:t>
            </w:r>
          </w:p>
        </w:tc>
        <w:tc>
          <w:tcPr>
            <w:tcW w:w="2250" w:type="dxa"/>
          </w:tcPr>
          <w:p w:rsidR="006D32D2" w:rsidRPr="00F6597E" w:rsidRDefault="006D32D2" w:rsidP="006D32D2">
            <w:pPr>
              <w:spacing w:line="380" w:lineRule="exact"/>
              <w:jc w:val="thaiDistribute"/>
              <w:rPr>
                <w:rFonts w:ascii="Arial" w:hAnsi="Arial" w:cs="Arial"/>
                <w:sz w:val="18"/>
                <w:szCs w:val="18"/>
              </w:rPr>
            </w:pPr>
          </w:p>
        </w:tc>
        <w:tc>
          <w:tcPr>
            <w:tcW w:w="1404" w:type="dxa"/>
          </w:tcPr>
          <w:p w:rsidR="006D32D2" w:rsidRPr="00F6597E" w:rsidRDefault="006D32D2" w:rsidP="006D32D2">
            <w:pPr>
              <w:spacing w:line="380" w:lineRule="exact"/>
              <w:jc w:val="center"/>
              <w:rPr>
                <w:rFonts w:ascii="Arial" w:hAnsi="Arial" w:cs="Arial"/>
                <w:sz w:val="18"/>
                <w:szCs w:val="18"/>
                <w:u w:val="words"/>
              </w:rPr>
            </w:pPr>
          </w:p>
        </w:tc>
        <w:tc>
          <w:tcPr>
            <w:tcW w:w="828" w:type="dxa"/>
          </w:tcPr>
          <w:p w:rsidR="006D32D2" w:rsidRPr="00F6597E" w:rsidRDefault="006D32D2" w:rsidP="006D32D2">
            <w:pPr>
              <w:tabs>
                <w:tab w:val="decimal" w:pos="372"/>
              </w:tabs>
              <w:spacing w:line="380" w:lineRule="exact"/>
              <w:jc w:val="thaiDistribute"/>
              <w:rPr>
                <w:rFonts w:ascii="Arial" w:hAnsi="Arial" w:cs="Arial"/>
                <w:sz w:val="18"/>
                <w:szCs w:val="18"/>
              </w:rPr>
            </w:pPr>
          </w:p>
        </w:tc>
        <w:tc>
          <w:tcPr>
            <w:tcW w:w="828" w:type="dxa"/>
          </w:tcPr>
          <w:p w:rsidR="006D32D2" w:rsidRPr="00F6597E" w:rsidRDefault="006D32D2" w:rsidP="006D32D2">
            <w:pPr>
              <w:spacing w:line="380" w:lineRule="exact"/>
              <w:jc w:val="center"/>
              <w:rPr>
                <w:rFonts w:ascii="Arial" w:hAnsi="Arial" w:cs="Arial"/>
                <w:sz w:val="18"/>
                <w:szCs w:val="18"/>
                <w:u w:val="words"/>
              </w:rPr>
            </w:pPr>
          </w:p>
        </w:tc>
        <w:tc>
          <w:tcPr>
            <w:tcW w:w="888" w:type="dxa"/>
            <w:vAlign w:val="bottom"/>
          </w:tcPr>
          <w:p w:rsidR="006D32D2" w:rsidRPr="00F6597E" w:rsidRDefault="00CA11D7"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14,619</w:t>
            </w:r>
          </w:p>
        </w:tc>
        <w:tc>
          <w:tcPr>
            <w:tcW w:w="889" w:type="dxa"/>
            <w:vAlign w:val="bottom"/>
          </w:tcPr>
          <w:p w:rsidR="006D32D2" w:rsidRPr="00F6597E" w:rsidRDefault="006D32D2"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12,789</w:t>
            </w:r>
          </w:p>
        </w:tc>
        <w:tc>
          <w:tcPr>
            <w:tcW w:w="889" w:type="dxa"/>
            <w:vAlign w:val="bottom"/>
          </w:tcPr>
          <w:p w:rsidR="006D32D2" w:rsidRPr="00F6597E" w:rsidRDefault="00CA11D7"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(33)</w:t>
            </w:r>
          </w:p>
        </w:tc>
        <w:tc>
          <w:tcPr>
            <w:tcW w:w="889" w:type="dxa"/>
            <w:vAlign w:val="bottom"/>
          </w:tcPr>
          <w:p w:rsidR="006D32D2" w:rsidRPr="00F6597E" w:rsidRDefault="006D32D2"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(33)</w:t>
            </w:r>
          </w:p>
        </w:tc>
        <w:tc>
          <w:tcPr>
            <w:tcW w:w="889" w:type="dxa"/>
            <w:vAlign w:val="bottom"/>
          </w:tcPr>
          <w:p w:rsidR="006D32D2" w:rsidRPr="00F6597E" w:rsidRDefault="00CA11D7"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14,586</w:t>
            </w:r>
          </w:p>
        </w:tc>
        <w:tc>
          <w:tcPr>
            <w:tcW w:w="889" w:type="dxa"/>
            <w:vAlign w:val="bottom"/>
          </w:tcPr>
          <w:p w:rsidR="006D32D2" w:rsidRPr="00F6597E" w:rsidRDefault="006D32D2" w:rsidP="0072005C">
            <w:pPr>
              <w:pBdr>
                <w:bottom w:val="double" w:sz="4" w:space="1" w:color="auto"/>
              </w:pBdr>
              <w:tabs>
                <w:tab w:val="decimal" w:pos="615"/>
              </w:tabs>
              <w:spacing w:line="380" w:lineRule="exact"/>
              <w:rPr>
                <w:rFonts w:ascii="Arial" w:hAnsi="Arial" w:cs="Arial"/>
                <w:sz w:val="18"/>
                <w:szCs w:val="18"/>
              </w:rPr>
            </w:pPr>
            <w:r w:rsidRPr="00F6597E">
              <w:rPr>
                <w:rFonts w:ascii="Arial" w:hAnsi="Arial" w:cs="Arial"/>
                <w:sz w:val="18"/>
                <w:szCs w:val="18"/>
              </w:rPr>
              <w:t>12,756</w:t>
            </w:r>
          </w:p>
        </w:tc>
      </w:tr>
    </w:tbl>
    <w:p w:rsidR="00E3032A" w:rsidRPr="00F6597E" w:rsidRDefault="00E3032A" w:rsidP="00F46FD9">
      <w:pPr>
        <w:tabs>
          <w:tab w:val="left" w:pos="600"/>
        </w:tabs>
        <w:spacing w:before="240" w:after="120" w:line="380" w:lineRule="exact"/>
        <w:jc w:val="thaiDistribute"/>
        <w:rPr>
          <w:rFonts w:ascii="Arial" w:hAnsi="Arial" w:cs="Arial"/>
          <w:sz w:val="22"/>
          <w:szCs w:val="22"/>
        </w:rPr>
      </w:pPr>
    </w:p>
    <w:p w:rsidR="00FB2771" w:rsidRPr="00F6597E" w:rsidRDefault="00FB2771" w:rsidP="00F46FD9">
      <w:pPr>
        <w:overflowPunct/>
        <w:autoSpaceDE/>
        <w:autoSpaceDN/>
        <w:adjustRightInd/>
        <w:spacing w:after="200" w:line="380" w:lineRule="exact"/>
        <w:textAlignment w:val="auto"/>
        <w:rPr>
          <w:rFonts w:ascii="Arial" w:hAnsi="Arial" w:cs="Arial"/>
          <w:sz w:val="22"/>
          <w:szCs w:val="22"/>
        </w:rPr>
        <w:sectPr w:rsidR="00FB2771" w:rsidRPr="00F6597E" w:rsidSect="00986FC8">
          <w:pgSz w:w="16840" w:h="11907" w:orient="landscape" w:code="9"/>
          <w:pgMar w:top="1339" w:right="1296" w:bottom="1080" w:left="1080" w:header="706" w:footer="706" w:gutter="0"/>
          <w:cols w:space="720"/>
          <w:docGrid w:linePitch="326"/>
        </w:sectPr>
      </w:pPr>
    </w:p>
    <w:p w:rsidR="007A281C" w:rsidRPr="00F6597E" w:rsidRDefault="00920F31" w:rsidP="00A905DB">
      <w:pPr>
        <w:tabs>
          <w:tab w:val="right" w:pos="7280"/>
          <w:tab w:val="right" w:pos="8760"/>
        </w:tabs>
        <w:spacing w:before="120" w:after="120" w:line="360" w:lineRule="exact"/>
        <w:ind w:left="533" w:right="43" w:hanging="691"/>
        <w:jc w:val="thaiDistribute"/>
        <w:rPr>
          <w:rFonts w:ascii="Arial" w:hAnsi="Arial" w:cs="Arial"/>
          <w:sz w:val="22"/>
          <w:szCs w:val="22"/>
        </w:rPr>
      </w:pPr>
      <w:r w:rsidRPr="00F6597E">
        <w:rPr>
          <w:rFonts w:ascii="Arial" w:hAnsi="Arial" w:cs="Arial"/>
          <w:sz w:val="22"/>
          <w:szCs w:val="22"/>
        </w:rPr>
        <w:lastRenderedPageBreak/>
        <w:t>1</w:t>
      </w:r>
      <w:r w:rsidR="00B40807" w:rsidRPr="00F6597E">
        <w:rPr>
          <w:rFonts w:ascii="Arial" w:hAnsi="Arial" w:cs="Arial"/>
          <w:sz w:val="22"/>
          <w:szCs w:val="22"/>
        </w:rPr>
        <w:t>3</w:t>
      </w:r>
      <w:r w:rsidR="00132A9A" w:rsidRPr="00F6597E">
        <w:rPr>
          <w:rFonts w:ascii="Arial" w:hAnsi="Arial" w:cs="Arial"/>
          <w:sz w:val="22"/>
          <w:szCs w:val="22"/>
        </w:rPr>
        <w:t>.2</w:t>
      </w:r>
      <w:r w:rsidR="00132A9A" w:rsidRPr="00F6597E">
        <w:rPr>
          <w:rFonts w:ascii="Arial" w:hAnsi="Arial" w:cs="Arial"/>
          <w:sz w:val="22"/>
          <w:szCs w:val="22"/>
        </w:rPr>
        <w:tab/>
      </w:r>
      <w:r w:rsidR="00363282" w:rsidRPr="00F6597E">
        <w:rPr>
          <w:rFonts w:ascii="Arial" w:hAnsi="Arial" w:cs="Arial"/>
          <w:sz w:val="22"/>
          <w:szCs w:val="22"/>
        </w:rPr>
        <w:tab/>
      </w:r>
      <w:r w:rsidR="00BA655E" w:rsidRPr="00F6597E">
        <w:rPr>
          <w:rFonts w:ascii="Arial" w:hAnsi="Arial" w:cs="Arial"/>
          <w:sz w:val="22"/>
          <w:szCs w:val="22"/>
        </w:rPr>
        <w:t>In the current year</w:t>
      </w:r>
      <w:r w:rsidR="00605335" w:rsidRPr="00F6597E">
        <w:rPr>
          <w:rFonts w:ascii="Arial" w:hAnsi="Arial" w:cs="Arial"/>
          <w:sz w:val="22"/>
          <w:szCs w:val="22"/>
          <w:lang w:val="en-GB"/>
        </w:rPr>
        <w:t>, the Company disposed of investment</w:t>
      </w:r>
      <w:r w:rsidR="00605335" w:rsidRPr="00F6597E">
        <w:rPr>
          <w:rFonts w:ascii="Arial" w:hAnsi="Arial" w:cs="Arial"/>
          <w:sz w:val="22"/>
          <w:szCs w:val="22"/>
          <w:cs/>
          <w:lang w:val="en-GB"/>
        </w:rPr>
        <w:t xml:space="preserve"> </w:t>
      </w:r>
      <w:r w:rsidR="00605335" w:rsidRPr="00F6597E">
        <w:rPr>
          <w:rFonts w:ascii="Arial" w:hAnsi="Arial" w:cs="Arial"/>
          <w:sz w:val="22"/>
          <w:szCs w:val="22"/>
        </w:rPr>
        <w:t>units</w:t>
      </w:r>
      <w:r w:rsidR="00605335" w:rsidRPr="00F6597E">
        <w:rPr>
          <w:rFonts w:ascii="Arial" w:hAnsi="Arial" w:cs="Arial"/>
          <w:sz w:val="22"/>
          <w:szCs w:val="22"/>
          <w:lang w:val="en-GB"/>
        </w:rPr>
        <w:t xml:space="preserve"> in JASIF totaling </w:t>
      </w:r>
      <w:r w:rsidR="00AA11AA" w:rsidRPr="00F6597E">
        <w:rPr>
          <w:rFonts w:ascii="Arial" w:hAnsi="Arial" w:cs="Arial"/>
          <w:sz w:val="22"/>
          <w:szCs w:val="22"/>
        </w:rPr>
        <w:t>248</w:t>
      </w:r>
      <w:r w:rsidR="00605335" w:rsidRPr="00F6597E">
        <w:rPr>
          <w:rFonts w:ascii="Arial" w:hAnsi="Arial" w:cs="Arial"/>
          <w:sz w:val="22"/>
          <w:szCs w:val="22"/>
        </w:rPr>
        <w:t xml:space="preserve"> million</w:t>
      </w:r>
      <w:r w:rsidR="00605335" w:rsidRPr="00F6597E">
        <w:rPr>
          <w:rFonts w:ascii="Arial" w:hAnsi="Arial" w:cs="Arial"/>
          <w:sz w:val="22"/>
          <w:szCs w:val="22"/>
          <w:cs/>
        </w:rPr>
        <w:t xml:space="preserve"> </w:t>
      </w:r>
      <w:r w:rsidR="002C262C">
        <w:rPr>
          <w:rFonts w:ascii="Arial" w:hAnsi="Arial" w:cs="Arial"/>
          <w:sz w:val="22"/>
          <w:szCs w:val="22"/>
        </w:rPr>
        <w:t xml:space="preserve">units </w:t>
      </w:r>
      <w:r w:rsidR="00637BC2">
        <w:rPr>
          <w:rFonts w:ascii="Arial" w:hAnsi="Arial" w:cs="Arial"/>
          <w:sz w:val="22"/>
          <w:szCs w:val="22"/>
        </w:rPr>
        <w:t>(2018: 540 million</w:t>
      </w:r>
      <w:r w:rsidR="00CD6F99">
        <w:rPr>
          <w:rFonts w:ascii="Arial" w:hAnsi="Arial" w:cs="Arial"/>
          <w:sz w:val="22"/>
          <w:szCs w:val="22"/>
        </w:rPr>
        <w:t xml:space="preserve"> units</w:t>
      </w:r>
      <w:r w:rsidR="00637BC2">
        <w:rPr>
          <w:rFonts w:ascii="Arial" w:hAnsi="Arial" w:cs="Arial"/>
          <w:sz w:val="22"/>
          <w:szCs w:val="22"/>
        </w:rPr>
        <w:t xml:space="preserve">) </w:t>
      </w:r>
      <w:r w:rsidR="00605335" w:rsidRPr="00F6597E">
        <w:rPr>
          <w:rFonts w:ascii="Arial" w:hAnsi="Arial" w:cs="Arial"/>
          <w:sz w:val="22"/>
          <w:szCs w:val="22"/>
        </w:rPr>
        <w:t>and had gain on sale of investment</w:t>
      </w:r>
      <w:r w:rsidR="009D3E97">
        <w:rPr>
          <w:rFonts w:ascii="Arial" w:hAnsi="Arial" w:cs="Arial"/>
          <w:sz w:val="22"/>
          <w:szCs w:val="22"/>
        </w:rPr>
        <w:t>s</w:t>
      </w:r>
      <w:r w:rsidR="00605335" w:rsidRPr="00F6597E">
        <w:rPr>
          <w:rFonts w:ascii="Arial" w:hAnsi="Arial" w:cs="Arial"/>
          <w:sz w:val="22"/>
          <w:szCs w:val="22"/>
        </w:rPr>
        <w:t xml:space="preserve"> in the consolidated financial statements amounting to </w:t>
      </w:r>
      <w:r w:rsidR="00605335" w:rsidRPr="00F6597E">
        <w:rPr>
          <w:rFonts w:ascii="Arial" w:hAnsi="Arial" w:cs="Arial"/>
          <w:sz w:val="22"/>
          <w:szCs w:val="22"/>
          <w:lang w:val="en-GB"/>
        </w:rPr>
        <w:t xml:space="preserve">Baht </w:t>
      </w:r>
      <w:r w:rsidR="00AA11AA" w:rsidRPr="00F6597E">
        <w:rPr>
          <w:rFonts w:ascii="Arial" w:hAnsi="Arial" w:cs="Arial"/>
          <w:sz w:val="22"/>
          <w:szCs w:val="22"/>
          <w:lang w:val="en-GB"/>
        </w:rPr>
        <w:t>1,732</w:t>
      </w:r>
      <w:r w:rsidR="00605335" w:rsidRPr="00F6597E">
        <w:rPr>
          <w:rFonts w:ascii="Arial" w:hAnsi="Arial" w:cs="Arial"/>
          <w:sz w:val="22"/>
          <w:szCs w:val="22"/>
        </w:rPr>
        <w:t xml:space="preserve"> million </w:t>
      </w:r>
      <w:r w:rsidR="00637BC2">
        <w:rPr>
          <w:rFonts w:ascii="Arial" w:hAnsi="Arial" w:cs="Arial"/>
          <w:sz w:val="22"/>
          <w:szCs w:val="22"/>
        </w:rPr>
        <w:t xml:space="preserve">(2018: Baht 3,650 million) </w:t>
      </w:r>
      <w:r w:rsidR="00605335" w:rsidRPr="00F6597E">
        <w:rPr>
          <w:rFonts w:ascii="Arial" w:hAnsi="Arial" w:cs="Arial"/>
          <w:sz w:val="22"/>
          <w:szCs w:val="22"/>
        </w:rPr>
        <w:t xml:space="preserve">and in the separate financial statements amounting to Baht </w:t>
      </w:r>
      <w:r w:rsidR="00AA11AA" w:rsidRPr="00F6597E">
        <w:rPr>
          <w:rFonts w:ascii="Arial" w:hAnsi="Arial" w:cs="Arial"/>
          <w:sz w:val="22"/>
          <w:szCs w:val="22"/>
        </w:rPr>
        <w:t>47</w:t>
      </w:r>
      <w:r w:rsidR="00605335" w:rsidRPr="00F6597E">
        <w:rPr>
          <w:rFonts w:ascii="Arial" w:hAnsi="Arial" w:cs="Arial"/>
          <w:sz w:val="22"/>
          <w:szCs w:val="22"/>
        </w:rPr>
        <w:t xml:space="preserve"> million</w:t>
      </w:r>
      <w:r w:rsidR="00637BC2">
        <w:rPr>
          <w:rFonts w:ascii="Arial" w:hAnsi="Arial" w:cs="Arial"/>
          <w:sz w:val="22"/>
          <w:szCs w:val="22"/>
        </w:rPr>
        <w:t xml:space="preserve"> (2018: Baht 158 million)</w:t>
      </w:r>
      <w:r w:rsidR="00605335" w:rsidRPr="00F6597E">
        <w:rPr>
          <w:rFonts w:ascii="Arial" w:hAnsi="Arial" w:cs="Arial"/>
          <w:sz w:val="22"/>
          <w:szCs w:val="22"/>
        </w:rPr>
        <w:t xml:space="preserve">. </w:t>
      </w:r>
      <w:r w:rsidR="00605335" w:rsidRPr="00F6597E">
        <w:rPr>
          <w:rFonts w:ascii="Arial" w:hAnsi="Arial" w:cs="Arial"/>
          <w:sz w:val="22"/>
          <w:szCs w:val="22"/>
          <w:lang w:val="en-GB"/>
        </w:rPr>
        <w:t>After the</w:t>
      </w:r>
      <w:r w:rsidR="00605335" w:rsidRPr="00F6597E">
        <w:rPr>
          <w:rFonts w:ascii="Arial" w:hAnsi="Arial" w:cs="Arial"/>
          <w:sz w:val="22"/>
          <w:szCs w:val="22"/>
          <w:cs/>
          <w:lang w:val="en-GB"/>
        </w:rPr>
        <w:t xml:space="preserve"> </w:t>
      </w:r>
      <w:r w:rsidR="00605335" w:rsidRPr="00F6597E">
        <w:rPr>
          <w:rFonts w:ascii="Arial" w:hAnsi="Arial" w:cs="Arial"/>
          <w:sz w:val="22"/>
          <w:szCs w:val="22"/>
          <w:lang w:val="en-GB"/>
        </w:rPr>
        <w:t xml:space="preserve">disposal, the Company’s unitholding is decreased from </w:t>
      </w:r>
      <w:r w:rsidR="00AA11AA" w:rsidRPr="00F6597E">
        <w:rPr>
          <w:rFonts w:ascii="Arial" w:hAnsi="Arial" w:cs="Arial"/>
          <w:sz w:val="22"/>
          <w:szCs w:val="22"/>
          <w:lang w:val="en-GB"/>
        </w:rPr>
        <w:t xml:space="preserve">23.51 </w:t>
      </w:r>
      <w:r w:rsidR="00132A68" w:rsidRPr="00F6597E">
        <w:rPr>
          <w:rFonts w:ascii="Arial" w:hAnsi="Arial" w:cs="Arial"/>
          <w:sz w:val="22"/>
          <w:szCs w:val="22"/>
        </w:rPr>
        <w:t>percent</w:t>
      </w:r>
      <w:r w:rsidR="00605335" w:rsidRPr="00F6597E">
        <w:rPr>
          <w:rFonts w:ascii="Arial" w:hAnsi="Arial" w:cs="Arial"/>
          <w:sz w:val="22"/>
          <w:szCs w:val="22"/>
          <w:lang w:val="en-GB"/>
        </w:rPr>
        <w:t xml:space="preserve"> to</w:t>
      </w:r>
      <w:r w:rsidR="00AA11AA" w:rsidRPr="00F6597E">
        <w:rPr>
          <w:rFonts w:ascii="Arial" w:hAnsi="Arial" w:cs="Arial"/>
          <w:sz w:val="22"/>
          <w:szCs w:val="22"/>
          <w:lang w:val="en-GB"/>
        </w:rPr>
        <w:t xml:space="preserve"> 19</w:t>
      </w:r>
      <w:r w:rsidR="003D25A3" w:rsidRPr="00F6597E">
        <w:rPr>
          <w:rFonts w:ascii="Arial" w:hAnsi="Arial" w:cs="Arial"/>
          <w:sz w:val="22"/>
          <w:szCs w:val="22"/>
          <w:lang w:val="en-GB"/>
        </w:rPr>
        <w:t>.00</w:t>
      </w:r>
      <w:r w:rsidR="00132A68" w:rsidRPr="00F6597E">
        <w:rPr>
          <w:rFonts w:ascii="Arial" w:hAnsi="Arial" w:cs="Arial"/>
          <w:sz w:val="22"/>
          <w:szCs w:val="22"/>
        </w:rPr>
        <w:t xml:space="preserve"> percent</w:t>
      </w:r>
      <w:r w:rsidR="00605335" w:rsidRPr="00F6597E">
        <w:rPr>
          <w:rFonts w:ascii="Arial" w:hAnsi="Arial" w:cs="Arial"/>
          <w:sz w:val="22"/>
          <w:szCs w:val="22"/>
        </w:rPr>
        <w:t xml:space="preserve"> of the total number of the issued and fully paid-up investment units</w:t>
      </w:r>
      <w:r w:rsidR="00637BC2">
        <w:rPr>
          <w:rFonts w:ascii="Arial" w:hAnsi="Arial" w:cs="Arial"/>
          <w:sz w:val="22"/>
          <w:szCs w:val="22"/>
        </w:rPr>
        <w:t xml:space="preserve"> (2018: decreased from 33.33 percent to 23.51 percent of the total number of issued and fully paid-up investment units)</w:t>
      </w:r>
      <w:r w:rsidR="007A281C" w:rsidRPr="00F6597E">
        <w:rPr>
          <w:rFonts w:ascii="Arial" w:hAnsi="Arial" w:cs="Arial"/>
          <w:sz w:val="22"/>
          <w:szCs w:val="22"/>
        </w:rPr>
        <w:t>.</w:t>
      </w:r>
    </w:p>
    <w:p w:rsidR="007A281C" w:rsidRPr="00F6597E" w:rsidRDefault="00661285" w:rsidP="00637BC2">
      <w:pPr>
        <w:tabs>
          <w:tab w:val="left" w:pos="547"/>
        </w:tabs>
        <w:spacing w:before="120" w:after="120" w:line="360" w:lineRule="exact"/>
        <w:ind w:left="547"/>
        <w:jc w:val="thaiDistribute"/>
        <w:rPr>
          <w:rFonts w:ascii="Arial" w:hAnsi="Arial" w:cs="Arial"/>
          <w:sz w:val="22"/>
          <w:szCs w:val="22"/>
        </w:rPr>
      </w:pPr>
      <w:r w:rsidRPr="00F6597E">
        <w:rPr>
          <w:rFonts w:ascii="Arial" w:hAnsi="Arial" w:cs="Arial"/>
          <w:sz w:val="22"/>
          <w:szCs w:val="22"/>
        </w:rPr>
        <w:t>Moreover</w:t>
      </w:r>
      <w:r w:rsidR="007A281C" w:rsidRPr="00F6597E">
        <w:rPr>
          <w:rFonts w:ascii="Arial" w:hAnsi="Arial" w:cs="Arial"/>
          <w:sz w:val="22"/>
          <w:szCs w:val="22"/>
        </w:rPr>
        <w:t>, on 1</w:t>
      </w:r>
      <w:r w:rsidR="00132A68" w:rsidRPr="00F6597E">
        <w:rPr>
          <w:rFonts w:ascii="Arial" w:hAnsi="Arial" w:cs="Arial"/>
          <w:sz w:val="22"/>
          <w:szCs w:val="22"/>
        </w:rPr>
        <w:t>9</w:t>
      </w:r>
      <w:r w:rsidR="007A281C" w:rsidRPr="00F6597E">
        <w:rPr>
          <w:rFonts w:ascii="Arial" w:hAnsi="Arial" w:cs="Arial"/>
          <w:sz w:val="22"/>
          <w:szCs w:val="22"/>
        </w:rPr>
        <w:t xml:space="preserve"> November 2019, the Company purchased</w:t>
      </w:r>
      <w:r w:rsidR="007A281C" w:rsidRPr="00F6597E">
        <w:rPr>
          <w:rFonts w:ascii="Arial" w:hAnsi="Arial" w:cs="Arial"/>
          <w:sz w:val="22"/>
          <w:szCs w:val="22"/>
          <w:cs/>
        </w:rPr>
        <w:t xml:space="preserve"> </w:t>
      </w:r>
      <w:r w:rsidR="007A281C" w:rsidRPr="00F6597E">
        <w:rPr>
          <w:rFonts w:ascii="Arial" w:hAnsi="Arial" w:cs="Arial"/>
          <w:sz w:val="22"/>
          <w:szCs w:val="22"/>
        </w:rPr>
        <w:t xml:space="preserve">475 million </w:t>
      </w:r>
      <w:r w:rsidR="002C262C">
        <w:rPr>
          <w:rFonts w:ascii="Arial" w:hAnsi="Arial" w:cs="Arial"/>
          <w:sz w:val="22"/>
          <w:szCs w:val="22"/>
        </w:rPr>
        <w:t xml:space="preserve">units </w:t>
      </w:r>
      <w:r w:rsidR="007A281C" w:rsidRPr="00F6597E">
        <w:rPr>
          <w:rFonts w:ascii="Arial" w:hAnsi="Arial" w:cs="Arial"/>
          <w:sz w:val="22"/>
          <w:szCs w:val="22"/>
        </w:rPr>
        <w:t xml:space="preserve">of </w:t>
      </w:r>
      <w:r w:rsidR="002C262C">
        <w:rPr>
          <w:rFonts w:ascii="Arial" w:hAnsi="Arial" w:cs="Arial"/>
          <w:sz w:val="22"/>
          <w:szCs w:val="22"/>
        </w:rPr>
        <w:t xml:space="preserve">capital increase </w:t>
      </w:r>
      <w:r w:rsidR="003C62D2">
        <w:rPr>
          <w:rFonts w:ascii="Arial" w:hAnsi="Arial" w:cs="Arial"/>
          <w:sz w:val="22"/>
          <w:szCs w:val="22"/>
        </w:rPr>
        <w:t xml:space="preserve">of </w:t>
      </w:r>
      <w:r w:rsidR="007A281C" w:rsidRPr="00F6597E">
        <w:rPr>
          <w:rFonts w:ascii="Arial" w:hAnsi="Arial" w:cs="Arial"/>
          <w:sz w:val="22"/>
          <w:szCs w:val="22"/>
        </w:rPr>
        <w:t>JASIF</w:t>
      </w:r>
      <w:r w:rsidR="009D3E97">
        <w:rPr>
          <w:rFonts w:ascii="Arial" w:hAnsi="Arial" w:cs="Arial"/>
          <w:sz w:val="22"/>
          <w:szCs w:val="22"/>
        </w:rPr>
        <w:t xml:space="preserve"> at </w:t>
      </w:r>
      <w:r w:rsidR="00132A68" w:rsidRPr="00F6597E">
        <w:rPr>
          <w:rFonts w:ascii="Arial" w:hAnsi="Arial" w:cs="Arial"/>
          <w:sz w:val="22"/>
          <w:szCs w:val="22"/>
        </w:rPr>
        <w:t>the price</w:t>
      </w:r>
      <w:r w:rsidR="007A281C" w:rsidRPr="00F6597E">
        <w:rPr>
          <w:rFonts w:ascii="Arial" w:hAnsi="Arial" w:cs="Arial"/>
          <w:sz w:val="22"/>
          <w:szCs w:val="22"/>
        </w:rPr>
        <w:t xml:space="preserve"> </w:t>
      </w:r>
      <w:r w:rsidR="009D3E97">
        <w:rPr>
          <w:rFonts w:ascii="Arial" w:hAnsi="Arial" w:cs="Arial"/>
          <w:sz w:val="22"/>
          <w:szCs w:val="22"/>
        </w:rPr>
        <w:t>of</w:t>
      </w:r>
      <w:r w:rsidR="007A281C" w:rsidRPr="00F6597E">
        <w:rPr>
          <w:rFonts w:ascii="Arial" w:hAnsi="Arial" w:cs="Arial"/>
          <w:sz w:val="22"/>
          <w:szCs w:val="22"/>
        </w:rPr>
        <w:t xml:space="preserve"> Baht 9 per unit</w:t>
      </w:r>
      <w:r w:rsidR="00132A68" w:rsidRPr="00F6597E">
        <w:rPr>
          <w:rFonts w:ascii="Arial" w:hAnsi="Arial" w:cs="Arial"/>
          <w:sz w:val="22"/>
          <w:szCs w:val="22"/>
        </w:rPr>
        <w:t>, totaling</w:t>
      </w:r>
      <w:r w:rsidR="007A281C" w:rsidRPr="00F6597E">
        <w:rPr>
          <w:rFonts w:ascii="Arial" w:hAnsi="Arial" w:cs="Arial"/>
          <w:sz w:val="22"/>
          <w:szCs w:val="22"/>
        </w:rPr>
        <w:t xml:space="preserve"> of Baht 4,275 million</w:t>
      </w:r>
      <w:r w:rsidR="00637BC2">
        <w:rPr>
          <w:rFonts w:ascii="Arial" w:hAnsi="Arial" w:cs="Arial"/>
          <w:sz w:val="22"/>
          <w:szCs w:val="22"/>
        </w:rPr>
        <w:t>, to maintain units holding of</w:t>
      </w:r>
      <w:r w:rsidR="007A281C" w:rsidRPr="00F6597E">
        <w:rPr>
          <w:rFonts w:ascii="Arial" w:hAnsi="Arial" w:cs="Arial"/>
          <w:sz w:val="22"/>
          <w:szCs w:val="22"/>
        </w:rPr>
        <w:t xml:space="preserve"> </w:t>
      </w:r>
      <w:r w:rsidR="00132A68" w:rsidRPr="00F6597E">
        <w:rPr>
          <w:rFonts w:ascii="Arial" w:hAnsi="Arial" w:cs="Arial"/>
          <w:sz w:val="22"/>
          <w:szCs w:val="22"/>
        </w:rPr>
        <w:t>1</w:t>
      </w:r>
      <w:r w:rsidR="007A281C" w:rsidRPr="00F6597E">
        <w:rPr>
          <w:rFonts w:ascii="Arial" w:hAnsi="Arial" w:cs="Arial"/>
          <w:sz w:val="22"/>
          <w:szCs w:val="22"/>
        </w:rPr>
        <w:t>9</w:t>
      </w:r>
      <w:r w:rsidR="00132A68" w:rsidRPr="00F6597E">
        <w:rPr>
          <w:rFonts w:ascii="Arial" w:hAnsi="Arial" w:cs="Arial"/>
          <w:sz w:val="22"/>
          <w:szCs w:val="22"/>
        </w:rPr>
        <w:t>.00</w:t>
      </w:r>
      <w:r w:rsidR="007A281C" w:rsidRPr="00F6597E">
        <w:rPr>
          <w:rFonts w:ascii="Arial" w:hAnsi="Arial" w:cs="Arial"/>
          <w:sz w:val="22"/>
          <w:szCs w:val="22"/>
        </w:rPr>
        <w:t xml:space="preserve"> percent of the total </w:t>
      </w:r>
      <w:r w:rsidR="003C62D2">
        <w:rPr>
          <w:rFonts w:ascii="Arial" w:hAnsi="Arial" w:cs="Arial"/>
          <w:sz w:val="22"/>
          <w:szCs w:val="22"/>
        </w:rPr>
        <w:t xml:space="preserve">capital </w:t>
      </w:r>
      <w:r w:rsidR="007A281C" w:rsidRPr="00F6597E">
        <w:rPr>
          <w:rFonts w:ascii="Arial" w:hAnsi="Arial" w:cs="Arial"/>
          <w:sz w:val="22"/>
          <w:szCs w:val="22"/>
        </w:rPr>
        <w:t>units</w:t>
      </w:r>
      <w:r w:rsidR="00D00617">
        <w:rPr>
          <w:rFonts w:ascii="Arial" w:hAnsi="Arial" w:cs="Arial"/>
          <w:sz w:val="22"/>
          <w:szCs w:val="22"/>
        </w:rPr>
        <w:t>.</w:t>
      </w:r>
      <w:r w:rsidR="007A281C" w:rsidRPr="00F6597E">
        <w:rPr>
          <w:rFonts w:ascii="Arial" w:hAnsi="Arial" w:cs="Arial"/>
          <w:sz w:val="22"/>
          <w:szCs w:val="22"/>
        </w:rPr>
        <w:t xml:space="preserve"> </w:t>
      </w:r>
      <w:r w:rsidR="00D00617">
        <w:rPr>
          <w:rFonts w:ascii="Arial" w:hAnsi="Arial" w:cs="Arial"/>
          <w:sz w:val="22"/>
          <w:szCs w:val="22"/>
        </w:rPr>
        <w:t>T</w:t>
      </w:r>
      <w:r w:rsidR="007A281C" w:rsidRPr="00F6597E">
        <w:rPr>
          <w:rFonts w:ascii="Arial" w:hAnsi="Arial" w:cs="Arial"/>
          <w:sz w:val="22"/>
          <w:szCs w:val="22"/>
        </w:rPr>
        <w:t xml:space="preserve">he Company has to maintain </w:t>
      </w:r>
      <w:r w:rsidR="00132A68" w:rsidRPr="00F6597E">
        <w:rPr>
          <w:rFonts w:ascii="Arial" w:hAnsi="Arial" w:cs="Arial"/>
          <w:sz w:val="22"/>
          <w:szCs w:val="22"/>
        </w:rPr>
        <w:t>the</w:t>
      </w:r>
      <w:r w:rsidR="007A281C" w:rsidRPr="00F6597E">
        <w:rPr>
          <w:rFonts w:ascii="Arial" w:hAnsi="Arial" w:cs="Arial"/>
          <w:sz w:val="22"/>
          <w:szCs w:val="22"/>
        </w:rPr>
        <w:t xml:space="preserve"> percentage unit holding</w:t>
      </w:r>
      <w:r w:rsidR="00656D37">
        <w:rPr>
          <w:rFonts w:ascii="Arial" w:hAnsi="Arial" w:cs="Arial"/>
          <w:sz w:val="22"/>
          <w:szCs w:val="22"/>
        </w:rPr>
        <w:t xml:space="preserve"> in JASIF</w:t>
      </w:r>
      <w:r w:rsidR="007A281C" w:rsidRPr="00F6597E">
        <w:rPr>
          <w:rFonts w:ascii="Arial" w:hAnsi="Arial" w:cs="Arial"/>
          <w:sz w:val="22"/>
          <w:szCs w:val="22"/>
        </w:rPr>
        <w:t xml:space="preserve"> as described in Note 29.</w:t>
      </w:r>
      <w:r w:rsidR="00132A68" w:rsidRPr="00F6597E">
        <w:rPr>
          <w:rFonts w:ascii="Arial" w:hAnsi="Arial" w:cs="Arial"/>
          <w:sz w:val="22"/>
          <w:szCs w:val="22"/>
        </w:rPr>
        <w:t xml:space="preserve"> to the consolidated financial statements.</w:t>
      </w:r>
      <w:r w:rsidR="00656D37">
        <w:rPr>
          <w:rFonts w:ascii="Arial" w:hAnsi="Arial" w:cs="Arial"/>
          <w:sz w:val="22"/>
          <w:szCs w:val="22"/>
        </w:rPr>
        <w:t xml:space="preserve"> </w:t>
      </w:r>
      <w:r w:rsidR="00637BC2">
        <w:rPr>
          <w:rFonts w:ascii="Arial" w:hAnsi="Arial" w:cs="Arial"/>
          <w:sz w:val="22"/>
          <w:szCs w:val="22"/>
        </w:rPr>
        <w:t>As at 31 December 2019, the Company has investment units in JASIF totaling 1,520 million units (2018: 1,293 million units).</w:t>
      </w:r>
    </w:p>
    <w:p w:rsidR="00BB730D" w:rsidRPr="00F6597E" w:rsidRDefault="00605335" w:rsidP="00637BC2">
      <w:pPr>
        <w:tabs>
          <w:tab w:val="right" w:pos="7280"/>
          <w:tab w:val="right" w:pos="8760"/>
        </w:tabs>
        <w:spacing w:before="120" w:after="120" w:line="360" w:lineRule="exact"/>
        <w:ind w:left="540" w:right="38" w:hanging="605"/>
        <w:jc w:val="thaiDistribute"/>
        <w:rPr>
          <w:rFonts w:ascii="Arial" w:hAnsi="Arial" w:cs="Arial"/>
          <w:spacing w:val="-4"/>
          <w:sz w:val="22"/>
          <w:szCs w:val="22"/>
        </w:rPr>
      </w:pPr>
      <w:r w:rsidRPr="00F6597E">
        <w:rPr>
          <w:rFonts w:ascii="Arial" w:hAnsi="Arial" w:cs="Arial"/>
          <w:sz w:val="22"/>
          <w:szCs w:val="22"/>
        </w:rPr>
        <w:tab/>
      </w:r>
      <w:r w:rsidR="00893FBB" w:rsidRPr="00F6597E">
        <w:rPr>
          <w:rFonts w:ascii="Arial" w:hAnsi="Arial" w:cs="Arial"/>
          <w:sz w:val="22"/>
          <w:szCs w:val="22"/>
        </w:rPr>
        <w:t>During the current year, t</w:t>
      </w:r>
      <w:r w:rsidR="00D570EC" w:rsidRPr="00F6597E">
        <w:rPr>
          <w:rFonts w:ascii="Arial" w:hAnsi="Arial" w:cs="Arial"/>
          <w:spacing w:val="-4"/>
          <w:sz w:val="22"/>
          <w:szCs w:val="22"/>
        </w:rPr>
        <w:t>he Com</w:t>
      </w:r>
      <w:r w:rsidR="00654AE9" w:rsidRPr="00F6597E">
        <w:rPr>
          <w:rFonts w:ascii="Arial" w:hAnsi="Arial" w:cs="Arial"/>
          <w:spacing w:val="-4"/>
          <w:sz w:val="22"/>
          <w:szCs w:val="22"/>
        </w:rPr>
        <w:t xml:space="preserve">pany received dividends of Baht </w:t>
      </w:r>
      <w:r w:rsidR="0001782A" w:rsidRPr="00F6597E">
        <w:rPr>
          <w:rFonts w:ascii="Arial" w:hAnsi="Arial" w:cs="Arial"/>
          <w:spacing w:val="-4"/>
          <w:sz w:val="22"/>
          <w:szCs w:val="22"/>
        </w:rPr>
        <w:t xml:space="preserve">1,029 </w:t>
      </w:r>
      <w:r w:rsidR="00D570EC" w:rsidRPr="00F6597E">
        <w:rPr>
          <w:rFonts w:ascii="Arial" w:hAnsi="Arial" w:cs="Arial"/>
          <w:spacing w:val="-4"/>
          <w:sz w:val="22"/>
          <w:szCs w:val="22"/>
        </w:rPr>
        <w:t>million from JASIF</w:t>
      </w:r>
      <w:r w:rsidR="00836CC6" w:rsidRPr="00F6597E">
        <w:rPr>
          <w:rFonts w:ascii="Arial" w:hAnsi="Arial" w:cs="Arial"/>
          <w:spacing w:val="-4"/>
          <w:sz w:val="22"/>
          <w:szCs w:val="22"/>
        </w:rPr>
        <w:t xml:space="preserve"> </w:t>
      </w:r>
      <w:r w:rsidR="002F39AC" w:rsidRPr="00F6597E">
        <w:rPr>
          <w:rFonts w:ascii="Arial" w:hAnsi="Arial" w:cs="Arial"/>
          <w:spacing w:val="-4"/>
          <w:sz w:val="22"/>
          <w:szCs w:val="22"/>
        </w:rPr>
        <w:t>(2018:</w:t>
      </w:r>
      <w:r w:rsidR="00836CC6" w:rsidRPr="00F6597E">
        <w:rPr>
          <w:rFonts w:ascii="Arial" w:hAnsi="Arial" w:cs="Arial"/>
          <w:spacing w:val="-4"/>
          <w:sz w:val="22"/>
          <w:szCs w:val="22"/>
        </w:rPr>
        <w:t xml:space="preserve"> </w:t>
      </w:r>
      <w:r w:rsidRPr="00F6597E">
        <w:rPr>
          <w:rFonts w:ascii="Arial" w:hAnsi="Arial" w:cs="Arial"/>
          <w:spacing w:val="-4"/>
          <w:sz w:val="22"/>
          <w:szCs w:val="22"/>
        </w:rPr>
        <w:t>Baht 1,</w:t>
      </w:r>
      <w:r w:rsidR="00E52854" w:rsidRPr="00F6597E">
        <w:rPr>
          <w:rFonts w:ascii="Arial" w:hAnsi="Arial" w:cs="Arial"/>
          <w:spacing w:val="-4"/>
          <w:sz w:val="22"/>
          <w:szCs w:val="22"/>
        </w:rPr>
        <w:t>28</w:t>
      </w:r>
      <w:r w:rsidRPr="00F6597E">
        <w:rPr>
          <w:rFonts w:ascii="Arial" w:hAnsi="Arial" w:cs="Arial"/>
          <w:spacing w:val="-4"/>
          <w:sz w:val="22"/>
          <w:szCs w:val="22"/>
        </w:rPr>
        <w:t>8</w:t>
      </w:r>
      <w:r w:rsidR="008309D0" w:rsidRPr="00F6597E">
        <w:rPr>
          <w:rFonts w:ascii="Arial" w:hAnsi="Arial" w:cs="Arial"/>
          <w:spacing w:val="-4"/>
          <w:sz w:val="22"/>
          <w:szCs w:val="22"/>
        </w:rPr>
        <w:t xml:space="preserve"> million)</w:t>
      </w:r>
      <w:r w:rsidR="00BB730D" w:rsidRPr="00F6597E">
        <w:rPr>
          <w:rFonts w:ascii="Arial" w:hAnsi="Arial" w:cs="Arial"/>
          <w:spacing w:val="-4"/>
          <w:sz w:val="22"/>
          <w:szCs w:val="22"/>
        </w:rPr>
        <w:t>.</w:t>
      </w:r>
    </w:p>
    <w:p w:rsidR="00D570EC" w:rsidRPr="00F6597E" w:rsidRDefault="00363282" w:rsidP="00637BC2">
      <w:pPr>
        <w:tabs>
          <w:tab w:val="right" w:pos="7280"/>
          <w:tab w:val="right" w:pos="8760"/>
        </w:tabs>
        <w:spacing w:before="120" w:after="120" w:line="360" w:lineRule="exact"/>
        <w:ind w:left="540" w:right="38" w:hanging="605"/>
        <w:jc w:val="thaiDistribute"/>
        <w:rPr>
          <w:rFonts w:ascii="Arial" w:hAnsi="Arial" w:cs="Arial"/>
          <w:sz w:val="22"/>
          <w:szCs w:val="22"/>
        </w:rPr>
      </w:pPr>
      <w:r w:rsidRPr="00F6597E">
        <w:rPr>
          <w:rFonts w:ascii="Arial" w:hAnsi="Arial" w:cs="Arial"/>
          <w:sz w:val="22"/>
          <w:szCs w:val="22"/>
        </w:rPr>
        <w:tab/>
      </w:r>
      <w:r w:rsidR="00D570EC" w:rsidRPr="00F6597E">
        <w:rPr>
          <w:rFonts w:ascii="Arial" w:hAnsi="Arial" w:cs="Arial"/>
          <w:sz w:val="22"/>
          <w:szCs w:val="22"/>
        </w:rPr>
        <w:t>Investment in JASIF under equity</w:t>
      </w:r>
      <w:r w:rsidR="00E47B12" w:rsidRPr="00F6597E">
        <w:rPr>
          <w:rFonts w:ascii="Arial" w:hAnsi="Arial" w:cs="Arial"/>
          <w:sz w:val="22"/>
          <w:szCs w:val="22"/>
        </w:rPr>
        <w:t xml:space="preserve"> </w:t>
      </w:r>
      <w:r w:rsidR="00E47B12" w:rsidRPr="0072005C">
        <w:rPr>
          <w:rFonts w:ascii="Arial" w:hAnsi="Arial" w:cs="Arial"/>
          <w:sz w:val="22"/>
          <w:szCs w:val="22"/>
        </w:rPr>
        <w:t>and cost</w:t>
      </w:r>
      <w:r w:rsidR="00D570EC" w:rsidRPr="00F6597E">
        <w:rPr>
          <w:rFonts w:ascii="Arial" w:hAnsi="Arial" w:cs="Arial"/>
          <w:sz w:val="22"/>
          <w:szCs w:val="22"/>
        </w:rPr>
        <w:t xml:space="preserve"> method was detailed below.</w:t>
      </w:r>
    </w:p>
    <w:tbl>
      <w:tblPr>
        <w:tblW w:w="9072" w:type="dxa"/>
        <w:tblInd w:w="360" w:type="dxa"/>
        <w:tblLayout w:type="fixed"/>
        <w:tblLook w:val="0000" w:firstRow="0" w:lastRow="0" w:firstColumn="0" w:lastColumn="0" w:noHBand="0" w:noVBand="0"/>
      </w:tblPr>
      <w:tblGrid>
        <w:gridCol w:w="4302"/>
        <w:gridCol w:w="1192"/>
        <w:gridCol w:w="1193"/>
        <w:gridCol w:w="1192"/>
        <w:gridCol w:w="1193"/>
      </w:tblGrid>
      <w:tr w:rsidR="00E47B12" w:rsidRPr="00F6597E" w:rsidTr="0072005C">
        <w:trPr>
          <w:trHeight w:val="19"/>
        </w:trPr>
        <w:tc>
          <w:tcPr>
            <w:tcW w:w="9072" w:type="dxa"/>
            <w:gridSpan w:val="5"/>
            <w:tcBorders>
              <w:top w:val="nil"/>
              <w:left w:val="nil"/>
              <w:bottom w:val="nil"/>
              <w:right w:val="nil"/>
            </w:tcBorders>
          </w:tcPr>
          <w:p w:rsidR="00E47B12" w:rsidRPr="00F6597E" w:rsidRDefault="00E47B12" w:rsidP="00637BC2">
            <w:pPr>
              <w:spacing w:line="360" w:lineRule="exact"/>
              <w:ind w:right="30"/>
              <w:jc w:val="right"/>
              <w:rPr>
                <w:rFonts w:ascii="Arial" w:hAnsi="Arial" w:cs="Arial"/>
                <w:sz w:val="20"/>
                <w:szCs w:val="20"/>
                <w:lang w:val="en-GB"/>
              </w:rPr>
            </w:pPr>
            <w:r w:rsidRPr="00F6597E">
              <w:rPr>
                <w:rFonts w:ascii="Arial" w:hAnsi="Arial" w:cs="Arial"/>
                <w:sz w:val="20"/>
                <w:szCs w:val="20"/>
                <w:lang w:val="en-GB"/>
              </w:rPr>
              <w:t>(Unit: Million Baht)</w:t>
            </w:r>
          </w:p>
        </w:tc>
      </w:tr>
      <w:tr w:rsidR="00E47B12" w:rsidRPr="00F6597E" w:rsidTr="0072005C">
        <w:trPr>
          <w:trHeight w:val="19"/>
        </w:trPr>
        <w:tc>
          <w:tcPr>
            <w:tcW w:w="4302" w:type="dxa"/>
            <w:tcBorders>
              <w:top w:val="nil"/>
              <w:left w:val="nil"/>
              <w:bottom w:val="nil"/>
              <w:right w:val="nil"/>
            </w:tcBorders>
          </w:tcPr>
          <w:p w:rsidR="00E47B12" w:rsidRPr="00F6597E" w:rsidRDefault="00E47B12" w:rsidP="00637BC2">
            <w:pPr>
              <w:spacing w:line="360" w:lineRule="exact"/>
              <w:ind w:left="34" w:right="-83"/>
              <w:rPr>
                <w:rFonts w:ascii="Arial" w:hAnsi="Arial" w:cs="Arial"/>
                <w:sz w:val="20"/>
                <w:szCs w:val="20"/>
                <w:lang w:val="en-GB"/>
              </w:rPr>
            </w:pPr>
          </w:p>
        </w:tc>
        <w:tc>
          <w:tcPr>
            <w:tcW w:w="2385" w:type="dxa"/>
            <w:gridSpan w:val="2"/>
            <w:tcBorders>
              <w:top w:val="nil"/>
              <w:left w:val="nil"/>
              <w:bottom w:val="nil"/>
              <w:right w:val="nil"/>
            </w:tcBorders>
            <w:vAlign w:val="bottom"/>
          </w:tcPr>
          <w:p w:rsidR="00E47B12" w:rsidRPr="00F6597E" w:rsidRDefault="00E47B12"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sz w:val="20"/>
                <w:szCs w:val="20"/>
                <w:lang w:val="en-GB"/>
              </w:rPr>
              <w:t>Consolidated</w:t>
            </w:r>
          </w:p>
          <w:p w:rsidR="00E47B12" w:rsidRPr="00F6597E" w:rsidRDefault="00E47B12"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sz w:val="20"/>
                <w:szCs w:val="20"/>
                <w:lang w:val="en-GB"/>
              </w:rPr>
              <w:t>financial statements</w:t>
            </w:r>
          </w:p>
        </w:tc>
        <w:tc>
          <w:tcPr>
            <w:tcW w:w="2385" w:type="dxa"/>
            <w:gridSpan w:val="2"/>
            <w:tcBorders>
              <w:top w:val="nil"/>
              <w:left w:val="nil"/>
              <w:bottom w:val="nil"/>
              <w:right w:val="nil"/>
            </w:tcBorders>
            <w:vAlign w:val="bottom"/>
          </w:tcPr>
          <w:p w:rsidR="00E47B12" w:rsidRPr="00F6597E" w:rsidRDefault="00E47B12" w:rsidP="00637BC2">
            <w:pPr>
              <w:pBdr>
                <w:bottom w:val="single" w:sz="4" w:space="1" w:color="auto"/>
              </w:pBdr>
              <w:spacing w:line="360" w:lineRule="exact"/>
              <w:ind w:right="-17"/>
              <w:jc w:val="center"/>
              <w:rPr>
                <w:rFonts w:ascii="Arial" w:hAnsi="Arial" w:cs="Arial"/>
                <w:color w:val="000000"/>
                <w:sz w:val="20"/>
                <w:szCs w:val="20"/>
                <w:lang w:val="en-GB"/>
              </w:rPr>
            </w:pPr>
            <w:r w:rsidRPr="00F6597E">
              <w:rPr>
                <w:rFonts w:ascii="Arial" w:hAnsi="Arial" w:cs="Arial"/>
                <w:color w:val="000000"/>
                <w:sz w:val="20"/>
                <w:szCs w:val="20"/>
                <w:lang w:val="en-GB"/>
              </w:rPr>
              <w:t>Separate</w:t>
            </w:r>
          </w:p>
          <w:p w:rsidR="00E47B12" w:rsidRPr="00F6597E" w:rsidRDefault="00E47B12"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color w:val="000000"/>
                <w:sz w:val="20"/>
                <w:szCs w:val="20"/>
                <w:lang w:val="en-GB"/>
              </w:rPr>
              <w:t>financial statements</w:t>
            </w:r>
          </w:p>
        </w:tc>
      </w:tr>
      <w:tr w:rsidR="00E47B12" w:rsidRPr="00F6597E" w:rsidTr="0072005C">
        <w:trPr>
          <w:trHeight w:val="19"/>
        </w:trPr>
        <w:tc>
          <w:tcPr>
            <w:tcW w:w="4302" w:type="dxa"/>
            <w:tcBorders>
              <w:top w:val="nil"/>
              <w:left w:val="nil"/>
              <w:bottom w:val="nil"/>
              <w:right w:val="nil"/>
            </w:tcBorders>
          </w:tcPr>
          <w:p w:rsidR="00E47B12" w:rsidRPr="00F6597E" w:rsidRDefault="00E47B12" w:rsidP="00637BC2">
            <w:pPr>
              <w:spacing w:line="360" w:lineRule="exact"/>
              <w:ind w:left="324" w:right="-83"/>
              <w:rPr>
                <w:rFonts w:ascii="Arial" w:hAnsi="Arial" w:cs="Arial"/>
                <w:sz w:val="20"/>
                <w:szCs w:val="20"/>
                <w:lang w:val="en-GB"/>
              </w:rPr>
            </w:pPr>
          </w:p>
        </w:tc>
        <w:tc>
          <w:tcPr>
            <w:tcW w:w="2385" w:type="dxa"/>
            <w:gridSpan w:val="2"/>
            <w:tcBorders>
              <w:top w:val="nil"/>
              <w:left w:val="nil"/>
              <w:bottom w:val="nil"/>
              <w:right w:val="nil"/>
            </w:tcBorders>
            <w:vAlign w:val="bottom"/>
          </w:tcPr>
          <w:p w:rsidR="00E47B12" w:rsidRPr="00F6597E" w:rsidRDefault="00E47B12" w:rsidP="00637BC2">
            <w:pPr>
              <w:pBdr>
                <w:bottom w:val="single" w:sz="4" w:space="1" w:color="auto"/>
              </w:pBdr>
              <w:spacing w:line="360" w:lineRule="exact"/>
              <w:ind w:right="-17"/>
              <w:jc w:val="center"/>
              <w:rPr>
                <w:rFonts w:ascii="Arial" w:hAnsi="Arial" w:cs="Arial"/>
                <w:spacing w:val="-4"/>
                <w:sz w:val="20"/>
                <w:szCs w:val="20"/>
                <w:lang w:val="en-GB"/>
              </w:rPr>
            </w:pPr>
            <w:r w:rsidRPr="00F6597E">
              <w:rPr>
                <w:rFonts w:ascii="Arial" w:hAnsi="Arial" w:cs="Arial"/>
                <w:spacing w:val="-4"/>
                <w:sz w:val="20"/>
                <w:szCs w:val="20"/>
                <w:lang w:val="en-GB"/>
              </w:rPr>
              <w:t>Equity method</w:t>
            </w:r>
          </w:p>
        </w:tc>
        <w:tc>
          <w:tcPr>
            <w:tcW w:w="2385" w:type="dxa"/>
            <w:gridSpan w:val="2"/>
            <w:tcBorders>
              <w:top w:val="nil"/>
              <w:left w:val="nil"/>
              <w:bottom w:val="nil"/>
              <w:right w:val="nil"/>
            </w:tcBorders>
            <w:vAlign w:val="bottom"/>
          </w:tcPr>
          <w:p w:rsidR="00E47B12" w:rsidRPr="00F6597E" w:rsidRDefault="00E47B12" w:rsidP="00637BC2">
            <w:pPr>
              <w:pBdr>
                <w:bottom w:val="single" w:sz="4" w:space="1" w:color="auto"/>
              </w:pBdr>
              <w:spacing w:line="360" w:lineRule="exact"/>
              <w:ind w:right="-17"/>
              <w:jc w:val="center"/>
              <w:rPr>
                <w:rFonts w:ascii="Arial" w:hAnsi="Arial" w:cs="Arial"/>
                <w:spacing w:val="-4"/>
                <w:sz w:val="20"/>
                <w:szCs w:val="20"/>
                <w:lang w:val="en-GB"/>
              </w:rPr>
            </w:pPr>
            <w:r w:rsidRPr="00F6597E">
              <w:rPr>
                <w:rFonts w:ascii="Arial" w:hAnsi="Arial" w:cs="Arial"/>
                <w:spacing w:val="-4"/>
                <w:sz w:val="20"/>
                <w:szCs w:val="20"/>
                <w:lang w:val="en-GB"/>
              </w:rPr>
              <w:t>Cost method</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34" w:right="-83"/>
              <w:rPr>
                <w:rFonts w:ascii="Arial" w:hAnsi="Arial" w:cs="Arial"/>
                <w:sz w:val="20"/>
                <w:szCs w:val="20"/>
                <w:lang w:val="en-GB"/>
              </w:rPr>
            </w:pPr>
          </w:p>
        </w:tc>
        <w:tc>
          <w:tcPr>
            <w:tcW w:w="1192" w:type="dxa"/>
            <w:tcBorders>
              <w:top w:val="nil"/>
              <w:left w:val="nil"/>
              <w:bottom w:val="nil"/>
              <w:right w:val="nil"/>
            </w:tcBorders>
            <w:vAlign w:val="bottom"/>
          </w:tcPr>
          <w:p w:rsidR="00E52854" w:rsidRPr="00F6597E" w:rsidRDefault="00E52854"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sz w:val="20"/>
                <w:szCs w:val="20"/>
                <w:lang w:val="en-GB"/>
              </w:rPr>
              <w:t>2019</w:t>
            </w:r>
          </w:p>
        </w:tc>
        <w:tc>
          <w:tcPr>
            <w:tcW w:w="1193" w:type="dxa"/>
            <w:tcBorders>
              <w:top w:val="nil"/>
              <w:left w:val="nil"/>
              <w:bottom w:val="nil"/>
              <w:right w:val="nil"/>
            </w:tcBorders>
            <w:vAlign w:val="bottom"/>
          </w:tcPr>
          <w:p w:rsidR="00E52854" w:rsidRPr="00F6597E" w:rsidRDefault="00E52854"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sz w:val="20"/>
                <w:szCs w:val="20"/>
                <w:lang w:val="en-GB"/>
              </w:rPr>
              <w:t>2018</w:t>
            </w:r>
          </w:p>
        </w:tc>
        <w:tc>
          <w:tcPr>
            <w:tcW w:w="1192" w:type="dxa"/>
            <w:tcBorders>
              <w:top w:val="nil"/>
              <w:left w:val="nil"/>
              <w:bottom w:val="nil"/>
              <w:right w:val="nil"/>
            </w:tcBorders>
            <w:vAlign w:val="bottom"/>
          </w:tcPr>
          <w:p w:rsidR="00E52854" w:rsidRPr="00F6597E" w:rsidRDefault="00E52854" w:rsidP="00637BC2">
            <w:pPr>
              <w:pBdr>
                <w:bottom w:val="single" w:sz="4" w:space="1" w:color="auto"/>
              </w:pBdr>
              <w:spacing w:line="360" w:lineRule="exact"/>
              <w:ind w:right="-17"/>
              <w:jc w:val="center"/>
              <w:rPr>
                <w:rFonts w:ascii="Arial" w:hAnsi="Arial" w:cs="Arial"/>
                <w:sz w:val="20"/>
                <w:szCs w:val="20"/>
                <w:cs/>
                <w:lang w:val="en-GB"/>
              </w:rPr>
            </w:pPr>
            <w:r w:rsidRPr="00F6597E">
              <w:rPr>
                <w:rFonts w:ascii="Arial" w:hAnsi="Arial" w:cs="Arial"/>
                <w:sz w:val="20"/>
                <w:szCs w:val="20"/>
                <w:lang w:val="en-GB"/>
              </w:rPr>
              <w:t>2019</w:t>
            </w:r>
          </w:p>
        </w:tc>
        <w:tc>
          <w:tcPr>
            <w:tcW w:w="1193" w:type="dxa"/>
            <w:tcBorders>
              <w:top w:val="nil"/>
              <w:left w:val="nil"/>
              <w:bottom w:val="nil"/>
              <w:right w:val="nil"/>
            </w:tcBorders>
            <w:vAlign w:val="bottom"/>
          </w:tcPr>
          <w:p w:rsidR="00E52854" w:rsidRPr="00F6597E" w:rsidRDefault="00E52854" w:rsidP="00637BC2">
            <w:pPr>
              <w:pBdr>
                <w:bottom w:val="single" w:sz="4" w:space="1" w:color="auto"/>
              </w:pBdr>
              <w:spacing w:line="360" w:lineRule="exact"/>
              <w:ind w:right="-17"/>
              <w:jc w:val="center"/>
              <w:rPr>
                <w:rFonts w:ascii="Arial" w:hAnsi="Arial" w:cs="Arial"/>
                <w:sz w:val="20"/>
                <w:szCs w:val="20"/>
                <w:lang w:val="en-GB"/>
              </w:rPr>
            </w:pPr>
            <w:r w:rsidRPr="00F6597E">
              <w:rPr>
                <w:rFonts w:ascii="Arial" w:hAnsi="Arial" w:cs="Arial"/>
                <w:sz w:val="20"/>
                <w:szCs w:val="20"/>
                <w:lang w:val="en-GB"/>
              </w:rPr>
              <w:t>2018</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72" w:right="-83"/>
              <w:rPr>
                <w:rFonts w:ascii="Arial" w:hAnsi="Arial" w:cs="Arial"/>
                <w:sz w:val="20"/>
                <w:szCs w:val="20"/>
                <w:lang w:val="en-GB"/>
              </w:rPr>
            </w:pPr>
            <w:r w:rsidRPr="00F6597E">
              <w:rPr>
                <w:rFonts w:ascii="Arial" w:hAnsi="Arial" w:cs="Arial"/>
                <w:sz w:val="20"/>
                <w:szCs w:val="20"/>
                <w:lang w:val="en-GB"/>
              </w:rPr>
              <w:t>Cost</w:t>
            </w:r>
          </w:p>
        </w:tc>
        <w:tc>
          <w:tcPr>
            <w:tcW w:w="1192" w:type="dxa"/>
            <w:tcBorders>
              <w:top w:val="nil"/>
              <w:left w:val="nil"/>
              <w:bottom w:val="nil"/>
              <w:right w:val="nil"/>
            </w:tcBorders>
            <w:vAlign w:val="bottom"/>
          </w:tcPr>
          <w:p w:rsidR="00E52854" w:rsidRPr="00F6597E" w:rsidRDefault="00D02BDB"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10,450</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12,932</w:t>
            </w:r>
          </w:p>
        </w:tc>
        <w:tc>
          <w:tcPr>
            <w:tcW w:w="1192" w:type="dxa"/>
            <w:tcBorders>
              <w:top w:val="nil"/>
              <w:left w:val="nil"/>
              <w:bottom w:val="nil"/>
              <w:right w:val="nil"/>
            </w:tcBorders>
            <w:vAlign w:val="bottom"/>
          </w:tcPr>
          <w:p w:rsidR="00E52854" w:rsidRPr="00F6597E" w:rsidRDefault="00604300"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10,450</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12,932</w:t>
            </w:r>
          </w:p>
        </w:tc>
      </w:tr>
      <w:tr w:rsidR="00D02BDB" w:rsidRPr="00F6597E" w:rsidTr="0072005C">
        <w:trPr>
          <w:trHeight w:val="19"/>
        </w:trPr>
        <w:tc>
          <w:tcPr>
            <w:tcW w:w="4302" w:type="dxa"/>
            <w:tcBorders>
              <w:top w:val="nil"/>
              <w:left w:val="nil"/>
              <w:bottom w:val="nil"/>
              <w:right w:val="nil"/>
            </w:tcBorders>
          </w:tcPr>
          <w:p w:rsidR="00D02BDB" w:rsidRPr="00F6597E" w:rsidRDefault="00D02BDB" w:rsidP="00637BC2">
            <w:pPr>
              <w:spacing w:line="360" w:lineRule="exact"/>
              <w:ind w:left="72" w:right="-83"/>
              <w:rPr>
                <w:rFonts w:ascii="Arial" w:hAnsi="Arial" w:cs="Arial"/>
                <w:sz w:val="20"/>
                <w:szCs w:val="20"/>
                <w:lang w:val="en-GB"/>
              </w:rPr>
            </w:pPr>
            <w:r w:rsidRPr="00F6597E">
              <w:rPr>
                <w:rFonts w:ascii="Arial" w:hAnsi="Arial" w:cs="Arial"/>
                <w:sz w:val="20"/>
                <w:szCs w:val="20"/>
                <w:lang w:val="en-GB"/>
              </w:rPr>
              <w:t>Add: Purchased investment</w:t>
            </w:r>
          </w:p>
        </w:tc>
        <w:tc>
          <w:tcPr>
            <w:tcW w:w="1192" w:type="dxa"/>
            <w:tcBorders>
              <w:top w:val="nil"/>
              <w:left w:val="nil"/>
              <w:bottom w:val="nil"/>
              <w:right w:val="nil"/>
            </w:tcBorders>
            <w:vAlign w:val="bottom"/>
          </w:tcPr>
          <w:p w:rsidR="00D02BDB" w:rsidRPr="00F6597E" w:rsidRDefault="005A3D2E"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4,275</w:t>
            </w:r>
          </w:p>
        </w:tc>
        <w:tc>
          <w:tcPr>
            <w:tcW w:w="1193" w:type="dxa"/>
            <w:tcBorders>
              <w:top w:val="nil"/>
              <w:left w:val="nil"/>
              <w:bottom w:val="nil"/>
              <w:right w:val="nil"/>
            </w:tcBorders>
            <w:vAlign w:val="bottom"/>
          </w:tcPr>
          <w:p w:rsidR="00D02BDB" w:rsidRPr="00F6597E" w:rsidRDefault="00604300"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c>
          <w:tcPr>
            <w:tcW w:w="1192" w:type="dxa"/>
            <w:tcBorders>
              <w:top w:val="nil"/>
              <w:left w:val="nil"/>
              <w:bottom w:val="nil"/>
              <w:right w:val="nil"/>
            </w:tcBorders>
            <w:vAlign w:val="bottom"/>
          </w:tcPr>
          <w:p w:rsidR="00D02BDB" w:rsidRPr="00F6597E" w:rsidRDefault="00604300"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4,275</w:t>
            </w:r>
          </w:p>
        </w:tc>
        <w:tc>
          <w:tcPr>
            <w:tcW w:w="1193" w:type="dxa"/>
            <w:tcBorders>
              <w:top w:val="nil"/>
              <w:left w:val="nil"/>
              <w:bottom w:val="nil"/>
              <w:right w:val="nil"/>
            </w:tcBorders>
            <w:vAlign w:val="bottom"/>
          </w:tcPr>
          <w:p w:rsidR="00D02BDB" w:rsidRPr="00F6597E" w:rsidRDefault="00604300"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684" w:right="72" w:hanging="612"/>
              <w:rPr>
                <w:rFonts w:ascii="Arial" w:hAnsi="Arial" w:cs="Arial"/>
                <w:sz w:val="20"/>
                <w:szCs w:val="20"/>
                <w:lang w:val="en-GB"/>
              </w:rPr>
            </w:pPr>
            <w:r w:rsidRPr="00F6597E">
              <w:rPr>
                <w:rFonts w:ascii="Arial" w:hAnsi="Arial" w:cs="Arial"/>
                <w:sz w:val="20"/>
                <w:szCs w:val="20"/>
                <w:lang w:val="en-GB"/>
              </w:rPr>
              <w:t>Add: Accumulated share of profit from investment</w:t>
            </w:r>
          </w:p>
        </w:tc>
        <w:tc>
          <w:tcPr>
            <w:tcW w:w="1192" w:type="dxa"/>
            <w:tcBorders>
              <w:top w:val="nil"/>
              <w:left w:val="nil"/>
              <w:bottom w:val="nil"/>
              <w:right w:val="nil"/>
            </w:tcBorders>
            <w:vAlign w:val="bottom"/>
          </w:tcPr>
          <w:p w:rsidR="00E52854" w:rsidRPr="00F6597E" w:rsidRDefault="005A3D2E"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2,969</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2,829</w:t>
            </w:r>
          </w:p>
        </w:tc>
        <w:tc>
          <w:tcPr>
            <w:tcW w:w="1192" w:type="dxa"/>
            <w:tcBorders>
              <w:top w:val="nil"/>
              <w:left w:val="nil"/>
              <w:bottom w:val="nil"/>
              <w:right w:val="nil"/>
            </w:tcBorders>
            <w:vAlign w:val="bottom"/>
          </w:tcPr>
          <w:p w:rsidR="00E52854" w:rsidRPr="00F6597E" w:rsidRDefault="00604300"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684" w:right="-18" w:hanging="612"/>
              <w:rPr>
                <w:rFonts w:ascii="Arial" w:hAnsi="Arial" w:cs="Arial"/>
                <w:sz w:val="20"/>
                <w:szCs w:val="20"/>
                <w:lang w:val="en-GB"/>
              </w:rPr>
            </w:pPr>
            <w:r w:rsidRPr="00F6597E">
              <w:rPr>
                <w:rFonts w:ascii="Arial" w:hAnsi="Arial" w:cs="Arial"/>
                <w:sz w:val="20"/>
                <w:szCs w:val="20"/>
                <w:lang w:val="en-GB"/>
              </w:rPr>
              <w:t>Less: Gains on sales of assets to the Fund   in proportion to the Company’s unit holding</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(9,268)</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(7,412)</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72" w:right="-83"/>
              <w:rPr>
                <w:rFonts w:ascii="Arial" w:hAnsi="Arial" w:cs="Arial"/>
                <w:sz w:val="20"/>
                <w:szCs w:val="20"/>
                <w:lang w:val="en-GB"/>
              </w:rPr>
            </w:pPr>
            <w:r w:rsidRPr="00F6597E">
              <w:rPr>
                <w:rFonts w:ascii="Arial" w:hAnsi="Arial" w:cs="Arial"/>
                <w:sz w:val="20"/>
                <w:szCs w:val="20"/>
                <w:lang w:val="en-GB"/>
              </w:rPr>
              <w:t>Less: Accumulated dividend income</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(4,33</w:t>
            </w:r>
            <w:r w:rsidR="00DB6234" w:rsidRPr="00F6597E">
              <w:rPr>
                <w:rFonts w:ascii="Arial" w:hAnsi="Arial" w:cs="Arial"/>
                <w:spacing w:val="-4"/>
                <w:sz w:val="20"/>
                <w:szCs w:val="20"/>
                <w:lang w:val="en-GB"/>
              </w:rPr>
              <w:t>6</w:t>
            </w:r>
            <w:r w:rsidRPr="00F6597E">
              <w:rPr>
                <w:rFonts w:ascii="Arial" w:hAnsi="Arial" w:cs="Arial"/>
                <w:spacing w:val="-4"/>
                <w:sz w:val="20"/>
                <w:szCs w:val="20"/>
                <w:lang w:val="en-GB"/>
              </w:rPr>
              <w:t>)</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(4,164)</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72" w:right="-83"/>
              <w:rPr>
                <w:rFonts w:ascii="Arial" w:hAnsi="Arial" w:cs="Arial"/>
                <w:sz w:val="20"/>
                <w:szCs w:val="20"/>
                <w:lang w:val="en-GB"/>
              </w:rPr>
            </w:pPr>
            <w:r w:rsidRPr="00F6597E">
              <w:rPr>
                <w:rFonts w:ascii="Arial" w:hAnsi="Arial" w:cs="Arial"/>
                <w:sz w:val="20"/>
                <w:szCs w:val="20"/>
                <w:lang w:val="en-GB"/>
              </w:rPr>
              <w:t>Less: Accumulated return of capital</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(155)</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(192)</w:t>
            </w:r>
          </w:p>
        </w:tc>
        <w:tc>
          <w:tcPr>
            <w:tcW w:w="1192" w:type="dxa"/>
            <w:tcBorders>
              <w:top w:val="nil"/>
              <w:left w:val="nil"/>
              <w:bottom w:val="nil"/>
              <w:right w:val="nil"/>
            </w:tcBorders>
            <w:vAlign w:val="bottom"/>
          </w:tcPr>
          <w:p w:rsidR="00E52854" w:rsidRPr="00F6597E" w:rsidRDefault="00AE3757"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(155)</w:t>
            </w:r>
          </w:p>
        </w:tc>
        <w:tc>
          <w:tcPr>
            <w:tcW w:w="1193" w:type="dxa"/>
            <w:tcBorders>
              <w:top w:val="nil"/>
              <w:left w:val="nil"/>
              <w:bottom w:val="nil"/>
              <w:right w:val="nil"/>
            </w:tcBorders>
            <w:vAlign w:val="bottom"/>
          </w:tcPr>
          <w:p w:rsidR="00E52854" w:rsidRPr="00F6597E" w:rsidRDefault="00E52854" w:rsidP="00637BC2">
            <w:pP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(192)</w:t>
            </w:r>
          </w:p>
        </w:tc>
      </w:tr>
      <w:tr w:rsidR="00E52854" w:rsidRPr="00F6597E" w:rsidTr="0072005C">
        <w:trPr>
          <w:trHeight w:val="19"/>
        </w:trPr>
        <w:tc>
          <w:tcPr>
            <w:tcW w:w="4302" w:type="dxa"/>
            <w:tcBorders>
              <w:top w:val="nil"/>
              <w:left w:val="nil"/>
              <w:bottom w:val="nil"/>
              <w:right w:val="nil"/>
            </w:tcBorders>
          </w:tcPr>
          <w:p w:rsidR="00E52854" w:rsidRPr="00F6597E" w:rsidRDefault="00E52854" w:rsidP="00637BC2">
            <w:pPr>
              <w:spacing w:line="360" w:lineRule="exact"/>
              <w:ind w:left="72" w:right="-83"/>
              <w:rPr>
                <w:rFonts w:ascii="Arial" w:hAnsi="Arial" w:cs="Arial"/>
                <w:sz w:val="20"/>
                <w:szCs w:val="20"/>
                <w:lang w:val="en-GB"/>
              </w:rPr>
            </w:pPr>
            <w:r w:rsidRPr="00F6597E">
              <w:rPr>
                <w:rFonts w:ascii="Arial" w:hAnsi="Arial" w:cs="Arial"/>
                <w:sz w:val="20"/>
                <w:szCs w:val="20"/>
                <w:lang w:val="en-GB"/>
              </w:rPr>
              <w:t>Net</w:t>
            </w:r>
          </w:p>
        </w:tc>
        <w:tc>
          <w:tcPr>
            <w:tcW w:w="1192" w:type="dxa"/>
            <w:tcBorders>
              <w:top w:val="nil"/>
              <w:left w:val="nil"/>
              <w:bottom w:val="nil"/>
              <w:right w:val="nil"/>
            </w:tcBorders>
            <w:vAlign w:val="bottom"/>
          </w:tcPr>
          <w:p w:rsidR="00E52854" w:rsidRPr="00F6597E" w:rsidRDefault="00AE3757" w:rsidP="00637BC2">
            <w:pPr>
              <w:pBdr>
                <w:top w:val="single" w:sz="4" w:space="1" w:color="auto"/>
                <w:bottom w:val="double" w:sz="4" w:space="1" w:color="auto"/>
              </w:pBd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3,93</w:t>
            </w:r>
            <w:r w:rsidR="00DB6234" w:rsidRPr="00F6597E">
              <w:rPr>
                <w:rFonts w:ascii="Arial" w:hAnsi="Arial" w:cs="Arial"/>
                <w:spacing w:val="-4"/>
                <w:sz w:val="20"/>
                <w:szCs w:val="20"/>
                <w:lang w:val="en-GB"/>
              </w:rPr>
              <w:t>5</w:t>
            </w:r>
          </w:p>
        </w:tc>
        <w:tc>
          <w:tcPr>
            <w:tcW w:w="1193" w:type="dxa"/>
            <w:tcBorders>
              <w:top w:val="nil"/>
              <w:left w:val="nil"/>
              <w:bottom w:val="nil"/>
              <w:right w:val="nil"/>
            </w:tcBorders>
            <w:vAlign w:val="bottom"/>
          </w:tcPr>
          <w:p w:rsidR="00E52854" w:rsidRPr="00F6597E" w:rsidRDefault="00E52854" w:rsidP="00637BC2">
            <w:pPr>
              <w:pBdr>
                <w:top w:val="single" w:sz="4" w:space="1" w:color="auto"/>
                <w:bottom w:val="double" w:sz="4" w:space="1" w:color="auto"/>
              </w:pBd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3,993</w:t>
            </w:r>
          </w:p>
        </w:tc>
        <w:tc>
          <w:tcPr>
            <w:tcW w:w="1192" w:type="dxa"/>
            <w:tcBorders>
              <w:top w:val="nil"/>
              <w:left w:val="nil"/>
              <w:bottom w:val="nil"/>
              <w:right w:val="nil"/>
            </w:tcBorders>
            <w:vAlign w:val="bottom"/>
          </w:tcPr>
          <w:p w:rsidR="00E52854" w:rsidRPr="00F6597E" w:rsidRDefault="00AE3757" w:rsidP="00637BC2">
            <w:pPr>
              <w:pBdr>
                <w:top w:val="single" w:sz="4" w:space="1" w:color="auto"/>
                <w:bottom w:val="double" w:sz="4" w:space="1" w:color="auto"/>
              </w:pBd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14,570</w:t>
            </w:r>
          </w:p>
        </w:tc>
        <w:tc>
          <w:tcPr>
            <w:tcW w:w="1193" w:type="dxa"/>
            <w:tcBorders>
              <w:top w:val="nil"/>
              <w:left w:val="nil"/>
              <w:bottom w:val="nil"/>
              <w:right w:val="nil"/>
            </w:tcBorders>
            <w:vAlign w:val="bottom"/>
          </w:tcPr>
          <w:p w:rsidR="00E52854" w:rsidRPr="00F6597E" w:rsidRDefault="00E52854" w:rsidP="00637BC2">
            <w:pPr>
              <w:pBdr>
                <w:top w:val="single" w:sz="4" w:space="1" w:color="auto"/>
                <w:bottom w:val="double" w:sz="4" w:space="1" w:color="auto"/>
              </w:pBdr>
              <w:tabs>
                <w:tab w:val="decimal" w:pos="792"/>
              </w:tabs>
              <w:spacing w:line="360" w:lineRule="exact"/>
              <w:rPr>
                <w:rFonts w:ascii="Arial" w:hAnsi="Arial" w:cs="Arial"/>
                <w:spacing w:val="-4"/>
                <w:sz w:val="20"/>
                <w:szCs w:val="20"/>
                <w:lang w:val="en-GB"/>
              </w:rPr>
            </w:pPr>
            <w:r w:rsidRPr="00F6597E">
              <w:rPr>
                <w:rFonts w:ascii="Arial" w:hAnsi="Arial" w:cs="Arial"/>
                <w:spacing w:val="-4"/>
                <w:sz w:val="20"/>
                <w:szCs w:val="20"/>
                <w:lang w:val="en-GB"/>
              </w:rPr>
              <w:t>12,740</w:t>
            </w:r>
          </w:p>
        </w:tc>
      </w:tr>
    </w:tbl>
    <w:p w:rsidR="00B63620" w:rsidRPr="00F6597E" w:rsidRDefault="00BC3F47" w:rsidP="00637BC2">
      <w:pPr>
        <w:tabs>
          <w:tab w:val="right" w:pos="7280"/>
          <w:tab w:val="right" w:pos="8760"/>
        </w:tabs>
        <w:spacing w:before="240" w:after="120" w:line="360" w:lineRule="exact"/>
        <w:ind w:left="533" w:right="43" w:hanging="605"/>
        <w:jc w:val="thaiDistribute"/>
        <w:rPr>
          <w:rFonts w:ascii="Arial" w:hAnsi="Arial" w:cs="Arial"/>
          <w:sz w:val="22"/>
          <w:szCs w:val="22"/>
        </w:rPr>
      </w:pPr>
      <w:r w:rsidRPr="00F6597E">
        <w:rPr>
          <w:rFonts w:ascii="Arial" w:hAnsi="Arial" w:cs="Arial"/>
          <w:sz w:val="22"/>
          <w:szCs w:val="22"/>
        </w:rPr>
        <w:tab/>
        <w:t xml:space="preserve">As at </w:t>
      </w:r>
      <w:r w:rsidR="00657D61" w:rsidRPr="00F6597E">
        <w:rPr>
          <w:rFonts w:ascii="Arial" w:hAnsi="Arial" w:cs="Arial"/>
          <w:sz w:val="22"/>
          <w:szCs w:val="22"/>
        </w:rPr>
        <w:t>31 December 2019</w:t>
      </w:r>
      <w:r w:rsidRPr="00F6597E">
        <w:rPr>
          <w:rFonts w:ascii="Arial" w:hAnsi="Arial" w:cs="Arial"/>
          <w:sz w:val="22"/>
          <w:szCs w:val="22"/>
        </w:rPr>
        <w:t>, the fair value of the investment in JASIF</w:t>
      </w:r>
      <w:r w:rsidR="00790D6C" w:rsidRPr="00F6597E">
        <w:rPr>
          <w:rFonts w:ascii="Arial" w:hAnsi="Arial" w:cs="Arial"/>
          <w:sz w:val="22"/>
          <w:szCs w:val="22"/>
        </w:rPr>
        <w:t xml:space="preserve"> which is the</w:t>
      </w:r>
      <w:r w:rsidRPr="00F6597E">
        <w:rPr>
          <w:rFonts w:ascii="Arial" w:hAnsi="Arial" w:cs="Arial"/>
          <w:sz w:val="22"/>
          <w:szCs w:val="22"/>
        </w:rPr>
        <w:t xml:space="preserve"> </w:t>
      </w:r>
      <w:r w:rsidR="00950118" w:rsidRPr="00F6597E">
        <w:rPr>
          <w:rFonts w:ascii="Arial" w:hAnsi="Arial" w:cs="Arial"/>
          <w:sz w:val="22"/>
          <w:szCs w:val="22"/>
        </w:rPr>
        <w:t xml:space="preserve">listed company </w:t>
      </w:r>
      <w:r w:rsidR="00790D6C" w:rsidRPr="00F6597E">
        <w:rPr>
          <w:rFonts w:ascii="Arial" w:hAnsi="Arial" w:cs="Arial"/>
          <w:sz w:val="22"/>
          <w:szCs w:val="22"/>
        </w:rPr>
        <w:t xml:space="preserve">on the Stock Exchange of Thailand </w:t>
      </w:r>
      <w:r w:rsidR="00C42ABE" w:rsidRPr="00F6597E">
        <w:rPr>
          <w:rFonts w:ascii="Arial" w:hAnsi="Arial" w:cs="Arial"/>
          <w:sz w:val="22"/>
          <w:szCs w:val="22"/>
        </w:rPr>
        <w:t>wa</w:t>
      </w:r>
      <w:r w:rsidR="00790D6C" w:rsidRPr="00F6597E">
        <w:rPr>
          <w:rFonts w:ascii="Arial" w:hAnsi="Arial" w:cs="Arial"/>
          <w:sz w:val="22"/>
          <w:szCs w:val="22"/>
        </w:rPr>
        <w:t xml:space="preserve">s Baht </w:t>
      </w:r>
      <w:r w:rsidR="00872EDA" w:rsidRPr="0072005C">
        <w:rPr>
          <w:rFonts w:ascii="Arial" w:hAnsi="Arial" w:cs="Arial"/>
          <w:sz w:val="22"/>
          <w:szCs w:val="22"/>
        </w:rPr>
        <w:t>14,668</w:t>
      </w:r>
      <w:r w:rsidR="004936C3" w:rsidRPr="00F6597E">
        <w:rPr>
          <w:rFonts w:ascii="Arial" w:hAnsi="Arial" w:cs="Arial"/>
          <w:sz w:val="22"/>
          <w:szCs w:val="22"/>
        </w:rPr>
        <w:t xml:space="preserve"> </w:t>
      </w:r>
      <w:r w:rsidR="00790D6C" w:rsidRPr="00F6597E">
        <w:rPr>
          <w:rFonts w:ascii="Arial" w:hAnsi="Arial" w:cs="Arial"/>
          <w:sz w:val="22"/>
          <w:szCs w:val="22"/>
        </w:rPr>
        <w:t>million</w:t>
      </w:r>
      <w:r w:rsidR="00D22AFA" w:rsidRPr="00F6597E">
        <w:rPr>
          <w:rFonts w:ascii="Arial" w:hAnsi="Arial" w:cs="Arial"/>
          <w:sz w:val="22"/>
          <w:szCs w:val="22"/>
        </w:rPr>
        <w:t xml:space="preserve"> </w:t>
      </w:r>
      <w:r w:rsidR="002F39AC" w:rsidRPr="0072005C">
        <w:rPr>
          <w:rFonts w:ascii="Arial" w:hAnsi="Arial" w:cs="Arial"/>
          <w:sz w:val="22"/>
          <w:szCs w:val="22"/>
        </w:rPr>
        <w:t>(2018:</w:t>
      </w:r>
      <w:r w:rsidR="00D22AFA" w:rsidRPr="0072005C">
        <w:rPr>
          <w:rFonts w:ascii="Arial" w:hAnsi="Arial" w:cs="Arial"/>
          <w:sz w:val="22"/>
          <w:szCs w:val="22"/>
        </w:rPr>
        <w:t xml:space="preserve"> Baht </w:t>
      </w:r>
      <w:r w:rsidR="00652CE0" w:rsidRPr="00F6597E">
        <w:rPr>
          <w:rFonts w:ascii="Arial" w:hAnsi="Arial" w:cs="Arial"/>
          <w:sz w:val="22"/>
          <w:szCs w:val="22"/>
        </w:rPr>
        <w:t>12,867</w:t>
      </w:r>
      <w:r w:rsidR="00141926" w:rsidRPr="00F6597E">
        <w:rPr>
          <w:rFonts w:ascii="Arial" w:hAnsi="Arial" w:cs="Arial"/>
          <w:sz w:val="22"/>
          <w:szCs w:val="22"/>
          <w:cs/>
        </w:rPr>
        <w:t xml:space="preserve"> </w:t>
      </w:r>
      <w:r w:rsidR="00D22AFA" w:rsidRPr="0072005C">
        <w:rPr>
          <w:rFonts w:ascii="Arial" w:hAnsi="Arial" w:cs="Arial"/>
          <w:sz w:val="22"/>
          <w:szCs w:val="22"/>
        </w:rPr>
        <w:t>million)</w:t>
      </w:r>
      <w:r w:rsidR="00790D6C" w:rsidRPr="00F6597E">
        <w:rPr>
          <w:rFonts w:ascii="Arial" w:hAnsi="Arial" w:cs="Arial"/>
          <w:sz w:val="22"/>
          <w:szCs w:val="22"/>
        </w:rPr>
        <w:t>.</w:t>
      </w:r>
    </w:p>
    <w:p w:rsidR="004936C3" w:rsidRPr="0072005C" w:rsidRDefault="004936C3" w:rsidP="00637BC2">
      <w:pPr>
        <w:tabs>
          <w:tab w:val="right" w:pos="7280"/>
          <w:tab w:val="right" w:pos="8760"/>
        </w:tabs>
        <w:spacing w:before="120" w:after="120" w:line="360" w:lineRule="exact"/>
        <w:ind w:left="533" w:right="43" w:hanging="605"/>
        <w:jc w:val="thaiDistribute"/>
        <w:rPr>
          <w:rFonts w:ascii="Arial" w:hAnsi="Arial" w:cs="Arial"/>
          <w:sz w:val="22"/>
          <w:szCs w:val="22"/>
        </w:rPr>
      </w:pPr>
      <w:r w:rsidRPr="0072005C">
        <w:rPr>
          <w:rFonts w:ascii="Arial" w:hAnsi="Arial" w:cs="Arial"/>
          <w:sz w:val="22"/>
          <w:szCs w:val="22"/>
        </w:rPr>
        <w:lastRenderedPageBreak/>
        <w:tab/>
      </w:r>
      <w:r w:rsidR="00637BC2">
        <w:rPr>
          <w:rFonts w:ascii="Arial" w:hAnsi="Arial" w:cs="Arial"/>
          <w:sz w:val="22"/>
          <w:szCs w:val="22"/>
        </w:rPr>
        <w:t>As at 31 December 2019, t</w:t>
      </w:r>
      <w:r w:rsidRPr="0072005C">
        <w:rPr>
          <w:rFonts w:ascii="Arial" w:hAnsi="Arial" w:cs="Arial"/>
          <w:sz w:val="22"/>
          <w:szCs w:val="22"/>
        </w:rPr>
        <w:t>he Company has pled</w:t>
      </w:r>
      <w:r w:rsidR="002C262C">
        <w:rPr>
          <w:rFonts w:ascii="Arial" w:hAnsi="Arial" w:cs="Arial"/>
          <w:sz w:val="22"/>
          <w:szCs w:val="22"/>
        </w:rPr>
        <w:t>ged</w:t>
      </w:r>
      <w:r w:rsidR="00DB6234" w:rsidRPr="0072005C">
        <w:rPr>
          <w:rFonts w:ascii="Arial" w:hAnsi="Arial" w:cs="Arial"/>
          <w:sz w:val="22"/>
          <w:szCs w:val="22"/>
        </w:rPr>
        <w:t xml:space="preserve"> </w:t>
      </w:r>
      <w:r w:rsidRPr="0072005C">
        <w:rPr>
          <w:rFonts w:ascii="Arial" w:hAnsi="Arial" w:cs="Arial"/>
          <w:sz w:val="22"/>
          <w:szCs w:val="22"/>
        </w:rPr>
        <w:t xml:space="preserve">the </w:t>
      </w:r>
      <w:r w:rsidR="000C6D25" w:rsidRPr="0072005C">
        <w:rPr>
          <w:rFonts w:ascii="Arial" w:hAnsi="Arial" w:cs="Arial"/>
          <w:sz w:val="22"/>
          <w:szCs w:val="22"/>
        </w:rPr>
        <w:t xml:space="preserve">investment </w:t>
      </w:r>
      <w:r w:rsidRPr="0072005C">
        <w:rPr>
          <w:rFonts w:ascii="Arial" w:hAnsi="Arial" w:cs="Arial"/>
          <w:sz w:val="22"/>
          <w:szCs w:val="22"/>
        </w:rPr>
        <w:t xml:space="preserve">certificates </w:t>
      </w:r>
      <w:r w:rsidR="000C6D25" w:rsidRPr="0072005C">
        <w:rPr>
          <w:rFonts w:ascii="Arial" w:hAnsi="Arial" w:cs="Arial"/>
          <w:sz w:val="22"/>
          <w:szCs w:val="22"/>
        </w:rPr>
        <w:t>in</w:t>
      </w:r>
      <w:r w:rsidRPr="0072005C">
        <w:rPr>
          <w:rFonts w:ascii="Arial" w:hAnsi="Arial" w:cs="Arial"/>
          <w:sz w:val="22"/>
          <w:szCs w:val="22"/>
        </w:rPr>
        <w:t xml:space="preserve"> JASIF</w:t>
      </w:r>
      <w:r w:rsidR="00DB6234" w:rsidRPr="0072005C">
        <w:rPr>
          <w:rFonts w:ascii="Arial" w:hAnsi="Arial" w:cs="Arial"/>
          <w:sz w:val="22"/>
          <w:szCs w:val="22"/>
        </w:rPr>
        <w:t xml:space="preserve"> </w:t>
      </w:r>
      <w:r w:rsidR="00AA1AA3">
        <w:rPr>
          <w:rFonts w:ascii="Arial" w:hAnsi="Arial" w:cs="Arial"/>
          <w:sz w:val="22"/>
          <w:szCs w:val="22"/>
        </w:rPr>
        <w:t xml:space="preserve">totaling </w:t>
      </w:r>
      <w:r w:rsidR="00DB6234" w:rsidRPr="0072005C">
        <w:rPr>
          <w:rFonts w:ascii="Arial" w:hAnsi="Arial" w:cs="Arial"/>
          <w:sz w:val="22"/>
          <w:szCs w:val="22"/>
        </w:rPr>
        <w:t xml:space="preserve">1,045 </w:t>
      </w:r>
      <w:r w:rsidR="000649E4" w:rsidRPr="0072005C">
        <w:rPr>
          <w:rFonts w:ascii="Arial" w:hAnsi="Arial" w:cs="Arial"/>
          <w:sz w:val="22"/>
          <w:szCs w:val="22"/>
        </w:rPr>
        <w:t>million</w:t>
      </w:r>
      <w:r w:rsidRPr="0072005C">
        <w:rPr>
          <w:rFonts w:ascii="Arial" w:hAnsi="Arial" w:cs="Arial"/>
          <w:sz w:val="22"/>
          <w:szCs w:val="22"/>
        </w:rPr>
        <w:t xml:space="preserve"> </w:t>
      </w:r>
      <w:r w:rsidR="002C262C">
        <w:rPr>
          <w:rFonts w:ascii="Arial" w:hAnsi="Arial" w:cs="Arial"/>
          <w:sz w:val="22"/>
          <w:szCs w:val="22"/>
        </w:rPr>
        <w:t xml:space="preserve">units </w:t>
      </w:r>
      <w:r w:rsidRPr="0072005C">
        <w:rPr>
          <w:rFonts w:ascii="Arial" w:hAnsi="Arial" w:cs="Arial"/>
          <w:sz w:val="22"/>
          <w:szCs w:val="22"/>
        </w:rPr>
        <w:t xml:space="preserve">as collateral to secure </w:t>
      </w:r>
      <w:r w:rsidR="000C6D25" w:rsidRPr="0072005C">
        <w:rPr>
          <w:rFonts w:ascii="Arial" w:hAnsi="Arial" w:cs="Arial"/>
          <w:sz w:val="22"/>
          <w:szCs w:val="22"/>
        </w:rPr>
        <w:t>its</w:t>
      </w:r>
      <w:r w:rsidRPr="0072005C">
        <w:rPr>
          <w:rFonts w:ascii="Arial" w:hAnsi="Arial" w:cs="Arial"/>
          <w:sz w:val="22"/>
          <w:szCs w:val="22"/>
        </w:rPr>
        <w:t xml:space="preserve"> loan</w:t>
      </w:r>
      <w:r w:rsidR="00AA1AA3">
        <w:rPr>
          <w:rFonts w:ascii="Arial" w:hAnsi="Arial" w:cs="Arial"/>
          <w:sz w:val="22"/>
          <w:szCs w:val="22"/>
        </w:rPr>
        <w:t xml:space="preserve"> facilities</w:t>
      </w:r>
      <w:r w:rsidR="00637BC2">
        <w:rPr>
          <w:rFonts w:ascii="Arial" w:hAnsi="Arial" w:cs="Arial"/>
          <w:sz w:val="22"/>
          <w:szCs w:val="22"/>
        </w:rPr>
        <w:t xml:space="preserve"> (2018: 1,293 million units)</w:t>
      </w:r>
      <w:r w:rsidRPr="0072005C">
        <w:rPr>
          <w:rFonts w:ascii="Arial" w:hAnsi="Arial" w:cs="Arial"/>
          <w:sz w:val="22"/>
          <w:szCs w:val="22"/>
        </w:rPr>
        <w:t xml:space="preserve">, as described in Note </w:t>
      </w:r>
      <w:r w:rsidR="00872EDA" w:rsidRPr="0072005C">
        <w:rPr>
          <w:rFonts w:ascii="Arial" w:hAnsi="Arial" w:cs="Arial"/>
          <w:sz w:val="22"/>
          <w:szCs w:val="22"/>
        </w:rPr>
        <w:t>20</w:t>
      </w:r>
      <w:r w:rsidR="009A03A6" w:rsidRPr="0072005C">
        <w:rPr>
          <w:rFonts w:ascii="Arial" w:hAnsi="Arial" w:cs="Arial"/>
          <w:sz w:val="22"/>
          <w:szCs w:val="22"/>
        </w:rPr>
        <w:t>.</w:t>
      </w:r>
      <w:r w:rsidRPr="0072005C">
        <w:rPr>
          <w:rFonts w:ascii="Arial" w:hAnsi="Arial" w:cs="Arial"/>
          <w:sz w:val="22"/>
          <w:szCs w:val="22"/>
        </w:rPr>
        <w:t xml:space="preserve"> to the</w:t>
      </w:r>
      <w:r w:rsidR="00682BFA" w:rsidRPr="0072005C">
        <w:rPr>
          <w:rFonts w:ascii="Arial" w:hAnsi="Arial" w:cs="Arial"/>
          <w:sz w:val="22"/>
          <w:szCs w:val="22"/>
        </w:rPr>
        <w:t xml:space="preserve"> consolidated</w:t>
      </w:r>
      <w:r w:rsidRPr="0072005C">
        <w:rPr>
          <w:rFonts w:ascii="Arial" w:hAnsi="Arial" w:cs="Arial"/>
          <w:sz w:val="22"/>
          <w:szCs w:val="22"/>
        </w:rPr>
        <w:t xml:space="preserve"> financial statements.</w:t>
      </w:r>
    </w:p>
    <w:p w:rsidR="003B2C83" w:rsidRPr="00F6597E" w:rsidRDefault="004936C3" w:rsidP="0072005C">
      <w:pPr>
        <w:overflowPunct/>
        <w:autoSpaceDE/>
        <w:autoSpaceDN/>
        <w:adjustRightInd/>
        <w:spacing w:before="120" w:after="120" w:line="380" w:lineRule="exact"/>
        <w:ind w:left="605" w:hanging="605"/>
        <w:textAlignment w:val="auto"/>
        <w:rPr>
          <w:rFonts w:ascii="Arial" w:hAnsi="Arial" w:cs="Arial"/>
          <w:b/>
          <w:bCs/>
          <w:sz w:val="22"/>
          <w:szCs w:val="22"/>
        </w:rPr>
      </w:pPr>
      <w:r w:rsidRPr="00F6597E">
        <w:rPr>
          <w:rFonts w:ascii="Arial" w:hAnsi="Arial" w:cs="Arial"/>
          <w:sz w:val="22"/>
          <w:szCs w:val="22"/>
          <w:lang w:val="en-GB"/>
        </w:rPr>
        <w:br w:type="page"/>
      </w:r>
      <w:r w:rsidR="00654AE9" w:rsidRPr="00F6597E">
        <w:rPr>
          <w:rFonts w:ascii="Arial" w:hAnsi="Arial" w:cs="Arial"/>
          <w:b/>
          <w:bCs/>
          <w:sz w:val="22"/>
          <w:szCs w:val="22"/>
        </w:rPr>
        <w:lastRenderedPageBreak/>
        <w:t>1</w:t>
      </w:r>
      <w:r w:rsidR="008773E0" w:rsidRPr="00F6597E">
        <w:rPr>
          <w:rFonts w:ascii="Arial" w:hAnsi="Arial" w:cs="Arial"/>
          <w:b/>
          <w:bCs/>
          <w:sz w:val="22"/>
          <w:szCs w:val="22"/>
        </w:rPr>
        <w:t>4</w:t>
      </w:r>
      <w:r w:rsidR="003B2C83" w:rsidRPr="00F6597E">
        <w:rPr>
          <w:rFonts w:ascii="Arial" w:hAnsi="Arial" w:cs="Arial"/>
          <w:b/>
          <w:bCs/>
          <w:sz w:val="22"/>
          <w:szCs w:val="22"/>
        </w:rPr>
        <w:t>.</w:t>
      </w:r>
      <w:r w:rsidR="003B2C83" w:rsidRPr="00F6597E">
        <w:rPr>
          <w:rFonts w:ascii="Arial" w:hAnsi="Arial" w:cs="Arial"/>
          <w:b/>
          <w:bCs/>
          <w:sz w:val="22"/>
          <w:szCs w:val="22"/>
        </w:rPr>
        <w:tab/>
        <w:t>Investment properties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F47CC1" w:rsidRPr="00F6597E" w:rsidTr="0072005C">
        <w:tc>
          <w:tcPr>
            <w:tcW w:w="9090" w:type="dxa"/>
            <w:gridSpan w:val="2"/>
            <w:vAlign w:val="bottom"/>
          </w:tcPr>
          <w:p w:rsidR="00F47CC1" w:rsidRPr="00F6597E" w:rsidRDefault="00F47CC1" w:rsidP="00F46FD9">
            <w:pPr>
              <w:tabs>
                <w:tab w:val="left" w:pos="600"/>
                <w:tab w:val="left" w:pos="900"/>
                <w:tab w:val="right" w:pos="7280"/>
                <w:tab w:val="right" w:pos="8540"/>
              </w:tabs>
              <w:spacing w:line="380" w:lineRule="exact"/>
              <w:ind w:right="-45"/>
              <w:jc w:val="right"/>
              <w:rPr>
                <w:rFonts w:ascii="Arial" w:hAnsi="Arial" w:cs="Arial"/>
                <w:sz w:val="22"/>
                <w:szCs w:val="22"/>
              </w:rPr>
            </w:pPr>
            <w:r w:rsidRPr="00F6597E">
              <w:rPr>
                <w:rFonts w:ascii="Arial" w:hAnsi="Arial" w:cs="Arial"/>
                <w:sz w:val="22"/>
                <w:szCs w:val="22"/>
              </w:rPr>
              <w:t>(Unit: Million Baht)</w:t>
            </w:r>
          </w:p>
        </w:tc>
      </w:tr>
      <w:tr w:rsidR="00F47CC1" w:rsidRPr="00F6597E" w:rsidTr="0072005C">
        <w:tc>
          <w:tcPr>
            <w:tcW w:w="6660" w:type="dxa"/>
            <w:vAlign w:val="bottom"/>
          </w:tcPr>
          <w:p w:rsidR="00F47CC1" w:rsidRPr="00F6597E" w:rsidRDefault="00F47CC1" w:rsidP="00F46FD9">
            <w:pPr>
              <w:spacing w:line="380" w:lineRule="exact"/>
              <w:ind w:left="151" w:hanging="151"/>
              <w:jc w:val="center"/>
              <w:outlineLvl w:val="0"/>
              <w:rPr>
                <w:rFonts w:ascii="Arial" w:hAnsi="Arial" w:cs="Arial"/>
                <w:sz w:val="22"/>
                <w:szCs w:val="22"/>
              </w:rPr>
            </w:pPr>
          </w:p>
        </w:tc>
        <w:tc>
          <w:tcPr>
            <w:tcW w:w="2430" w:type="dxa"/>
            <w:vAlign w:val="bottom"/>
          </w:tcPr>
          <w:p w:rsidR="00F47CC1" w:rsidRPr="00F6597E" w:rsidRDefault="00F47CC1" w:rsidP="00F46F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6597E">
              <w:rPr>
                <w:rFonts w:ascii="Arial" w:hAnsi="Arial" w:cs="Arial"/>
                <w:sz w:val="22"/>
                <w:szCs w:val="22"/>
              </w:rPr>
              <w:t xml:space="preserve">Consolidated </w:t>
            </w:r>
            <w:r w:rsidR="00411DC3" w:rsidRPr="00F6597E">
              <w:rPr>
                <w:rFonts w:ascii="Arial" w:hAnsi="Arial" w:cs="Arial"/>
                <w:sz w:val="22"/>
                <w:szCs w:val="22"/>
              </w:rPr>
              <w:t xml:space="preserve">                     </w:t>
            </w:r>
            <w:r w:rsidRPr="00F6597E">
              <w:rPr>
                <w:rFonts w:ascii="Arial" w:hAnsi="Arial" w:cs="Arial"/>
                <w:sz w:val="22"/>
                <w:szCs w:val="22"/>
              </w:rPr>
              <w:t>financial statements</w:t>
            </w:r>
          </w:p>
        </w:tc>
      </w:tr>
      <w:tr w:rsidR="00F47CC1" w:rsidRPr="00F6597E" w:rsidTr="0072005C">
        <w:tc>
          <w:tcPr>
            <w:tcW w:w="6660" w:type="dxa"/>
            <w:vAlign w:val="bottom"/>
          </w:tcPr>
          <w:p w:rsidR="00F47CC1" w:rsidRPr="00F6597E" w:rsidRDefault="00657D61" w:rsidP="00F46FD9">
            <w:pPr>
              <w:spacing w:line="380" w:lineRule="exact"/>
              <w:ind w:left="72"/>
              <w:rPr>
                <w:rFonts w:ascii="Arial" w:hAnsi="Arial" w:cs="Arial"/>
                <w:sz w:val="22"/>
                <w:szCs w:val="22"/>
              </w:rPr>
            </w:pPr>
            <w:r w:rsidRPr="00F6597E">
              <w:rPr>
                <w:rFonts w:ascii="Arial" w:hAnsi="Arial" w:cs="Arial"/>
                <w:sz w:val="22"/>
                <w:szCs w:val="22"/>
              </w:rPr>
              <w:t>31 December 2019</w:t>
            </w:r>
            <w:r w:rsidR="009C682A" w:rsidRPr="00F6597E">
              <w:rPr>
                <w:rFonts w:ascii="Arial" w:hAnsi="Arial" w:cs="Arial"/>
                <w:sz w:val="22"/>
                <w:szCs w:val="22"/>
              </w:rPr>
              <w:t xml:space="preserve"> </w:t>
            </w:r>
          </w:p>
        </w:tc>
        <w:tc>
          <w:tcPr>
            <w:tcW w:w="2430" w:type="dxa"/>
            <w:vAlign w:val="bottom"/>
          </w:tcPr>
          <w:p w:rsidR="00F47CC1" w:rsidRPr="00F6597E" w:rsidRDefault="00F47CC1" w:rsidP="00F46FD9">
            <w:pPr>
              <w:tabs>
                <w:tab w:val="decimal" w:pos="1846"/>
              </w:tabs>
              <w:spacing w:line="380" w:lineRule="exact"/>
              <w:ind w:left="34"/>
              <w:rPr>
                <w:rFonts w:ascii="Arial" w:hAnsi="Arial" w:cs="Arial"/>
                <w:sz w:val="22"/>
                <w:szCs w:val="22"/>
              </w:rPr>
            </w:pP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rPr>
            </w:pPr>
            <w:r w:rsidRPr="00F6597E">
              <w:rPr>
                <w:rFonts w:ascii="Arial" w:hAnsi="Arial" w:cs="Arial"/>
                <w:sz w:val="22"/>
                <w:szCs w:val="22"/>
              </w:rPr>
              <w:t>Cost</w:t>
            </w:r>
          </w:p>
        </w:tc>
        <w:tc>
          <w:tcPr>
            <w:tcW w:w="2430" w:type="dxa"/>
            <w:vAlign w:val="bottom"/>
          </w:tcPr>
          <w:p w:rsidR="008773E0" w:rsidRPr="00F6597E" w:rsidRDefault="008773E0" w:rsidP="0072005C">
            <w:pPr>
              <w:tabs>
                <w:tab w:val="decimal" w:pos="1695"/>
              </w:tabs>
              <w:spacing w:line="380" w:lineRule="exact"/>
              <w:rPr>
                <w:rFonts w:ascii="Arial" w:hAnsi="Arial" w:cs="Arial"/>
                <w:sz w:val="22"/>
                <w:szCs w:val="22"/>
              </w:rPr>
            </w:pPr>
            <w:r w:rsidRPr="00F6597E">
              <w:rPr>
                <w:rFonts w:ascii="Arial" w:hAnsi="Arial" w:cs="Arial"/>
                <w:sz w:val="22"/>
                <w:szCs w:val="22"/>
              </w:rPr>
              <w:t>941</w:t>
            </w: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cs/>
              </w:rPr>
            </w:pPr>
            <w:r w:rsidRPr="00F6597E">
              <w:rPr>
                <w:rFonts w:ascii="Arial" w:hAnsi="Arial" w:cs="Arial"/>
                <w:sz w:val="22"/>
                <w:szCs w:val="22"/>
              </w:rPr>
              <w:t>Less:</w:t>
            </w:r>
            <w:r w:rsidRPr="00F6597E">
              <w:rPr>
                <w:rFonts w:ascii="Arial" w:hAnsi="Arial" w:cs="Arial"/>
                <w:sz w:val="22"/>
                <w:szCs w:val="22"/>
                <w:cs/>
              </w:rPr>
              <w:t xml:space="preserve"> </w:t>
            </w:r>
            <w:r w:rsidRPr="00F6597E">
              <w:rPr>
                <w:rFonts w:ascii="Arial" w:hAnsi="Arial" w:cs="Arial"/>
                <w:sz w:val="22"/>
                <w:szCs w:val="22"/>
              </w:rPr>
              <w:t>Accumulated depreciation</w:t>
            </w:r>
          </w:p>
        </w:tc>
        <w:tc>
          <w:tcPr>
            <w:tcW w:w="2430" w:type="dxa"/>
            <w:vAlign w:val="bottom"/>
          </w:tcPr>
          <w:p w:rsidR="008773E0" w:rsidRPr="00F6597E" w:rsidRDefault="008773E0" w:rsidP="0072005C">
            <w:pPr>
              <w:tabs>
                <w:tab w:val="decimal" w:pos="1695"/>
              </w:tabs>
              <w:spacing w:line="380" w:lineRule="exact"/>
              <w:rPr>
                <w:rFonts w:ascii="Arial" w:hAnsi="Arial" w:cs="Arial"/>
                <w:sz w:val="22"/>
                <w:szCs w:val="22"/>
              </w:rPr>
            </w:pPr>
            <w:r w:rsidRPr="00F6597E">
              <w:rPr>
                <w:rFonts w:ascii="Arial" w:hAnsi="Arial" w:cs="Arial"/>
                <w:sz w:val="22"/>
                <w:szCs w:val="22"/>
              </w:rPr>
              <w:t>(479)</w:t>
            </w:r>
          </w:p>
        </w:tc>
      </w:tr>
      <w:tr w:rsidR="008773E0" w:rsidRPr="00F6597E" w:rsidTr="0072005C">
        <w:trPr>
          <w:trHeight w:val="80"/>
        </w:trPr>
        <w:tc>
          <w:tcPr>
            <w:tcW w:w="6660" w:type="dxa"/>
            <w:vAlign w:val="bottom"/>
          </w:tcPr>
          <w:p w:rsidR="008773E0" w:rsidRPr="00F6597E" w:rsidRDefault="008773E0" w:rsidP="008773E0">
            <w:pPr>
              <w:spacing w:line="380" w:lineRule="exact"/>
              <w:ind w:left="72"/>
              <w:rPr>
                <w:rFonts w:ascii="Arial" w:hAnsi="Arial" w:cs="Arial"/>
                <w:sz w:val="22"/>
                <w:szCs w:val="22"/>
              </w:rPr>
            </w:pPr>
            <w:r w:rsidRPr="00F6597E">
              <w:rPr>
                <w:rFonts w:ascii="Arial" w:hAnsi="Arial" w:cs="Arial"/>
                <w:sz w:val="22"/>
                <w:szCs w:val="22"/>
              </w:rPr>
              <w:t>Net book value - net</w:t>
            </w:r>
          </w:p>
        </w:tc>
        <w:tc>
          <w:tcPr>
            <w:tcW w:w="2430" w:type="dxa"/>
            <w:vAlign w:val="bottom"/>
          </w:tcPr>
          <w:p w:rsidR="008773E0" w:rsidRPr="00F6597E" w:rsidRDefault="008773E0" w:rsidP="0072005C">
            <w:pPr>
              <w:pBdr>
                <w:top w:val="single" w:sz="4" w:space="1" w:color="auto"/>
                <w:bottom w:val="double" w:sz="4" w:space="1" w:color="auto"/>
              </w:pBdr>
              <w:tabs>
                <w:tab w:val="decimal" w:pos="1695"/>
              </w:tabs>
              <w:spacing w:line="380" w:lineRule="exact"/>
              <w:rPr>
                <w:rFonts w:ascii="Arial" w:hAnsi="Arial" w:cs="Arial"/>
                <w:sz w:val="22"/>
                <w:szCs w:val="22"/>
              </w:rPr>
            </w:pPr>
            <w:r w:rsidRPr="00F6597E">
              <w:rPr>
                <w:rFonts w:ascii="Arial" w:hAnsi="Arial" w:cs="Arial"/>
                <w:sz w:val="22"/>
                <w:szCs w:val="22"/>
              </w:rPr>
              <w:t>462</w:t>
            </w: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rPr>
            </w:pPr>
          </w:p>
        </w:tc>
        <w:tc>
          <w:tcPr>
            <w:tcW w:w="2430" w:type="dxa"/>
            <w:vAlign w:val="bottom"/>
          </w:tcPr>
          <w:p w:rsidR="008773E0" w:rsidRPr="00F6597E" w:rsidRDefault="008773E0" w:rsidP="0072005C">
            <w:pPr>
              <w:tabs>
                <w:tab w:val="decimal" w:pos="1695"/>
              </w:tabs>
              <w:spacing w:line="380" w:lineRule="exact"/>
              <w:rPr>
                <w:rFonts w:ascii="Arial" w:hAnsi="Arial" w:cs="Arial"/>
                <w:sz w:val="22"/>
                <w:szCs w:val="22"/>
              </w:rPr>
            </w:pP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8"/>
              </w:rPr>
            </w:pPr>
            <w:r w:rsidRPr="00F6597E">
              <w:rPr>
                <w:rFonts w:ascii="Arial" w:hAnsi="Arial" w:cs="Arial"/>
                <w:sz w:val="22"/>
                <w:szCs w:val="22"/>
              </w:rPr>
              <w:t>31 December 2018</w:t>
            </w:r>
            <w:r w:rsidRPr="00F6597E">
              <w:rPr>
                <w:rFonts w:ascii="Arial" w:hAnsi="Arial" w:cs="Arial"/>
                <w:sz w:val="22"/>
                <w:szCs w:val="28"/>
              </w:rPr>
              <w:t xml:space="preserve"> </w:t>
            </w:r>
          </w:p>
        </w:tc>
        <w:tc>
          <w:tcPr>
            <w:tcW w:w="2430" w:type="dxa"/>
            <w:vAlign w:val="bottom"/>
          </w:tcPr>
          <w:p w:rsidR="008773E0" w:rsidRPr="00F6597E" w:rsidRDefault="008773E0" w:rsidP="0072005C">
            <w:pPr>
              <w:tabs>
                <w:tab w:val="decimal" w:pos="1037"/>
                <w:tab w:val="decimal" w:pos="1695"/>
              </w:tabs>
              <w:spacing w:line="380" w:lineRule="exact"/>
              <w:rPr>
                <w:rFonts w:ascii="Arial" w:hAnsi="Arial" w:cs="Arial"/>
                <w:sz w:val="22"/>
                <w:szCs w:val="22"/>
              </w:rPr>
            </w:pP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rPr>
            </w:pPr>
            <w:r w:rsidRPr="00F6597E">
              <w:rPr>
                <w:rFonts w:ascii="Arial" w:hAnsi="Arial" w:cs="Arial"/>
                <w:sz w:val="22"/>
                <w:szCs w:val="22"/>
              </w:rPr>
              <w:t>Cost</w:t>
            </w:r>
          </w:p>
        </w:tc>
        <w:tc>
          <w:tcPr>
            <w:tcW w:w="2430" w:type="dxa"/>
            <w:vAlign w:val="bottom"/>
          </w:tcPr>
          <w:p w:rsidR="008773E0" w:rsidRPr="00F6597E" w:rsidRDefault="008773E0" w:rsidP="0072005C">
            <w:pPr>
              <w:tabs>
                <w:tab w:val="decimal" w:pos="1695"/>
              </w:tabs>
              <w:spacing w:line="380" w:lineRule="exact"/>
              <w:rPr>
                <w:rFonts w:ascii="Arial" w:hAnsi="Arial" w:cs="Arial"/>
                <w:sz w:val="22"/>
                <w:szCs w:val="22"/>
              </w:rPr>
            </w:pPr>
            <w:r w:rsidRPr="00F6597E">
              <w:rPr>
                <w:rFonts w:ascii="Arial" w:hAnsi="Arial" w:cs="Arial"/>
                <w:sz w:val="22"/>
                <w:szCs w:val="22"/>
              </w:rPr>
              <w:t>960</w:t>
            </w: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cs/>
              </w:rPr>
            </w:pPr>
            <w:r w:rsidRPr="00F6597E">
              <w:rPr>
                <w:rFonts w:ascii="Arial" w:hAnsi="Arial" w:cs="Arial"/>
                <w:sz w:val="22"/>
                <w:szCs w:val="22"/>
              </w:rPr>
              <w:t>Less:</w:t>
            </w:r>
            <w:r w:rsidRPr="00F6597E">
              <w:rPr>
                <w:rFonts w:ascii="Arial" w:hAnsi="Arial" w:cs="Arial"/>
                <w:sz w:val="22"/>
                <w:szCs w:val="22"/>
                <w:cs/>
              </w:rPr>
              <w:t xml:space="preserve"> </w:t>
            </w:r>
            <w:r w:rsidRPr="00F6597E">
              <w:rPr>
                <w:rFonts w:ascii="Arial" w:hAnsi="Arial" w:cs="Arial"/>
                <w:sz w:val="22"/>
                <w:szCs w:val="22"/>
              </w:rPr>
              <w:t>Accumulated depreciation</w:t>
            </w:r>
          </w:p>
        </w:tc>
        <w:tc>
          <w:tcPr>
            <w:tcW w:w="2430" w:type="dxa"/>
            <w:vAlign w:val="bottom"/>
          </w:tcPr>
          <w:p w:rsidR="008773E0" w:rsidRPr="00F6597E" w:rsidRDefault="008773E0" w:rsidP="0072005C">
            <w:pPr>
              <w:tabs>
                <w:tab w:val="decimal" w:pos="1695"/>
              </w:tabs>
              <w:spacing w:line="380" w:lineRule="exact"/>
              <w:rPr>
                <w:rFonts w:ascii="Arial" w:hAnsi="Arial" w:cs="Arial"/>
                <w:sz w:val="22"/>
                <w:szCs w:val="22"/>
              </w:rPr>
            </w:pPr>
            <w:r w:rsidRPr="00F6597E">
              <w:rPr>
                <w:rFonts w:ascii="Arial" w:hAnsi="Arial" w:cs="Arial"/>
                <w:sz w:val="22"/>
                <w:szCs w:val="22"/>
              </w:rPr>
              <w:t>(460)</w:t>
            </w:r>
          </w:p>
        </w:tc>
      </w:tr>
      <w:tr w:rsidR="008773E0" w:rsidRPr="00F6597E" w:rsidTr="0072005C">
        <w:tc>
          <w:tcPr>
            <w:tcW w:w="6660" w:type="dxa"/>
            <w:vAlign w:val="bottom"/>
          </w:tcPr>
          <w:p w:rsidR="008773E0" w:rsidRPr="00F6597E" w:rsidRDefault="008773E0" w:rsidP="008773E0">
            <w:pPr>
              <w:spacing w:line="380" w:lineRule="exact"/>
              <w:ind w:left="72"/>
              <w:rPr>
                <w:rFonts w:ascii="Arial" w:hAnsi="Arial" w:cs="Arial"/>
                <w:sz w:val="22"/>
                <w:szCs w:val="22"/>
              </w:rPr>
            </w:pPr>
            <w:r w:rsidRPr="00F6597E">
              <w:rPr>
                <w:rFonts w:ascii="Arial" w:hAnsi="Arial" w:cs="Arial"/>
                <w:sz w:val="22"/>
                <w:szCs w:val="22"/>
              </w:rPr>
              <w:t>Net book value - net</w:t>
            </w:r>
          </w:p>
        </w:tc>
        <w:tc>
          <w:tcPr>
            <w:tcW w:w="2430" w:type="dxa"/>
            <w:vAlign w:val="bottom"/>
          </w:tcPr>
          <w:p w:rsidR="008773E0" w:rsidRPr="00F6597E" w:rsidRDefault="008773E0" w:rsidP="0072005C">
            <w:pPr>
              <w:pBdr>
                <w:top w:val="single" w:sz="4" w:space="1" w:color="auto"/>
                <w:bottom w:val="double" w:sz="4" w:space="1" w:color="auto"/>
              </w:pBdr>
              <w:tabs>
                <w:tab w:val="decimal" w:pos="1695"/>
              </w:tabs>
              <w:spacing w:line="380" w:lineRule="exact"/>
              <w:rPr>
                <w:rFonts w:ascii="Arial" w:hAnsi="Arial" w:cs="Arial"/>
                <w:sz w:val="22"/>
                <w:szCs w:val="22"/>
              </w:rPr>
            </w:pPr>
            <w:r w:rsidRPr="00F6597E">
              <w:rPr>
                <w:rFonts w:ascii="Arial" w:hAnsi="Arial" w:cs="Arial"/>
                <w:sz w:val="22"/>
                <w:szCs w:val="22"/>
              </w:rPr>
              <w:t>500</w:t>
            </w:r>
          </w:p>
        </w:tc>
      </w:tr>
    </w:tbl>
    <w:p w:rsidR="003B2C83" w:rsidRPr="00F6597E" w:rsidRDefault="00886CBC" w:rsidP="00F46FD9">
      <w:pPr>
        <w:tabs>
          <w:tab w:val="left" w:pos="2160"/>
          <w:tab w:val="center" w:pos="6840"/>
          <w:tab w:val="center" w:pos="8280"/>
        </w:tabs>
        <w:spacing w:before="240" w:after="120" w:line="380" w:lineRule="exact"/>
        <w:ind w:left="605" w:right="-43" w:hanging="605"/>
        <w:jc w:val="thaiDistribute"/>
        <w:rPr>
          <w:rFonts w:ascii="Arial" w:hAnsi="Arial" w:cs="Arial"/>
          <w:spacing w:val="-2"/>
          <w:sz w:val="22"/>
          <w:szCs w:val="22"/>
        </w:rPr>
      </w:pPr>
      <w:r w:rsidRPr="00F6597E">
        <w:rPr>
          <w:rFonts w:ascii="Arial" w:hAnsi="Arial" w:cs="Arial"/>
          <w:sz w:val="22"/>
          <w:szCs w:val="22"/>
        </w:rPr>
        <w:tab/>
      </w:r>
      <w:r w:rsidR="003B2C83" w:rsidRPr="00F6597E">
        <w:rPr>
          <w:rFonts w:ascii="Arial" w:hAnsi="Arial" w:cs="Arial"/>
          <w:spacing w:val="-2"/>
          <w:sz w:val="22"/>
          <w:szCs w:val="22"/>
        </w:rPr>
        <w:t>A reconciliation of the net book value of investment prop</w:t>
      </w:r>
      <w:r w:rsidR="00682BFA" w:rsidRPr="00F6597E">
        <w:rPr>
          <w:rFonts w:ascii="Arial" w:hAnsi="Arial" w:cs="Arial"/>
          <w:spacing w:val="-2"/>
          <w:sz w:val="22"/>
          <w:szCs w:val="22"/>
        </w:rPr>
        <w:t>erties for the years</w:t>
      </w:r>
      <w:r w:rsidR="003B2C83" w:rsidRPr="00F6597E">
        <w:rPr>
          <w:rFonts w:ascii="Arial" w:hAnsi="Arial" w:cs="Arial"/>
          <w:spacing w:val="-2"/>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85"/>
        <w:gridCol w:w="1485"/>
      </w:tblGrid>
      <w:tr w:rsidR="00960986" w:rsidRPr="00F6597E" w:rsidTr="00567BFA">
        <w:tc>
          <w:tcPr>
            <w:tcW w:w="9180" w:type="dxa"/>
            <w:gridSpan w:val="3"/>
            <w:vAlign w:val="bottom"/>
          </w:tcPr>
          <w:p w:rsidR="00960986" w:rsidRPr="00F6597E" w:rsidRDefault="00295F00" w:rsidP="00F46FD9">
            <w:pPr>
              <w:tabs>
                <w:tab w:val="left" w:pos="600"/>
                <w:tab w:val="left" w:pos="900"/>
                <w:tab w:val="right" w:pos="7280"/>
                <w:tab w:val="right" w:pos="8540"/>
              </w:tabs>
              <w:spacing w:line="380" w:lineRule="exact"/>
              <w:ind w:right="-45"/>
              <w:jc w:val="right"/>
              <w:rPr>
                <w:rFonts w:ascii="Arial" w:hAnsi="Arial" w:cs="Arial"/>
                <w:sz w:val="22"/>
                <w:szCs w:val="22"/>
              </w:rPr>
            </w:pPr>
            <w:r w:rsidRPr="00F6597E">
              <w:rPr>
                <w:rFonts w:ascii="Arial" w:hAnsi="Arial" w:cs="Arial"/>
                <w:sz w:val="22"/>
                <w:szCs w:val="22"/>
              </w:rPr>
              <w:t>(</w:t>
            </w:r>
            <w:r w:rsidR="00960986" w:rsidRPr="00F6597E">
              <w:rPr>
                <w:rFonts w:ascii="Arial" w:hAnsi="Arial" w:cs="Arial"/>
                <w:sz w:val="22"/>
                <w:szCs w:val="22"/>
              </w:rPr>
              <w:t>Unit: Million Baht)</w:t>
            </w:r>
          </w:p>
        </w:tc>
      </w:tr>
      <w:tr w:rsidR="00960986" w:rsidRPr="00F6597E" w:rsidTr="00567BFA">
        <w:tc>
          <w:tcPr>
            <w:tcW w:w="6210" w:type="dxa"/>
            <w:vAlign w:val="bottom"/>
          </w:tcPr>
          <w:p w:rsidR="00960986" w:rsidRPr="00F6597E" w:rsidRDefault="00960986" w:rsidP="00F46FD9">
            <w:pPr>
              <w:spacing w:line="380" w:lineRule="exact"/>
              <w:ind w:left="151" w:hanging="151"/>
              <w:jc w:val="center"/>
              <w:outlineLvl w:val="0"/>
              <w:rPr>
                <w:rFonts w:ascii="Arial" w:hAnsi="Arial" w:cs="Arial"/>
                <w:sz w:val="22"/>
                <w:szCs w:val="22"/>
              </w:rPr>
            </w:pPr>
          </w:p>
        </w:tc>
        <w:tc>
          <w:tcPr>
            <w:tcW w:w="2970" w:type="dxa"/>
            <w:gridSpan w:val="2"/>
            <w:vAlign w:val="bottom"/>
          </w:tcPr>
          <w:p w:rsidR="00233D53" w:rsidRPr="00F6597E" w:rsidRDefault="00233D53"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2"/>
                <w:szCs w:val="22"/>
              </w:rPr>
            </w:pPr>
            <w:r w:rsidRPr="00F6597E">
              <w:rPr>
                <w:rFonts w:ascii="Arial" w:hAnsi="Arial" w:cs="Arial"/>
                <w:sz w:val="22"/>
                <w:szCs w:val="22"/>
              </w:rPr>
              <w:t>Consolidated</w:t>
            </w:r>
          </w:p>
          <w:p w:rsidR="00960986" w:rsidRPr="00F6597E" w:rsidRDefault="00960986" w:rsidP="00F46FD9">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2"/>
                <w:szCs w:val="22"/>
              </w:rPr>
            </w:pPr>
            <w:r w:rsidRPr="00F6597E">
              <w:rPr>
                <w:rFonts w:ascii="Arial" w:hAnsi="Arial" w:cs="Arial"/>
                <w:sz w:val="22"/>
                <w:szCs w:val="22"/>
              </w:rPr>
              <w:t>financial statements</w:t>
            </w:r>
          </w:p>
        </w:tc>
      </w:tr>
      <w:tr w:rsidR="00141926" w:rsidRPr="00F6597E" w:rsidTr="00567BFA">
        <w:tc>
          <w:tcPr>
            <w:tcW w:w="6210" w:type="dxa"/>
            <w:vAlign w:val="bottom"/>
          </w:tcPr>
          <w:p w:rsidR="00141926" w:rsidRPr="00F6597E" w:rsidRDefault="00141926" w:rsidP="00141926">
            <w:pPr>
              <w:spacing w:line="380" w:lineRule="exact"/>
              <w:ind w:left="151" w:hanging="151"/>
              <w:jc w:val="center"/>
              <w:outlineLvl w:val="0"/>
              <w:rPr>
                <w:rFonts w:ascii="Arial" w:hAnsi="Arial" w:cs="Arial"/>
                <w:sz w:val="22"/>
                <w:szCs w:val="22"/>
              </w:rPr>
            </w:pPr>
          </w:p>
        </w:tc>
        <w:tc>
          <w:tcPr>
            <w:tcW w:w="1485" w:type="dxa"/>
            <w:vAlign w:val="bottom"/>
          </w:tcPr>
          <w:p w:rsidR="00141926" w:rsidRPr="00F6597E" w:rsidRDefault="00141926" w:rsidP="00141926">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2"/>
                <w:szCs w:val="22"/>
              </w:rPr>
            </w:pPr>
            <w:r w:rsidRPr="00F6597E">
              <w:rPr>
                <w:rFonts w:ascii="Arial" w:hAnsi="Arial" w:cs="Arial"/>
                <w:sz w:val="22"/>
                <w:szCs w:val="22"/>
              </w:rPr>
              <w:t>2019</w:t>
            </w:r>
          </w:p>
        </w:tc>
        <w:tc>
          <w:tcPr>
            <w:tcW w:w="1485" w:type="dxa"/>
            <w:vAlign w:val="bottom"/>
          </w:tcPr>
          <w:p w:rsidR="00141926" w:rsidRPr="00F6597E" w:rsidRDefault="00141926" w:rsidP="00141926">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2"/>
                <w:szCs w:val="22"/>
              </w:rPr>
            </w:pPr>
            <w:r w:rsidRPr="00F6597E">
              <w:rPr>
                <w:rFonts w:ascii="Arial" w:hAnsi="Arial" w:cs="Arial"/>
                <w:sz w:val="22"/>
                <w:szCs w:val="22"/>
              </w:rPr>
              <w:t>2018</w:t>
            </w:r>
          </w:p>
        </w:tc>
      </w:tr>
      <w:tr w:rsidR="008773E0" w:rsidRPr="00F6597E" w:rsidTr="00567BFA">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Net book value at beginning of year</w:t>
            </w:r>
          </w:p>
        </w:tc>
        <w:tc>
          <w:tcPr>
            <w:tcW w:w="1485" w:type="dxa"/>
          </w:tcPr>
          <w:p w:rsidR="008773E0" w:rsidRPr="00F6597E" w:rsidRDefault="008773E0" w:rsidP="004E4390">
            <w:pPr>
              <w:tabs>
                <w:tab w:val="decimal" w:pos="1062"/>
              </w:tabs>
              <w:spacing w:line="380" w:lineRule="exact"/>
              <w:ind w:right="27"/>
              <w:rPr>
                <w:rFonts w:ascii="Arial" w:hAnsi="Arial" w:cs="Arial"/>
                <w:sz w:val="22"/>
                <w:szCs w:val="22"/>
              </w:rPr>
            </w:pPr>
            <w:r w:rsidRPr="00F6597E">
              <w:rPr>
                <w:rFonts w:ascii="Arial" w:hAnsi="Arial" w:cs="Arial"/>
                <w:sz w:val="22"/>
                <w:szCs w:val="22"/>
              </w:rPr>
              <w:t>500</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535</w:t>
            </w:r>
          </w:p>
        </w:tc>
      </w:tr>
      <w:tr w:rsidR="008773E0" w:rsidRPr="00F6597E" w:rsidTr="00567BFA">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 xml:space="preserve">Acquisition </w:t>
            </w:r>
          </w:p>
        </w:tc>
        <w:tc>
          <w:tcPr>
            <w:tcW w:w="1485" w:type="dxa"/>
          </w:tcPr>
          <w:p w:rsidR="008773E0" w:rsidRPr="00F6597E" w:rsidRDefault="004E4390" w:rsidP="004E4390">
            <w:pPr>
              <w:tabs>
                <w:tab w:val="decimal" w:pos="1062"/>
              </w:tabs>
              <w:spacing w:line="380" w:lineRule="exact"/>
              <w:ind w:right="27"/>
              <w:rPr>
                <w:rFonts w:ascii="Arial" w:hAnsi="Arial" w:cs="Arial"/>
                <w:sz w:val="22"/>
                <w:szCs w:val="22"/>
              </w:rPr>
            </w:pPr>
            <w:r w:rsidRPr="00F6597E">
              <w:rPr>
                <w:rFonts w:ascii="Arial" w:hAnsi="Arial" w:cs="Arial"/>
                <w:sz w:val="22"/>
                <w:szCs w:val="22"/>
              </w:rPr>
              <w:t>4</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1</w:t>
            </w:r>
          </w:p>
        </w:tc>
      </w:tr>
      <w:tr w:rsidR="008773E0" w:rsidRPr="00F6597E" w:rsidTr="009D705D">
        <w:tc>
          <w:tcPr>
            <w:tcW w:w="6210" w:type="dxa"/>
            <w:vAlign w:val="bottom"/>
          </w:tcPr>
          <w:p w:rsidR="008773E0" w:rsidRPr="00F6597E" w:rsidRDefault="008773E0" w:rsidP="008773E0">
            <w:pPr>
              <w:spacing w:line="380" w:lineRule="exact"/>
              <w:ind w:left="72" w:right="-74"/>
              <w:rPr>
                <w:rFonts w:ascii="Arial" w:hAnsi="Arial" w:cs="Arial"/>
                <w:sz w:val="22"/>
                <w:szCs w:val="22"/>
                <w:cs/>
              </w:rPr>
            </w:pPr>
            <w:r w:rsidRPr="00F6597E">
              <w:rPr>
                <w:rFonts w:ascii="Arial" w:hAnsi="Arial" w:cs="Arial"/>
                <w:sz w:val="22"/>
                <w:szCs w:val="22"/>
              </w:rPr>
              <w:t>Transfers to property, plant and equipment - net book value</w:t>
            </w:r>
          </w:p>
        </w:tc>
        <w:tc>
          <w:tcPr>
            <w:tcW w:w="1485" w:type="dxa"/>
          </w:tcPr>
          <w:p w:rsidR="008773E0" w:rsidRPr="00F6597E" w:rsidRDefault="008773E0" w:rsidP="004E4390">
            <w:pPr>
              <w:tabs>
                <w:tab w:val="decimal" w:pos="1062"/>
              </w:tabs>
              <w:spacing w:line="380" w:lineRule="exact"/>
              <w:ind w:right="27"/>
              <w:rPr>
                <w:rFonts w:ascii="Arial" w:hAnsi="Arial" w:cs="Arial"/>
                <w:sz w:val="22"/>
                <w:szCs w:val="22"/>
              </w:rPr>
            </w:pPr>
            <w:r w:rsidRPr="00F6597E">
              <w:rPr>
                <w:rFonts w:ascii="Arial" w:hAnsi="Arial" w:cs="Arial"/>
                <w:sz w:val="22"/>
                <w:szCs w:val="22"/>
              </w:rPr>
              <w:t>(1</w:t>
            </w:r>
            <w:r w:rsidR="004E4390" w:rsidRPr="00F6597E">
              <w:rPr>
                <w:rFonts w:ascii="Arial" w:hAnsi="Arial" w:cs="Arial"/>
                <w:sz w:val="22"/>
                <w:szCs w:val="22"/>
              </w:rPr>
              <w:t>4</w:t>
            </w:r>
            <w:r w:rsidRPr="00F6597E">
              <w:rPr>
                <w:rFonts w:ascii="Arial" w:hAnsi="Arial" w:cs="Arial"/>
                <w:sz w:val="22"/>
                <w:szCs w:val="22"/>
              </w:rPr>
              <w:t>)</w:t>
            </w:r>
          </w:p>
        </w:tc>
        <w:tc>
          <w:tcPr>
            <w:tcW w:w="1485" w:type="dxa"/>
            <w:vAlign w:val="bottom"/>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(7)</w:t>
            </w:r>
          </w:p>
        </w:tc>
      </w:tr>
      <w:tr w:rsidR="008773E0" w:rsidRPr="00F6597E" w:rsidTr="00567BFA">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 xml:space="preserve">Depreciation </w:t>
            </w:r>
          </w:p>
        </w:tc>
        <w:tc>
          <w:tcPr>
            <w:tcW w:w="1485" w:type="dxa"/>
          </w:tcPr>
          <w:p w:rsidR="008773E0" w:rsidRPr="00F6597E" w:rsidRDefault="008773E0" w:rsidP="004E4390">
            <w:pPr>
              <w:pBdr>
                <w:bottom w:val="single" w:sz="4" w:space="1" w:color="auto"/>
              </w:pBdr>
              <w:tabs>
                <w:tab w:val="decimal" w:pos="1062"/>
              </w:tabs>
              <w:spacing w:line="380" w:lineRule="exact"/>
              <w:ind w:right="27"/>
              <w:rPr>
                <w:rFonts w:ascii="Arial" w:hAnsi="Arial" w:cs="Arial"/>
                <w:sz w:val="22"/>
                <w:szCs w:val="22"/>
              </w:rPr>
            </w:pPr>
            <w:r w:rsidRPr="00F6597E">
              <w:rPr>
                <w:rFonts w:ascii="Arial" w:hAnsi="Arial" w:cs="Arial"/>
                <w:sz w:val="22"/>
                <w:szCs w:val="22"/>
              </w:rPr>
              <w:t>(28)</w:t>
            </w:r>
          </w:p>
        </w:tc>
        <w:tc>
          <w:tcPr>
            <w:tcW w:w="1485" w:type="dxa"/>
          </w:tcPr>
          <w:p w:rsidR="008773E0" w:rsidRPr="00F6597E" w:rsidRDefault="008773E0" w:rsidP="008773E0">
            <w:pPr>
              <w:pBdr>
                <w:bottom w:val="single" w:sz="4" w:space="1" w:color="auto"/>
              </w:pBdr>
              <w:tabs>
                <w:tab w:val="decimal" w:pos="1062"/>
              </w:tabs>
              <w:spacing w:line="380" w:lineRule="exact"/>
              <w:ind w:right="27"/>
              <w:rPr>
                <w:rFonts w:ascii="Arial" w:hAnsi="Arial" w:cs="Arial"/>
                <w:sz w:val="22"/>
                <w:szCs w:val="22"/>
              </w:rPr>
            </w:pPr>
            <w:r w:rsidRPr="00F6597E">
              <w:rPr>
                <w:rFonts w:ascii="Arial" w:hAnsi="Arial" w:cs="Arial"/>
                <w:sz w:val="22"/>
                <w:szCs w:val="22"/>
              </w:rPr>
              <w:t>(29)</w:t>
            </w:r>
          </w:p>
        </w:tc>
      </w:tr>
      <w:tr w:rsidR="008773E0" w:rsidRPr="00F6597E" w:rsidTr="00567BFA">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Net book value at end of year</w:t>
            </w:r>
          </w:p>
        </w:tc>
        <w:tc>
          <w:tcPr>
            <w:tcW w:w="1485" w:type="dxa"/>
          </w:tcPr>
          <w:p w:rsidR="008773E0" w:rsidRPr="00F6597E" w:rsidRDefault="008773E0" w:rsidP="004E4390">
            <w:pPr>
              <w:pBdr>
                <w:bottom w:val="double" w:sz="4" w:space="1" w:color="auto"/>
              </w:pBdr>
              <w:tabs>
                <w:tab w:val="decimal" w:pos="1062"/>
              </w:tabs>
              <w:spacing w:line="380" w:lineRule="exact"/>
              <w:ind w:right="27"/>
              <w:rPr>
                <w:rFonts w:ascii="Arial" w:hAnsi="Arial" w:cs="Arial"/>
                <w:sz w:val="22"/>
                <w:szCs w:val="22"/>
              </w:rPr>
            </w:pPr>
            <w:r w:rsidRPr="00F6597E">
              <w:rPr>
                <w:rFonts w:ascii="Arial" w:hAnsi="Arial" w:cs="Arial"/>
                <w:sz w:val="22"/>
                <w:szCs w:val="22"/>
              </w:rPr>
              <w:t>462</w:t>
            </w:r>
          </w:p>
        </w:tc>
        <w:tc>
          <w:tcPr>
            <w:tcW w:w="1485" w:type="dxa"/>
          </w:tcPr>
          <w:p w:rsidR="008773E0" w:rsidRPr="00F6597E" w:rsidRDefault="008773E0" w:rsidP="008773E0">
            <w:pPr>
              <w:pBdr>
                <w:bottom w:val="double" w:sz="4" w:space="1" w:color="auto"/>
              </w:pBdr>
              <w:tabs>
                <w:tab w:val="decimal" w:pos="1062"/>
              </w:tabs>
              <w:spacing w:line="380" w:lineRule="exact"/>
              <w:ind w:right="27"/>
              <w:rPr>
                <w:rFonts w:ascii="Arial" w:hAnsi="Arial" w:cs="Arial"/>
                <w:sz w:val="22"/>
                <w:szCs w:val="22"/>
              </w:rPr>
            </w:pPr>
            <w:r w:rsidRPr="00F6597E">
              <w:rPr>
                <w:rFonts w:ascii="Arial" w:hAnsi="Arial" w:cs="Arial"/>
                <w:sz w:val="22"/>
                <w:szCs w:val="22"/>
              </w:rPr>
              <w:t>500</w:t>
            </w:r>
          </w:p>
        </w:tc>
      </w:tr>
      <w:tr w:rsidR="008773E0" w:rsidRPr="00F6597E" w:rsidTr="00567BFA">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Fair Value</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1,850</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1,905</w:t>
            </w:r>
          </w:p>
        </w:tc>
      </w:tr>
      <w:tr w:rsidR="008773E0" w:rsidRPr="00F6597E" w:rsidTr="00567BFA">
        <w:trPr>
          <w:trHeight w:val="80"/>
        </w:trPr>
        <w:tc>
          <w:tcPr>
            <w:tcW w:w="6210" w:type="dxa"/>
            <w:vAlign w:val="bottom"/>
          </w:tcPr>
          <w:p w:rsidR="008773E0" w:rsidRPr="00F6597E" w:rsidRDefault="008773E0" w:rsidP="008773E0">
            <w:pPr>
              <w:spacing w:line="380" w:lineRule="exact"/>
              <w:ind w:left="72" w:right="-74"/>
              <w:rPr>
                <w:rFonts w:ascii="Arial" w:hAnsi="Arial" w:cs="Arial"/>
                <w:sz w:val="22"/>
                <w:szCs w:val="22"/>
              </w:rPr>
            </w:pPr>
            <w:r w:rsidRPr="00F6597E">
              <w:rPr>
                <w:rFonts w:ascii="Arial" w:hAnsi="Arial" w:cs="Arial"/>
                <w:sz w:val="22"/>
                <w:szCs w:val="22"/>
              </w:rPr>
              <w:t>Rental Income</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31</w:t>
            </w:r>
          </w:p>
        </w:tc>
        <w:tc>
          <w:tcPr>
            <w:tcW w:w="1485" w:type="dxa"/>
          </w:tcPr>
          <w:p w:rsidR="008773E0" w:rsidRPr="00F6597E" w:rsidRDefault="008773E0" w:rsidP="008773E0">
            <w:pPr>
              <w:tabs>
                <w:tab w:val="decimal" w:pos="1062"/>
              </w:tabs>
              <w:spacing w:line="380" w:lineRule="exact"/>
              <w:ind w:right="27"/>
              <w:rPr>
                <w:rFonts w:ascii="Arial" w:hAnsi="Arial" w:cs="Arial"/>
                <w:sz w:val="22"/>
                <w:szCs w:val="22"/>
              </w:rPr>
            </w:pPr>
            <w:r w:rsidRPr="00F6597E">
              <w:rPr>
                <w:rFonts w:ascii="Arial" w:hAnsi="Arial" w:cs="Arial"/>
                <w:sz w:val="22"/>
                <w:szCs w:val="22"/>
              </w:rPr>
              <w:t>31</w:t>
            </w:r>
          </w:p>
        </w:tc>
      </w:tr>
    </w:tbl>
    <w:p w:rsidR="00FB3B31" w:rsidRPr="00F6597E" w:rsidRDefault="00FB3B31" w:rsidP="00F46FD9">
      <w:pPr>
        <w:tabs>
          <w:tab w:val="left" w:pos="2160"/>
          <w:tab w:val="center" w:pos="6840"/>
          <w:tab w:val="center" w:pos="8280"/>
        </w:tabs>
        <w:spacing w:before="240" w:after="120" w:line="380" w:lineRule="exact"/>
        <w:ind w:left="605" w:right="-43" w:hanging="605"/>
        <w:jc w:val="thaiDistribute"/>
        <w:rPr>
          <w:rFonts w:ascii="Arial" w:hAnsi="Arial" w:cs="Arial"/>
          <w:sz w:val="22"/>
          <w:szCs w:val="22"/>
          <w:cs/>
        </w:rPr>
      </w:pPr>
    </w:p>
    <w:p w:rsidR="00FB3B31" w:rsidRPr="00F6597E" w:rsidRDefault="00FB3B31" w:rsidP="00F46FD9">
      <w:pPr>
        <w:overflowPunct/>
        <w:autoSpaceDE/>
        <w:autoSpaceDN/>
        <w:adjustRightInd/>
        <w:spacing w:after="200" w:line="380" w:lineRule="exact"/>
        <w:textAlignment w:val="auto"/>
        <w:rPr>
          <w:rFonts w:ascii="Arial" w:hAnsi="Arial" w:cs="Arial"/>
          <w:sz w:val="22"/>
          <w:szCs w:val="22"/>
          <w:cs/>
        </w:rPr>
      </w:pPr>
      <w:r w:rsidRPr="00F6597E">
        <w:rPr>
          <w:rFonts w:ascii="Arial" w:hAnsi="Arial" w:cs="Arial"/>
          <w:sz w:val="22"/>
          <w:szCs w:val="22"/>
          <w:cs/>
        </w:rPr>
        <w:br w:type="page"/>
      </w:r>
    </w:p>
    <w:p w:rsidR="00F341A4" w:rsidRPr="00F6597E" w:rsidRDefault="004936C3" w:rsidP="00F46FD9">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sidRPr="00F6597E">
        <w:rPr>
          <w:rFonts w:ascii="Arial" w:hAnsi="Arial" w:cs="Arial"/>
          <w:sz w:val="22"/>
          <w:szCs w:val="22"/>
          <w:cs/>
        </w:rPr>
        <w:lastRenderedPageBreak/>
        <w:tab/>
      </w:r>
      <w:r w:rsidR="00BB562C" w:rsidRPr="00F6597E">
        <w:rPr>
          <w:rFonts w:ascii="Arial" w:hAnsi="Arial" w:cs="Arial"/>
          <w:sz w:val="22"/>
          <w:szCs w:val="22"/>
        </w:rPr>
        <w:t xml:space="preserve">The fair values of the above investment properties were determined </w:t>
      </w:r>
      <w:r w:rsidR="00212396" w:rsidRPr="00F6597E">
        <w:rPr>
          <w:rFonts w:ascii="Arial" w:hAnsi="Arial" w:cs="Arial"/>
          <w:sz w:val="22"/>
          <w:szCs w:val="22"/>
        </w:rPr>
        <w:t>base</w:t>
      </w:r>
      <w:r w:rsidR="004A2F67" w:rsidRPr="00F6597E">
        <w:rPr>
          <w:rFonts w:ascii="Arial" w:hAnsi="Arial" w:cs="Arial"/>
          <w:sz w:val="22"/>
          <w:szCs w:val="28"/>
        </w:rPr>
        <w:t>d</w:t>
      </w:r>
      <w:r w:rsidR="00212396" w:rsidRPr="00F6597E">
        <w:rPr>
          <w:rFonts w:ascii="Arial" w:hAnsi="Arial" w:cs="Arial"/>
          <w:sz w:val="22"/>
          <w:szCs w:val="22"/>
        </w:rPr>
        <w:t xml:space="preserve"> on valuation performed by an accredited independent value, which were determined </w:t>
      </w:r>
      <w:r w:rsidR="00BB562C" w:rsidRPr="00F6597E">
        <w:rPr>
          <w:rFonts w:ascii="Arial" w:hAnsi="Arial" w:cs="Arial"/>
          <w:sz w:val="22"/>
          <w:szCs w:val="22"/>
        </w:rPr>
        <w:t>at fair value using inputs of Level 3 on valuations</w:t>
      </w:r>
      <w:r w:rsidR="002C10B7" w:rsidRPr="00F6597E">
        <w:rPr>
          <w:rFonts w:ascii="Arial" w:hAnsi="Arial" w:cs="Arial"/>
          <w:sz w:val="22"/>
          <w:szCs w:val="22"/>
        </w:rPr>
        <w:t xml:space="preserve">. </w:t>
      </w:r>
      <w:r w:rsidR="006516B8" w:rsidRPr="00F6597E">
        <w:rPr>
          <w:rFonts w:ascii="Arial" w:hAnsi="Arial" w:cs="Arial"/>
          <w:sz w:val="22"/>
          <w:szCs w:val="22"/>
        </w:rPr>
        <w:t>The fair value of the land were determined based on market prices, while that of the office building for rent were determined using the income approach. The main assumptions used in the valuation were as to yield rate, inflation rate, long-term vacancy rate and long-term growth in real rental rates.</w:t>
      </w:r>
    </w:p>
    <w:p w:rsidR="00960986" w:rsidRPr="00F6597E" w:rsidRDefault="003B2C83" w:rsidP="00F46FD9">
      <w:pPr>
        <w:tabs>
          <w:tab w:val="left" w:pos="2160"/>
          <w:tab w:val="center" w:pos="6840"/>
          <w:tab w:val="center" w:pos="8280"/>
        </w:tabs>
        <w:spacing w:before="120" w:after="120" w:line="380" w:lineRule="exact"/>
        <w:ind w:left="600" w:right="-43" w:hanging="600"/>
        <w:jc w:val="thaiDistribute"/>
        <w:rPr>
          <w:rFonts w:ascii="Arial" w:hAnsi="Arial" w:cs="Arial"/>
          <w:sz w:val="22"/>
          <w:szCs w:val="22"/>
          <w:cs/>
        </w:rPr>
      </w:pPr>
      <w:r w:rsidRPr="00F6597E">
        <w:rPr>
          <w:rFonts w:ascii="Arial" w:hAnsi="Arial" w:cs="Arial"/>
          <w:sz w:val="22"/>
          <w:szCs w:val="22"/>
        </w:rPr>
        <w:tab/>
        <w:t xml:space="preserve">The subsidiary has operating leases </w:t>
      </w:r>
      <w:r w:rsidR="00960986" w:rsidRPr="00F6597E">
        <w:rPr>
          <w:rFonts w:ascii="Arial" w:hAnsi="Arial" w:cs="Arial"/>
          <w:sz w:val="22"/>
          <w:szCs w:val="22"/>
        </w:rPr>
        <w:t>in respect of the lease of</w:t>
      </w:r>
      <w:r w:rsidRPr="00F6597E">
        <w:rPr>
          <w:rFonts w:ascii="Arial" w:hAnsi="Arial" w:cs="Arial"/>
          <w:sz w:val="22"/>
          <w:szCs w:val="22"/>
        </w:rPr>
        <w:t xml:space="preserve"> building</w:t>
      </w:r>
      <w:r w:rsidR="00960986" w:rsidRPr="00F6597E">
        <w:rPr>
          <w:rFonts w:ascii="Arial" w:hAnsi="Arial" w:cs="Arial"/>
          <w:sz w:val="22"/>
          <w:szCs w:val="22"/>
        </w:rPr>
        <w:t xml:space="preserve"> space</w:t>
      </w:r>
      <w:r w:rsidRPr="00F6597E">
        <w:rPr>
          <w:rFonts w:ascii="Arial" w:hAnsi="Arial" w:cs="Arial"/>
          <w:sz w:val="22"/>
          <w:szCs w:val="22"/>
        </w:rPr>
        <w:t xml:space="preserve">. </w:t>
      </w:r>
      <w:r w:rsidR="00960986" w:rsidRPr="00F6597E">
        <w:rPr>
          <w:rFonts w:ascii="Arial" w:hAnsi="Arial" w:cs="Arial"/>
          <w:sz w:val="22"/>
          <w:szCs w:val="22"/>
        </w:rPr>
        <w:t xml:space="preserve">The terms of the agreements </w:t>
      </w:r>
      <w:r w:rsidR="008B1CA9" w:rsidRPr="00F6597E">
        <w:rPr>
          <w:rFonts w:ascii="Arial" w:hAnsi="Arial" w:cs="Arial"/>
          <w:sz w:val="22"/>
          <w:szCs w:val="22"/>
        </w:rPr>
        <w:t>ranging</w:t>
      </w:r>
      <w:r w:rsidR="00960986" w:rsidRPr="00F6597E">
        <w:rPr>
          <w:rFonts w:ascii="Arial" w:hAnsi="Arial" w:cs="Arial"/>
          <w:sz w:val="22"/>
          <w:szCs w:val="22"/>
        </w:rPr>
        <w:t xml:space="preserve"> from </w:t>
      </w:r>
      <w:r w:rsidR="00412446" w:rsidRPr="00F6597E">
        <w:rPr>
          <w:rFonts w:ascii="Arial" w:hAnsi="Arial" w:cs="Arial"/>
          <w:sz w:val="22"/>
          <w:szCs w:val="22"/>
        </w:rPr>
        <w:t xml:space="preserve">1 </w:t>
      </w:r>
      <w:r w:rsidR="009B0B81" w:rsidRPr="00F6597E">
        <w:rPr>
          <w:rFonts w:ascii="Arial" w:hAnsi="Arial" w:cs="Arial"/>
          <w:sz w:val="22"/>
          <w:szCs w:val="22"/>
        </w:rPr>
        <w:t>year</w:t>
      </w:r>
      <w:r w:rsidR="00CA5B14" w:rsidRPr="00F6597E">
        <w:rPr>
          <w:rFonts w:ascii="Arial" w:hAnsi="Arial" w:cs="Arial"/>
          <w:sz w:val="22"/>
          <w:szCs w:val="22"/>
        </w:rPr>
        <w:t xml:space="preserve"> to</w:t>
      </w:r>
      <w:r w:rsidR="00960986" w:rsidRPr="00F6597E">
        <w:rPr>
          <w:rFonts w:ascii="Arial" w:hAnsi="Arial" w:cs="Arial"/>
          <w:sz w:val="22"/>
          <w:szCs w:val="22"/>
        </w:rPr>
        <w:t xml:space="preserve"> </w:t>
      </w:r>
      <w:r w:rsidR="000C7FB8" w:rsidRPr="00F6597E">
        <w:rPr>
          <w:rFonts w:ascii="Arial" w:hAnsi="Arial" w:cs="Arial"/>
          <w:sz w:val="22"/>
          <w:szCs w:val="22"/>
        </w:rPr>
        <w:t>4</w:t>
      </w:r>
      <w:r w:rsidR="008F6B7F" w:rsidRPr="00F6597E">
        <w:rPr>
          <w:rFonts w:ascii="Arial" w:hAnsi="Arial" w:cs="Arial"/>
          <w:sz w:val="22"/>
          <w:szCs w:val="22"/>
        </w:rPr>
        <w:t xml:space="preserve"> years.</w:t>
      </w:r>
      <w:r w:rsidRPr="00F6597E">
        <w:rPr>
          <w:rFonts w:ascii="Arial" w:hAnsi="Arial" w:cs="Arial"/>
          <w:sz w:val="22"/>
          <w:szCs w:val="22"/>
        </w:rPr>
        <w:t xml:space="preserve"> </w:t>
      </w:r>
      <w:r w:rsidR="00D27190" w:rsidRPr="00F6597E">
        <w:rPr>
          <w:rFonts w:ascii="Arial" w:hAnsi="Arial" w:cs="Arial"/>
          <w:sz w:val="22"/>
          <w:szCs w:val="22"/>
        </w:rPr>
        <w:t xml:space="preserve">As at </w:t>
      </w:r>
      <w:r w:rsidR="00CA1471" w:rsidRPr="00F6597E">
        <w:rPr>
          <w:rFonts w:ascii="Arial" w:hAnsi="Arial" w:cs="Arial"/>
          <w:sz w:val="22"/>
          <w:szCs w:val="22"/>
        </w:rPr>
        <w:t>31 December 2019 and 2018</w:t>
      </w:r>
      <w:r w:rsidR="00960986" w:rsidRPr="00F6597E">
        <w:rPr>
          <w:rFonts w:ascii="Arial" w:hAnsi="Arial" w:cs="Arial"/>
          <w:sz w:val="22"/>
          <w:szCs w:val="22"/>
        </w:rPr>
        <w:t xml:space="preserve">, </w:t>
      </w:r>
      <w:r w:rsidR="00010AD2" w:rsidRPr="00F6597E">
        <w:rPr>
          <w:rFonts w:ascii="Arial" w:hAnsi="Arial" w:cs="Arial"/>
          <w:sz w:val="22"/>
          <w:szCs w:val="22"/>
        </w:rPr>
        <w:t xml:space="preserve">future minimum rental income generated from </w:t>
      </w:r>
      <w:r w:rsidR="002D02F4" w:rsidRPr="00F6597E">
        <w:rPr>
          <w:rFonts w:ascii="Arial" w:hAnsi="Arial" w:cs="Arial"/>
          <w:sz w:val="22"/>
          <w:szCs w:val="22"/>
        </w:rPr>
        <w:t xml:space="preserve">the investment properties under </w:t>
      </w:r>
      <w:r w:rsidR="00960986" w:rsidRPr="00F6597E">
        <w:rPr>
          <w:rFonts w:ascii="Arial" w:hAnsi="Arial" w:cs="Arial"/>
          <w:sz w:val="22"/>
          <w:szCs w:val="22"/>
        </w:rPr>
        <w:t>those lease agreements is as follows.</w:t>
      </w:r>
    </w:p>
    <w:tbl>
      <w:tblPr>
        <w:tblW w:w="9180" w:type="dxa"/>
        <w:tblInd w:w="450" w:type="dxa"/>
        <w:tblLook w:val="01E0" w:firstRow="1" w:lastRow="1" w:firstColumn="1" w:lastColumn="1" w:noHBand="0" w:noVBand="0"/>
      </w:tblPr>
      <w:tblGrid>
        <w:gridCol w:w="4680"/>
        <w:gridCol w:w="2250"/>
        <w:gridCol w:w="2250"/>
      </w:tblGrid>
      <w:tr w:rsidR="004D1C5A" w:rsidRPr="00F6597E" w:rsidTr="00192936">
        <w:tc>
          <w:tcPr>
            <w:tcW w:w="4680" w:type="dxa"/>
          </w:tcPr>
          <w:p w:rsidR="004D1C5A" w:rsidRPr="00F6597E" w:rsidRDefault="004D1C5A" w:rsidP="00F46FD9">
            <w:pPr>
              <w:spacing w:line="380" w:lineRule="exact"/>
              <w:ind w:left="132" w:right="-29"/>
              <w:rPr>
                <w:rFonts w:ascii="Arial" w:hAnsi="Arial" w:cs="Arial"/>
                <w:szCs w:val="22"/>
                <w:cs/>
              </w:rPr>
            </w:pPr>
          </w:p>
        </w:tc>
        <w:tc>
          <w:tcPr>
            <w:tcW w:w="4500" w:type="dxa"/>
            <w:gridSpan w:val="2"/>
          </w:tcPr>
          <w:p w:rsidR="004D1C5A" w:rsidRPr="00F6597E" w:rsidRDefault="004D1C5A" w:rsidP="00F46FD9">
            <w:pPr>
              <w:tabs>
                <w:tab w:val="left" w:pos="1560"/>
              </w:tabs>
              <w:spacing w:line="380" w:lineRule="exact"/>
              <w:ind w:right="-29"/>
              <w:jc w:val="right"/>
              <w:rPr>
                <w:rFonts w:ascii="Arial" w:hAnsi="Arial" w:cs="Arial"/>
                <w:szCs w:val="22"/>
                <w:cs/>
              </w:rPr>
            </w:pPr>
            <w:r w:rsidRPr="00F6597E">
              <w:rPr>
                <w:rFonts w:ascii="Arial" w:hAnsi="Arial" w:cs="Arial"/>
                <w:sz w:val="22"/>
                <w:szCs w:val="22"/>
              </w:rPr>
              <w:t>(Unit: Million Baht)</w:t>
            </w:r>
          </w:p>
        </w:tc>
      </w:tr>
      <w:tr w:rsidR="00295F00" w:rsidRPr="00F6597E" w:rsidTr="00192936">
        <w:tc>
          <w:tcPr>
            <w:tcW w:w="4680" w:type="dxa"/>
          </w:tcPr>
          <w:p w:rsidR="00295F00" w:rsidRPr="00F6597E" w:rsidRDefault="00295F00" w:rsidP="00F46FD9">
            <w:pPr>
              <w:spacing w:line="380" w:lineRule="exact"/>
              <w:ind w:left="132" w:right="-29"/>
              <w:rPr>
                <w:rFonts w:ascii="Arial" w:hAnsi="Arial" w:cs="Arial"/>
                <w:szCs w:val="22"/>
                <w:cs/>
              </w:rPr>
            </w:pPr>
          </w:p>
        </w:tc>
        <w:tc>
          <w:tcPr>
            <w:tcW w:w="4500" w:type="dxa"/>
            <w:gridSpan w:val="2"/>
          </w:tcPr>
          <w:p w:rsidR="00295F00" w:rsidRPr="00F6597E" w:rsidRDefault="00295F00" w:rsidP="00F46FD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Cs w:val="22"/>
              </w:rPr>
            </w:pPr>
            <w:r w:rsidRPr="00F6597E">
              <w:rPr>
                <w:rFonts w:ascii="Arial" w:hAnsi="Arial" w:cs="Arial"/>
                <w:sz w:val="22"/>
                <w:szCs w:val="22"/>
              </w:rPr>
              <w:t>Consolidated financial statements</w:t>
            </w:r>
            <w:r w:rsidRPr="00F6597E">
              <w:rPr>
                <w:rFonts w:ascii="Arial" w:hAnsi="Arial" w:cs="Arial"/>
                <w:sz w:val="22"/>
                <w:szCs w:val="22"/>
                <w:cs/>
              </w:rPr>
              <w:t xml:space="preserve"> </w:t>
            </w:r>
          </w:p>
        </w:tc>
      </w:tr>
      <w:tr w:rsidR="00141926" w:rsidRPr="00F6597E" w:rsidTr="00192936">
        <w:tc>
          <w:tcPr>
            <w:tcW w:w="4680" w:type="dxa"/>
          </w:tcPr>
          <w:p w:rsidR="00141926" w:rsidRPr="00F6597E" w:rsidRDefault="00141926" w:rsidP="00141926">
            <w:pPr>
              <w:spacing w:line="380" w:lineRule="exact"/>
              <w:ind w:left="132" w:right="-29"/>
              <w:rPr>
                <w:rFonts w:ascii="Arial" w:hAnsi="Arial" w:cs="Arial"/>
                <w:szCs w:val="22"/>
                <w:cs/>
              </w:rPr>
            </w:pPr>
          </w:p>
        </w:tc>
        <w:tc>
          <w:tcPr>
            <w:tcW w:w="2250" w:type="dxa"/>
            <w:vAlign w:val="bottom"/>
          </w:tcPr>
          <w:p w:rsidR="00141926" w:rsidRPr="00F6597E" w:rsidRDefault="00141926" w:rsidP="00141926">
            <w:pPr>
              <w:pBdr>
                <w:bottom w:val="single" w:sz="4" w:space="1" w:color="auto"/>
              </w:pBdr>
              <w:tabs>
                <w:tab w:val="left" w:pos="1560"/>
              </w:tabs>
              <w:spacing w:line="380" w:lineRule="exact"/>
              <w:ind w:right="-29"/>
              <w:jc w:val="center"/>
              <w:rPr>
                <w:rFonts w:ascii="Arial" w:hAnsi="Arial" w:cs="Arial"/>
                <w:sz w:val="22"/>
                <w:szCs w:val="22"/>
                <w:cs/>
              </w:rPr>
            </w:pPr>
            <w:r w:rsidRPr="00F6597E">
              <w:rPr>
                <w:rFonts w:ascii="Arial" w:hAnsi="Arial" w:cs="Arial"/>
                <w:sz w:val="22"/>
                <w:szCs w:val="22"/>
              </w:rPr>
              <w:t>2019</w:t>
            </w:r>
          </w:p>
        </w:tc>
        <w:tc>
          <w:tcPr>
            <w:tcW w:w="2250" w:type="dxa"/>
            <w:vAlign w:val="bottom"/>
          </w:tcPr>
          <w:p w:rsidR="00141926" w:rsidRPr="00F6597E" w:rsidRDefault="00141926" w:rsidP="00141926">
            <w:pPr>
              <w:pBdr>
                <w:bottom w:val="single" w:sz="4" w:space="1" w:color="auto"/>
              </w:pBdr>
              <w:tabs>
                <w:tab w:val="left" w:pos="1560"/>
              </w:tabs>
              <w:spacing w:line="380" w:lineRule="exact"/>
              <w:ind w:right="-29"/>
              <w:jc w:val="center"/>
              <w:rPr>
                <w:rFonts w:ascii="Arial" w:hAnsi="Arial" w:cs="Arial"/>
                <w:sz w:val="22"/>
                <w:szCs w:val="22"/>
                <w:cs/>
              </w:rPr>
            </w:pPr>
            <w:r w:rsidRPr="00F6597E">
              <w:rPr>
                <w:rFonts w:ascii="Arial" w:hAnsi="Arial" w:cs="Arial"/>
                <w:sz w:val="22"/>
                <w:szCs w:val="22"/>
              </w:rPr>
              <w:t>2018</w:t>
            </w:r>
          </w:p>
        </w:tc>
      </w:tr>
      <w:tr w:rsidR="00141926" w:rsidRPr="00F6597E" w:rsidTr="00192936">
        <w:tc>
          <w:tcPr>
            <w:tcW w:w="4680" w:type="dxa"/>
          </w:tcPr>
          <w:p w:rsidR="00141926" w:rsidRPr="00F6597E" w:rsidRDefault="00141926" w:rsidP="00141926">
            <w:pPr>
              <w:spacing w:line="380" w:lineRule="exact"/>
              <w:ind w:left="72" w:right="-29"/>
              <w:rPr>
                <w:rFonts w:ascii="Arial" w:hAnsi="Arial" w:cs="Arial"/>
                <w:szCs w:val="22"/>
                <w:cs/>
              </w:rPr>
            </w:pPr>
            <w:r w:rsidRPr="00F6597E">
              <w:rPr>
                <w:rFonts w:ascii="Arial" w:hAnsi="Arial" w:cs="Arial"/>
                <w:sz w:val="22"/>
                <w:szCs w:val="22"/>
              </w:rPr>
              <w:t>Less than 1 year</w:t>
            </w:r>
          </w:p>
        </w:tc>
        <w:tc>
          <w:tcPr>
            <w:tcW w:w="2250" w:type="dxa"/>
          </w:tcPr>
          <w:p w:rsidR="00141926" w:rsidRPr="00F6597E" w:rsidRDefault="00D30217" w:rsidP="00141926">
            <w:pPr>
              <w:tabs>
                <w:tab w:val="decimal" w:pos="1422"/>
              </w:tabs>
              <w:spacing w:line="380" w:lineRule="exact"/>
              <w:ind w:right="-29"/>
              <w:rPr>
                <w:rFonts w:ascii="Arial" w:hAnsi="Arial" w:cs="Arial"/>
                <w:sz w:val="22"/>
                <w:szCs w:val="22"/>
              </w:rPr>
            </w:pPr>
            <w:r w:rsidRPr="00F6597E">
              <w:rPr>
                <w:rFonts w:ascii="Arial" w:hAnsi="Arial" w:cs="Arial"/>
                <w:sz w:val="22"/>
                <w:szCs w:val="22"/>
              </w:rPr>
              <w:t>20</w:t>
            </w:r>
          </w:p>
        </w:tc>
        <w:tc>
          <w:tcPr>
            <w:tcW w:w="2250" w:type="dxa"/>
          </w:tcPr>
          <w:p w:rsidR="00141926" w:rsidRPr="00F6597E" w:rsidRDefault="00141926" w:rsidP="00141926">
            <w:pPr>
              <w:tabs>
                <w:tab w:val="decimal" w:pos="1422"/>
              </w:tabs>
              <w:spacing w:line="380" w:lineRule="exact"/>
              <w:ind w:right="-29"/>
              <w:rPr>
                <w:rFonts w:ascii="Arial" w:hAnsi="Arial" w:cs="Arial"/>
                <w:sz w:val="22"/>
                <w:szCs w:val="22"/>
              </w:rPr>
            </w:pPr>
            <w:r w:rsidRPr="00F6597E">
              <w:rPr>
                <w:rFonts w:ascii="Arial" w:hAnsi="Arial" w:cs="Arial"/>
                <w:sz w:val="22"/>
                <w:szCs w:val="22"/>
              </w:rPr>
              <w:t>29</w:t>
            </w:r>
          </w:p>
        </w:tc>
      </w:tr>
      <w:tr w:rsidR="00141926" w:rsidRPr="00F6597E" w:rsidTr="00192936">
        <w:tc>
          <w:tcPr>
            <w:tcW w:w="4680" w:type="dxa"/>
          </w:tcPr>
          <w:p w:rsidR="00141926" w:rsidRPr="00F6597E" w:rsidRDefault="00141926" w:rsidP="00141926">
            <w:pPr>
              <w:spacing w:line="380" w:lineRule="exact"/>
              <w:ind w:left="72" w:right="-29"/>
              <w:rPr>
                <w:rFonts w:ascii="Arial" w:hAnsi="Arial" w:cs="Arial"/>
                <w:szCs w:val="22"/>
                <w:cs/>
              </w:rPr>
            </w:pPr>
            <w:r w:rsidRPr="00F6597E">
              <w:rPr>
                <w:rFonts w:ascii="Arial" w:hAnsi="Arial" w:cs="Arial"/>
                <w:sz w:val="22"/>
                <w:szCs w:val="22"/>
              </w:rPr>
              <w:t>In over 1 and up to 4 years</w:t>
            </w:r>
          </w:p>
        </w:tc>
        <w:tc>
          <w:tcPr>
            <w:tcW w:w="2250" w:type="dxa"/>
          </w:tcPr>
          <w:p w:rsidR="00141926" w:rsidRPr="00F6597E" w:rsidRDefault="00D30217" w:rsidP="00141926">
            <w:pPr>
              <w:tabs>
                <w:tab w:val="decimal" w:pos="1422"/>
              </w:tabs>
              <w:spacing w:line="380" w:lineRule="exact"/>
              <w:ind w:right="-29"/>
              <w:rPr>
                <w:rFonts w:ascii="Arial" w:hAnsi="Arial" w:cs="Arial"/>
                <w:sz w:val="22"/>
                <w:szCs w:val="22"/>
                <w:cs/>
              </w:rPr>
            </w:pPr>
            <w:r w:rsidRPr="00F6597E">
              <w:rPr>
                <w:rFonts w:ascii="Arial" w:hAnsi="Arial" w:cs="Arial"/>
                <w:sz w:val="22"/>
                <w:szCs w:val="22"/>
              </w:rPr>
              <w:t>16</w:t>
            </w:r>
          </w:p>
        </w:tc>
        <w:tc>
          <w:tcPr>
            <w:tcW w:w="2250" w:type="dxa"/>
          </w:tcPr>
          <w:p w:rsidR="00141926" w:rsidRPr="00F6597E" w:rsidRDefault="00141926" w:rsidP="00141926">
            <w:pPr>
              <w:tabs>
                <w:tab w:val="decimal" w:pos="1422"/>
              </w:tabs>
              <w:spacing w:line="380" w:lineRule="exact"/>
              <w:ind w:right="-29"/>
              <w:rPr>
                <w:rFonts w:ascii="Arial" w:hAnsi="Arial" w:cs="Arial"/>
                <w:sz w:val="22"/>
                <w:szCs w:val="22"/>
                <w:cs/>
              </w:rPr>
            </w:pPr>
            <w:r w:rsidRPr="00F6597E">
              <w:rPr>
                <w:rFonts w:ascii="Arial" w:hAnsi="Arial" w:cs="Arial"/>
                <w:sz w:val="22"/>
                <w:szCs w:val="22"/>
              </w:rPr>
              <w:t>16</w:t>
            </w:r>
          </w:p>
        </w:tc>
      </w:tr>
    </w:tbl>
    <w:p w:rsidR="004D1C5A" w:rsidRPr="00F6597E" w:rsidRDefault="004D1C5A" w:rsidP="00F46FD9">
      <w:pPr>
        <w:tabs>
          <w:tab w:val="left" w:pos="2160"/>
          <w:tab w:val="center" w:pos="6840"/>
          <w:tab w:val="center" w:pos="8280"/>
        </w:tabs>
        <w:spacing w:before="120" w:after="120" w:line="380" w:lineRule="exact"/>
        <w:ind w:left="600" w:right="-43" w:hanging="600"/>
        <w:jc w:val="thaiDistribute"/>
        <w:rPr>
          <w:rFonts w:ascii="Arial" w:hAnsi="Arial" w:cs="Arial"/>
          <w:sz w:val="22"/>
          <w:szCs w:val="22"/>
        </w:rPr>
      </w:pPr>
    </w:p>
    <w:p w:rsidR="003B2C83" w:rsidRPr="00F6597E" w:rsidRDefault="003B2C83" w:rsidP="00F46FD9">
      <w:pPr>
        <w:tabs>
          <w:tab w:val="left" w:pos="600"/>
          <w:tab w:val="left" w:pos="900"/>
        </w:tabs>
        <w:spacing w:before="240" w:after="120" w:line="380" w:lineRule="exact"/>
        <w:ind w:left="600"/>
        <w:jc w:val="thaiDistribute"/>
        <w:rPr>
          <w:rFonts w:ascii="Arial" w:hAnsi="Arial" w:cs="Arial"/>
          <w:color w:val="000000"/>
          <w:sz w:val="22"/>
          <w:szCs w:val="22"/>
        </w:rPr>
        <w:sectPr w:rsidR="003B2C83" w:rsidRPr="00F6597E" w:rsidSect="00986FC8">
          <w:pgSz w:w="11907" w:h="16840" w:code="9"/>
          <w:pgMar w:top="1296" w:right="1080" w:bottom="1080" w:left="1339" w:header="706" w:footer="706" w:gutter="0"/>
          <w:cols w:space="720"/>
          <w:docGrid w:linePitch="326"/>
        </w:sectPr>
      </w:pPr>
    </w:p>
    <w:p w:rsidR="00F315D8" w:rsidRPr="00F6597E" w:rsidRDefault="0085251C" w:rsidP="00F46FD9">
      <w:pPr>
        <w:pStyle w:val="BodyTextIndent2"/>
        <w:tabs>
          <w:tab w:val="clear" w:pos="900"/>
          <w:tab w:val="left" w:pos="600"/>
          <w:tab w:val="left" w:pos="1080"/>
        </w:tabs>
        <w:ind w:left="634" w:hanging="634"/>
        <w:rPr>
          <w:rFonts w:ascii="Arial" w:hAnsi="Arial" w:cs="Arial"/>
          <w:b/>
          <w:bCs/>
          <w:sz w:val="22"/>
          <w:szCs w:val="22"/>
        </w:rPr>
      </w:pPr>
      <w:r w:rsidRPr="00F6597E">
        <w:rPr>
          <w:rFonts w:ascii="Arial" w:hAnsi="Arial" w:cs="Arial"/>
          <w:b/>
          <w:bCs/>
          <w:sz w:val="22"/>
          <w:szCs w:val="22"/>
        </w:rPr>
        <w:lastRenderedPageBreak/>
        <w:t>1</w:t>
      </w:r>
      <w:r w:rsidR="0084502A" w:rsidRPr="00F6597E">
        <w:rPr>
          <w:rFonts w:ascii="Arial" w:hAnsi="Arial" w:cs="Arial"/>
          <w:b/>
          <w:bCs/>
          <w:sz w:val="22"/>
          <w:szCs w:val="22"/>
        </w:rPr>
        <w:t>5</w:t>
      </w:r>
      <w:r w:rsidR="00F315D8" w:rsidRPr="00F6597E">
        <w:rPr>
          <w:rFonts w:ascii="Arial" w:hAnsi="Arial" w:cs="Arial"/>
          <w:b/>
          <w:bCs/>
          <w:sz w:val="22"/>
          <w:szCs w:val="22"/>
        </w:rPr>
        <w:t>.</w:t>
      </w:r>
      <w:r w:rsidR="00F315D8" w:rsidRPr="00F6597E">
        <w:rPr>
          <w:rFonts w:ascii="Arial" w:hAnsi="Arial" w:cs="Arial"/>
          <w:b/>
          <w:bCs/>
          <w:sz w:val="22"/>
          <w:szCs w:val="22"/>
        </w:rPr>
        <w:tab/>
        <w:t xml:space="preserve">Property, plant and equipment </w:t>
      </w:r>
    </w:p>
    <w:tbl>
      <w:tblPr>
        <w:tblW w:w="15300" w:type="dxa"/>
        <w:tblInd w:w="-270" w:type="dxa"/>
        <w:tblLayout w:type="fixed"/>
        <w:tblLook w:val="0000" w:firstRow="0" w:lastRow="0" w:firstColumn="0" w:lastColumn="0" w:noHBand="0" w:noVBand="0"/>
      </w:tblPr>
      <w:tblGrid>
        <w:gridCol w:w="2157"/>
        <w:gridCol w:w="1460"/>
        <w:gridCol w:w="1460"/>
        <w:gridCol w:w="1461"/>
        <w:gridCol w:w="1460"/>
        <w:gridCol w:w="1460"/>
        <w:gridCol w:w="1461"/>
        <w:gridCol w:w="1460"/>
        <w:gridCol w:w="1460"/>
        <w:gridCol w:w="1461"/>
      </w:tblGrid>
      <w:tr w:rsidR="003A74E4" w:rsidRPr="00F6597E" w:rsidTr="00A01CBB">
        <w:trPr>
          <w:cantSplit/>
          <w:tblHeader/>
        </w:trPr>
        <w:tc>
          <w:tcPr>
            <w:tcW w:w="2157" w:type="dxa"/>
          </w:tcPr>
          <w:p w:rsidR="003A74E4" w:rsidRPr="00F6597E" w:rsidRDefault="003A74E4" w:rsidP="00F46FD9">
            <w:pPr>
              <w:spacing w:line="380" w:lineRule="exact"/>
              <w:ind w:left="120" w:hanging="120"/>
              <w:jc w:val="thaiDistribute"/>
              <w:rPr>
                <w:rFonts w:ascii="Arial" w:hAnsi="Arial" w:cs="Arial"/>
                <w:sz w:val="16"/>
                <w:szCs w:val="16"/>
              </w:rPr>
            </w:pPr>
          </w:p>
        </w:tc>
        <w:tc>
          <w:tcPr>
            <w:tcW w:w="13143" w:type="dxa"/>
            <w:gridSpan w:val="9"/>
          </w:tcPr>
          <w:p w:rsidR="003A74E4" w:rsidRPr="00F6597E" w:rsidRDefault="003A74E4" w:rsidP="00F46FD9">
            <w:pPr>
              <w:spacing w:line="380" w:lineRule="exact"/>
              <w:ind w:left="-17"/>
              <w:jc w:val="right"/>
              <w:rPr>
                <w:rFonts w:ascii="Arial" w:hAnsi="Arial" w:cs="Arial"/>
                <w:sz w:val="16"/>
                <w:szCs w:val="16"/>
              </w:rPr>
            </w:pPr>
            <w:r w:rsidRPr="00F6597E">
              <w:rPr>
                <w:rFonts w:ascii="Arial" w:hAnsi="Arial" w:cs="Arial"/>
                <w:sz w:val="16"/>
                <w:szCs w:val="16"/>
              </w:rPr>
              <w:t>(Unit: Million Baht)</w:t>
            </w:r>
          </w:p>
        </w:tc>
      </w:tr>
      <w:tr w:rsidR="003A74E4" w:rsidRPr="00F6597E" w:rsidTr="00A01CBB">
        <w:trPr>
          <w:cantSplit/>
          <w:tblHeader/>
        </w:trPr>
        <w:tc>
          <w:tcPr>
            <w:tcW w:w="2157" w:type="dxa"/>
          </w:tcPr>
          <w:p w:rsidR="003A74E4" w:rsidRPr="00F6597E" w:rsidRDefault="003A74E4" w:rsidP="00F46FD9">
            <w:pPr>
              <w:spacing w:line="380" w:lineRule="exact"/>
              <w:ind w:left="120" w:hanging="120"/>
              <w:jc w:val="thaiDistribute"/>
              <w:rPr>
                <w:rFonts w:ascii="Arial" w:hAnsi="Arial" w:cs="Arial"/>
                <w:sz w:val="16"/>
                <w:szCs w:val="16"/>
              </w:rPr>
            </w:pPr>
          </w:p>
        </w:tc>
        <w:tc>
          <w:tcPr>
            <w:tcW w:w="13143" w:type="dxa"/>
            <w:gridSpan w:val="9"/>
          </w:tcPr>
          <w:p w:rsidR="003A74E4" w:rsidRPr="00F6597E" w:rsidRDefault="003A74E4"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Consolidated financial statements</w:t>
            </w:r>
          </w:p>
        </w:tc>
      </w:tr>
      <w:tr w:rsidR="00A629D9" w:rsidRPr="00F6597E" w:rsidTr="0072005C">
        <w:trPr>
          <w:cantSplit/>
          <w:tblHeader/>
        </w:trPr>
        <w:tc>
          <w:tcPr>
            <w:tcW w:w="2157" w:type="dxa"/>
          </w:tcPr>
          <w:p w:rsidR="00A629D9" w:rsidRPr="00F6597E" w:rsidRDefault="00A629D9" w:rsidP="00F46FD9">
            <w:pPr>
              <w:spacing w:line="380" w:lineRule="exact"/>
              <w:ind w:left="120" w:hanging="120"/>
              <w:jc w:val="thaiDistribute"/>
              <w:rPr>
                <w:rFonts w:ascii="Arial" w:hAnsi="Arial" w:cs="Arial"/>
                <w:sz w:val="16"/>
                <w:szCs w:val="16"/>
              </w:rPr>
            </w:pPr>
          </w:p>
        </w:tc>
        <w:tc>
          <w:tcPr>
            <w:tcW w:w="1460" w:type="dxa"/>
            <w:vAlign w:val="bottom"/>
          </w:tcPr>
          <w:p w:rsidR="00A629D9" w:rsidRPr="00F6597E" w:rsidRDefault="00A629D9" w:rsidP="00F46FD9">
            <w:pPr>
              <w:spacing w:line="380" w:lineRule="exact"/>
              <w:ind w:left="-17"/>
              <w:jc w:val="center"/>
              <w:rPr>
                <w:rFonts w:ascii="Arial" w:hAnsi="Arial" w:cs="Arial"/>
                <w:sz w:val="16"/>
                <w:szCs w:val="16"/>
              </w:rPr>
            </w:pPr>
          </w:p>
        </w:tc>
        <w:tc>
          <w:tcPr>
            <w:tcW w:w="1460" w:type="dxa"/>
            <w:vAlign w:val="bottom"/>
          </w:tcPr>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Buildings, leasehold improvement</w:t>
            </w:r>
          </w:p>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and building</w:t>
            </w:r>
          </w:p>
        </w:tc>
        <w:tc>
          <w:tcPr>
            <w:tcW w:w="1461" w:type="dxa"/>
            <w:vAlign w:val="bottom"/>
          </w:tcPr>
          <w:p w:rsidR="00A629D9" w:rsidRPr="00F6597E" w:rsidRDefault="00A629D9" w:rsidP="00F46FD9">
            <w:pPr>
              <w:spacing w:line="380" w:lineRule="exact"/>
              <w:ind w:left="-148" w:right="-138"/>
              <w:jc w:val="center"/>
              <w:rPr>
                <w:rFonts w:ascii="Arial" w:hAnsi="Arial" w:cs="Arial"/>
                <w:spacing w:val="-6"/>
                <w:sz w:val="16"/>
                <w:szCs w:val="16"/>
              </w:rPr>
            </w:pPr>
            <w:r w:rsidRPr="00F6597E">
              <w:rPr>
                <w:rFonts w:ascii="Arial" w:hAnsi="Arial" w:cs="Arial"/>
                <w:spacing w:val="-6"/>
                <w:sz w:val="16"/>
                <w:szCs w:val="16"/>
              </w:rPr>
              <w:t>Telecommunications</w:t>
            </w:r>
          </w:p>
        </w:tc>
        <w:tc>
          <w:tcPr>
            <w:tcW w:w="1460" w:type="dxa"/>
            <w:vAlign w:val="bottom"/>
          </w:tcPr>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Motor</w:t>
            </w:r>
          </w:p>
        </w:tc>
        <w:tc>
          <w:tcPr>
            <w:tcW w:w="1460" w:type="dxa"/>
            <w:vAlign w:val="bottom"/>
          </w:tcPr>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Tools and</w:t>
            </w:r>
          </w:p>
        </w:tc>
        <w:tc>
          <w:tcPr>
            <w:tcW w:w="1461" w:type="dxa"/>
            <w:vAlign w:val="bottom"/>
          </w:tcPr>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Furniture, fixtures and office</w:t>
            </w:r>
          </w:p>
        </w:tc>
        <w:tc>
          <w:tcPr>
            <w:tcW w:w="1460" w:type="dxa"/>
            <w:vAlign w:val="bottom"/>
          </w:tcPr>
          <w:p w:rsidR="00A629D9" w:rsidRPr="00F6597E" w:rsidRDefault="00A629D9" w:rsidP="00F46FD9">
            <w:pPr>
              <w:spacing w:line="380" w:lineRule="exact"/>
              <w:ind w:left="-17"/>
              <w:jc w:val="center"/>
              <w:rPr>
                <w:rFonts w:ascii="Arial" w:hAnsi="Arial" w:cs="Arial"/>
                <w:sz w:val="16"/>
                <w:szCs w:val="16"/>
                <w:cs/>
              </w:rPr>
            </w:pPr>
          </w:p>
        </w:tc>
        <w:tc>
          <w:tcPr>
            <w:tcW w:w="1460" w:type="dxa"/>
            <w:vAlign w:val="bottom"/>
          </w:tcPr>
          <w:p w:rsidR="00A629D9" w:rsidRPr="00F6597E" w:rsidRDefault="00A629D9" w:rsidP="00F46FD9">
            <w:pPr>
              <w:spacing w:line="380" w:lineRule="exact"/>
              <w:ind w:left="-17"/>
              <w:jc w:val="center"/>
              <w:rPr>
                <w:rFonts w:ascii="Arial" w:hAnsi="Arial" w:cs="Arial"/>
                <w:sz w:val="16"/>
                <w:szCs w:val="16"/>
              </w:rPr>
            </w:pPr>
            <w:r w:rsidRPr="00F6597E">
              <w:rPr>
                <w:rFonts w:ascii="Arial" w:hAnsi="Arial" w:cs="Arial"/>
                <w:sz w:val="16"/>
                <w:szCs w:val="16"/>
              </w:rPr>
              <w:t>Assets under</w:t>
            </w:r>
          </w:p>
        </w:tc>
        <w:tc>
          <w:tcPr>
            <w:tcW w:w="1461" w:type="dxa"/>
            <w:vAlign w:val="bottom"/>
          </w:tcPr>
          <w:p w:rsidR="00A629D9" w:rsidRPr="00F6597E" w:rsidRDefault="00A629D9" w:rsidP="00F46FD9">
            <w:pPr>
              <w:spacing w:line="380" w:lineRule="exact"/>
              <w:ind w:left="-17"/>
              <w:jc w:val="center"/>
              <w:rPr>
                <w:rFonts w:ascii="Arial" w:hAnsi="Arial" w:cs="Arial"/>
                <w:sz w:val="16"/>
                <w:szCs w:val="16"/>
                <w:cs/>
              </w:rPr>
            </w:pPr>
          </w:p>
        </w:tc>
      </w:tr>
      <w:tr w:rsidR="003A74E4" w:rsidRPr="00F6597E" w:rsidTr="0072005C">
        <w:trPr>
          <w:cantSplit/>
          <w:tblHeader/>
        </w:trPr>
        <w:tc>
          <w:tcPr>
            <w:tcW w:w="2157" w:type="dxa"/>
          </w:tcPr>
          <w:p w:rsidR="003A74E4" w:rsidRPr="00F6597E" w:rsidRDefault="003A74E4" w:rsidP="00F46FD9">
            <w:pPr>
              <w:spacing w:line="380" w:lineRule="exact"/>
              <w:ind w:left="120" w:hanging="120"/>
              <w:jc w:val="thaiDistribute"/>
              <w:rPr>
                <w:rFonts w:ascii="Arial" w:hAnsi="Arial" w:cs="Arial"/>
                <w:sz w:val="16"/>
                <w:szCs w:val="16"/>
              </w:rPr>
            </w:pPr>
          </w:p>
        </w:tc>
        <w:tc>
          <w:tcPr>
            <w:tcW w:w="1460" w:type="dxa"/>
            <w:vAlign w:val="bottom"/>
          </w:tcPr>
          <w:p w:rsidR="003A74E4" w:rsidRPr="00F6597E" w:rsidRDefault="003A74E4"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Land</w:t>
            </w:r>
          </w:p>
        </w:tc>
        <w:tc>
          <w:tcPr>
            <w:tcW w:w="1460" w:type="dxa"/>
            <w:vAlign w:val="bottom"/>
          </w:tcPr>
          <w:p w:rsidR="003A74E4" w:rsidRPr="00F6597E" w:rsidRDefault="003A74E4"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improvement</w:t>
            </w:r>
          </w:p>
        </w:tc>
        <w:tc>
          <w:tcPr>
            <w:tcW w:w="1461" w:type="dxa"/>
            <w:vAlign w:val="bottom"/>
          </w:tcPr>
          <w:p w:rsidR="003A74E4" w:rsidRPr="00F6597E" w:rsidRDefault="003A74E4"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equipment</w:t>
            </w:r>
          </w:p>
        </w:tc>
        <w:tc>
          <w:tcPr>
            <w:tcW w:w="1460"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vehicles</w:t>
            </w:r>
          </w:p>
        </w:tc>
        <w:tc>
          <w:tcPr>
            <w:tcW w:w="1460"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equipment</w:t>
            </w:r>
          </w:p>
        </w:tc>
        <w:tc>
          <w:tcPr>
            <w:tcW w:w="1461"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equipment</w:t>
            </w:r>
          </w:p>
        </w:tc>
        <w:tc>
          <w:tcPr>
            <w:tcW w:w="1460"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cs/>
              </w:rPr>
            </w:pPr>
            <w:r w:rsidRPr="00F6597E">
              <w:rPr>
                <w:rFonts w:ascii="Arial" w:hAnsi="Arial" w:cs="Arial"/>
                <w:sz w:val="16"/>
                <w:szCs w:val="16"/>
              </w:rPr>
              <w:t>Others</w:t>
            </w:r>
          </w:p>
        </w:tc>
        <w:tc>
          <w:tcPr>
            <w:tcW w:w="1460"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installation</w:t>
            </w:r>
          </w:p>
        </w:tc>
        <w:tc>
          <w:tcPr>
            <w:tcW w:w="1461" w:type="dxa"/>
            <w:vAlign w:val="bottom"/>
          </w:tcPr>
          <w:p w:rsidR="003A74E4" w:rsidRPr="00F6597E" w:rsidRDefault="004F6AF6" w:rsidP="00F46FD9">
            <w:pPr>
              <w:pBdr>
                <w:bottom w:val="single" w:sz="4" w:space="1" w:color="auto"/>
              </w:pBdr>
              <w:spacing w:line="380" w:lineRule="exact"/>
              <w:ind w:left="-17"/>
              <w:jc w:val="center"/>
              <w:rPr>
                <w:rFonts w:ascii="Arial" w:hAnsi="Arial" w:cs="Arial"/>
                <w:sz w:val="16"/>
                <w:szCs w:val="16"/>
                <w:cs/>
              </w:rPr>
            </w:pPr>
            <w:r w:rsidRPr="00F6597E">
              <w:rPr>
                <w:rFonts w:ascii="Arial" w:hAnsi="Arial" w:cs="Arial"/>
                <w:sz w:val="16"/>
                <w:szCs w:val="16"/>
              </w:rPr>
              <w:t>Total</w:t>
            </w:r>
          </w:p>
        </w:tc>
      </w:tr>
      <w:tr w:rsidR="004F6AF6" w:rsidRPr="00F6597E" w:rsidTr="0072005C">
        <w:trPr>
          <w:cantSplit/>
        </w:trPr>
        <w:tc>
          <w:tcPr>
            <w:tcW w:w="2157" w:type="dxa"/>
          </w:tcPr>
          <w:p w:rsidR="004F6AF6" w:rsidRPr="00F6597E" w:rsidRDefault="004F6AF6" w:rsidP="00F46FD9">
            <w:pPr>
              <w:spacing w:line="380" w:lineRule="exact"/>
              <w:ind w:right="-108"/>
              <w:jc w:val="thaiDistribute"/>
              <w:rPr>
                <w:rFonts w:ascii="Arial" w:hAnsi="Arial" w:cs="Arial"/>
                <w:b/>
                <w:bCs/>
                <w:sz w:val="16"/>
                <w:szCs w:val="16"/>
              </w:rPr>
            </w:pPr>
            <w:r w:rsidRPr="00F6597E">
              <w:rPr>
                <w:rFonts w:ascii="Arial" w:hAnsi="Arial" w:cs="Arial"/>
                <w:b/>
                <w:bCs/>
                <w:sz w:val="16"/>
                <w:szCs w:val="16"/>
              </w:rPr>
              <w:t>Cost</w:t>
            </w: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1" w:type="dxa"/>
          </w:tcPr>
          <w:p w:rsidR="004F6AF6" w:rsidRPr="00F6597E" w:rsidRDefault="004F6AF6" w:rsidP="00F46FD9">
            <w:pPr>
              <w:spacing w:line="380" w:lineRule="exact"/>
              <w:ind w:left="-17"/>
              <w:jc w:val="right"/>
              <w:rPr>
                <w:rFonts w:ascii="Arial" w:hAnsi="Arial" w:cs="Arial"/>
                <w:sz w:val="16"/>
                <w:szCs w:val="16"/>
              </w:rPr>
            </w:pP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1" w:type="dxa"/>
          </w:tcPr>
          <w:p w:rsidR="004F6AF6" w:rsidRPr="00F6597E" w:rsidRDefault="004F6AF6" w:rsidP="00F46FD9">
            <w:pPr>
              <w:spacing w:line="380" w:lineRule="exact"/>
              <w:ind w:left="-17"/>
              <w:jc w:val="right"/>
              <w:rPr>
                <w:rFonts w:ascii="Arial" w:hAnsi="Arial" w:cs="Arial"/>
                <w:sz w:val="16"/>
                <w:szCs w:val="16"/>
              </w:rPr>
            </w:pP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0" w:type="dxa"/>
          </w:tcPr>
          <w:p w:rsidR="004F6AF6" w:rsidRPr="00F6597E" w:rsidRDefault="004F6AF6" w:rsidP="00F46FD9">
            <w:pPr>
              <w:spacing w:line="380" w:lineRule="exact"/>
              <w:ind w:left="-17"/>
              <w:jc w:val="right"/>
              <w:rPr>
                <w:rFonts w:ascii="Arial" w:hAnsi="Arial" w:cs="Arial"/>
                <w:sz w:val="16"/>
                <w:szCs w:val="16"/>
              </w:rPr>
            </w:pPr>
          </w:p>
        </w:tc>
        <w:tc>
          <w:tcPr>
            <w:tcW w:w="1461" w:type="dxa"/>
          </w:tcPr>
          <w:p w:rsidR="004F6AF6" w:rsidRPr="00F6597E" w:rsidRDefault="004F6AF6" w:rsidP="00F46FD9">
            <w:pPr>
              <w:spacing w:line="380" w:lineRule="exact"/>
              <w:ind w:left="-17"/>
              <w:jc w:val="right"/>
              <w:rPr>
                <w:rFonts w:ascii="Arial" w:hAnsi="Arial" w:cs="Arial"/>
                <w:sz w:val="16"/>
                <w:szCs w:val="16"/>
              </w:rPr>
            </w:pPr>
          </w:p>
        </w:tc>
      </w:tr>
      <w:tr w:rsidR="00141926" w:rsidRPr="00F6597E" w:rsidTr="0072005C">
        <w:trPr>
          <w:cantSplit/>
        </w:trPr>
        <w:tc>
          <w:tcPr>
            <w:tcW w:w="2157"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1 January 2018</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122</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1,172</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38,394</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651</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578</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1,134</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745</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5,307</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48,103</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Additions</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16</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36</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5,725</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1,248</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82</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3,927</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11,154</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Disposals</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(210)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(47)</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(288)</w:t>
            </w:r>
          </w:p>
        </w:tc>
      </w:tr>
      <w:tr w:rsidR="00141926" w:rsidRPr="00F6597E" w:rsidTr="0072005C">
        <w:trPr>
          <w:cantSplit/>
        </w:trPr>
        <w:tc>
          <w:tcPr>
            <w:tcW w:w="2157"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Transfer from investment</w:t>
            </w:r>
          </w:p>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 xml:space="preserve">   properties</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13</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Transfers in (out)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6,151</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48</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(195)</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3</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(6,368)</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(359)</w:t>
            </w:r>
          </w:p>
        </w:tc>
      </w:tr>
      <w:tr w:rsidR="00141926" w:rsidRPr="00F6597E" w:rsidTr="0072005C">
        <w:trPr>
          <w:cantSplit/>
        </w:trPr>
        <w:tc>
          <w:tcPr>
            <w:tcW w:w="2157"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31 December 2018</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143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1,214</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50,260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1,689</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696</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1,012</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744</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2,865</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58,623</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Additions</w:t>
            </w:r>
          </w:p>
        </w:tc>
        <w:tc>
          <w:tcPr>
            <w:tcW w:w="1460" w:type="dxa"/>
            <w:vAlign w:val="bottom"/>
          </w:tcPr>
          <w:p w:rsidR="00141926" w:rsidRPr="00F6597E" w:rsidRDefault="00D439AE"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16</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2,583</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70</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277</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2,427</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5,382</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Disposals</w:t>
            </w:r>
          </w:p>
        </w:tc>
        <w:tc>
          <w:tcPr>
            <w:tcW w:w="1460" w:type="dxa"/>
            <w:vAlign w:val="bottom"/>
          </w:tcPr>
          <w:p w:rsidR="00141926" w:rsidRPr="00F6597E" w:rsidRDefault="00D439AE"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(14)</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(3,15</w:t>
            </w:r>
            <w:r w:rsidR="005C464D" w:rsidRPr="00F6597E">
              <w:rPr>
                <w:rFonts w:ascii="Arial" w:hAnsi="Arial" w:cs="Arial"/>
                <w:sz w:val="16"/>
                <w:szCs w:val="16"/>
              </w:rPr>
              <w:t>3</w:t>
            </w: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(18)</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(6)</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(24)</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(38)</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(3,253)</w:t>
            </w:r>
          </w:p>
        </w:tc>
      </w:tr>
      <w:tr w:rsidR="00141926" w:rsidRPr="00F6597E" w:rsidTr="0072005C">
        <w:trPr>
          <w:cantSplit/>
        </w:trPr>
        <w:tc>
          <w:tcPr>
            <w:tcW w:w="2157"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Transfer from investment</w:t>
            </w:r>
          </w:p>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 xml:space="preserve">   properties</w:t>
            </w:r>
          </w:p>
        </w:tc>
        <w:tc>
          <w:tcPr>
            <w:tcW w:w="1460" w:type="dxa"/>
            <w:vAlign w:val="bottom"/>
          </w:tcPr>
          <w:p w:rsidR="00141926" w:rsidRPr="00F6597E" w:rsidRDefault="00D439AE"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21</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39</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Transfers in (out)</w:t>
            </w:r>
          </w:p>
        </w:tc>
        <w:tc>
          <w:tcPr>
            <w:tcW w:w="1460" w:type="dxa"/>
            <w:vAlign w:val="bottom"/>
          </w:tcPr>
          <w:p w:rsidR="00141926" w:rsidRPr="00F6597E" w:rsidRDefault="00D439AE"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18</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2,986</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5</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15</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(3,033)</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(9)</w:t>
            </w:r>
          </w:p>
        </w:tc>
      </w:tr>
      <w:tr w:rsidR="00141926" w:rsidRPr="00F6597E" w:rsidTr="0072005C">
        <w:trPr>
          <w:cantSplit/>
        </w:trPr>
        <w:tc>
          <w:tcPr>
            <w:tcW w:w="2157" w:type="dxa"/>
          </w:tcPr>
          <w:p w:rsidR="00141926" w:rsidRPr="00F6597E" w:rsidRDefault="00141926" w:rsidP="00141926">
            <w:pPr>
              <w:spacing w:line="380" w:lineRule="exact"/>
              <w:ind w:left="120" w:right="-108" w:hanging="120"/>
              <w:jc w:val="thaiDistribute"/>
              <w:rPr>
                <w:rFonts w:ascii="Arial" w:hAnsi="Arial" w:cs="Arial"/>
                <w:sz w:val="16"/>
                <w:szCs w:val="16"/>
              </w:rPr>
            </w:pPr>
            <w:r w:rsidRPr="00F6597E">
              <w:rPr>
                <w:rFonts w:ascii="Arial" w:hAnsi="Arial" w:cs="Arial"/>
                <w:sz w:val="16"/>
                <w:szCs w:val="16"/>
              </w:rPr>
              <w:t>31 December 2019</w:t>
            </w:r>
          </w:p>
        </w:tc>
        <w:tc>
          <w:tcPr>
            <w:tcW w:w="1460" w:type="dxa"/>
            <w:vAlign w:val="bottom"/>
          </w:tcPr>
          <w:p w:rsidR="00141926" w:rsidRPr="00F6597E" w:rsidRDefault="00D439AE"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152</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1,255</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52,676</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1,678</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765</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1,280</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717</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2,259</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60,782</w:t>
            </w:r>
          </w:p>
        </w:tc>
      </w:tr>
    </w:tbl>
    <w:p w:rsidR="00A01CBB" w:rsidRPr="00F6597E" w:rsidRDefault="00A01CBB">
      <w:pPr>
        <w:rPr>
          <w:rFonts w:ascii="Arial" w:hAnsi="Arial" w:cs="Arial"/>
        </w:rPr>
      </w:pPr>
      <w:r w:rsidRPr="00F6597E">
        <w:rPr>
          <w:rFonts w:ascii="Arial" w:hAnsi="Arial" w:cs="Arial"/>
        </w:rPr>
        <w:br w:type="page"/>
      </w:r>
    </w:p>
    <w:tbl>
      <w:tblPr>
        <w:tblW w:w="15300" w:type="dxa"/>
        <w:tblInd w:w="-270" w:type="dxa"/>
        <w:tblLayout w:type="fixed"/>
        <w:tblLook w:val="0000" w:firstRow="0" w:lastRow="0" w:firstColumn="0" w:lastColumn="0" w:noHBand="0" w:noVBand="0"/>
      </w:tblPr>
      <w:tblGrid>
        <w:gridCol w:w="2157"/>
        <w:gridCol w:w="1460"/>
        <w:gridCol w:w="1460"/>
        <w:gridCol w:w="1461"/>
        <w:gridCol w:w="1460"/>
        <w:gridCol w:w="1460"/>
        <w:gridCol w:w="1461"/>
        <w:gridCol w:w="1460"/>
        <w:gridCol w:w="1460"/>
        <w:gridCol w:w="1461"/>
      </w:tblGrid>
      <w:tr w:rsidR="00A01CBB" w:rsidRPr="00F6597E" w:rsidTr="00A01CBB">
        <w:trPr>
          <w:cantSplit/>
        </w:trPr>
        <w:tc>
          <w:tcPr>
            <w:tcW w:w="2157" w:type="dxa"/>
            <w:vAlign w:val="center"/>
          </w:tcPr>
          <w:p w:rsidR="00A01CBB" w:rsidRPr="00F6597E" w:rsidRDefault="00A01CBB" w:rsidP="00A01CBB">
            <w:pPr>
              <w:spacing w:line="380" w:lineRule="exact"/>
              <w:ind w:right="-108"/>
              <w:jc w:val="thaiDistribute"/>
              <w:rPr>
                <w:rFonts w:ascii="Arial" w:hAnsi="Arial" w:cs="Arial"/>
                <w:b/>
                <w:bCs/>
                <w:sz w:val="16"/>
                <w:szCs w:val="16"/>
              </w:rPr>
            </w:pPr>
          </w:p>
        </w:tc>
        <w:tc>
          <w:tcPr>
            <w:tcW w:w="13143" w:type="dxa"/>
            <w:gridSpan w:val="9"/>
          </w:tcPr>
          <w:p w:rsidR="00A01CBB" w:rsidRPr="00F6597E" w:rsidRDefault="00A01CBB" w:rsidP="00A01CBB">
            <w:pPr>
              <w:spacing w:line="380" w:lineRule="exact"/>
              <w:ind w:left="-17"/>
              <w:jc w:val="right"/>
              <w:rPr>
                <w:rFonts w:ascii="Arial" w:hAnsi="Arial" w:cs="Arial"/>
                <w:sz w:val="16"/>
                <w:szCs w:val="16"/>
              </w:rPr>
            </w:pPr>
            <w:r w:rsidRPr="00F6597E">
              <w:rPr>
                <w:rFonts w:ascii="Arial" w:hAnsi="Arial" w:cs="Arial"/>
                <w:sz w:val="16"/>
                <w:szCs w:val="16"/>
              </w:rPr>
              <w:t>(Unit: Million Baht)</w:t>
            </w:r>
          </w:p>
        </w:tc>
      </w:tr>
      <w:tr w:rsidR="00A01CBB" w:rsidRPr="00F6597E" w:rsidTr="00A01CBB">
        <w:trPr>
          <w:cantSplit/>
        </w:trPr>
        <w:tc>
          <w:tcPr>
            <w:tcW w:w="2157" w:type="dxa"/>
            <w:vAlign w:val="center"/>
          </w:tcPr>
          <w:p w:rsidR="00A01CBB" w:rsidRPr="00F6597E" w:rsidRDefault="00A01CBB" w:rsidP="00A01CBB">
            <w:pPr>
              <w:spacing w:line="380" w:lineRule="exact"/>
              <w:ind w:right="-108"/>
              <w:jc w:val="thaiDistribute"/>
              <w:rPr>
                <w:rFonts w:ascii="Arial" w:hAnsi="Arial" w:cs="Arial"/>
                <w:b/>
                <w:bCs/>
                <w:sz w:val="16"/>
                <w:szCs w:val="16"/>
              </w:rPr>
            </w:pPr>
          </w:p>
        </w:tc>
        <w:tc>
          <w:tcPr>
            <w:tcW w:w="13143" w:type="dxa"/>
            <w:gridSpan w:val="9"/>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Consolidated financial statements (continued)</w:t>
            </w:r>
          </w:p>
        </w:tc>
      </w:tr>
      <w:tr w:rsidR="00A01CBB" w:rsidRPr="00F6597E" w:rsidTr="0072005C">
        <w:trPr>
          <w:cantSplit/>
        </w:trPr>
        <w:tc>
          <w:tcPr>
            <w:tcW w:w="2157" w:type="dxa"/>
            <w:vAlign w:val="center"/>
          </w:tcPr>
          <w:p w:rsidR="00A01CBB" w:rsidRPr="00F6597E" w:rsidRDefault="00A01CBB" w:rsidP="00A01CBB">
            <w:pPr>
              <w:spacing w:line="380" w:lineRule="exact"/>
              <w:ind w:right="-108"/>
              <w:jc w:val="thaiDistribute"/>
              <w:rPr>
                <w:rFonts w:ascii="Arial" w:hAnsi="Arial" w:cs="Arial"/>
                <w:b/>
                <w:bCs/>
                <w:sz w:val="16"/>
                <w:szCs w:val="16"/>
              </w:rPr>
            </w:pP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Land</w:t>
            </w: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Buildings, leasehold improvement</w:t>
            </w:r>
          </w:p>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and building</w:t>
            </w:r>
          </w:p>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improvement</w:t>
            </w:r>
          </w:p>
        </w:tc>
        <w:tc>
          <w:tcPr>
            <w:tcW w:w="1461" w:type="dxa"/>
            <w:vAlign w:val="bottom"/>
          </w:tcPr>
          <w:p w:rsidR="00A01CBB" w:rsidRPr="00F6597E" w:rsidRDefault="00A01CBB" w:rsidP="00A01CBB">
            <w:pPr>
              <w:pBdr>
                <w:bottom w:val="single" w:sz="4" w:space="1" w:color="auto"/>
              </w:pBdr>
              <w:spacing w:line="380" w:lineRule="exact"/>
              <w:ind w:left="-43" w:right="-43"/>
              <w:jc w:val="center"/>
              <w:rPr>
                <w:rFonts w:ascii="Arial" w:hAnsi="Arial" w:cs="Arial"/>
                <w:spacing w:val="-4"/>
                <w:sz w:val="16"/>
                <w:szCs w:val="16"/>
              </w:rPr>
            </w:pPr>
            <w:r w:rsidRPr="00F6597E">
              <w:rPr>
                <w:rFonts w:ascii="Arial" w:hAnsi="Arial" w:cs="Arial"/>
                <w:spacing w:val="-8"/>
                <w:sz w:val="16"/>
                <w:szCs w:val="16"/>
              </w:rPr>
              <w:t>Telecommunications</w:t>
            </w:r>
            <w:r w:rsidRPr="00F6597E">
              <w:rPr>
                <w:rFonts w:ascii="Arial" w:hAnsi="Arial" w:cs="Arial"/>
                <w:spacing w:val="-4"/>
                <w:sz w:val="16"/>
                <w:szCs w:val="16"/>
              </w:rPr>
              <w:t xml:space="preserve"> equipment</w:t>
            </w: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Motor                        vehicles</w:t>
            </w: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Tools and equipment</w:t>
            </w:r>
          </w:p>
        </w:tc>
        <w:tc>
          <w:tcPr>
            <w:tcW w:w="1461"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Furniture, fixtures and office equipment</w:t>
            </w: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cs/>
              </w:rPr>
            </w:pPr>
            <w:r w:rsidRPr="00F6597E">
              <w:rPr>
                <w:rFonts w:ascii="Arial" w:hAnsi="Arial" w:cs="Arial"/>
                <w:sz w:val="16"/>
                <w:szCs w:val="16"/>
              </w:rPr>
              <w:t>Others</w:t>
            </w:r>
          </w:p>
        </w:tc>
        <w:tc>
          <w:tcPr>
            <w:tcW w:w="1460"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rPr>
            </w:pPr>
            <w:r w:rsidRPr="00F6597E">
              <w:rPr>
                <w:rFonts w:ascii="Arial" w:hAnsi="Arial" w:cs="Arial"/>
                <w:sz w:val="16"/>
                <w:szCs w:val="16"/>
              </w:rPr>
              <w:t>Assets under installation</w:t>
            </w:r>
          </w:p>
        </w:tc>
        <w:tc>
          <w:tcPr>
            <w:tcW w:w="1461" w:type="dxa"/>
            <w:vAlign w:val="bottom"/>
          </w:tcPr>
          <w:p w:rsidR="00A01CBB" w:rsidRPr="00F6597E" w:rsidRDefault="00A01CBB" w:rsidP="00A01CBB">
            <w:pPr>
              <w:pBdr>
                <w:bottom w:val="single" w:sz="4" w:space="1" w:color="auto"/>
              </w:pBdr>
              <w:spacing w:line="380" w:lineRule="exact"/>
              <w:ind w:left="-17"/>
              <w:jc w:val="center"/>
              <w:rPr>
                <w:rFonts w:ascii="Arial" w:hAnsi="Arial" w:cs="Arial"/>
                <w:sz w:val="16"/>
                <w:szCs w:val="16"/>
                <w:cs/>
              </w:rPr>
            </w:pPr>
            <w:r w:rsidRPr="00F6597E">
              <w:rPr>
                <w:rFonts w:ascii="Arial" w:hAnsi="Arial" w:cs="Arial"/>
                <w:sz w:val="16"/>
                <w:szCs w:val="16"/>
              </w:rPr>
              <w:t>Total</w:t>
            </w:r>
          </w:p>
        </w:tc>
      </w:tr>
      <w:tr w:rsidR="00A01CBB" w:rsidRPr="00F6597E" w:rsidTr="0072005C">
        <w:trPr>
          <w:cantSplit/>
        </w:trPr>
        <w:tc>
          <w:tcPr>
            <w:tcW w:w="2157" w:type="dxa"/>
            <w:vAlign w:val="center"/>
          </w:tcPr>
          <w:p w:rsidR="00A01CBB" w:rsidRPr="00F6597E" w:rsidRDefault="00A01CBB" w:rsidP="00A01CBB">
            <w:pPr>
              <w:spacing w:line="380" w:lineRule="exact"/>
              <w:ind w:right="-108"/>
              <w:jc w:val="thaiDistribute"/>
              <w:rPr>
                <w:rFonts w:ascii="Arial" w:hAnsi="Arial" w:cs="Arial"/>
                <w:b/>
                <w:bCs/>
                <w:sz w:val="16"/>
                <w:szCs w:val="16"/>
              </w:rPr>
            </w:pPr>
            <w:r w:rsidRPr="00F6597E">
              <w:rPr>
                <w:rFonts w:ascii="Arial" w:hAnsi="Arial" w:cs="Arial"/>
                <w:b/>
                <w:bCs/>
                <w:sz w:val="16"/>
                <w:szCs w:val="16"/>
              </w:rPr>
              <w:t>Accumulated depreciation</w:t>
            </w:r>
          </w:p>
        </w:tc>
        <w:tc>
          <w:tcPr>
            <w:tcW w:w="1460" w:type="dxa"/>
            <w:vAlign w:val="bottom"/>
          </w:tcPr>
          <w:p w:rsidR="00A01CBB" w:rsidRPr="00F6597E" w:rsidRDefault="00A01CBB" w:rsidP="00A01CBB">
            <w:pPr>
              <w:tabs>
                <w:tab w:val="decimal" w:pos="883"/>
                <w:tab w:val="decimal" w:pos="1063"/>
              </w:tabs>
              <w:spacing w:line="380" w:lineRule="exact"/>
              <w:ind w:left="-17"/>
              <w:rPr>
                <w:rFonts w:ascii="Arial" w:hAnsi="Arial" w:cs="Arial"/>
                <w:sz w:val="16"/>
                <w:szCs w:val="16"/>
              </w:rPr>
            </w:pPr>
          </w:p>
        </w:tc>
        <w:tc>
          <w:tcPr>
            <w:tcW w:w="1460" w:type="dxa"/>
            <w:vAlign w:val="bottom"/>
          </w:tcPr>
          <w:p w:rsidR="00A01CBB" w:rsidRPr="00F6597E" w:rsidRDefault="00A01CBB" w:rsidP="00A01CBB">
            <w:pPr>
              <w:tabs>
                <w:tab w:val="decimal" w:pos="1037"/>
                <w:tab w:val="decimal" w:pos="1063"/>
              </w:tabs>
              <w:spacing w:line="380" w:lineRule="exact"/>
              <w:ind w:left="-17"/>
              <w:rPr>
                <w:rFonts w:ascii="Arial" w:hAnsi="Arial" w:cs="Arial"/>
                <w:sz w:val="16"/>
                <w:szCs w:val="16"/>
              </w:rPr>
            </w:pPr>
          </w:p>
        </w:tc>
        <w:tc>
          <w:tcPr>
            <w:tcW w:w="1461" w:type="dxa"/>
            <w:vAlign w:val="bottom"/>
          </w:tcPr>
          <w:p w:rsidR="00A01CBB" w:rsidRPr="00F6597E" w:rsidRDefault="00A01CBB" w:rsidP="00A01CBB">
            <w:pPr>
              <w:tabs>
                <w:tab w:val="decimal" w:pos="876"/>
                <w:tab w:val="decimal" w:pos="1063"/>
              </w:tabs>
              <w:spacing w:line="380" w:lineRule="exact"/>
              <w:ind w:left="-17"/>
              <w:rPr>
                <w:rFonts w:ascii="Arial" w:hAnsi="Arial" w:cs="Arial"/>
                <w:sz w:val="16"/>
                <w:szCs w:val="16"/>
              </w:rPr>
            </w:pPr>
          </w:p>
        </w:tc>
        <w:tc>
          <w:tcPr>
            <w:tcW w:w="1460"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c>
          <w:tcPr>
            <w:tcW w:w="1460"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c>
          <w:tcPr>
            <w:tcW w:w="1461"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c>
          <w:tcPr>
            <w:tcW w:w="1460"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c>
          <w:tcPr>
            <w:tcW w:w="1460"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c>
          <w:tcPr>
            <w:tcW w:w="1461" w:type="dxa"/>
            <w:vAlign w:val="bottom"/>
          </w:tcPr>
          <w:p w:rsidR="00A01CBB" w:rsidRPr="00F6597E" w:rsidRDefault="00A01CBB" w:rsidP="00A01CBB">
            <w:pPr>
              <w:tabs>
                <w:tab w:val="decimal" w:pos="972"/>
                <w:tab w:val="decimal" w:pos="1063"/>
              </w:tabs>
              <w:spacing w:line="380" w:lineRule="exact"/>
              <w:ind w:left="-17"/>
              <w:rPr>
                <w:rFonts w:ascii="Arial" w:hAnsi="Arial" w:cs="Arial"/>
                <w:sz w:val="16"/>
                <w:szCs w:val="16"/>
              </w:rPr>
            </w:pP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1 January 2018</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cs/>
              </w:rPr>
            </w:pPr>
            <w:r w:rsidRPr="00F6597E">
              <w:rPr>
                <w:rFonts w:ascii="Arial" w:hAnsi="Arial" w:cs="Arial"/>
                <w:sz w:val="16"/>
                <w:szCs w:val="16"/>
              </w:rPr>
              <w:t>796</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13,790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419</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364</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902</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273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16,544</w:t>
            </w: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Depreciation for the year</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54</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3,899</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222</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94</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137</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4,409</w:t>
            </w: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Depreciation on disposals</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(210)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(46)</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(284)</w:t>
            </w:r>
          </w:p>
        </w:tc>
      </w:tr>
      <w:tr w:rsidR="00141926" w:rsidRPr="00F6597E" w:rsidTr="0072005C">
        <w:trPr>
          <w:cantSplit/>
        </w:trPr>
        <w:tc>
          <w:tcPr>
            <w:tcW w:w="2157" w:type="dxa"/>
          </w:tcPr>
          <w:p w:rsidR="00141926" w:rsidRPr="00F6597E" w:rsidRDefault="00141926" w:rsidP="00141926">
            <w:pPr>
              <w:spacing w:line="380" w:lineRule="exact"/>
              <w:ind w:left="154" w:right="-108" w:hanging="154"/>
              <w:rPr>
                <w:rFonts w:ascii="Arial" w:eastAsia="Arial Unicode MS" w:hAnsi="Arial" w:cs="Arial"/>
                <w:sz w:val="16"/>
                <w:szCs w:val="16"/>
              </w:rPr>
            </w:pPr>
            <w:r w:rsidRPr="00F6597E">
              <w:rPr>
                <w:rFonts w:ascii="Arial" w:eastAsia="Arial Unicode MS" w:hAnsi="Arial" w:cs="Arial"/>
                <w:sz w:val="16"/>
                <w:szCs w:val="16"/>
              </w:rPr>
              <w:t>Transfer from investment   properties</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4</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w:t>
            </w:r>
          </w:p>
        </w:tc>
        <w:tc>
          <w:tcPr>
            <w:tcW w:w="1460"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6</w:t>
            </w: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31 December 2018</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cs/>
              </w:rPr>
            </w:pPr>
            <w:r w:rsidRPr="00F6597E">
              <w:rPr>
                <w:rFonts w:ascii="Arial" w:hAnsi="Arial" w:cs="Arial"/>
                <w:sz w:val="16"/>
                <w:szCs w:val="16"/>
              </w:rPr>
              <w:t>854</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17,680</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431</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446</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993</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271</w:t>
            </w:r>
          </w:p>
        </w:tc>
        <w:tc>
          <w:tcPr>
            <w:tcW w:w="1460"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41926"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20,675</w:t>
            </w: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Depreciation for the year</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52</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4,506</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313</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93</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129</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5,095</w:t>
            </w:r>
          </w:p>
        </w:tc>
      </w:tr>
      <w:tr w:rsidR="00141926" w:rsidRPr="00F6597E" w:rsidTr="0072005C">
        <w:trPr>
          <w:cantSplit/>
        </w:trPr>
        <w:tc>
          <w:tcPr>
            <w:tcW w:w="2157" w:type="dxa"/>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Depreciation on disposals</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(14)</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(680)</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(17)</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(5)</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(22)</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(38)</w:t>
            </w:r>
          </w:p>
        </w:tc>
        <w:tc>
          <w:tcPr>
            <w:tcW w:w="1460"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tabs>
                <w:tab w:val="decimal" w:pos="1063"/>
              </w:tabs>
              <w:spacing w:line="380" w:lineRule="exact"/>
              <w:ind w:left="-17"/>
              <w:rPr>
                <w:rFonts w:ascii="Arial" w:hAnsi="Arial" w:cs="Arial"/>
                <w:sz w:val="16"/>
                <w:szCs w:val="16"/>
              </w:rPr>
            </w:pPr>
            <w:r w:rsidRPr="00F6597E">
              <w:rPr>
                <w:rFonts w:ascii="Arial" w:hAnsi="Arial" w:cs="Arial"/>
                <w:sz w:val="16"/>
                <w:szCs w:val="16"/>
              </w:rPr>
              <w:t>(776)</w:t>
            </w:r>
          </w:p>
        </w:tc>
      </w:tr>
      <w:tr w:rsidR="00141926" w:rsidRPr="00F6597E" w:rsidTr="0072005C">
        <w:trPr>
          <w:cantSplit/>
        </w:trPr>
        <w:tc>
          <w:tcPr>
            <w:tcW w:w="2157" w:type="dxa"/>
          </w:tcPr>
          <w:p w:rsidR="00141926" w:rsidRPr="00F6597E" w:rsidRDefault="00141926" w:rsidP="00141926">
            <w:pPr>
              <w:spacing w:line="380" w:lineRule="exact"/>
              <w:ind w:left="154" w:right="-108" w:hanging="154"/>
              <w:rPr>
                <w:rFonts w:ascii="Arial" w:eastAsia="Arial Unicode MS" w:hAnsi="Arial" w:cs="Arial"/>
                <w:sz w:val="16"/>
                <w:szCs w:val="16"/>
              </w:rPr>
            </w:pPr>
            <w:r w:rsidRPr="00F6597E">
              <w:rPr>
                <w:rFonts w:ascii="Arial" w:eastAsia="Arial Unicode MS" w:hAnsi="Arial" w:cs="Arial"/>
                <w:sz w:val="16"/>
                <w:szCs w:val="16"/>
              </w:rPr>
              <w:t>Transfer from investment   properties</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11</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6</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8</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25</w:t>
            </w:r>
          </w:p>
        </w:tc>
      </w:tr>
      <w:tr w:rsidR="00141926" w:rsidRPr="00F6597E" w:rsidTr="0072005C">
        <w:trPr>
          <w:cantSplit/>
        </w:trPr>
        <w:tc>
          <w:tcPr>
            <w:tcW w:w="2157" w:type="dxa"/>
            <w:vAlign w:val="center"/>
          </w:tcPr>
          <w:p w:rsidR="00141926" w:rsidRPr="00F6597E" w:rsidRDefault="00141926" w:rsidP="00141926">
            <w:pPr>
              <w:spacing w:line="380" w:lineRule="exact"/>
              <w:ind w:left="154" w:right="-108" w:hanging="154"/>
              <w:jc w:val="thaiDistribute"/>
              <w:rPr>
                <w:rFonts w:ascii="Arial" w:hAnsi="Arial" w:cs="Arial"/>
                <w:sz w:val="16"/>
                <w:szCs w:val="16"/>
              </w:rPr>
            </w:pPr>
            <w:r w:rsidRPr="00F6597E">
              <w:rPr>
                <w:rFonts w:ascii="Arial" w:hAnsi="Arial" w:cs="Arial"/>
                <w:sz w:val="16"/>
                <w:szCs w:val="16"/>
              </w:rPr>
              <w:t>31 December 2019</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cs/>
              </w:rPr>
            </w:pPr>
            <w:r w:rsidRPr="00F6597E">
              <w:rPr>
                <w:rFonts w:ascii="Arial" w:hAnsi="Arial" w:cs="Arial"/>
                <w:sz w:val="16"/>
                <w:szCs w:val="16"/>
              </w:rPr>
              <w:t>903</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21,512</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727</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534</w:t>
            </w:r>
          </w:p>
        </w:tc>
        <w:tc>
          <w:tcPr>
            <w:tcW w:w="1461" w:type="dxa"/>
            <w:vAlign w:val="bottom"/>
          </w:tcPr>
          <w:p w:rsidR="00123D81" w:rsidRPr="00F6597E" w:rsidRDefault="00123D81" w:rsidP="00123D81">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1,100</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243</w:t>
            </w:r>
          </w:p>
        </w:tc>
        <w:tc>
          <w:tcPr>
            <w:tcW w:w="1460"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w:t>
            </w:r>
          </w:p>
        </w:tc>
        <w:tc>
          <w:tcPr>
            <w:tcW w:w="1461" w:type="dxa"/>
            <w:vAlign w:val="bottom"/>
          </w:tcPr>
          <w:p w:rsidR="00141926" w:rsidRPr="00F6597E" w:rsidRDefault="00123D81" w:rsidP="00141926">
            <w:pPr>
              <w:pBdr>
                <w:bottom w:val="single" w:sz="4" w:space="1" w:color="auto"/>
              </w:pBdr>
              <w:tabs>
                <w:tab w:val="decimal" w:pos="1063"/>
              </w:tabs>
              <w:spacing w:line="380" w:lineRule="exact"/>
              <w:ind w:left="-17"/>
              <w:rPr>
                <w:rFonts w:ascii="Arial" w:hAnsi="Arial" w:cs="Arial"/>
                <w:sz w:val="16"/>
                <w:szCs w:val="16"/>
              </w:rPr>
            </w:pPr>
            <w:r w:rsidRPr="00F6597E">
              <w:rPr>
                <w:rFonts w:ascii="Arial" w:hAnsi="Arial" w:cs="Arial"/>
                <w:sz w:val="16"/>
                <w:szCs w:val="16"/>
              </w:rPr>
              <w:t>25,019</w:t>
            </w:r>
          </w:p>
        </w:tc>
      </w:tr>
    </w:tbl>
    <w:p w:rsidR="00F01674" w:rsidRPr="00F6597E" w:rsidRDefault="00F01674" w:rsidP="00F46FD9">
      <w:pPr>
        <w:overflowPunct/>
        <w:autoSpaceDE/>
        <w:autoSpaceDN/>
        <w:adjustRightInd/>
        <w:spacing w:after="200" w:line="380" w:lineRule="exact"/>
        <w:textAlignment w:val="auto"/>
        <w:rPr>
          <w:rFonts w:ascii="Arial" w:hAnsi="Arial" w:cs="Arial"/>
        </w:rPr>
      </w:pPr>
      <w:r w:rsidRPr="00F6597E">
        <w:rPr>
          <w:rFonts w:ascii="Arial" w:hAnsi="Arial" w:cs="Arial"/>
        </w:rPr>
        <w:br w:type="page"/>
      </w:r>
    </w:p>
    <w:tbl>
      <w:tblPr>
        <w:tblW w:w="15300" w:type="dxa"/>
        <w:tblInd w:w="-90" w:type="dxa"/>
        <w:tblLayout w:type="fixed"/>
        <w:tblLook w:val="0000" w:firstRow="0" w:lastRow="0" w:firstColumn="0" w:lastColumn="0" w:noHBand="0" w:noVBand="0"/>
      </w:tblPr>
      <w:tblGrid>
        <w:gridCol w:w="2095"/>
        <w:gridCol w:w="1467"/>
        <w:gridCol w:w="1467"/>
        <w:gridCol w:w="1467"/>
        <w:gridCol w:w="1467"/>
        <w:gridCol w:w="1468"/>
        <w:gridCol w:w="1467"/>
        <w:gridCol w:w="1467"/>
        <w:gridCol w:w="1467"/>
        <w:gridCol w:w="1468"/>
      </w:tblGrid>
      <w:tr w:rsidR="00F01674" w:rsidRPr="00F6597E" w:rsidTr="005F4FAB">
        <w:trPr>
          <w:cantSplit/>
          <w:tblHeader/>
        </w:trPr>
        <w:tc>
          <w:tcPr>
            <w:tcW w:w="2095" w:type="dxa"/>
          </w:tcPr>
          <w:p w:rsidR="00F01674" w:rsidRPr="00F6597E" w:rsidRDefault="00F01674" w:rsidP="00F46FD9">
            <w:pPr>
              <w:spacing w:line="380" w:lineRule="exact"/>
              <w:ind w:left="120" w:hanging="120"/>
              <w:jc w:val="thaiDistribute"/>
              <w:rPr>
                <w:rFonts w:ascii="Arial" w:hAnsi="Arial" w:cs="Arial"/>
                <w:sz w:val="26"/>
                <w:szCs w:val="26"/>
              </w:rPr>
            </w:pPr>
          </w:p>
        </w:tc>
        <w:tc>
          <w:tcPr>
            <w:tcW w:w="13205" w:type="dxa"/>
            <w:gridSpan w:val="9"/>
          </w:tcPr>
          <w:p w:rsidR="00F01674" w:rsidRPr="00F6597E" w:rsidRDefault="00F01674" w:rsidP="00F46FD9">
            <w:pPr>
              <w:spacing w:line="380" w:lineRule="exact"/>
              <w:ind w:left="-17"/>
              <w:jc w:val="right"/>
              <w:rPr>
                <w:rFonts w:ascii="Arial" w:hAnsi="Arial" w:cs="Arial"/>
                <w:sz w:val="26"/>
                <w:szCs w:val="26"/>
              </w:rPr>
            </w:pPr>
            <w:r w:rsidRPr="00F6597E">
              <w:rPr>
                <w:rFonts w:ascii="Arial" w:hAnsi="Arial" w:cs="Arial"/>
                <w:sz w:val="16"/>
                <w:szCs w:val="16"/>
              </w:rPr>
              <w:t>(Unit: Million Baht)</w:t>
            </w:r>
          </w:p>
        </w:tc>
      </w:tr>
      <w:tr w:rsidR="00F01674" w:rsidRPr="00F6597E" w:rsidTr="005F4FAB">
        <w:trPr>
          <w:cantSplit/>
          <w:tblHeader/>
        </w:trPr>
        <w:tc>
          <w:tcPr>
            <w:tcW w:w="2095" w:type="dxa"/>
          </w:tcPr>
          <w:p w:rsidR="00F01674" w:rsidRPr="00F6597E" w:rsidRDefault="00F01674" w:rsidP="00F46FD9">
            <w:pPr>
              <w:spacing w:line="380" w:lineRule="exact"/>
              <w:ind w:left="120" w:hanging="120"/>
              <w:jc w:val="thaiDistribute"/>
              <w:rPr>
                <w:rFonts w:ascii="Arial" w:hAnsi="Arial" w:cs="Arial"/>
                <w:sz w:val="26"/>
                <w:szCs w:val="26"/>
              </w:rPr>
            </w:pPr>
          </w:p>
        </w:tc>
        <w:tc>
          <w:tcPr>
            <w:tcW w:w="13205" w:type="dxa"/>
            <w:gridSpan w:val="9"/>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Consolidated financial statements (continued)</w:t>
            </w:r>
          </w:p>
        </w:tc>
      </w:tr>
      <w:tr w:rsidR="00F01674" w:rsidRPr="00F6597E" w:rsidTr="0072005C">
        <w:trPr>
          <w:cantSplit/>
          <w:tblHeader/>
        </w:trPr>
        <w:tc>
          <w:tcPr>
            <w:tcW w:w="2095" w:type="dxa"/>
          </w:tcPr>
          <w:p w:rsidR="00F01674" w:rsidRPr="00F6597E" w:rsidRDefault="00F01674" w:rsidP="00F46FD9">
            <w:pPr>
              <w:spacing w:line="380" w:lineRule="exact"/>
              <w:ind w:left="120" w:hanging="120"/>
              <w:jc w:val="thaiDistribute"/>
              <w:rPr>
                <w:rFonts w:ascii="Arial" w:hAnsi="Arial" w:cs="Arial"/>
                <w:sz w:val="26"/>
                <w:szCs w:val="26"/>
              </w:rPr>
            </w:pPr>
          </w:p>
        </w:tc>
        <w:tc>
          <w:tcPr>
            <w:tcW w:w="1467" w:type="dxa"/>
            <w:vAlign w:val="bottom"/>
          </w:tcPr>
          <w:p w:rsidR="00F01674" w:rsidRPr="00F6597E" w:rsidRDefault="00F01674" w:rsidP="00F46FD9">
            <w:pPr>
              <w:spacing w:line="380" w:lineRule="exact"/>
              <w:ind w:left="-17"/>
              <w:jc w:val="center"/>
              <w:rPr>
                <w:rFonts w:ascii="Arial" w:hAnsi="Arial" w:cs="Arial"/>
                <w:sz w:val="26"/>
                <w:szCs w:val="2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r w:rsidRPr="00F6597E">
              <w:rPr>
                <w:rFonts w:ascii="Arial" w:hAnsi="Arial" w:cs="Arial"/>
                <w:sz w:val="16"/>
                <w:szCs w:val="16"/>
              </w:rPr>
              <w:t>Buildings, leasehold improvement</w:t>
            </w:r>
          </w:p>
          <w:p w:rsidR="00F01674" w:rsidRPr="00F6597E" w:rsidRDefault="00F01674" w:rsidP="00F46FD9">
            <w:pPr>
              <w:spacing w:line="380" w:lineRule="exact"/>
              <w:ind w:left="-17"/>
              <w:jc w:val="center"/>
              <w:rPr>
                <w:rFonts w:ascii="Arial" w:hAnsi="Arial" w:cs="Arial"/>
                <w:sz w:val="26"/>
                <w:szCs w:val="26"/>
              </w:rPr>
            </w:pPr>
            <w:r w:rsidRPr="00F6597E">
              <w:rPr>
                <w:rFonts w:ascii="Arial" w:hAnsi="Arial" w:cs="Arial"/>
                <w:sz w:val="16"/>
                <w:szCs w:val="16"/>
              </w:rPr>
              <w:t>and building</w:t>
            </w:r>
          </w:p>
        </w:tc>
        <w:tc>
          <w:tcPr>
            <w:tcW w:w="1467" w:type="dxa"/>
            <w:vAlign w:val="bottom"/>
          </w:tcPr>
          <w:p w:rsidR="00F01674" w:rsidRPr="00F6597E" w:rsidRDefault="00F01674" w:rsidP="00F46FD9">
            <w:pPr>
              <w:spacing w:line="380" w:lineRule="exact"/>
              <w:ind w:left="-148" w:right="-138"/>
              <w:jc w:val="center"/>
              <w:rPr>
                <w:rFonts w:ascii="Arial" w:hAnsi="Arial" w:cs="Arial"/>
                <w:spacing w:val="-6"/>
                <w:sz w:val="26"/>
                <w:szCs w:val="26"/>
              </w:rPr>
            </w:pPr>
            <w:r w:rsidRPr="00F6597E">
              <w:rPr>
                <w:rFonts w:ascii="Arial" w:hAnsi="Arial" w:cs="Arial"/>
                <w:spacing w:val="-6"/>
                <w:sz w:val="16"/>
                <w:szCs w:val="16"/>
              </w:rPr>
              <w:t>Telecommunications</w:t>
            </w:r>
          </w:p>
        </w:tc>
        <w:tc>
          <w:tcPr>
            <w:tcW w:w="1467" w:type="dxa"/>
            <w:vAlign w:val="bottom"/>
          </w:tcPr>
          <w:p w:rsidR="00F01674" w:rsidRPr="00F6597E" w:rsidRDefault="00F01674" w:rsidP="00F46FD9">
            <w:pPr>
              <w:spacing w:line="380" w:lineRule="exact"/>
              <w:ind w:left="-17"/>
              <w:jc w:val="center"/>
              <w:rPr>
                <w:rFonts w:ascii="Arial" w:hAnsi="Arial" w:cs="Arial"/>
                <w:sz w:val="26"/>
                <w:szCs w:val="26"/>
              </w:rPr>
            </w:pPr>
            <w:r w:rsidRPr="00F6597E">
              <w:rPr>
                <w:rFonts w:ascii="Arial" w:hAnsi="Arial" w:cs="Arial"/>
                <w:sz w:val="16"/>
                <w:szCs w:val="16"/>
              </w:rPr>
              <w:t>Motor</w:t>
            </w:r>
          </w:p>
        </w:tc>
        <w:tc>
          <w:tcPr>
            <w:tcW w:w="1468" w:type="dxa"/>
            <w:vAlign w:val="bottom"/>
          </w:tcPr>
          <w:p w:rsidR="00F01674" w:rsidRPr="00F6597E" w:rsidRDefault="00F01674" w:rsidP="00F46FD9">
            <w:pPr>
              <w:spacing w:line="380" w:lineRule="exact"/>
              <w:ind w:left="-17"/>
              <w:jc w:val="center"/>
              <w:rPr>
                <w:rFonts w:ascii="Arial" w:hAnsi="Arial" w:cs="Arial"/>
                <w:sz w:val="26"/>
                <w:szCs w:val="26"/>
              </w:rPr>
            </w:pPr>
            <w:r w:rsidRPr="00F6597E">
              <w:rPr>
                <w:rFonts w:ascii="Arial" w:hAnsi="Arial" w:cs="Arial"/>
                <w:sz w:val="16"/>
                <w:szCs w:val="16"/>
              </w:rPr>
              <w:t>Tools and</w:t>
            </w:r>
          </w:p>
        </w:tc>
        <w:tc>
          <w:tcPr>
            <w:tcW w:w="1467" w:type="dxa"/>
            <w:vAlign w:val="bottom"/>
          </w:tcPr>
          <w:p w:rsidR="00F01674" w:rsidRPr="00F6597E" w:rsidRDefault="00F01674" w:rsidP="00F46FD9">
            <w:pPr>
              <w:spacing w:line="380" w:lineRule="exact"/>
              <w:ind w:left="-17"/>
              <w:jc w:val="center"/>
              <w:rPr>
                <w:rFonts w:ascii="Arial" w:hAnsi="Arial" w:cs="Arial"/>
                <w:sz w:val="26"/>
                <w:szCs w:val="26"/>
              </w:rPr>
            </w:pPr>
            <w:r w:rsidRPr="00F6597E">
              <w:rPr>
                <w:rFonts w:ascii="Arial" w:hAnsi="Arial" w:cs="Arial"/>
                <w:sz w:val="16"/>
                <w:szCs w:val="16"/>
              </w:rPr>
              <w:t>Furniture, fixtures and office</w:t>
            </w:r>
          </w:p>
        </w:tc>
        <w:tc>
          <w:tcPr>
            <w:tcW w:w="1467" w:type="dxa"/>
            <w:vAlign w:val="bottom"/>
          </w:tcPr>
          <w:p w:rsidR="00F01674" w:rsidRPr="00F6597E" w:rsidRDefault="00F01674" w:rsidP="00F46FD9">
            <w:pPr>
              <w:spacing w:line="380" w:lineRule="exact"/>
              <w:ind w:left="-17"/>
              <w:jc w:val="center"/>
              <w:rPr>
                <w:rFonts w:ascii="Arial" w:hAnsi="Arial" w:cs="Arial"/>
                <w:sz w:val="26"/>
                <w:szCs w:val="26"/>
                <w:cs/>
              </w:rPr>
            </w:pPr>
          </w:p>
        </w:tc>
        <w:tc>
          <w:tcPr>
            <w:tcW w:w="1467" w:type="dxa"/>
            <w:vAlign w:val="bottom"/>
          </w:tcPr>
          <w:p w:rsidR="00F01674" w:rsidRPr="00F6597E" w:rsidRDefault="00F01674" w:rsidP="00F46FD9">
            <w:pPr>
              <w:spacing w:line="380" w:lineRule="exact"/>
              <w:ind w:left="-17"/>
              <w:jc w:val="center"/>
              <w:rPr>
                <w:rFonts w:ascii="Arial" w:hAnsi="Arial" w:cs="Arial"/>
                <w:sz w:val="26"/>
                <w:szCs w:val="26"/>
              </w:rPr>
            </w:pPr>
            <w:r w:rsidRPr="00F6597E">
              <w:rPr>
                <w:rFonts w:ascii="Arial" w:hAnsi="Arial" w:cs="Arial"/>
                <w:sz w:val="16"/>
                <w:szCs w:val="16"/>
              </w:rPr>
              <w:t>Assets under</w:t>
            </w:r>
          </w:p>
        </w:tc>
        <w:tc>
          <w:tcPr>
            <w:tcW w:w="1468" w:type="dxa"/>
            <w:vAlign w:val="bottom"/>
          </w:tcPr>
          <w:p w:rsidR="00F01674" w:rsidRPr="00F6597E" w:rsidRDefault="00F01674" w:rsidP="00F46FD9">
            <w:pPr>
              <w:spacing w:line="380" w:lineRule="exact"/>
              <w:ind w:left="-17"/>
              <w:jc w:val="center"/>
              <w:rPr>
                <w:rFonts w:ascii="Arial" w:hAnsi="Arial" w:cs="Arial"/>
                <w:sz w:val="26"/>
                <w:szCs w:val="26"/>
                <w:cs/>
              </w:rPr>
            </w:pPr>
          </w:p>
        </w:tc>
      </w:tr>
      <w:tr w:rsidR="00F01674" w:rsidRPr="00F6597E" w:rsidTr="0072005C">
        <w:trPr>
          <w:cantSplit/>
          <w:tblHeader/>
        </w:trPr>
        <w:tc>
          <w:tcPr>
            <w:tcW w:w="2095" w:type="dxa"/>
          </w:tcPr>
          <w:p w:rsidR="00F01674" w:rsidRPr="00F6597E" w:rsidRDefault="00F01674" w:rsidP="00F46FD9">
            <w:pPr>
              <w:spacing w:line="380" w:lineRule="exact"/>
              <w:ind w:left="120" w:hanging="120"/>
              <w:jc w:val="thaiDistribute"/>
              <w:rPr>
                <w:rFonts w:ascii="Arial" w:hAnsi="Arial" w:cs="Arial"/>
                <w:sz w:val="26"/>
                <w:szCs w:val="26"/>
              </w:rPr>
            </w:pP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Land</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improvement</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equipment</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vehicles</w:t>
            </w:r>
          </w:p>
        </w:tc>
        <w:tc>
          <w:tcPr>
            <w:tcW w:w="1468"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equipment</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equipment</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cs/>
              </w:rPr>
            </w:pPr>
            <w:r w:rsidRPr="00F6597E">
              <w:rPr>
                <w:rFonts w:ascii="Arial" w:hAnsi="Arial" w:cs="Arial"/>
                <w:sz w:val="16"/>
                <w:szCs w:val="16"/>
              </w:rPr>
              <w:t>Others</w:t>
            </w:r>
          </w:p>
        </w:tc>
        <w:tc>
          <w:tcPr>
            <w:tcW w:w="1467"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rPr>
            </w:pPr>
            <w:r w:rsidRPr="00F6597E">
              <w:rPr>
                <w:rFonts w:ascii="Arial" w:hAnsi="Arial" w:cs="Arial"/>
                <w:sz w:val="16"/>
                <w:szCs w:val="16"/>
              </w:rPr>
              <w:t>installation</w:t>
            </w:r>
          </w:p>
        </w:tc>
        <w:tc>
          <w:tcPr>
            <w:tcW w:w="1468" w:type="dxa"/>
            <w:vAlign w:val="bottom"/>
          </w:tcPr>
          <w:p w:rsidR="00F01674" w:rsidRPr="00F6597E" w:rsidRDefault="00F01674" w:rsidP="00F46FD9">
            <w:pPr>
              <w:pBdr>
                <w:bottom w:val="single" w:sz="4" w:space="1" w:color="auto"/>
              </w:pBdr>
              <w:spacing w:line="380" w:lineRule="exact"/>
              <w:ind w:left="-17"/>
              <w:jc w:val="center"/>
              <w:rPr>
                <w:rFonts w:ascii="Arial" w:hAnsi="Arial" w:cs="Arial"/>
                <w:sz w:val="26"/>
                <w:szCs w:val="26"/>
                <w:cs/>
              </w:rPr>
            </w:pPr>
            <w:r w:rsidRPr="00F6597E">
              <w:rPr>
                <w:rFonts w:ascii="Arial" w:hAnsi="Arial" w:cs="Arial"/>
                <w:sz w:val="16"/>
                <w:szCs w:val="16"/>
              </w:rPr>
              <w:t>Total</w:t>
            </w:r>
          </w:p>
        </w:tc>
      </w:tr>
      <w:tr w:rsidR="00F01674" w:rsidRPr="00F6597E" w:rsidTr="0072005C">
        <w:trPr>
          <w:cantSplit/>
          <w:tblHeader/>
        </w:trPr>
        <w:tc>
          <w:tcPr>
            <w:tcW w:w="2095" w:type="dxa"/>
          </w:tcPr>
          <w:p w:rsidR="00F01674" w:rsidRPr="00F6597E" w:rsidRDefault="00F01674" w:rsidP="00F46FD9">
            <w:pPr>
              <w:spacing w:line="380" w:lineRule="exact"/>
              <w:ind w:left="162" w:right="-108" w:hanging="162"/>
              <w:rPr>
                <w:rFonts w:ascii="Arial" w:hAnsi="Arial" w:cs="Arial"/>
                <w:b/>
                <w:bCs/>
                <w:sz w:val="16"/>
                <w:szCs w:val="16"/>
              </w:rPr>
            </w:pPr>
            <w:r w:rsidRPr="00F6597E">
              <w:rPr>
                <w:rFonts w:ascii="Arial" w:hAnsi="Arial" w:cs="Arial"/>
                <w:b/>
                <w:bCs/>
                <w:sz w:val="16"/>
                <w:szCs w:val="16"/>
              </w:rPr>
              <w:t xml:space="preserve">Allowance for impairment </w:t>
            </w: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8"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7" w:type="dxa"/>
            <w:vAlign w:val="bottom"/>
          </w:tcPr>
          <w:p w:rsidR="00F01674" w:rsidRPr="00F6597E" w:rsidRDefault="00F01674" w:rsidP="00F46FD9">
            <w:pPr>
              <w:spacing w:line="380" w:lineRule="exact"/>
              <w:ind w:left="-17"/>
              <w:jc w:val="center"/>
              <w:rPr>
                <w:rFonts w:ascii="Arial" w:hAnsi="Arial" w:cs="Arial"/>
                <w:sz w:val="16"/>
                <w:szCs w:val="16"/>
              </w:rPr>
            </w:pPr>
          </w:p>
        </w:tc>
        <w:tc>
          <w:tcPr>
            <w:tcW w:w="1468" w:type="dxa"/>
            <w:vAlign w:val="bottom"/>
          </w:tcPr>
          <w:p w:rsidR="00F01674" w:rsidRPr="00F6597E" w:rsidRDefault="00F01674" w:rsidP="00F46FD9">
            <w:pPr>
              <w:spacing w:line="380" w:lineRule="exact"/>
              <w:ind w:left="-17"/>
              <w:jc w:val="center"/>
              <w:rPr>
                <w:rFonts w:ascii="Arial" w:hAnsi="Arial" w:cs="Arial"/>
                <w:sz w:val="16"/>
                <w:szCs w:val="16"/>
              </w:rPr>
            </w:pPr>
          </w:p>
        </w:tc>
      </w:tr>
      <w:tr w:rsidR="00141926" w:rsidRPr="00F6597E" w:rsidTr="0072005C">
        <w:trPr>
          <w:cantSplit/>
          <w:tblHeader/>
        </w:trPr>
        <w:tc>
          <w:tcPr>
            <w:tcW w:w="2095" w:type="dxa"/>
          </w:tcPr>
          <w:p w:rsidR="00141926" w:rsidRPr="00F6597E" w:rsidRDefault="00141926" w:rsidP="00141926">
            <w:pPr>
              <w:spacing w:line="380" w:lineRule="exact"/>
              <w:ind w:left="162" w:right="-108" w:hanging="162"/>
              <w:rPr>
                <w:rFonts w:ascii="Arial" w:hAnsi="Arial" w:cs="Arial"/>
                <w:b/>
                <w:bCs/>
                <w:sz w:val="16"/>
                <w:szCs w:val="16"/>
              </w:rPr>
            </w:pPr>
            <w:r w:rsidRPr="00F6597E">
              <w:rPr>
                <w:rFonts w:ascii="Arial" w:hAnsi="Arial" w:cs="Arial"/>
                <w:sz w:val="16"/>
                <w:szCs w:val="16"/>
              </w:rPr>
              <w:t>1 January 2018</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31 December 2018</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c>
          <w:tcPr>
            <w:tcW w:w="1467"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41926"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31 December 2019</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c>
          <w:tcPr>
            <w:tcW w:w="1467"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w:t>
            </w:r>
          </w:p>
        </w:tc>
        <w:tc>
          <w:tcPr>
            <w:tcW w:w="1468" w:type="dxa"/>
            <w:vAlign w:val="bottom"/>
          </w:tcPr>
          <w:p w:rsidR="00141926" w:rsidRPr="00F6597E" w:rsidRDefault="00123D81" w:rsidP="00141926">
            <w:pPr>
              <w:pBdr>
                <w:bottom w:val="sing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461</w:t>
            </w: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b/>
                <w:bCs/>
                <w:sz w:val="16"/>
                <w:szCs w:val="16"/>
              </w:rPr>
              <w:t>Net book value</w:t>
            </w: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31 December 2018</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143</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360</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32,580</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1,258</w:t>
            </w:r>
          </w:p>
        </w:tc>
        <w:tc>
          <w:tcPr>
            <w:tcW w:w="1468"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250</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19</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12</w:t>
            </w:r>
          </w:p>
        </w:tc>
        <w:tc>
          <w:tcPr>
            <w:tcW w:w="1467"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2,865</w:t>
            </w:r>
          </w:p>
        </w:tc>
        <w:tc>
          <w:tcPr>
            <w:tcW w:w="1468" w:type="dxa"/>
            <w:vAlign w:val="bottom"/>
          </w:tcPr>
          <w:p w:rsidR="00141926" w:rsidRPr="00F6597E" w:rsidRDefault="00141926"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37,487</w:t>
            </w: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31 December 2019</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152</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352</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31,164</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951</w:t>
            </w:r>
          </w:p>
        </w:tc>
        <w:tc>
          <w:tcPr>
            <w:tcW w:w="1468"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231</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180</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13</w:t>
            </w:r>
          </w:p>
        </w:tc>
        <w:tc>
          <w:tcPr>
            <w:tcW w:w="1467"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2,259</w:t>
            </w:r>
          </w:p>
        </w:tc>
        <w:tc>
          <w:tcPr>
            <w:tcW w:w="1468" w:type="dxa"/>
            <w:vAlign w:val="bottom"/>
          </w:tcPr>
          <w:p w:rsidR="00141926" w:rsidRPr="00F6597E" w:rsidRDefault="00123D81" w:rsidP="00141926">
            <w:pPr>
              <w:pBdr>
                <w:bottom w:val="double" w:sz="4"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35,302</w:t>
            </w:r>
          </w:p>
        </w:tc>
      </w:tr>
      <w:tr w:rsidR="00141926" w:rsidRPr="00F6597E" w:rsidTr="0072005C">
        <w:trPr>
          <w:cantSplit/>
          <w:tblHeader/>
        </w:trPr>
        <w:tc>
          <w:tcPr>
            <w:tcW w:w="2095" w:type="dxa"/>
          </w:tcPr>
          <w:p w:rsidR="00141926" w:rsidRPr="00F6597E" w:rsidRDefault="00141926" w:rsidP="00141926">
            <w:pPr>
              <w:spacing w:line="380" w:lineRule="exact"/>
              <w:ind w:right="-108"/>
              <w:jc w:val="thaiDistribute"/>
              <w:rPr>
                <w:rFonts w:ascii="Arial" w:hAnsi="Arial" w:cs="Arial"/>
                <w:b/>
                <w:bCs/>
                <w:sz w:val="16"/>
                <w:szCs w:val="16"/>
              </w:rPr>
            </w:pPr>
            <w:r w:rsidRPr="00F6597E">
              <w:rPr>
                <w:rFonts w:ascii="Arial" w:hAnsi="Arial" w:cs="Arial"/>
                <w:b/>
                <w:bCs/>
                <w:sz w:val="16"/>
                <w:szCs w:val="16"/>
              </w:rPr>
              <w:t>Depreciation for the year</w:t>
            </w: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r>
      <w:tr w:rsidR="00141926" w:rsidRPr="00F6597E" w:rsidTr="00635284">
        <w:trPr>
          <w:cantSplit/>
          <w:tblHeader/>
        </w:trPr>
        <w:tc>
          <w:tcPr>
            <w:tcW w:w="12365" w:type="dxa"/>
            <w:gridSpan w:val="8"/>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201</w:t>
            </w:r>
            <w:r w:rsidR="00CD3452" w:rsidRPr="00F6597E">
              <w:rPr>
                <w:rFonts w:ascii="Arial" w:hAnsi="Arial" w:cs="Arial"/>
                <w:sz w:val="16"/>
                <w:szCs w:val="16"/>
              </w:rPr>
              <w:t>8</w:t>
            </w:r>
            <w:r w:rsidRPr="00F6597E">
              <w:rPr>
                <w:rFonts w:ascii="Arial" w:hAnsi="Arial" w:cs="Arial"/>
                <w:sz w:val="16"/>
                <w:szCs w:val="16"/>
              </w:rPr>
              <w:t xml:space="preserve"> (Baht </w:t>
            </w:r>
            <w:r w:rsidR="00CD3452" w:rsidRPr="00F6597E">
              <w:rPr>
                <w:rFonts w:ascii="Arial" w:hAnsi="Arial" w:cs="Arial"/>
                <w:sz w:val="16"/>
                <w:szCs w:val="16"/>
              </w:rPr>
              <w:t>4,240</w:t>
            </w:r>
            <w:r w:rsidRPr="00F6597E">
              <w:rPr>
                <w:rFonts w:ascii="Arial" w:hAnsi="Arial" w:cs="Arial"/>
                <w:sz w:val="16"/>
                <w:szCs w:val="16"/>
              </w:rPr>
              <w:t xml:space="preserve"> million included in cost of service, and the balance in selling, servicing and administrative expenses)</w:t>
            </w: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tcPr>
          <w:p w:rsidR="00141926" w:rsidRPr="00F6597E" w:rsidRDefault="00141926" w:rsidP="00141926">
            <w:pPr>
              <w:pBdr>
                <w:bottom w:val="double" w:sz="6"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4,409</w:t>
            </w:r>
          </w:p>
        </w:tc>
      </w:tr>
      <w:tr w:rsidR="00141926" w:rsidRPr="00F6597E" w:rsidTr="00635284">
        <w:trPr>
          <w:cantSplit/>
          <w:tblHeader/>
        </w:trPr>
        <w:tc>
          <w:tcPr>
            <w:tcW w:w="12365" w:type="dxa"/>
            <w:gridSpan w:val="8"/>
          </w:tcPr>
          <w:p w:rsidR="00141926" w:rsidRPr="00F6597E" w:rsidRDefault="00141926" w:rsidP="00141926">
            <w:pPr>
              <w:spacing w:line="380" w:lineRule="exact"/>
              <w:ind w:right="-108"/>
              <w:jc w:val="thaiDistribute"/>
              <w:rPr>
                <w:rFonts w:ascii="Arial" w:hAnsi="Arial" w:cs="Arial"/>
                <w:sz w:val="16"/>
                <w:szCs w:val="16"/>
              </w:rPr>
            </w:pPr>
            <w:r w:rsidRPr="00F6597E">
              <w:rPr>
                <w:rFonts w:ascii="Arial" w:hAnsi="Arial" w:cs="Arial"/>
                <w:sz w:val="16"/>
                <w:szCs w:val="16"/>
              </w:rPr>
              <w:t>201</w:t>
            </w:r>
            <w:r w:rsidR="00CD3452" w:rsidRPr="00F6597E">
              <w:rPr>
                <w:rFonts w:ascii="Arial" w:hAnsi="Arial" w:cs="Arial"/>
                <w:sz w:val="16"/>
                <w:szCs w:val="16"/>
              </w:rPr>
              <w:t>9</w:t>
            </w:r>
            <w:r w:rsidRPr="00F6597E">
              <w:rPr>
                <w:rFonts w:ascii="Arial" w:hAnsi="Arial" w:cs="Arial"/>
                <w:sz w:val="16"/>
                <w:szCs w:val="16"/>
              </w:rPr>
              <w:t xml:space="preserve"> (Baht </w:t>
            </w:r>
            <w:r w:rsidR="005C464D" w:rsidRPr="00F6597E">
              <w:rPr>
                <w:rFonts w:ascii="Arial" w:hAnsi="Arial" w:cs="Arial"/>
                <w:sz w:val="16"/>
                <w:szCs w:val="16"/>
              </w:rPr>
              <w:t>4,815</w:t>
            </w:r>
            <w:r w:rsidRPr="00F6597E">
              <w:rPr>
                <w:rFonts w:ascii="Arial" w:hAnsi="Arial" w:cs="Arial"/>
                <w:sz w:val="16"/>
                <w:szCs w:val="16"/>
              </w:rPr>
              <w:t xml:space="preserve"> million included in cost of service, and the balance in selling, servicing and administrative expenses)</w:t>
            </w:r>
          </w:p>
        </w:tc>
        <w:tc>
          <w:tcPr>
            <w:tcW w:w="1467" w:type="dxa"/>
            <w:vAlign w:val="bottom"/>
          </w:tcPr>
          <w:p w:rsidR="00141926" w:rsidRPr="00F6597E" w:rsidRDefault="00141926" w:rsidP="00141926">
            <w:pPr>
              <w:tabs>
                <w:tab w:val="decimal" w:pos="972"/>
              </w:tabs>
              <w:spacing w:line="380" w:lineRule="exact"/>
              <w:ind w:left="12"/>
              <w:jc w:val="thaiDistribute"/>
              <w:rPr>
                <w:rFonts w:ascii="Arial" w:hAnsi="Arial" w:cs="Arial"/>
                <w:sz w:val="16"/>
                <w:szCs w:val="16"/>
              </w:rPr>
            </w:pPr>
          </w:p>
        </w:tc>
        <w:tc>
          <w:tcPr>
            <w:tcW w:w="1468" w:type="dxa"/>
          </w:tcPr>
          <w:p w:rsidR="00141926" w:rsidRPr="00F6597E" w:rsidRDefault="00123D81" w:rsidP="00141926">
            <w:pPr>
              <w:pBdr>
                <w:bottom w:val="double" w:sz="6" w:space="1" w:color="auto"/>
              </w:pBdr>
              <w:tabs>
                <w:tab w:val="decimal" w:pos="972"/>
              </w:tabs>
              <w:spacing w:line="380" w:lineRule="exact"/>
              <w:ind w:left="12"/>
              <w:jc w:val="thaiDistribute"/>
              <w:rPr>
                <w:rFonts w:ascii="Arial" w:hAnsi="Arial" w:cs="Arial"/>
                <w:sz w:val="16"/>
                <w:szCs w:val="16"/>
              </w:rPr>
            </w:pPr>
            <w:r w:rsidRPr="00F6597E">
              <w:rPr>
                <w:rFonts w:ascii="Arial" w:hAnsi="Arial" w:cs="Arial"/>
                <w:sz w:val="16"/>
                <w:szCs w:val="16"/>
              </w:rPr>
              <w:t>5,095</w:t>
            </w:r>
          </w:p>
        </w:tc>
      </w:tr>
    </w:tbl>
    <w:p w:rsidR="002409D6" w:rsidRPr="00F6597E" w:rsidRDefault="002D02F4" w:rsidP="00F46FD9">
      <w:pPr>
        <w:spacing w:line="380" w:lineRule="exact"/>
        <w:rPr>
          <w:rFonts w:ascii="Arial" w:hAnsi="Arial" w:cs="Arial"/>
        </w:rPr>
      </w:pPr>
      <w:r w:rsidRPr="00F6597E">
        <w:rPr>
          <w:rFonts w:ascii="Arial" w:hAnsi="Arial" w:cs="Arial"/>
        </w:rPr>
        <w:br w:type="page"/>
      </w:r>
    </w:p>
    <w:tbl>
      <w:tblPr>
        <w:tblW w:w="0" w:type="auto"/>
        <w:tblInd w:w="468" w:type="dxa"/>
        <w:tblLayout w:type="fixed"/>
        <w:tblLook w:val="0000" w:firstRow="0" w:lastRow="0" w:firstColumn="0" w:lastColumn="0" w:noHBand="0" w:noVBand="0"/>
      </w:tblPr>
      <w:tblGrid>
        <w:gridCol w:w="4590"/>
        <w:gridCol w:w="1890"/>
        <w:gridCol w:w="1890"/>
        <w:gridCol w:w="1890"/>
        <w:gridCol w:w="1890"/>
        <w:gridCol w:w="1890"/>
      </w:tblGrid>
      <w:tr w:rsidR="00F315D8" w:rsidRPr="00F6597E" w:rsidTr="005F4FAB">
        <w:trPr>
          <w:cantSplit/>
        </w:trPr>
        <w:tc>
          <w:tcPr>
            <w:tcW w:w="14040" w:type="dxa"/>
            <w:gridSpan w:val="6"/>
          </w:tcPr>
          <w:p w:rsidR="00F315D8" w:rsidRPr="00F6597E" w:rsidRDefault="007B5021" w:rsidP="0072005C">
            <w:pPr>
              <w:spacing w:line="350" w:lineRule="exact"/>
              <w:jc w:val="right"/>
              <w:rPr>
                <w:rFonts w:ascii="Arial" w:hAnsi="Arial" w:cs="Arial"/>
                <w:sz w:val="20"/>
                <w:szCs w:val="20"/>
              </w:rPr>
            </w:pPr>
            <w:r w:rsidRPr="00F6597E">
              <w:rPr>
                <w:rFonts w:ascii="Arial" w:hAnsi="Arial" w:cs="Arial"/>
                <w:sz w:val="20"/>
                <w:szCs w:val="20"/>
              </w:rPr>
              <w:br w:type="page"/>
            </w:r>
            <w:r w:rsidRPr="00F6597E">
              <w:rPr>
                <w:rFonts w:ascii="Arial" w:hAnsi="Arial" w:cs="Arial"/>
                <w:sz w:val="20"/>
                <w:szCs w:val="20"/>
              </w:rPr>
              <w:br w:type="page"/>
              <w:t>(Unit: Million</w:t>
            </w:r>
            <w:r w:rsidR="00F315D8" w:rsidRPr="00F6597E">
              <w:rPr>
                <w:rFonts w:ascii="Arial" w:hAnsi="Arial" w:cs="Arial"/>
                <w:sz w:val="20"/>
                <w:szCs w:val="20"/>
              </w:rPr>
              <w:t xml:space="preserve"> Baht)</w:t>
            </w:r>
          </w:p>
        </w:tc>
      </w:tr>
      <w:tr w:rsidR="00F315D8" w:rsidRPr="00F6597E" w:rsidTr="005F4FAB">
        <w:trPr>
          <w:cantSplit/>
        </w:trPr>
        <w:tc>
          <w:tcPr>
            <w:tcW w:w="4590" w:type="dxa"/>
          </w:tcPr>
          <w:p w:rsidR="00F315D8" w:rsidRPr="00F6597E" w:rsidRDefault="00F315D8" w:rsidP="0072005C">
            <w:pPr>
              <w:spacing w:line="350" w:lineRule="exact"/>
              <w:jc w:val="thaiDistribute"/>
              <w:rPr>
                <w:rFonts w:ascii="Arial" w:hAnsi="Arial" w:cs="Arial"/>
                <w:sz w:val="20"/>
                <w:szCs w:val="20"/>
              </w:rPr>
            </w:pPr>
            <w:r w:rsidRPr="00F6597E">
              <w:rPr>
                <w:rFonts w:ascii="Arial" w:hAnsi="Arial" w:cs="Arial"/>
                <w:sz w:val="20"/>
                <w:szCs w:val="20"/>
              </w:rPr>
              <w:br w:type="page"/>
            </w:r>
          </w:p>
        </w:tc>
        <w:tc>
          <w:tcPr>
            <w:tcW w:w="9450" w:type="dxa"/>
            <w:gridSpan w:val="5"/>
          </w:tcPr>
          <w:p w:rsidR="00F315D8" w:rsidRPr="00F6597E" w:rsidRDefault="00F315D8" w:rsidP="0072005C">
            <w:pPr>
              <w:pBdr>
                <w:bottom w:val="single" w:sz="4" w:space="1" w:color="auto"/>
              </w:pBdr>
              <w:spacing w:line="350" w:lineRule="exact"/>
              <w:jc w:val="center"/>
              <w:rPr>
                <w:rFonts w:ascii="Arial" w:hAnsi="Arial" w:cs="Arial"/>
                <w:sz w:val="20"/>
                <w:szCs w:val="20"/>
              </w:rPr>
            </w:pPr>
            <w:r w:rsidRPr="00F6597E">
              <w:rPr>
                <w:rFonts w:ascii="Arial" w:hAnsi="Arial" w:cs="Arial"/>
                <w:sz w:val="20"/>
                <w:szCs w:val="20"/>
              </w:rPr>
              <w:t>Separate financial statements</w:t>
            </w:r>
          </w:p>
        </w:tc>
      </w:tr>
      <w:tr w:rsidR="003F12D5" w:rsidRPr="00F6597E" w:rsidTr="005F4FAB">
        <w:trPr>
          <w:cantSplit/>
        </w:trPr>
        <w:tc>
          <w:tcPr>
            <w:tcW w:w="45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center"/>
              <w:rPr>
                <w:rFonts w:ascii="Arial" w:hAnsi="Arial" w:cs="Arial"/>
                <w:sz w:val="20"/>
                <w:szCs w:val="20"/>
              </w:rPr>
            </w:pPr>
          </w:p>
        </w:tc>
        <w:tc>
          <w:tcPr>
            <w:tcW w:w="1890" w:type="dxa"/>
          </w:tcPr>
          <w:p w:rsidR="003F12D5" w:rsidRPr="00F6597E" w:rsidRDefault="003F12D5" w:rsidP="0072005C">
            <w:pPr>
              <w:spacing w:line="350" w:lineRule="exact"/>
              <w:ind w:left="-68" w:right="-68"/>
              <w:jc w:val="center"/>
              <w:rPr>
                <w:rFonts w:ascii="Arial" w:hAnsi="Arial" w:cs="Arial"/>
                <w:sz w:val="20"/>
                <w:szCs w:val="20"/>
              </w:rPr>
            </w:pPr>
            <w:r w:rsidRPr="00F6597E">
              <w:rPr>
                <w:rFonts w:ascii="Arial" w:hAnsi="Arial" w:cs="Arial"/>
                <w:sz w:val="20"/>
                <w:szCs w:val="20"/>
              </w:rPr>
              <w:t>Furniture</w:t>
            </w:r>
          </w:p>
        </w:tc>
        <w:tc>
          <w:tcPr>
            <w:tcW w:w="1890" w:type="dxa"/>
          </w:tcPr>
          <w:p w:rsidR="003F12D5" w:rsidRPr="00F6597E" w:rsidRDefault="003F12D5" w:rsidP="0072005C">
            <w:pPr>
              <w:spacing w:line="350" w:lineRule="exact"/>
              <w:ind w:left="-148" w:right="-108"/>
              <w:jc w:val="center"/>
              <w:rPr>
                <w:rFonts w:ascii="Arial" w:hAnsi="Arial" w:cs="Arial"/>
                <w:sz w:val="20"/>
                <w:szCs w:val="20"/>
              </w:rPr>
            </w:pPr>
          </w:p>
        </w:tc>
        <w:tc>
          <w:tcPr>
            <w:tcW w:w="1890" w:type="dxa"/>
          </w:tcPr>
          <w:p w:rsidR="003F12D5" w:rsidRPr="00F6597E" w:rsidRDefault="003F12D5" w:rsidP="0072005C">
            <w:pPr>
              <w:spacing w:line="350" w:lineRule="exact"/>
              <w:jc w:val="center"/>
              <w:rPr>
                <w:rFonts w:ascii="Arial" w:hAnsi="Arial" w:cs="Arial"/>
                <w:sz w:val="20"/>
                <w:szCs w:val="20"/>
              </w:rPr>
            </w:pPr>
          </w:p>
        </w:tc>
        <w:tc>
          <w:tcPr>
            <w:tcW w:w="1890" w:type="dxa"/>
          </w:tcPr>
          <w:p w:rsidR="003F12D5" w:rsidRPr="00F6597E" w:rsidRDefault="003F12D5" w:rsidP="0072005C">
            <w:pPr>
              <w:spacing w:line="350" w:lineRule="exact"/>
              <w:jc w:val="center"/>
              <w:rPr>
                <w:rFonts w:ascii="Arial" w:hAnsi="Arial" w:cs="Arial"/>
                <w:sz w:val="20"/>
                <w:szCs w:val="20"/>
              </w:rPr>
            </w:pPr>
          </w:p>
        </w:tc>
      </w:tr>
      <w:tr w:rsidR="003F12D5" w:rsidRPr="00F6597E" w:rsidTr="005F4FAB">
        <w:trPr>
          <w:cantSplit/>
        </w:trPr>
        <w:tc>
          <w:tcPr>
            <w:tcW w:w="45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center"/>
              <w:rPr>
                <w:rFonts w:ascii="Arial" w:hAnsi="Arial" w:cs="Arial"/>
                <w:sz w:val="20"/>
                <w:szCs w:val="20"/>
              </w:rPr>
            </w:pPr>
            <w:r w:rsidRPr="00F6597E">
              <w:rPr>
                <w:rFonts w:ascii="Arial" w:hAnsi="Arial" w:cs="Arial"/>
                <w:sz w:val="20"/>
                <w:szCs w:val="20"/>
              </w:rPr>
              <w:t xml:space="preserve">Leasehold </w:t>
            </w:r>
          </w:p>
        </w:tc>
        <w:tc>
          <w:tcPr>
            <w:tcW w:w="1890" w:type="dxa"/>
          </w:tcPr>
          <w:p w:rsidR="003F12D5" w:rsidRPr="00F6597E" w:rsidRDefault="003F12D5" w:rsidP="0072005C">
            <w:pPr>
              <w:spacing w:line="350" w:lineRule="exact"/>
              <w:jc w:val="center"/>
              <w:rPr>
                <w:rFonts w:ascii="Arial" w:hAnsi="Arial" w:cs="Arial"/>
                <w:sz w:val="20"/>
                <w:szCs w:val="20"/>
              </w:rPr>
            </w:pPr>
            <w:r w:rsidRPr="00F6597E">
              <w:rPr>
                <w:rFonts w:ascii="Arial" w:hAnsi="Arial" w:cs="Arial"/>
                <w:sz w:val="20"/>
                <w:szCs w:val="20"/>
              </w:rPr>
              <w:t>and office</w:t>
            </w:r>
          </w:p>
        </w:tc>
        <w:tc>
          <w:tcPr>
            <w:tcW w:w="1890" w:type="dxa"/>
          </w:tcPr>
          <w:p w:rsidR="003F12D5" w:rsidRPr="00F6597E" w:rsidRDefault="003F12D5" w:rsidP="0072005C">
            <w:pPr>
              <w:spacing w:line="350" w:lineRule="exact"/>
              <w:jc w:val="center"/>
              <w:rPr>
                <w:rFonts w:ascii="Arial" w:hAnsi="Arial" w:cs="Arial"/>
                <w:sz w:val="20"/>
                <w:szCs w:val="20"/>
              </w:rPr>
            </w:pPr>
            <w:r w:rsidRPr="00F6597E">
              <w:rPr>
                <w:rFonts w:ascii="Arial" w:hAnsi="Arial" w:cs="Arial"/>
                <w:sz w:val="20"/>
                <w:szCs w:val="20"/>
              </w:rPr>
              <w:t>Tools and</w:t>
            </w:r>
          </w:p>
        </w:tc>
        <w:tc>
          <w:tcPr>
            <w:tcW w:w="1890" w:type="dxa"/>
          </w:tcPr>
          <w:p w:rsidR="003F12D5" w:rsidRPr="00F6597E" w:rsidRDefault="003F12D5" w:rsidP="0072005C">
            <w:pPr>
              <w:spacing w:line="350" w:lineRule="exact"/>
              <w:jc w:val="center"/>
              <w:rPr>
                <w:rFonts w:ascii="Arial" w:hAnsi="Arial" w:cs="Arial"/>
                <w:sz w:val="20"/>
                <w:szCs w:val="20"/>
              </w:rPr>
            </w:pPr>
            <w:r w:rsidRPr="00F6597E">
              <w:rPr>
                <w:rFonts w:ascii="Arial" w:hAnsi="Arial" w:cs="Arial"/>
                <w:sz w:val="20"/>
                <w:szCs w:val="20"/>
              </w:rPr>
              <w:t>Motor</w:t>
            </w:r>
          </w:p>
        </w:tc>
        <w:tc>
          <w:tcPr>
            <w:tcW w:w="1890" w:type="dxa"/>
          </w:tcPr>
          <w:p w:rsidR="003F12D5" w:rsidRPr="00F6597E" w:rsidRDefault="003F12D5" w:rsidP="0072005C">
            <w:pPr>
              <w:spacing w:line="350" w:lineRule="exact"/>
              <w:jc w:val="center"/>
              <w:rPr>
                <w:rFonts w:ascii="Arial" w:hAnsi="Arial" w:cs="Arial"/>
                <w:sz w:val="20"/>
                <w:szCs w:val="20"/>
              </w:rPr>
            </w:pPr>
          </w:p>
        </w:tc>
      </w:tr>
      <w:tr w:rsidR="003F12D5" w:rsidRPr="00F6597E" w:rsidTr="005F4FAB">
        <w:trPr>
          <w:cantSplit/>
        </w:trPr>
        <w:tc>
          <w:tcPr>
            <w:tcW w:w="4590" w:type="dxa"/>
            <w:vAlign w:val="bottom"/>
          </w:tcPr>
          <w:p w:rsidR="003F12D5" w:rsidRPr="00F6597E" w:rsidRDefault="003F12D5" w:rsidP="0072005C">
            <w:pPr>
              <w:spacing w:line="350" w:lineRule="exact"/>
              <w:jc w:val="center"/>
              <w:rPr>
                <w:rFonts w:ascii="Arial" w:hAnsi="Arial" w:cs="Arial"/>
                <w:sz w:val="20"/>
                <w:szCs w:val="20"/>
              </w:rPr>
            </w:pPr>
          </w:p>
        </w:tc>
        <w:tc>
          <w:tcPr>
            <w:tcW w:w="1890" w:type="dxa"/>
            <w:vAlign w:val="bottom"/>
          </w:tcPr>
          <w:p w:rsidR="003F12D5" w:rsidRPr="00F6597E" w:rsidRDefault="003F12D5" w:rsidP="0072005C">
            <w:pPr>
              <w:pBdr>
                <w:bottom w:val="single" w:sz="4" w:space="1" w:color="auto"/>
              </w:pBdr>
              <w:spacing w:line="350" w:lineRule="exact"/>
              <w:jc w:val="center"/>
              <w:rPr>
                <w:rFonts w:ascii="Arial" w:hAnsi="Arial" w:cs="Arial"/>
                <w:sz w:val="20"/>
                <w:szCs w:val="20"/>
              </w:rPr>
            </w:pPr>
            <w:r w:rsidRPr="00F6597E">
              <w:rPr>
                <w:rFonts w:ascii="Arial" w:hAnsi="Arial" w:cs="Arial"/>
                <w:sz w:val="20"/>
                <w:szCs w:val="20"/>
              </w:rPr>
              <w:t>improvement</w:t>
            </w:r>
          </w:p>
        </w:tc>
        <w:tc>
          <w:tcPr>
            <w:tcW w:w="1890" w:type="dxa"/>
            <w:vAlign w:val="bottom"/>
          </w:tcPr>
          <w:p w:rsidR="003F12D5" w:rsidRPr="00F6597E" w:rsidRDefault="003F12D5" w:rsidP="0072005C">
            <w:pPr>
              <w:pBdr>
                <w:bottom w:val="single" w:sz="4" w:space="1" w:color="auto"/>
              </w:pBdr>
              <w:spacing w:line="350" w:lineRule="exact"/>
              <w:jc w:val="center"/>
              <w:rPr>
                <w:rFonts w:ascii="Arial" w:hAnsi="Arial" w:cs="Arial"/>
                <w:sz w:val="20"/>
                <w:szCs w:val="20"/>
              </w:rPr>
            </w:pPr>
            <w:r w:rsidRPr="00F6597E">
              <w:rPr>
                <w:rFonts w:ascii="Arial" w:hAnsi="Arial" w:cs="Arial"/>
                <w:sz w:val="20"/>
                <w:szCs w:val="20"/>
              </w:rPr>
              <w:t>equipment</w:t>
            </w:r>
          </w:p>
        </w:tc>
        <w:tc>
          <w:tcPr>
            <w:tcW w:w="1890" w:type="dxa"/>
            <w:vAlign w:val="bottom"/>
          </w:tcPr>
          <w:p w:rsidR="003F12D5" w:rsidRPr="00F6597E" w:rsidRDefault="003F12D5" w:rsidP="0072005C">
            <w:pPr>
              <w:pBdr>
                <w:bottom w:val="single" w:sz="4" w:space="1" w:color="auto"/>
              </w:pBdr>
              <w:spacing w:line="350" w:lineRule="exact"/>
              <w:jc w:val="center"/>
              <w:rPr>
                <w:rFonts w:ascii="Arial" w:hAnsi="Arial" w:cs="Arial"/>
                <w:sz w:val="20"/>
                <w:szCs w:val="20"/>
              </w:rPr>
            </w:pPr>
            <w:r w:rsidRPr="00F6597E">
              <w:rPr>
                <w:rFonts w:ascii="Arial" w:hAnsi="Arial" w:cs="Arial"/>
                <w:sz w:val="20"/>
                <w:szCs w:val="20"/>
              </w:rPr>
              <w:t>equipment</w:t>
            </w:r>
          </w:p>
        </w:tc>
        <w:tc>
          <w:tcPr>
            <w:tcW w:w="1890" w:type="dxa"/>
            <w:vAlign w:val="bottom"/>
          </w:tcPr>
          <w:p w:rsidR="003F12D5" w:rsidRPr="00F6597E" w:rsidRDefault="003F12D5" w:rsidP="0072005C">
            <w:pPr>
              <w:pBdr>
                <w:bottom w:val="single" w:sz="4" w:space="1" w:color="auto"/>
              </w:pBdr>
              <w:spacing w:line="350" w:lineRule="exact"/>
              <w:jc w:val="center"/>
              <w:rPr>
                <w:rFonts w:ascii="Arial" w:hAnsi="Arial" w:cs="Arial"/>
                <w:sz w:val="20"/>
                <w:szCs w:val="20"/>
              </w:rPr>
            </w:pPr>
            <w:r w:rsidRPr="00F6597E">
              <w:rPr>
                <w:rFonts w:ascii="Arial" w:hAnsi="Arial" w:cs="Arial"/>
                <w:sz w:val="20"/>
                <w:szCs w:val="20"/>
              </w:rPr>
              <w:t>vehicles</w:t>
            </w:r>
          </w:p>
        </w:tc>
        <w:tc>
          <w:tcPr>
            <w:tcW w:w="1890" w:type="dxa"/>
            <w:vAlign w:val="bottom"/>
          </w:tcPr>
          <w:p w:rsidR="003F12D5" w:rsidRPr="00F6597E" w:rsidRDefault="003F12D5" w:rsidP="0072005C">
            <w:pPr>
              <w:pBdr>
                <w:bottom w:val="single" w:sz="4" w:space="1" w:color="auto"/>
              </w:pBdr>
              <w:tabs>
                <w:tab w:val="center" w:pos="837"/>
                <w:tab w:val="left" w:pos="1543"/>
              </w:tabs>
              <w:spacing w:line="350" w:lineRule="exact"/>
              <w:jc w:val="center"/>
              <w:rPr>
                <w:rFonts w:ascii="Arial" w:hAnsi="Arial" w:cs="Arial"/>
                <w:sz w:val="20"/>
                <w:szCs w:val="20"/>
              </w:rPr>
            </w:pPr>
            <w:r w:rsidRPr="00F6597E">
              <w:rPr>
                <w:rFonts w:ascii="Arial" w:hAnsi="Arial" w:cs="Arial"/>
                <w:sz w:val="20"/>
                <w:szCs w:val="20"/>
              </w:rPr>
              <w:t>Total</w:t>
            </w:r>
          </w:p>
        </w:tc>
      </w:tr>
      <w:tr w:rsidR="003F12D5" w:rsidRPr="00F6597E" w:rsidTr="005F4FAB">
        <w:trPr>
          <w:cantSplit/>
        </w:trPr>
        <w:tc>
          <w:tcPr>
            <w:tcW w:w="4590" w:type="dxa"/>
          </w:tcPr>
          <w:p w:rsidR="003F12D5" w:rsidRPr="00F6597E" w:rsidRDefault="003F12D5" w:rsidP="0072005C">
            <w:pPr>
              <w:spacing w:line="350" w:lineRule="exact"/>
              <w:rPr>
                <w:rFonts w:ascii="Arial" w:hAnsi="Arial" w:cs="Arial"/>
                <w:b/>
                <w:bCs/>
                <w:sz w:val="20"/>
                <w:szCs w:val="20"/>
              </w:rPr>
            </w:pPr>
            <w:r w:rsidRPr="00F6597E">
              <w:rPr>
                <w:rFonts w:ascii="Arial" w:hAnsi="Arial" w:cs="Arial"/>
                <w:b/>
                <w:bCs/>
                <w:sz w:val="20"/>
                <w:szCs w:val="20"/>
              </w:rPr>
              <w:t>Cost</w:t>
            </w:r>
          </w:p>
        </w:tc>
        <w:tc>
          <w:tcPr>
            <w:tcW w:w="18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thaiDistribute"/>
              <w:rPr>
                <w:rFonts w:ascii="Arial" w:hAnsi="Arial" w:cs="Arial"/>
                <w:sz w:val="20"/>
                <w:szCs w:val="20"/>
              </w:rPr>
            </w:pPr>
          </w:p>
        </w:tc>
        <w:tc>
          <w:tcPr>
            <w:tcW w:w="1890" w:type="dxa"/>
          </w:tcPr>
          <w:p w:rsidR="003F12D5" w:rsidRPr="00F6597E" w:rsidRDefault="003F12D5" w:rsidP="0072005C">
            <w:pPr>
              <w:spacing w:line="350" w:lineRule="exact"/>
              <w:jc w:val="thaiDistribute"/>
              <w:rPr>
                <w:rFonts w:ascii="Arial" w:hAnsi="Arial" w:cs="Arial"/>
                <w:sz w:val="20"/>
                <w:szCs w:val="20"/>
              </w:rPr>
            </w:pP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cs/>
              </w:rPr>
            </w:pPr>
            <w:r w:rsidRPr="00F6597E">
              <w:rPr>
                <w:rFonts w:ascii="Arial" w:hAnsi="Arial" w:cs="Arial"/>
                <w:sz w:val="20"/>
                <w:szCs w:val="20"/>
              </w:rPr>
              <w:t>1 January 2018</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28</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86</w:t>
            </w:r>
          </w:p>
        </w:tc>
      </w:tr>
      <w:tr w:rsidR="00CD3452" w:rsidRPr="00F6597E" w:rsidTr="005F4FAB">
        <w:trPr>
          <w:cantSplit/>
        </w:trPr>
        <w:tc>
          <w:tcPr>
            <w:tcW w:w="4590" w:type="dxa"/>
          </w:tcPr>
          <w:p w:rsidR="00CD3452" w:rsidRPr="00F6597E" w:rsidRDefault="00CD3452" w:rsidP="0072005C">
            <w:pPr>
              <w:tabs>
                <w:tab w:val="left" w:pos="1500"/>
              </w:tabs>
              <w:spacing w:line="350" w:lineRule="exact"/>
              <w:rPr>
                <w:rFonts w:ascii="Arial" w:hAnsi="Arial" w:cs="Arial"/>
                <w:sz w:val="20"/>
                <w:szCs w:val="20"/>
                <w:cs/>
              </w:rPr>
            </w:pPr>
            <w:r w:rsidRPr="00F6597E">
              <w:rPr>
                <w:rFonts w:ascii="Arial" w:hAnsi="Arial" w:cs="Arial"/>
                <w:sz w:val="20"/>
                <w:szCs w:val="20"/>
              </w:rPr>
              <w:t>Additions</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4</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6</w:t>
            </w:r>
          </w:p>
        </w:tc>
      </w:tr>
      <w:tr w:rsidR="00CD3452" w:rsidRPr="00F6597E" w:rsidTr="005F4FAB">
        <w:trPr>
          <w:cantSplit/>
        </w:trPr>
        <w:tc>
          <w:tcPr>
            <w:tcW w:w="4590" w:type="dxa"/>
          </w:tcPr>
          <w:p w:rsidR="00CD3452" w:rsidRPr="00F6597E" w:rsidRDefault="00CD3452" w:rsidP="0072005C">
            <w:pPr>
              <w:tabs>
                <w:tab w:val="left" w:pos="1500"/>
              </w:tabs>
              <w:spacing w:line="350" w:lineRule="exact"/>
              <w:rPr>
                <w:rFonts w:ascii="Arial" w:hAnsi="Arial" w:cs="Arial"/>
                <w:sz w:val="20"/>
                <w:szCs w:val="20"/>
              </w:rPr>
            </w:pPr>
            <w:r w:rsidRPr="00F6597E">
              <w:rPr>
                <w:rFonts w:ascii="Arial" w:hAnsi="Arial" w:cs="Arial"/>
                <w:sz w:val="20"/>
                <w:szCs w:val="20"/>
              </w:rPr>
              <w:t>Disposals</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31 December 2018</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29</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5</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90</w:t>
            </w:r>
          </w:p>
        </w:tc>
      </w:tr>
      <w:tr w:rsidR="00CD3452" w:rsidRPr="00F6597E" w:rsidTr="005F4FAB">
        <w:trPr>
          <w:cantSplit/>
        </w:trPr>
        <w:tc>
          <w:tcPr>
            <w:tcW w:w="4590" w:type="dxa"/>
          </w:tcPr>
          <w:p w:rsidR="00CD3452" w:rsidRPr="00F6597E" w:rsidRDefault="00CD3452" w:rsidP="0072005C">
            <w:pPr>
              <w:tabs>
                <w:tab w:val="left" w:pos="1500"/>
              </w:tabs>
              <w:spacing w:line="350" w:lineRule="exact"/>
              <w:rPr>
                <w:rFonts w:ascii="Arial" w:hAnsi="Arial" w:cs="Arial"/>
                <w:sz w:val="20"/>
                <w:szCs w:val="20"/>
                <w:cs/>
              </w:rPr>
            </w:pPr>
            <w:r w:rsidRPr="00F6597E">
              <w:rPr>
                <w:rFonts w:ascii="Arial" w:hAnsi="Arial" w:cs="Arial"/>
                <w:sz w:val="20"/>
                <w:szCs w:val="20"/>
              </w:rPr>
              <w:t>Additions</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123D81" w:rsidP="0072005C">
            <w:pPr>
              <w:pBdr>
                <w:bottom w:val="single" w:sz="4" w:space="1" w:color="auto"/>
                <w:between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123D81" w:rsidP="0072005C">
            <w:pPr>
              <w:pBdr>
                <w:bottom w:val="single" w:sz="4" w:space="1" w:color="auto"/>
                <w:between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123D81" w:rsidP="0072005C">
            <w:pPr>
              <w:pBdr>
                <w:bottom w:val="single" w:sz="4" w:space="1" w:color="auto"/>
                <w:between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8F6B4C" w:rsidP="0072005C">
            <w:pPr>
              <w:pBdr>
                <w:bottom w:val="single" w:sz="4" w:space="1" w:color="auto"/>
                <w:between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31 December 2019</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30</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5</w:t>
            </w:r>
          </w:p>
        </w:tc>
        <w:tc>
          <w:tcPr>
            <w:tcW w:w="1890" w:type="dxa"/>
            <w:vAlign w:val="bottom"/>
          </w:tcPr>
          <w:p w:rsidR="00CD3452" w:rsidRPr="00F6597E" w:rsidRDefault="008F6B4C"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91</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b/>
                <w:bCs/>
                <w:sz w:val="20"/>
                <w:szCs w:val="20"/>
              </w:rPr>
            </w:pPr>
            <w:r w:rsidRPr="00F6597E">
              <w:rPr>
                <w:rFonts w:ascii="Arial" w:hAnsi="Arial" w:cs="Arial"/>
                <w:b/>
                <w:bCs/>
                <w:sz w:val="20"/>
                <w:szCs w:val="20"/>
              </w:rPr>
              <w:t>Accumulated depreciation</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1 January 2018</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26</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84</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cs/>
              </w:rPr>
            </w:pPr>
            <w:r w:rsidRPr="00F6597E">
              <w:rPr>
                <w:rFonts w:ascii="Arial" w:hAnsi="Arial" w:cs="Arial"/>
                <w:sz w:val="20"/>
                <w:szCs w:val="20"/>
              </w:rPr>
              <w:t>Depreciation for the year</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Depreciation on disposals</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CD3452"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31 December 2018</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27</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r w:rsidRPr="00F6597E">
              <w:rPr>
                <w:rFonts w:ascii="Arial" w:hAnsi="Arial" w:cs="Arial"/>
                <w:sz w:val="20"/>
                <w:szCs w:val="20"/>
              </w:rPr>
              <w:t>84</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cs/>
              </w:rPr>
            </w:pPr>
            <w:r w:rsidRPr="00F6597E">
              <w:rPr>
                <w:rFonts w:ascii="Arial" w:hAnsi="Arial" w:cs="Arial"/>
                <w:sz w:val="20"/>
                <w:szCs w:val="20"/>
              </w:rPr>
              <w:t>Depreciation for the year</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CD3452" w:rsidRPr="00F6597E" w:rsidRDefault="00DD459E"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1</w:t>
            </w:r>
          </w:p>
        </w:tc>
        <w:tc>
          <w:tcPr>
            <w:tcW w:w="1890" w:type="dxa"/>
            <w:vAlign w:val="bottom"/>
          </w:tcPr>
          <w:p w:rsidR="00CD3452" w:rsidRPr="00F6597E" w:rsidRDefault="00DD459E"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sz w:val="20"/>
                <w:szCs w:val="20"/>
              </w:rPr>
            </w:pPr>
            <w:r w:rsidRPr="00F6597E">
              <w:rPr>
                <w:rFonts w:ascii="Arial" w:hAnsi="Arial" w:cs="Arial"/>
                <w:sz w:val="20"/>
                <w:szCs w:val="20"/>
              </w:rPr>
              <w:t>31 December 2019</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54</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28</w:t>
            </w:r>
          </w:p>
        </w:tc>
        <w:tc>
          <w:tcPr>
            <w:tcW w:w="1890" w:type="dxa"/>
            <w:vAlign w:val="bottom"/>
          </w:tcPr>
          <w:p w:rsidR="00CD3452" w:rsidRPr="00F6597E" w:rsidRDefault="00123D81"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DD459E"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CD3452" w:rsidRPr="00F6597E" w:rsidRDefault="00DD459E" w:rsidP="0072005C">
            <w:pPr>
              <w:pBdr>
                <w:bottom w:val="sing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86</w:t>
            </w:r>
          </w:p>
        </w:tc>
      </w:tr>
      <w:tr w:rsidR="00CD3452" w:rsidRPr="00F6597E" w:rsidTr="005F4FAB">
        <w:trPr>
          <w:cantSplit/>
        </w:trPr>
        <w:tc>
          <w:tcPr>
            <w:tcW w:w="4590" w:type="dxa"/>
          </w:tcPr>
          <w:p w:rsidR="00CD3452" w:rsidRPr="00F6597E" w:rsidRDefault="00CD3452" w:rsidP="0072005C">
            <w:pPr>
              <w:spacing w:line="350" w:lineRule="exact"/>
              <w:rPr>
                <w:rFonts w:ascii="Arial" w:hAnsi="Arial" w:cs="Arial"/>
                <w:b/>
                <w:bCs/>
                <w:sz w:val="20"/>
                <w:szCs w:val="20"/>
              </w:rPr>
            </w:pPr>
            <w:r w:rsidRPr="00F6597E">
              <w:rPr>
                <w:rFonts w:ascii="Arial" w:hAnsi="Arial" w:cs="Arial"/>
                <w:b/>
                <w:bCs/>
                <w:sz w:val="20"/>
                <w:szCs w:val="20"/>
              </w:rPr>
              <w:t xml:space="preserve">Net book value </w:t>
            </w: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c>
          <w:tcPr>
            <w:tcW w:w="1890" w:type="dxa"/>
            <w:vAlign w:val="bottom"/>
          </w:tcPr>
          <w:p w:rsidR="00CD3452" w:rsidRPr="00F6597E" w:rsidRDefault="00CD3452" w:rsidP="0072005C">
            <w:pPr>
              <w:tabs>
                <w:tab w:val="decimal" w:pos="1248"/>
              </w:tabs>
              <w:spacing w:line="350" w:lineRule="exact"/>
              <w:jc w:val="center"/>
              <w:rPr>
                <w:rFonts w:ascii="Arial" w:hAnsi="Arial" w:cs="Arial"/>
                <w:sz w:val="20"/>
                <w:szCs w:val="20"/>
              </w:rPr>
            </w:pPr>
          </w:p>
        </w:tc>
      </w:tr>
      <w:tr w:rsidR="00B4224E" w:rsidRPr="00F6597E" w:rsidTr="005F4FAB">
        <w:trPr>
          <w:cantSplit/>
        </w:trPr>
        <w:tc>
          <w:tcPr>
            <w:tcW w:w="4590" w:type="dxa"/>
          </w:tcPr>
          <w:p w:rsidR="00B4224E" w:rsidRPr="00F6597E" w:rsidRDefault="00B4224E" w:rsidP="0072005C">
            <w:pPr>
              <w:spacing w:line="350" w:lineRule="exact"/>
              <w:rPr>
                <w:rFonts w:ascii="Arial" w:hAnsi="Arial" w:cs="Arial"/>
                <w:sz w:val="20"/>
                <w:szCs w:val="20"/>
              </w:rPr>
            </w:pPr>
            <w:r w:rsidRPr="00F6597E">
              <w:rPr>
                <w:rFonts w:ascii="Arial" w:hAnsi="Arial" w:cs="Arial"/>
                <w:sz w:val="20"/>
                <w:szCs w:val="20"/>
              </w:rPr>
              <w:t>31 December 2018</w:t>
            </w: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4</w:t>
            </w: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6</w:t>
            </w:r>
          </w:p>
        </w:tc>
      </w:tr>
      <w:tr w:rsidR="00B4224E" w:rsidRPr="00F6597E" w:rsidTr="005F4FAB">
        <w:trPr>
          <w:cantSplit/>
        </w:trPr>
        <w:tc>
          <w:tcPr>
            <w:tcW w:w="4590" w:type="dxa"/>
          </w:tcPr>
          <w:p w:rsidR="00B4224E" w:rsidRPr="00F6597E" w:rsidRDefault="00B4224E" w:rsidP="0072005C">
            <w:pPr>
              <w:spacing w:line="350" w:lineRule="exact"/>
              <w:rPr>
                <w:rFonts w:ascii="Arial" w:hAnsi="Arial" w:cs="Arial"/>
                <w:sz w:val="20"/>
                <w:szCs w:val="20"/>
              </w:rPr>
            </w:pPr>
            <w:r w:rsidRPr="00F6597E">
              <w:rPr>
                <w:rFonts w:ascii="Arial" w:hAnsi="Arial" w:cs="Arial"/>
                <w:sz w:val="20"/>
                <w:szCs w:val="20"/>
              </w:rPr>
              <w:t>31 December 2019</w:t>
            </w:r>
          </w:p>
        </w:tc>
        <w:tc>
          <w:tcPr>
            <w:tcW w:w="1890" w:type="dxa"/>
            <w:vAlign w:val="bottom"/>
          </w:tcPr>
          <w:p w:rsidR="00B4224E" w:rsidRPr="00F6597E" w:rsidRDefault="00123D81"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B4224E" w:rsidRPr="00F6597E" w:rsidRDefault="00123D81"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c>
          <w:tcPr>
            <w:tcW w:w="1890" w:type="dxa"/>
            <w:vAlign w:val="bottom"/>
          </w:tcPr>
          <w:p w:rsidR="00B4224E" w:rsidRPr="00F6597E" w:rsidRDefault="00123D81"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w:t>
            </w:r>
          </w:p>
        </w:tc>
        <w:tc>
          <w:tcPr>
            <w:tcW w:w="1890" w:type="dxa"/>
            <w:vAlign w:val="bottom"/>
          </w:tcPr>
          <w:p w:rsidR="00B4224E" w:rsidRPr="00F6597E" w:rsidRDefault="00DD459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3</w:t>
            </w:r>
          </w:p>
        </w:tc>
        <w:tc>
          <w:tcPr>
            <w:tcW w:w="1890" w:type="dxa"/>
            <w:vAlign w:val="bottom"/>
          </w:tcPr>
          <w:p w:rsidR="00B4224E" w:rsidRPr="00F6597E" w:rsidRDefault="008F6B4C"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5</w:t>
            </w:r>
          </w:p>
        </w:tc>
      </w:tr>
      <w:tr w:rsidR="00B4224E" w:rsidRPr="00F6597E" w:rsidTr="005F4FAB">
        <w:trPr>
          <w:cantSplit/>
        </w:trPr>
        <w:tc>
          <w:tcPr>
            <w:tcW w:w="4590" w:type="dxa"/>
          </w:tcPr>
          <w:p w:rsidR="00B4224E" w:rsidRPr="00F6597E" w:rsidRDefault="00B4224E" w:rsidP="0072005C">
            <w:pPr>
              <w:spacing w:line="350" w:lineRule="exact"/>
              <w:rPr>
                <w:rFonts w:ascii="Arial" w:hAnsi="Arial" w:cs="Arial"/>
                <w:b/>
                <w:bCs/>
                <w:sz w:val="20"/>
                <w:szCs w:val="20"/>
              </w:rPr>
            </w:pPr>
            <w:r w:rsidRPr="00F6597E">
              <w:rPr>
                <w:rFonts w:ascii="Arial" w:hAnsi="Arial" w:cs="Arial"/>
                <w:b/>
                <w:bCs/>
                <w:sz w:val="20"/>
                <w:szCs w:val="20"/>
              </w:rPr>
              <w:t>Depreciation for the year</w:t>
            </w: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36"/>
                <w:tab w:val="decimal" w:pos="1332"/>
              </w:tabs>
              <w:spacing w:line="350" w:lineRule="exact"/>
              <w:jc w:val="center"/>
              <w:rPr>
                <w:rFonts w:ascii="Arial" w:hAnsi="Arial" w:cs="Arial"/>
                <w:b/>
                <w:bCs/>
                <w:sz w:val="20"/>
                <w:szCs w:val="20"/>
              </w:rPr>
            </w:pPr>
          </w:p>
        </w:tc>
      </w:tr>
      <w:tr w:rsidR="00B4224E" w:rsidRPr="00F6597E" w:rsidTr="005F4FAB">
        <w:trPr>
          <w:cantSplit/>
        </w:trPr>
        <w:tc>
          <w:tcPr>
            <w:tcW w:w="4590" w:type="dxa"/>
          </w:tcPr>
          <w:p w:rsidR="00B4224E" w:rsidRPr="00F6597E" w:rsidRDefault="00B4224E" w:rsidP="0072005C">
            <w:pPr>
              <w:tabs>
                <w:tab w:val="decimal" w:pos="702"/>
                <w:tab w:val="decimal" w:pos="1332"/>
              </w:tabs>
              <w:spacing w:line="350" w:lineRule="exact"/>
              <w:jc w:val="thaiDistribute"/>
              <w:rPr>
                <w:rFonts w:ascii="Arial" w:hAnsi="Arial" w:cs="Arial"/>
                <w:b/>
                <w:bCs/>
                <w:sz w:val="20"/>
                <w:szCs w:val="20"/>
              </w:rPr>
            </w:pPr>
            <w:r w:rsidRPr="00F6597E">
              <w:rPr>
                <w:rFonts w:ascii="Arial" w:hAnsi="Arial" w:cs="Arial"/>
                <w:sz w:val="20"/>
                <w:szCs w:val="20"/>
              </w:rPr>
              <w:t>2018 (included in administrative expenses)</w:t>
            </w: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r w:rsidR="00B4224E" w:rsidRPr="00F6597E" w:rsidTr="005F4FAB">
        <w:trPr>
          <w:cantSplit/>
        </w:trPr>
        <w:tc>
          <w:tcPr>
            <w:tcW w:w="4590" w:type="dxa"/>
          </w:tcPr>
          <w:p w:rsidR="00B4224E" w:rsidRPr="00F6597E" w:rsidRDefault="00B4224E" w:rsidP="0072005C">
            <w:pPr>
              <w:tabs>
                <w:tab w:val="decimal" w:pos="702"/>
                <w:tab w:val="decimal" w:pos="1332"/>
              </w:tabs>
              <w:spacing w:line="350" w:lineRule="exact"/>
              <w:jc w:val="thaiDistribute"/>
              <w:rPr>
                <w:rFonts w:ascii="Arial" w:hAnsi="Arial" w:cs="Arial"/>
                <w:b/>
                <w:bCs/>
                <w:sz w:val="20"/>
                <w:szCs w:val="20"/>
              </w:rPr>
            </w:pPr>
            <w:r w:rsidRPr="00F6597E">
              <w:rPr>
                <w:rFonts w:ascii="Arial" w:hAnsi="Arial" w:cs="Arial"/>
                <w:sz w:val="20"/>
                <w:szCs w:val="20"/>
              </w:rPr>
              <w:t>2019 (included in administrative expenses)</w:t>
            </w: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B4224E" w:rsidP="0072005C">
            <w:pPr>
              <w:tabs>
                <w:tab w:val="decimal" w:pos="702"/>
                <w:tab w:val="decimal" w:pos="1332"/>
              </w:tabs>
              <w:spacing w:line="350" w:lineRule="exact"/>
              <w:jc w:val="center"/>
              <w:rPr>
                <w:rFonts w:ascii="Arial" w:hAnsi="Arial" w:cs="Arial"/>
                <w:b/>
                <w:bCs/>
                <w:sz w:val="20"/>
                <w:szCs w:val="20"/>
              </w:rPr>
            </w:pPr>
          </w:p>
        </w:tc>
        <w:tc>
          <w:tcPr>
            <w:tcW w:w="1890" w:type="dxa"/>
            <w:vAlign w:val="bottom"/>
          </w:tcPr>
          <w:p w:rsidR="00B4224E" w:rsidRPr="00F6597E" w:rsidRDefault="00DD459E" w:rsidP="0072005C">
            <w:pPr>
              <w:pBdr>
                <w:bottom w:val="double" w:sz="4" w:space="1" w:color="auto"/>
              </w:pBdr>
              <w:tabs>
                <w:tab w:val="decimal" w:pos="1248"/>
              </w:tabs>
              <w:spacing w:line="350" w:lineRule="exact"/>
              <w:jc w:val="center"/>
              <w:rPr>
                <w:rFonts w:ascii="Arial" w:hAnsi="Arial" w:cs="Arial"/>
                <w:sz w:val="20"/>
                <w:szCs w:val="20"/>
              </w:rPr>
            </w:pPr>
            <w:r w:rsidRPr="00F6597E">
              <w:rPr>
                <w:rFonts w:ascii="Arial" w:hAnsi="Arial" w:cs="Arial"/>
                <w:sz w:val="20"/>
                <w:szCs w:val="20"/>
              </w:rPr>
              <w:t>2</w:t>
            </w:r>
          </w:p>
        </w:tc>
      </w:tr>
    </w:tbl>
    <w:p w:rsidR="00F315D8" w:rsidRPr="00F6597E" w:rsidRDefault="00F315D8" w:rsidP="00F46FD9">
      <w:pPr>
        <w:tabs>
          <w:tab w:val="right" w:pos="4500"/>
          <w:tab w:val="center" w:pos="5400"/>
          <w:tab w:val="right" w:pos="5940"/>
          <w:tab w:val="right" w:pos="7640"/>
          <w:tab w:val="right" w:pos="9360"/>
        </w:tabs>
        <w:spacing w:before="120" w:after="120" w:line="380" w:lineRule="exact"/>
        <w:ind w:left="360" w:hanging="360"/>
        <w:jc w:val="thaiDistribute"/>
        <w:rPr>
          <w:rFonts w:ascii="Arial" w:hAnsi="Arial"/>
          <w:sz w:val="32"/>
          <w:szCs w:val="32"/>
          <w:cs/>
        </w:rPr>
        <w:sectPr w:rsidR="00F315D8" w:rsidRPr="00F6597E" w:rsidSect="00567BFA">
          <w:pgSz w:w="16834" w:h="11909" w:orient="landscape" w:code="9"/>
          <w:pgMar w:top="1339" w:right="1080" w:bottom="1080" w:left="1080" w:header="706" w:footer="706" w:gutter="0"/>
          <w:cols w:space="720"/>
          <w:docGrid w:linePitch="326"/>
        </w:sectPr>
      </w:pPr>
    </w:p>
    <w:p w:rsidR="00F315D8" w:rsidRPr="00F6597E" w:rsidRDefault="00F315D8" w:rsidP="0072005C">
      <w:pPr>
        <w:tabs>
          <w:tab w:val="left" w:pos="600"/>
          <w:tab w:val="right" w:pos="4500"/>
          <w:tab w:val="center" w:pos="5400"/>
          <w:tab w:val="right" w:pos="5940"/>
          <w:tab w:val="right" w:pos="7640"/>
          <w:tab w:val="right" w:pos="9360"/>
        </w:tabs>
        <w:spacing w:before="120" w:after="120" w:line="380" w:lineRule="exact"/>
        <w:ind w:left="605"/>
        <w:jc w:val="thaiDistribute"/>
        <w:rPr>
          <w:rFonts w:ascii="Arial" w:hAnsi="Arial" w:cs="Arial"/>
          <w:sz w:val="22"/>
          <w:szCs w:val="22"/>
        </w:rPr>
      </w:pPr>
      <w:r w:rsidRPr="00F6597E">
        <w:rPr>
          <w:rFonts w:ascii="Arial" w:hAnsi="Arial" w:cs="Arial"/>
          <w:sz w:val="32"/>
          <w:szCs w:val="32"/>
        </w:rPr>
        <w:tab/>
      </w:r>
      <w:r w:rsidRPr="00F6597E">
        <w:rPr>
          <w:rFonts w:ascii="Arial" w:hAnsi="Arial" w:cs="Arial"/>
          <w:sz w:val="22"/>
          <w:szCs w:val="22"/>
        </w:rPr>
        <w:t xml:space="preserve">As at </w:t>
      </w:r>
      <w:r w:rsidR="00657D61" w:rsidRPr="00F6597E">
        <w:rPr>
          <w:rFonts w:ascii="Arial" w:hAnsi="Arial" w:cs="Arial"/>
          <w:sz w:val="22"/>
          <w:szCs w:val="22"/>
        </w:rPr>
        <w:t>31 December 2019</w:t>
      </w:r>
      <w:r w:rsidRPr="00F6597E">
        <w:rPr>
          <w:rFonts w:ascii="Arial" w:hAnsi="Arial" w:cs="Arial"/>
          <w:sz w:val="22"/>
          <w:szCs w:val="22"/>
        </w:rPr>
        <w:t xml:space="preserve">, certain plant and equipment items of the </w:t>
      </w:r>
      <w:r w:rsidR="005713D7">
        <w:rPr>
          <w:rFonts w:ascii="Arial" w:hAnsi="Arial" w:cs="Arial"/>
          <w:sz w:val="22"/>
          <w:szCs w:val="22"/>
        </w:rPr>
        <w:t>Group</w:t>
      </w:r>
      <w:r w:rsidRPr="00F6597E">
        <w:rPr>
          <w:rFonts w:ascii="Arial" w:hAnsi="Arial" w:cs="Arial"/>
          <w:sz w:val="22"/>
          <w:szCs w:val="22"/>
        </w:rPr>
        <w:t xml:space="preserve"> had been fully depreciated but were still in use. </w:t>
      </w:r>
      <w:r w:rsidR="009A7DF7" w:rsidRPr="00F6597E">
        <w:rPr>
          <w:rFonts w:ascii="Arial" w:hAnsi="Arial" w:cs="Arial"/>
          <w:sz w:val="22"/>
          <w:szCs w:val="22"/>
        </w:rPr>
        <w:t>The gross carrying amount before deducting accumulated depreciation</w:t>
      </w:r>
      <w:r w:rsidR="00AC080B" w:rsidRPr="00F6597E">
        <w:rPr>
          <w:rFonts w:ascii="Arial" w:hAnsi="Arial" w:cs="Arial"/>
          <w:sz w:val="22"/>
          <w:szCs w:val="22"/>
        </w:rPr>
        <w:t xml:space="preserve"> and allowance for impa</w:t>
      </w:r>
      <w:r w:rsidR="00F43BDC" w:rsidRPr="00F6597E">
        <w:rPr>
          <w:rFonts w:ascii="Arial" w:hAnsi="Arial" w:cs="Arial"/>
          <w:sz w:val="22"/>
          <w:szCs w:val="22"/>
        </w:rPr>
        <w:t>irment</w:t>
      </w:r>
      <w:r w:rsidR="009A7DF7" w:rsidRPr="00F6597E">
        <w:rPr>
          <w:rFonts w:ascii="Arial" w:hAnsi="Arial" w:cs="Arial"/>
          <w:sz w:val="22"/>
          <w:szCs w:val="22"/>
        </w:rPr>
        <w:t xml:space="preserve"> </w:t>
      </w:r>
      <w:r w:rsidRPr="00F6597E">
        <w:rPr>
          <w:rFonts w:ascii="Arial" w:hAnsi="Arial" w:cs="Arial"/>
          <w:sz w:val="22"/>
          <w:szCs w:val="22"/>
        </w:rPr>
        <w:t>of those assets</w:t>
      </w:r>
      <w:r w:rsidR="006516B8" w:rsidRPr="00F6597E">
        <w:rPr>
          <w:rFonts w:ascii="Arial" w:hAnsi="Arial" w:cs="Arial"/>
          <w:sz w:val="22"/>
          <w:szCs w:val="22"/>
        </w:rPr>
        <w:t xml:space="preserve"> amounted to approximat</w:t>
      </w:r>
      <w:r w:rsidR="00912AC9" w:rsidRPr="00F6597E">
        <w:rPr>
          <w:rFonts w:ascii="Arial" w:hAnsi="Arial" w:cs="Arial"/>
          <w:sz w:val="22"/>
          <w:szCs w:val="22"/>
        </w:rPr>
        <w:t>ely Baht</w:t>
      </w:r>
      <w:r w:rsidR="00DD459E" w:rsidRPr="00F6597E">
        <w:rPr>
          <w:rFonts w:ascii="Arial" w:hAnsi="Arial" w:cs="Arial"/>
          <w:sz w:val="22"/>
          <w:szCs w:val="22"/>
        </w:rPr>
        <w:t xml:space="preserve"> 8,992</w:t>
      </w:r>
      <w:r w:rsidR="00BF75D0" w:rsidRPr="00F6597E">
        <w:rPr>
          <w:rFonts w:ascii="Arial" w:hAnsi="Arial" w:cs="Arial"/>
          <w:sz w:val="22"/>
          <w:szCs w:val="22"/>
        </w:rPr>
        <w:t xml:space="preserve"> </w:t>
      </w:r>
      <w:r w:rsidRPr="00F6597E">
        <w:rPr>
          <w:rFonts w:ascii="Arial" w:hAnsi="Arial" w:cs="Arial"/>
          <w:sz w:val="22"/>
          <w:szCs w:val="22"/>
        </w:rPr>
        <w:t>million</w:t>
      </w:r>
      <w:r w:rsidR="00441992" w:rsidRPr="00F6597E">
        <w:rPr>
          <w:rFonts w:ascii="Arial" w:hAnsi="Arial" w:cs="Arial"/>
          <w:sz w:val="22"/>
          <w:szCs w:val="22"/>
        </w:rPr>
        <w:t xml:space="preserve"> </w:t>
      </w:r>
      <w:r w:rsidR="002F39AC" w:rsidRPr="00F6597E">
        <w:rPr>
          <w:rFonts w:ascii="Arial" w:hAnsi="Arial" w:cs="Arial"/>
          <w:sz w:val="22"/>
          <w:szCs w:val="22"/>
        </w:rPr>
        <w:t>(2018:</w:t>
      </w:r>
      <w:r w:rsidR="00441992" w:rsidRPr="00F6597E">
        <w:rPr>
          <w:rFonts w:ascii="Arial" w:hAnsi="Arial" w:cs="Arial"/>
          <w:sz w:val="22"/>
          <w:szCs w:val="22"/>
        </w:rPr>
        <w:t xml:space="preserve"> Baht </w:t>
      </w:r>
      <w:r w:rsidR="00B4224E" w:rsidRPr="00F6597E">
        <w:rPr>
          <w:rFonts w:ascii="Arial" w:hAnsi="Arial" w:cs="Arial"/>
          <w:sz w:val="22"/>
          <w:szCs w:val="22"/>
        </w:rPr>
        <w:t>7,454</w:t>
      </w:r>
      <w:r w:rsidR="00441992" w:rsidRPr="00F6597E">
        <w:rPr>
          <w:rFonts w:ascii="Arial" w:hAnsi="Arial" w:cs="Arial"/>
          <w:sz w:val="22"/>
          <w:szCs w:val="22"/>
        </w:rPr>
        <w:t xml:space="preserve"> million)</w:t>
      </w:r>
      <w:r w:rsidR="00AC080B" w:rsidRPr="00F6597E">
        <w:rPr>
          <w:rFonts w:ascii="Arial" w:hAnsi="Arial" w:cs="Arial"/>
          <w:sz w:val="22"/>
          <w:szCs w:val="22"/>
        </w:rPr>
        <w:t>,</w:t>
      </w:r>
      <w:r w:rsidRPr="00F6597E">
        <w:rPr>
          <w:rFonts w:ascii="Arial" w:hAnsi="Arial" w:cs="Arial"/>
          <w:sz w:val="22"/>
          <w:szCs w:val="22"/>
        </w:rPr>
        <w:t xml:space="preserve"> of which Baht</w:t>
      </w:r>
      <w:r w:rsidR="00DD459E" w:rsidRPr="00F6597E">
        <w:rPr>
          <w:rFonts w:ascii="Arial" w:hAnsi="Arial" w:cs="Arial"/>
          <w:sz w:val="22"/>
          <w:szCs w:val="22"/>
        </w:rPr>
        <w:t xml:space="preserve"> 82</w:t>
      </w:r>
      <w:r w:rsidR="0038304A" w:rsidRPr="00F6597E">
        <w:rPr>
          <w:rFonts w:ascii="Arial" w:hAnsi="Arial" w:cs="Arial"/>
          <w:sz w:val="22"/>
          <w:szCs w:val="22"/>
        </w:rPr>
        <w:t xml:space="preserve"> </w:t>
      </w:r>
      <w:r w:rsidR="00441992" w:rsidRPr="00F6597E">
        <w:rPr>
          <w:rFonts w:ascii="Arial" w:hAnsi="Arial" w:cs="Arial"/>
          <w:sz w:val="22"/>
          <w:szCs w:val="22"/>
        </w:rPr>
        <w:t xml:space="preserve">million is from the Company </w:t>
      </w:r>
      <w:r w:rsidR="002F39AC" w:rsidRPr="00F6597E">
        <w:rPr>
          <w:rFonts w:ascii="Arial" w:hAnsi="Arial" w:cs="Arial"/>
          <w:sz w:val="22"/>
          <w:szCs w:val="22"/>
        </w:rPr>
        <w:t>(2018:</w:t>
      </w:r>
      <w:r w:rsidR="00441992" w:rsidRPr="00F6597E">
        <w:rPr>
          <w:rFonts w:ascii="Arial" w:hAnsi="Arial" w:cs="Arial"/>
          <w:sz w:val="22"/>
          <w:szCs w:val="22"/>
        </w:rPr>
        <w:t xml:space="preserve"> </w:t>
      </w:r>
      <w:r w:rsidRPr="00F6597E">
        <w:rPr>
          <w:rFonts w:ascii="Arial" w:hAnsi="Arial" w:cs="Arial"/>
          <w:sz w:val="22"/>
          <w:szCs w:val="22"/>
        </w:rPr>
        <w:t>Baht</w:t>
      </w:r>
      <w:r w:rsidR="005F4FAB" w:rsidRPr="00F6597E">
        <w:rPr>
          <w:rFonts w:ascii="Arial" w:hAnsi="Arial" w:cs="Arial"/>
          <w:sz w:val="22"/>
          <w:szCs w:val="22"/>
        </w:rPr>
        <w:t xml:space="preserve"> 81</w:t>
      </w:r>
      <w:r w:rsidR="00441992" w:rsidRPr="00F6597E">
        <w:rPr>
          <w:rFonts w:ascii="Arial" w:hAnsi="Arial" w:cs="Arial"/>
          <w:sz w:val="22"/>
          <w:szCs w:val="22"/>
        </w:rPr>
        <w:t xml:space="preserve"> million</w:t>
      </w:r>
      <w:r w:rsidRPr="00F6597E">
        <w:rPr>
          <w:rFonts w:ascii="Arial" w:hAnsi="Arial" w:cs="Arial"/>
          <w:sz w:val="22"/>
          <w:szCs w:val="22"/>
        </w:rPr>
        <w:t>).</w:t>
      </w:r>
    </w:p>
    <w:p w:rsidR="00077125" w:rsidRPr="00F6597E" w:rsidRDefault="00077125" w:rsidP="00F46FD9">
      <w:pPr>
        <w:tabs>
          <w:tab w:val="left" w:pos="600"/>
          <w:tab w:val="left" w:pos="900"/>
          <w:tab w:val="left" w:pos="2160"/>
          <w:tab w:val="right" w:pos="6750"/>
          <w:tab w:val="right" w:pos="8190"/>
        </w:tabs>
        <w:spacing w:before="120" w:after="120" w:line="380" w:lineRule="exact"/>
        <w:ind w:left="605"/>
        <w:jc w:val="thaiDistribute"/>
        <w:rPr>
          <w:rFonts w:ascii="Arial" w:hAnsi="Arial" w:cs="Arial"/>
          <w:spacing w:val="-2"/>
          <w:sz w:val="22"/>
          <w:szCs w:val="22"/>
        </w:rPr>
      </w:pPr>
      <w:r w:rsidRPr="00F6597E">
        <w:rPr>
          <w:rFonts w:ascii="Arial" w:hAnsi="Arial" w:cs="Arial"/>
          <w:spacing w:val="-2"/>
          <w:sz w:val="22"/>
          <w:szCs w:val="22"/>
        </w:rPr>
        <w:t xml:space="preserve">As at </w:t>
      </w:r>
      <w:r w:rsidR="00657D61" w:rsidRPr="00F6597E">
        <w:rPr>
          <w:rFonts w:ascii="Arial" w:hAnsi="Arial" w:cs="Arial"/>
          <w:spacing w:val="-2"/>
          <w:sz w:val="22"/>
          <w:szCs w:val="22"/>
        </w:rPr>
        <w:t>31 December 2019</w:t>
      </w:r>
      <w:r w:rsidR="00AC080B" w:rsidRPr="00F6597E">
        <w:rPr>
          <w:rFonts w:ascii="Arial" w:hAnsi="Arial" w:cs="Arial"/>
          <w:spacing w:val="-2"/>
          <w:sz w:val="22"/>
          <w:szCs w:val="22"/>
        </w:rPr>
        <w:t>,</w:t>
      </w:r>
      <w:r w:rsidR="00A01CBB" w:rsidRPr="00F6597E">
        <w:rPr>
          <w:rFonts w:ascii="Arial" w:hAnsi="Arial" w:cs="Arial"/>
          <w:spacing w:val="-2"/>
          <w:sz w:val="22"/>
          <w:szCs w:val="22"/>
        </w:rPr>
        <w:t xml:space="preserve"> the </w:t>
      </w:r>
      <w:r w:rsidR="005713D7">
        <w:rPr>
          <w:rFonts w:ascii="Arial" w:hAnsi="Arial" w:cs="Arial"/>
          <w:spacing w:val="-2"/>
          <w:sz w:val="22"/>
          <w:szCs w:val="22"/>
        </w:rPr>
        <w:t>Group</w:t>
      </w:r>
      <w:r w:rsidRPr="00F6597E">
        <w:rPr>
          <w:rFonts w:ascii="Arial" w:hAnsi="Arial" w:cs="Arial"/>
          <w:spacing w:val="-2"/>
          <w:sz w:val="22"/>
          <w:szCs w:val="22"/>
        </w:rPr>
        <w:t xml:space="preserve"> </w:t>
      </w:r>
      <w:r w:rsidR="008B1CA9" w:rsidRPr="00F6597E">
        <w:rPr>
          <w:rFonts w:ascii="Arial" w:hAnsi="Arial" w:cs="Arial"/>
          <w:spacing w:val="-2"/>
          <w:sz w:val="22"/>
          <w:szCs w:val="22"/>
        </w:rPr>
        <w:t>had</w:t>
      </w:r>
      <w:r w:rsidRPr="00F6597E">
        <w:rPr>
          <w:rFonts w:ascii="Arial" w:hAnsi="Arial" w:cs="Arial"/>
          <w:spacing w:val="-2"/>
          <w:sz w:val="22"/>
          <w:szCs w:val="22"/>
        </w:rPr>
        <w:t xml:space="preserve"> </w:t>
      </w:r>
      <w:r w:rsidR="00652600" w:rsidRPr="00F6597E">
        <w:rPr>
          <w:rFonts w:ascii="Arial" w:hAnsi="Arial" w:cs="Arial"/>
          <w:spacing w:val="-2"/>
          <w:sz w:val="22"/>
          <w:szCs w:val="22"/>
        </w:rPr>
        <w:t xml:space="preserve">motor </w:t>
      </w:r>
      <w:r w:rsidR="001852FC" w:rsidRPr="00F6597E">
        <w:rPr>
          <w:rFonts w:ascii="Arial" w:hAnsi="Arial" w:cs="Arial"/>
          <w:spacing w:val="-2"/>
          <w:sz w:val="22"/>
          <w:szCs w:val="22"/>
        </w:rPr>
        <w:t>vehicles</w:t>
      </w:r>
      <w:r w:rsidR="00A01CBB" w:rsidRPr="00F6597E">
        <w:rPr>
          <w:rFonts w:ascii="Arial" w:hAnsi="Arial" w:cs="Arial"/>
          <w:spacing w:val="-2"/>
          <w:sz w:val="22"/>
          <w:szCs w:val="22"/>
        </w:rPr>
        <w:t xml:space="preserve"> and equipment</w:t>
      </w:r>
      <w:r w:rsidRPr="00F6597E">
        <w:rPr>
          <w:rFonts w:ascii="Arial" w:hAnsi="Arial" w:cs="Arial"/>
          <w:spacing w:val="-2"/>
          <w:sz w:val="22"/>
          <w:szCs w:val="22"/>
        </w:rPr>
        <w:t xml:space="preserve"> under finance lease agreements with ne</w:t>
      </w:r>
      <w:r w:rsidR="006516B8" w:rsidRPr="00F6597E">
        <w:rPr>
          <w:rFonts w:ascii="Arial" w:hAnsi="Arial" w:cs="Arial"/>
          <w:spacing w:val="-2"/>
          <w:sz w:val="22"/>
          <w:szCs w:val="22"/>
        </w:rPr>
        <w:t>t book values amounting to Baht</w:t>
      </w:r>
      <w:r w:rsidR="00DD459E" w:rsidRPr="00F6597E">
        <w:rPr>
          <w:rFonts w:ascii="Arial" w:hAnsi="Arial" w:cs="Arial"/>
          <w:spacing w:val="-2"/>
          <w:sz w:val="22"/>
          <w:szCs w:val="22"/>
        </w:rPr>
        <w:t xml:space="preserve"> 919</w:t>
      </w:r>
      <w:r w:rsidR="005F4FAB" w:rsidRPr="00F6597E">
        <w:rPr>
          <w:rFonts w:ascii="Arial" w:hAnsi="Arial" w:cs="Arial"/>
          <w:spacing w:val="-2"/>
          <w:sz w:val="22"/>
          <w:szCs w:val="22"/>
        </w:rPr>
        <w:t xml:space="preserve"> </w:t>
      </w:r>
      <w:r w:rsidRPr="00F6597E">
        <w:rPr>
          <w:rFonts w:ascii="Arial" w:hAnsi="Arial" w:cs="Arial"/>
          <w:spacing w:val="-2"/>
          <w:sz w:val="22"/>
          <w:szCs w:val="22"/>
        </w:rPr>
        <w:t>million</w:t>
      </w:r>
      <w:r w:rsidR="00D42E45" w:rsidRPr="00F6597E">
        <w:rPr>
          <w:rFonts w:ascii="Arial" w:hAnsi="Arial" w:cs="Arial"/>
          <w:spacing w:val="-2"/>
          <w:sz w:val="22"/>
          <w:szCs w:val="22"/>
        </w:rPr>
        <w:t xml:space="preserve"> </w:t>
      </w:r>
      <w:r w:rsidR="002F39AC" w:rsidRPr="00F6597E">
        <w:rPr>
          <w:rFonts w:ascii="Arial" w:hAnsi="Arial" w:cs="Arial"/>
          <w:spacing w:val="-2"/>
          <w:sz w:val="22"/>
          <w:szCs w:val="22"/>
        </w:rPr>
        <w:t>(2018:</w:t>
      </w:r>
      <w:r w:rsidR="00D42E45" w:rsidRPr="00F6597E">
        <w:rPr>
          <w:rFonts w:ascii="Arial" w:hAnsi="Arial" w:cs="Arial"/>
          <w:spacing w:val="-2"/>
          <w:sz w:val="22"/>
          <w:szCs w:val="22"/>
        </w:rPr>
        <w:t xml:space="preserve"> Baht </w:t>
      </w:r>
      <w:r w:rsidR="00B4224E" w:rsidRPr="00F6597E">
        <w:rPr>
          <w:rFonts w:ascii="Arial" w:hAnsi="Arial" w:cs="Arial"/>
          <w:spacing w:val="-2"/>
          <w:sz w:val="22"/>
          <w:szCs w:val="22"/>
        </w:rPr>
        <w:t>1,195</w:t>
      </w:r>
      <w:r w:rsidR="002A57B4" w:rsidRPr="00F6597E">
        <w:rPr>
          <w:rFonts w:ascii="Arial" w:hAnsi="Arial" w:cs="Arial"/>
          <w:spacing w:val="-2"/>
          <w:sz w:val="22"/>
          <w:szCs w:val="22"/>
        </w:rPr>
        <w:t xml:space="preserve"> </w:t>
      </w:r>
      <w:r w:rsidR="002C2627" w:rsidRPr="00F6597E">
        <w:rPr>
          <w:rFonts w:ascii="Arial" w:hAnsi="Arial" w:cs="Arial"/>
          <w:spacing w:val="-2"/>
          <w:sz w:val="22"/>
          <w:szCs w:val="22"/>
        </w:rPr>
        <w:t>million)</w:t>
      </w:r>
      <w:r w:rsidR="008D1129" w:rsidRPr="00F6597E">
        <w:rPr>
          <w:rFonts w:ascii="Arial" w:hAnsi="Arial" w:cs="Arial"/>
          <w:spacing w:val="-2"/>
          <w:sz w:val="22"/>
          <w:szCs w:val="22"/>
          <w:cs/>
        </w:rPr>
        <w:t xml:space="preserve"> </w:t>
      </w:r>
      <w:r w:rsidR="008D1129" w:rsidRPr="00F6597E">
        <w:rPr>
          <w:rFonts w:ascii="Arial" w:hAnsi="Arial" w:cs="Arial"/>
          <w:spacing w:val="-2"/>
          <w:sz w:val="22"/>
          <w:szCs w:val="22"/>
        </w:rPr>
        <w:t>and of the Com</w:t>
      </w:r>
      <w:r w:rsidR="00B13E55" w:rsidRPr="00F6597E">
        <w:rPr>
          <w:rFonts w:ascii="Arial" w:hAnsi="Arial" w:cs="Arial"/>
          <w:spacing w:val="-2"/>
          <w:sz w:val="22"/>
          <w:szCs w:val="22"/>
        </w:rPr>
        <w:t xml:space="preserve">pany only amounting to Baht </w:t>
      </w:r>
      <w:r w:rsidR="00DD459E" w:rsidRPr="00F6597E">
        <w:rPr>
          <w:rFonts w:ascii="Arial" w:hAnsi="Arial" w:cs="Arial"/>
          <w:spacing w:val="-2"/>
          <w:sz w:val="22"/>
          <w:szCs w:val="22"/>
        </w:rPr>
        <w:t>3</w:t>
      </w:r>
      <w:r w:rsidR="008D1129" w:rsidRPr="00F6597E">
        <w:rPr>
          <w:rFonts w:ascii="Arial" w:hAnsi="Arial" w:cs="Arial"/>
          <w:spacing w:val="-2"/>
          <w:sz w:val="22"/>
          <w:szCs w:val="22"/>
        </w:rPr>
        <w:t xml:space="preserve"> million </w:t>
      </w:r>
      <w:r w:rsidR="002F39AC" w:rsidRPr="00F6597E">
        <w:rPr>
          <w:rFonts w:ascii="Arial" w:hAnsi="Arial" w:cs="Arial"/>
          <w:spacing w:val="-2"/>
          <w:sz w:val="22"/>
          <w:szCs w:val="22"/>
        </w:rPr>
        <w:t>(2018:</w:t>
      </w:r>
      <w:r w:rsidR="00730B57" w:rsidRPr="00F6597E">
        <w:rPr>
          <w:rFonts w:ascii="Arial" w:hAnsi="Arial" w:cs="Arial"/>
          <w:spacing w:val="-2"/>
          <w:sz w:val="22"/>
          <w:szCs w:val="28"/>
        </w:rPr>
        <w:t xml:space="preserve"> </w:t>
      </w:r>
      <w:r w:rsidR="00B4224E" w:rsidRPr="00F6597E">
        <w:rPr>
          <w:rFonts w:ascii="Arial" w:hAnsi="Arial" w:cs="Arial"/>
          <w:spacing w:val="-2"/>
          <w:sz w:val="22"/>
          <w:szCs w:val="22"/>
        </w:rPr>
        <w:t>Baht 4 million</w:t>
      </w:r>
      <w:r w:rsidR="008D1129" w:rsidRPr="00F6597E">
        <w:rPr>
          <w:rFonts w:ascii="Arial" w:hAnsi="Arial" w:cs="Arial"/>
          <w:spacing w:val="-2"/>
          <w:sz w:val="22"/>
          <w:szCs w:val="22"/>
        </w:rPr>
        <w:t>).</w:t>
      </w:r>
    </w:p>
    <w:p w:rsidR="00730B57" w:rsidRPr="00F6597E" w:rsidRDefault="00730B57" w:rsidP="00DD459E">
      <w:pPr>
        <w:tabs>
          <w:tab w:val="left" w:pos="600"/>
          <w:tab w:val="left" w:pos="900"/>
          <w:tab w:val="left" w:pos="2160"/>
          <w:tab w:val="right" w:pos="6750"/>
          <w:tab w:val="right" w:pos="8190"/>
        </w:tabs>
        <w:spacing w:before="120" w:after="120" w:line="380" w:lineRule="exact"/>
        <w:ind w:left="605"/>
        <w:jc w:val="thaiDistribute"/>
        <w:rPr>
          <w:rFonts w:ascii="Arial" w:hAnsi="Arial" w:cs="Arial"/>
          <w:spacing w:val="-4"/>
          <w:sz w:val="22"/>
          <w:szCs w:val="28"/>
        </w:rPr>
      </w:pPr>
      <w:r w:rsidRPr="00F6597E">
        <w:rPr>
          <w:rFonts w:ascii="Arial" w:hAnsi="Arial" w:cs="Arial"/>
          <w:spacing w:val="-4"/>
          <w:sz w:val="22"/>
          <w:szCs w:val="22"/>
        </w:rPr>
        <w:t xml:space="preserve">As at </w:t>
      </w:r>
      <w:r w:rsidR="00657D61" w:rsidRPr="00F6597E">
        <w:rPr>
          <w:rFonts w:ascii="Arial" w:hAnsi="Arial" w:cs="Arial"/>
          <w:spacing w:val="-4"/>
          <w:sz w:val="22"/>
          <w:szCs w:val="22"/>
        </w:rPr>
        <w:t>31 December 2019</w:t>
      </w:r>
      <w:r w:rsidR="00DD2698" w:rsidRPr="00F6597E">
        <w:rPr>
          <w:rFonts w:ascii="Arial" w:hAnsi="Arial" w:cs="Arial"/>
          <w:spacing w:val="-4"/>
          <w:sz w:val="22"/>
          <w:szCs w:val="22"/>
        </w:rPr>
        <w:t>, the Company had</w:t>
      </w:r>
      <w:r w:rsidRPr="00F6597E">
        <w:rPr>
          <w:rFonts w:ascii="Arial" w:hAnsi="Arial" w:cs="Arial"/>
          <w:spacing w:val="-4"/>
          <w:sz w:val="22"/>
          <w:szCs w:val="22"/>
        </w:rPr>
        <w:t xml:space="preserve"> the balance of account</w:t>
      </w:r>
      <w:r w:rsidR="00926B71" w:rsidRPr="00F6597E">
        <w:rPr>
          <w:rFonts w:ascii="Arial" w:hAnsi="Arial" w:cs="Arial"/>
          <w:spacing w:val="-4"/>
          <w:sz w:val="22"/>
          <w:szCs w:val="28"/>
        </w:rPr>
        <w:t>s</w:t>
      </w:r>
      <w:r w:rsidR="00926B71" w:rsidRPr="00F6597E">
        <w:rPr>
          <w:rFonts w:ascii="Arial" w:hAnsi="Arial" w:cs="Arial"/>
          <w:spacing w:val="-4"/>
          <w:sz w:val="22"/>
          <w:szCs w:val="22"/>
        </w:rPr>
        <w:t xml:space="preserve"> payable for</w:t>
      </w:r>
      <w:r w:rsidRPr="00F6597E">
        <w:rPr>
          <w:rFonts w:ascii="Arial" w:hAnsi="Arial" w:cs="Arial"/>
          <w:spacing w:val="-4"/>
          <w:sz w:val="22"/>
          <w:szCs w:val="22"/>
        </w:rPr>
        <w:t xml:space="preserve"> equipment </w:t>
      </w:r>
      <w:r w:rsidR="002A740C" w:rsidRPr="00F6597E">
        <w:rPr>
          <w:rFonts w:ascii="Arial" w:hAnsi="Arial" w:cs="Arial"/>
          <w:spacing w:val="-4"/>
          <w:sz w:val="22"/>
          <w:szCs w:val="22"/>
        </w:rPr>
        <w:t>amounting to Baht</w:t>
      </w:r>
      <w:r w:rsidR="00DD459E" w:rsidRPr="00F6597E">
        <w:rPr>
          <w:rFonts w:ascii="Arial" w:hAnsi="Arial" w:cs="Arial"/>
          <w:spacing w:val="-4"/>
          <w:sz w:val="22"/>
          <w:szCs w:val="22"/>
        </w:rPr>
        <w:t xml:space="preserve"> 1,148</w:t>
      </w:r>
      <w:r w:rsidR="002A740C" w:rsidRPr="00F6597E">
        <w:rPr>
          <w:rFonts w:ascii="Arial" w:hAnsi="Arial" w:cs="Arial"/>
          <w:spacing w:val="-4"/>
          <w:sz w:val="22"/>
          <w:szCs w:val="22"/>
        </w:rPr>
        <w:t xml:space="preserve"> million </w:t>
      </w:r>
      <w:r w:rsidR="002F39AC" w:rsidRPr="00F6597E">
        <w:rPr>
          <w:rFonts w:ascii="Arial" w:hAnsi="Arial" w:cs="Arial"/>
          <w:spacing w:val="-4"/>
          <w:sz w:val="22"/>
          <w:szCs w:val="22"/>
        </w:rPr>
        <w:t>(2018:</w:t>
      </w:r>
      <w:r w:rsidR="002A740C" w:rsidRPr="00F6597E">
        <w:rPr>
          <w:rFonts w:ascii="Arial" w:hAnsi="Arial" w:cs="Arial"/>
          <w:spacing w:val="-4"/>
          <w:sz w:val="22"/>
          <w:szCs w:val="22"/>
        </w:rPr>
        <w:t xml:space="preserve"> </w:t>
      </w:r>
      <w:r w:rsidR="00B4224E" w:rsidRPr="00F6597E">
        <w:rPr>
          <w:rFonts w:ascii="Arial" w:hAnsi="Arial" w:cs="Arial"/>
          <w:spacing w:val="-4"/>
          <w:sz w:val="22"/>
          <w:szCs w:val="22"/>
        </w:rPr>
        <w:t>Baht 4,308 million</w:t>
      </w:r>
      <w:r w:rsidR="002A740C" w:rsidRPr="00F6597E">
        <w:rPr>
          <w:rFonts w:ascii="Arial" w:hAnsi="Arial" w:cs="Arial"/>
          <w:spacing w:val="-4"/>
          <w:sz w:val="22"/>
          <w:szCs w:val="22"/>
        </w:rPr>
        <w:t>)</w:t>
      </w:r>
      <w:r w:rsidR="00DD2698" w:rsidRPr="00F6597E">
        <w:rPr>
          <w:rFonts w:ascii="Arial" w:hAnsi="Arial" w:cs="Arial"/>
          <w:spacing w:val="-4"/>
          <w:sz w:val="22"/>
          <w:szCs w:val="28"/>
        </w:rPr>
        <w:t>. The Company use</w:t>
      </w:r>
      <w:r w:rsidR="00E55CF5" w:rsidRPr="00F6597E">
        <w:rPr>
          <w:rFonts w:ascii="Arial" w:hAnsi="Arial" w:cs="Arial"/>
          <w:spacing w:val="-4"/>
          <w:sz w:val="22"/>
          <w:szCs w:val="28"/>
        </w:rPr>
        <w:t>d the</w:t>
      </w:r>
      <w:r w:rsidR="00DD2698" w:rsidRPr="00F6597E">
        <w:rPr>
          <w:rFonts w:ascii="Arial" w:hAnsi="Arial" w:cs="Arial"/>
          <w:spacing w:val="-4"/>
          <w:sz w:val="22"/>
          <w:szCs w:val="28"/>
        </w:rPr>
        <w:t xml:space="preserve"> equipment</w:t>
      </w:r>
      <w:r w:rsidR="00926B71" w:rsidRPr="00F6597E">
        <w:rPr>
          <w:rFonts w:ascii="Arial" w:hAnsi="Arial" w:cs="Arial"/>
          <w:spacing w:val="-4"/>
          <w:sz w:val="22"/>
          <w:szCs w:val="28"/>
        </w:rPr>
        <w:t xml:space="preserve"> for t</w:t>
      </w:r>
      <w:r w:rsidR="00E55CF5" w:rsidRPr="00F6597E">
        <w:rPr>
          <w:rFonts w:ascii="Arial" w:hAnsi="Arial" w:cs="Arial"/>
          <w:spacing w:val="-4"/>
          <w:sz w:val="22"/>
          <w:szCs w:val="28"/>
        </w:rPr>
        <w:t xml:space="preserve">he Group’s </w:t>
      </w:r>
      <w:r w:rsidR="00E55CF5" w:rsidRPr="00F6597E">
        <w:rPr>
          <w:rFonts w:ascii="Arial" w:hAnsi="Arial" w:cs="Arial"/>
          <w:spacing w:val="-6"/>
          <w:sz w:val="22"/>
          <w:szCs w:val="28"/>
        </w:rPr>
        <w:t xml:space="preserve">main operating </w:t>
      </w:r>
      <w:r w:rsidR="00E55CF5" w:rsidRPr="00F6597E">
        <w:rPr>
          <w:rFonts w:ascii="Arial" w:hAnsi="Arial" w:cs="Arial"/>
          <w:sz w:val="22"/>
          <w:szCs w:val="28"/>
        </w:rPr>
        <w:t>asset</w:t>
      </w:r>
      <w:r w:rsidR="00926B71" w:rsidRPr="00F6597E">
        <w:rPr>
          <w:rFonts w:ascii="Arial" w:hAnsi="Arial" w:cs="Arial"/>
          <w:sz w:val="22"/>
          <w:szCs w:val="28"/>
        </w:rPr>
        <w:t xml:space="preserve"> construction project. </w:t>
      </w:r>
      <w:r w:rsidR="008F6B4C" w:rsidRPr="00F6597E">
        <w:rPr>
          <w:rFonts w:ascii="Arial" w:hAnsi="Arial" w:cs="Arial"/>
          <w:sz w:val="22"/>
          <w:szCs w:val="28"/>
        </w:rPr>
        <w:t xml:space="preserve">In </w:t>
      </w:r>
      <w:r w:rsidR="00657D61" w:rsidRPr="00F6597E">
        <w:rPr>
          <w:rFonts w:ascii="Arial" w:hAnsi="Arial" w:cs="Arial"/>
          <w:sz w:val="22"/>
          <w:szCs w:val="28"/>
        </w:rPr>
        <w:t>2019</w:t>
      </w:r>
      <w:r w:rsidR="00926B71" w:rsidRPr="00F6597E">
        <w:rPr>
          <w:rFonts w:ascii="Arial" w:hAnsi="Arial" w:cs="Arial"/>
          <w:spacing w:val="-6"/>
          <w:sz w:val="22"/>
          <w:szCs w:val="28"/>
        </w:rPr>
        <w:t>, the Company</w:t>
      </w:r>
      <w:r w:rsidR="001A417E" w:rsidRPr="00F6597E">
        <w:rPr>
          <w:rFonts w:ascii="Arial" w:hAnsi="Arial" w:cs="Arial"/>
          <w:sz w:val="22"/>
          <w:szCs w:val="22"/>
        </w:rPr>
        <w:t xml:space="preserve"> capitalised as part of the </w:t>
      </w:r>
      <w:r w:rsidR="001A417E" w:rsidRPr="00F6597E">
        <w:rPr>
          <w:rFonts w:ascii="Arial" w:hAnsi="Arial" w:cs="Arial"/>
          <w:sz w:val="22"/>
          <w:szCs w:val="28"/>
        </w:rPr>
        <w:t xml:space="preserve">interest </w:t>
      </w:r>
      <w:r w:rsidR="001A417E" w:rsidRPr="00F6597E">
        <w:rPr>
          <w:rFonts w:ascii="Arial" w:hAnsi="Arial" w:cs="Arial"/>
          <w:sz w:val="22"/>
          <w:szCs w:val="22"/>
        </w:rPr>
        <w:t xml:space="preserve">cost </w:t>
      </w:r>
      <w:r w:rsidR="00E55CF5" w:rsidRPr="00F6597E">
        <w:rPr>
          <w:rFonts w:ascii="Arial" w:hAnsi="Arial" w:cs="Arial"/>
          <w:sz w:val="22"/>
          <w:szCs w:val="22"/>
        </w:rPr>
        <w:t>on</w:t>
      </w:r>
      <w:r w:rsidR="001A417E" w:rsidRPr="00F6597E">
        <w:rPr>
          <w:rFonts w:ascii="Arial" w:hAnsi="Arial" w:cs="Arial"/>
          <w:sz w:val="22"/>
          <w:szCs w:val="22"/>
        </w:rPr>
        <w:t xml:space="preserve"> account</w:t>
      </w:r>
      <w:r w:rsidR="00E55CF5" w:rsidRPr="00F6597E">
        <w:rPr>
          <w:rFonts w:ascii="Arial" w:hAnsi="Arial" w:cs="Arial"/>
          <w:sz w:val="22"/>
          <w:szCs w:val="22"/>
        </w:rPr>
        <w:t>s</w:t>
      </w:r>
      <w:r w:rsidR="001A417E" w:rsidRPr="00F6597E">
        <w:rPr>
          <w:rFonts w:ascii="Arial" w:hAnsi="Arial" w:cs="Arial"/>
          <w:sz w:val="22"/>
          <w:szCs w:val="22"/>
        </w:rPr>
        <w:t xml:space="preserve"> payable for equipment amounting to Ba</w:t>
      </w:r>
      <w:r w:rsidR="005713D7">
        <w:rPr>
          <w:rFonts w:ascii="Arial" w:hAnsi="Arial" w:cs="Arial"/>
          <w:sz w:val="22"/>
          <w:szCs w:val="22"/>
        </w:rPr>
        <w:t>ht</w:t>
      </w:r>
      <w:r w:rsidR="001A417E" w:rsidRPr="00F6597E">
        <w:rPr>
          <w:rFonts w:ascii="Arial" w:hAnsi="Arial" w:cs="Arial"/>
          <w:sz w:val="22"/>
          <w:szCs w:val="22"/>
        </w:rPr>
        <w:t xml:space="preserve"> </w:t>
      </w:r>
      <w:r w:rsidR="00637BC2">
        <w:rPr>
          <w:rFonts w:ascii="Arial" w:hAnsi="Arial" w:cs="Arial"/>
          <w:sz w:val="22"/>
          <w:szCs w:val="22"/>
        </w:rPr>
        <w:t>53</w:t>
      </w:r>
      <w:r w:rsidR="001A417E" w:rsidRPr="00F6597E">
        <w:rPr>
          <w:rFonts w:ascii="Arial" w:hAnsi="Arial" w:cs="Arial"/>
          <w:sz w:val="22"/>
          <w:szCs w:val="22"/>
        </w:rPr>
        <w:t xml:space="preserve"> million</w:t>
      </w:r>
      <w:r w:rsidR="00E55CF5" w:rsidRPr="00F6597E">
        <w:rPr>
          <w:rFonts w:ascii="Arial" w:hAnsi="Arial" w:cs="Arial"/>
          <w:sz w:val="22"/>
          <w:szCs w:val="22"/>
        </w:rPr>
        <w:t xml:space="preserve"> in the cost</w:t>
      </w:r>
      <w:r w:rsidR="005713D7">
        <w:rPr>
          <w:rFonts w:ascii="Arial" w:hAnsi="Arial" w:cs="Arial"/>
          <w:sz w:val="22"/>
          <w:szCs w:val="22"/>
        </w:rPr>
        <w:t xml:space="preserve"> of project</w:t>
      </w:r>
      <w:r w:rsidR="001A417E" w:rsidRPr="00F6597E">
        <w:rPr>
          <w:rFonts w:ascii="Arial" w:hAnsi="Arial" w:cs="Arial"/>
          <w:sz w:val="22"/>
          <w:szCs w:val="22"/>
        </w:rPr>
        <w:t xml:space="preserve"> </w:t>
      </w:r>
      <w:r w:rsidR="002F39AC" w:rsidRPr="00F6597E">
        <w:rPr>
          <w:rFonts w:ascii="Arial" w:hAnsi="Arial" w:cs="Arial"/>
          <w:sz w:val="22"/>
          <w:szCs w:val="22"/>
        </w:rPr>
        <w:t>(2018:</w:t>
      </w:r>
      <w:r w:rsidR="001A417E" w:rsidRPr="00F6597E">
        <w:rPr>
          <w:rFonts w:ascii="Arial" w:hAnsi="Arial" w:cs="Arial"/>
          <w:sz w:val="22"/>
          <w:szCs w:val="22"/>
        </w:rPr>
        <w:t xml:space="preserve"> </w:t>
      </w:r>
      <w:r w:rsidR="00B4224E" w:rsidRPr="00F6597E">
        <w:rPr>
          <w:rFonts w:ascii="Arial" w:hAnsi="Arial" w:cs="Arial"/>
          <w:sz w:val="22"/>
          <w:szCs w:val="22"/>
        </w:rPr>
        <w:t>Ba</w:t>
      </w:r>
      <w:r w:rsidR="005713D7">
        <w:rPr>
          <w:rFonts w:ascii="Arial" w:hAnsi="Arial" w:cs="Arial"/>
          <w:sz w:val="22"/>
          <w:szCs w:val="22"/>
        </w:rPr>
        <w:t>ht</w:t>
      </w:r>
      <w:r w:rsidR="00B4224E" w:rsidRPr="00F6597E">
        <w:rPr>
          <w:rFonts w:ascii="Arial" w:hAnsi="Arial" w:cs="Arial"/>
          <w:sz w:val="22"/>
          <w:szCs w:val="22"/>
        </w:rPr>
        <w:t xml:space="preserve"> 130 million</w:t>
      </w:r>
      <w:r w:rsidR="005713D7">
        <w:rPr>
          <w:rFonts w:ascii="Arial" w:hAnsi="Arial" w:cs="Arial"/>
          <w:sz w:val="22"/>
          <w:szCs w:val="22"/>
        </w:rPr>
        <w:t>)</w:t>
      </w:r>
      <w:r w:rsidR="008F6B4C" w:rsidRPr="00F6597E">
        <w:rPr>
          <w:rFonts w:ascii="Arial" w:hAnsi="Arial" w:cs="Arial"/>
          <w:sz w:val="22"/>
          <w:szCs w:val="22"/>
        </w:rPr>
        <w:t>,</w:t>
      </w:r>
      <w:r w:rsidR="00A763FE" w:rsidRPr="00F6597E">
        <w:rPr>
          <w:rFonts w:ascii="Arial" w:hAnsi="Arial" w:cs="Arial"/>
          <w:sz w:val="22"/>
          <w:szCs w:val="22"/>
        </w:rPr>
        <w:t xml:space="preserve"> </w:t>
      </w:r>
      <w:r w:rsidR="008F6B4C" w:rsidRPr="00F6597E">
        <w:rPr>
          <w:rFonts w:ascii="Arial" w:hAnsi="Arial" w:cs="Arial"/>
          <w:sz w:val="22"/>
          <w:szCs w:val="22"/>
        </w:rPr>
        <w:t>t</w:t>
      </w:r>
      <w:r w:rsidR="00A763FE" w:rsidRPr="00F6597E">
        <w:rPr>
          <w:rFonts w:ascii="Arial" w:hAnsi="Arial" w:cs="Arial"/>
          <w:sz w:val="22"/>
          <w:szCs w:val="22"/>
        </w:rPr>
        <w:t xml:space="preserve">he rate of </w:t>
      </w:r>
      <w:r w:rsidR="008F6B4C" w:rsidRPr="00F6597E">
        <w:rPr>
          <w:rFonts w:ascii="Arial" w:hAnsi="Arial" w:cs="Arial"/>
          <w:sz w:val="22"/>
          <w:szCs w:val="22"/>
        </w:rPr>
        <w:t>2.</w:t>
      </w:r>
      <w:r w:rsidR="00637BC2">
        <w:rPr>
          <w:rFonts w:ascii="Arial" w:hAnsi="Arial" w:cs="Arial"/>
          <w:sz w:val="22"/>
          <w:szCs w:val="22"/>
        </w:rPr>
        <w:t>99 - 4.21</w:t>
      </w:r>
      <w:r w:rsidR="00CE0D18" w:rsidRPr="00F6597E">
        <w:rPr>
          <w:rFonts w:ascii="Arial" w:hAnsi="Arial" w:cs="Arial"/>
          <w:sz w:val="22"/>
          <w:szCs w:val="22"/>
        </w:rPr>
        <w:t xml:space="preserve"> percent has been used to determine the amount of borrowing costs eligible for </w:t>
      </w:r>
      <w:r w:rsidR="00E1719B" w:rsidRPr="00F6597E">
        <w:rPr>
          <w:rFonts w:ascii="Arial" w:hAnsi="Arial" w:cs="Arial"/>
          <w:sz w:val="22"/>
          <w:szCs w:val="22"/>
        </w:rPr>
        <w:t>capitali</w:t>
      </w:r>
      <w:r w:rsidR="005713D7">
        <w:rPr>
          <w:rFonts w:ascii="Arial" w:hAnsi="Arial" w:cs="Arial"/>
          <w:sz w:val="22"/>
          <w:szCs w:val="22"/>
        </w:rPr>
        <w:t>s</w:t>
      </w:r>
      <w:r w:rsidR="00E1719B" w:rsidRPr="00F6597E">
        <w:rPr>
          <w:rFonts w:ascii="Arial" w:hAnsi="Arial" w:cs="Arial"/>
          <w:sz w:val="22"/>
          <w:szCs w:val="22"/>
        </w:rPr>
        <w:t>ation</w:t>
      </w:r>
      <w:r w:rsidR="00CE0D18" w:rsidRPr="00F6597E">
        <w:rPr>
          <w:rFonts w:ascii="Arial" w:hAnsi="Arial" w:cs="Arial"/>
          <w:sz w:val="22"/>
          <w:szCs w:val="22"/>
        </w:rPr>
        <w:t>.</w:t>
      </w:r>
    </w:p>
    <w:p w:rsidR="00F315D8" w:rsidRPr="00F6597E" w:rsidRDefault="00F315D8" w:rsidP="004570AA">
      <w:pPr>
        <w:tabs>
          <w:tab w:val="left" w:pos="600"/>
          <w:tab w:val="left" w:pos="900"/>
          <w:tab w:val="left" w:pos="2160"/>
          <w:tab w:val="right" w:pos="6750"/>
          <w:tab w:val="right" w:pos="8190"/>
        </w:tabs>
        <w:spacing w:before="120" w:after="120" w:line="380" w:lineRule="exact"/>
        <w:ind w:left="605"/>
        <w:jc w:val="thaiDistribute"/>
        <w:rPr>
          <w:rFonts w:ascii="Arial" w:hAnsi="Arial" w:cs="Arial"/>
          <w:sz w:val="22"/>
          <w:szCs w:val="22"/>
        </w:rPr>
      </w:pPr>
      <w:r w:rsidRPr="00F6597E">
        <w:rPr>
          <w:rFonts w:ascii="Arial" w:hAnsi="Arial" w:cs="Arial"/>
          <w:spacing w:val="-4"/>
          <w:sz w:val="22"/>
          <w:szCs w:val="22"/>
        </w:rPr>
        <w:t xml:space="preserve">In 2005, </w:t>
      </w:r>
      <w:r w:rsidR="003807D7" w:rsidRPr="00F6597E">
        <w:rPr>
          <w:rFonts w:ascii="Arial" w:hAnsi="Arial" w:cs="Arial"/>
          <w:spacing w:val="-4"/>
          <w:sz w:val="22"/>
          <w:szCs w:val="22"/>
        </w:rPr>
        <w:t>Premium Assets Co., Ltd. (</w:t>
      </w:r>
      <w:r w:rsidR="001262B6" w:rsidRPr="00F6597E">
        <w:rPr>
          <w:rFonts w:ascii="Arial" w:hAnsi="Arial" w:cs="Arial"/>
          <w:spacing w:val="-4"/>
          <w:sz w:val="22"/>
          <w:szCs w:val="22"/>
        </w:rPr>
        <w:t>“</w:t>
      </w:r>
      <w:r w:rsidR="003807D7" w:rsidRPr="00F6597E">
        <w:rPr>
          <w:rFonts w:ascii="Arial" w:hAnsi="Arial" w:cs="Arial"/>
          <w:spacing w:val="-4"/>
          <w:sz w:val="22"/>
          <w:szCs w:val="22"/>
        </w:rPr>
        <w:t>PA</w:t>
      </w:r>
      <w:r w:rsidR="001262B6" w:rsidRPr="00F6597E">
        <w:rPr>
          <w:rFonts w:ascii="Arial" w:hAnsi="Arial" w:cs="Arial"/>
          <w:spacing w:val="-4"/>
          <w:sz w:val="22"/>
          <w:szCs w:val="22"/>
        </w:rPr>
        <w:t>”</w:t>
      </w:r>
      <w:r w:rsidR="003807D7" w:rsidRPr="00F6597E">
        <w:rPr>
          <w:rFonts w:ascii="Arial" w:hAnsi="Arial" w:cs="Arial"/>
          <w:spacing w:val="-4"/>
          <w:sz w:val="22"/>
          <w:szCs w:val="22"/>
        </w:rPr>
        <w:t xml:space="preserve">), </w:t>
      </w:r>
      <w:r w:rsidRPr="00F6597E">
        <w:rPr>
          <w:rFonts w:ascii="Arial" w:hAnsi="Arial" w:cs="Arial"/>
          <w:spacing w:val="-4"/>
          <w:sz w:val="22"/>
          <w:szCs w:val="22"/>
        </w:rPr>
        <w:t>purchased Jasmine International</w:t>
      </w:r>
      <w:r w:rsidRPr="00F6597E">
        <w:rPr>
          <w:rFonts w:ascii="Arial" w:hAnsi="Arial" w:cs="Arial"/>
          <w:sz w:val="22"/>
          <w:szCs w:val="22"/>
        </w:rPr>
        <w:t xml:space="preserve"> Tower from</w:t>
      </w:r>
      <w:r w:rsidR="00AC080B" w:rsidRPr="00F6597E">
        <w:rPr>
          <w:rFonts w:ascii="Arial" w:hAnsi="Arial" w:cs="Arial"/>
          <w:sz w:val="22"/>
          <w:szCs w:val="22"/>
        </w:rPr>
        <w:t xml:space="preserve"> a financial institution</w:t>
      </w:r>
      <w:r w:rsidRPr="00F6597E">
        <w:rPr>
          <w:rFonts w:ascii="Arial" w:hAnsi="Arial" w:cs="Arial"/>
          <w:sz w:val="22"/>
          <w:szCs w:val="22"/>
        </w:rPr>
        <w:t xml:space="preserve"> at a price of Baht 1,200 million. The Company has </w:t>
      </w:r>
      <w:r w:rsidR="007A399E" w:rsidRPr="00F6597E">
        <w:rPr>
          <w:rFonts w:ascii="Arial" w:hAnsi="Arial" w:cs="Arial"/>
          <w:sz w:val="22"/>
          <w:szCs w:val="22"/>
        </w:rPr>
        <w:t>prepaid rent in</w:t>
      </w:r>
      <w:r w:rsidRPr="00F6597E">
        <w:rPr>
          <w:rFonts w:ascii="Arial" w:hAnsi="Arial" w:cs="Arial"/>
          <w:sz w:val="22"/>
          <w:szCs w:val="22"/>
        </w:rPr>
        <w:t xml:space="preserve"> space in this building, as described in Note </w:t>
      </w:r>
      <w:r w:rsidR="00920F31" w:rsidRPr="00F6597E">
        <w:rPr>
          <w:rFonts w:ascii="Arial" w:hAnsi="Arial" w:cs="Arial"/>
          <w:sz w:val="22"/>
          <w:szCs w:val="22"/>
        </w:rPr>
        <w:t>1</w:t>
      </w:r>
      <w:r w:rsidR="00BD0DC5" w:rsidRPr="00F6597E">
        <w:rPr>
          <w:rFonts w:ascii="Arial" w:hAnsi="Arial" w:cs="Arial"/>
          <w:sz w:val="22"/>
          <w:szCs w:val="22"/>
        </w:rPr>
        <w:t>6.</w:t>
      </w:r>
      <w:r w:rsidR="00A979EC" w:rsidRPr="00F6597E">
        <w:rPr>
          <w:rFonts w:ascii="Arial" w:hAnsi="Arial" w:cs="Arial"/>
          <w:sz w:val="22"/>
          <w:szCs w:val="22"/>
        </w:rPr>
        <w:t xml:space="preserve"> </w:t>
      </w:r>
      <w:r w:rsidRPr="00F6597E">
        <w:rPr>
          <w:rFonts w:ascii="Arial" w:hAnsi="Arial" w:cs="Arial"/>
          <w:sz w:val="22"/>
          <w:szCs w:val="22"/>
        </w:rPr>
        <w:t xml:space="preserve">to the </w:t>
      </w:r>
      <w:r w:rsidR="00CA2375" w:rsidRPr="00F6597E">
        <w:rPr>
          <w:rFonts w:ascii="Arial" w:hAnsi="Arial" w:cs="Arial"/>
          <w:sz w:val="22"/>
          <w:szCs w:val="22"/>
        </w:rPr>
        <w:t xml:space="preserve">consolidated </w:t>
      </w:r>
      <w:r w:rsidRPr="00F6597E">
        <w:rPr>
          <w:rFonts w:ascii="Arial" w:hAnsi="Arial" w:cs="Arial"/>
          <w:sz w:val="22"/>
          <w:szCs w:val="22"/>
        </w:rPr>
        <w:t xml:space="preserve">financial statements, and therefore presents </w:t>
      </w:r>
      <w:r w:rsidR="002C2627" w:rsidRPr="00F6597E">
        <w:rPr>
          <w:rFonts w:ascii="Arial" w:hAnsi="Arial" w:cs="Arial"/>
          <w:sz w:val="22"/>
          <w:szCs w:val="22"/>
        </w:rPr>
        <w:t>this prepaid rent</w:t>
      </w:r>
      <w:r w:rsidRPr="00F6597E">
        <w:rPr>
          <w:rFonts w:ascii="Arial" w:hAnsi="Arial" w:cs="Arial"/>
          <w:sz w:val="22"/>
          <w:szCs w:val="22"/>
        </w:rPr>
        <w:t xml:space="preserve"> a</w:t>
      </w:r>
      <w:r w:rsidR="00760091" w:rsidRPr="00F6597E">
        <w:rPr>
          <w:rFonts w:ascii="Arial" w:hAnsi="Arial" w:cs="Arial"/>
          <w:sz w:val="22"/>
          <w:szCs w:val="22"/>
        </w:rPr>
        <w:t xml:space="preserve">s part of the purchase building </w:t>
      </w:r>
      <w:r w:rsidRPr="00F6597E">
        <w:rPr>
          <w:rFonts w:ascii="Arial" w:hAnsi="Arial" w:cs="Arial"/>
          <w:sz w:val="22"/>
          <w:szCs w:val="22"/>
        </w:rPr>
        <w:t>in the consolidated financial statements, in order that the presentation of information reflects its underlying economic substance.</w:t>
      </w:r>
    </w:p>
    <w:p w:rsidR="004570AA" w:rsidRPr="005713D7" w:rsidRDefault="000B059C" w:rsidP="005713D7">
      <w:pPr>
        <w:tabs>
          <w:tab w:val="left" w:pos="600"/>
          <w:tab w:val="left" w:pos="900"/>
          <w:tab w:val="right" w:pos="5130"/>
          <w:tab w:val="right" w:pos="5940"/>
          <w:tab w:val="right" w:pos="7380"/>
          <w:tab w:val="right" w:pos="8100"/>
        </w:tabs>
        <w:spacing w:before="120" w:after="120" w:line="380" w:lineRule="exact"/>
        <w:jc w:val="thaiDistribute"/>
        <w:rPr>
          <w:rFonts w:ascii="Arial" w:hAnsi="Arial" w:cs="Arial"/>
          <w:b/>
          <w:bCs/>
          <w:sz w:val="22"/>
          <w:szCs w:val="22"/>
        </w:rPr>
      </w:pPr>
      <w:r w:rsidRPr="00F6597E">
        <w:rPr>
          <w:rFonts w:ascii="Arial" w:hAnsi="Arial" w:cs="Arial"/>
          <w:b/>
          <w:bCs/>
          <w:sz w:val="22"/>
          <w:szCs w:val="22"/>
        </w:rPr>
        <w:t>1</w:t>
      </w:r>
      <w:r w:rsidR="009A4242" w:rsidRPr="00F6597E">
        <w:rPr>
          <w:rFonts w:ascii="Arial" w:hAnsi="Arial" w:cs="Arial"/>
          <w:b/>
          <w:bCs/>
          <w:sz w:val="22"/>
          <w:szCs w:val="22"/>
        </w:rPr>
        <w:t>6</w:t>
      </w:r>
      <w:r w:rsidR="002A57B4" w:rsidRPr="00F6597E">
        <w:rPr>
          <w:rFonts w:ascii="Arial" w:hAnsi="Arial" w:cs="Arial"/>
          <w:b/>
          <w:bCs/>
          <w:sz w:val="22"/>
          <w:szCs w:val="22"/>
        </w:rPr>
        <w:t>.</w:t>
      </w:r>
      <w:r w:rsidR="00F315D8" w:rsidRPr="00F6597E">
        <w:rPr>
          <w:rFonts w:ascii="Arial" w:hAnsi="Arial" w:cs="Arial"/>
          <w:b/>
          <w:bCs/>
          <w:sz w:val="22"/>
          <w:szCs w:val="22"/>
          <w:cs/>
        </w:rPr>
        <w:tab/>
      </w:r>
      <w:r w:rsidR="007A399E" w:rsidRPr="00F6597E">
        <w:rPr>
          <w:rFonts w:ascii="Arial" w:hAnsi="Arial" w:cs="Arial"/>
          <w:b/>
          <w:bCs/>
          <w:sz w:val="22"/>
          <w:szCs w:val="22"/>
        </w:rPr>
        <w:t>Prepaid rent</w:t>
      </w:r>
    </w:p>
    <w:tbl>
      <w:tblPr>
        <w:tblW w:w="9198" w:type="dxa"/>
        <w:tblInd w:w="450" w:type="dxa"/>
        <w:tblLayout w:type="fixed"/>
        <w:tblLook w:val="0000" w:firstRow="0" w:lastRow="0" w:firstColumn="0" w:lastColumn="0" w:noHBand="0" w:noVBand="0"/>
      </w:tblPr>
      <w:tblGrid>
        <w:gridCol w:w="5508"/>
        <w:gridCol w:w="1845"/>
        <w:gridCol w:w="1845"/>
      </w:tblGrid>
      <w:tr w:rsidR="00CE0D18" w:rsidRPr="00F6597E" w:rsidTr="004570AA">
        <w:trPr>
          <w:cantSplit/>
        </w:trPr>
        <w:tc>
          <w:tcPr>
            <w:tcW w:w="5508" w:type="dxa"/>
          </w:tcPr>
          <w:p w:rsidR="00CE0D18" w:rsidRPr="00F6597E" w:rsidRDefault="00CE0D18" w:rsidP="004570AA">
            <w:pPr>
              <w:tabs>
                <w:tab w:val="left" w:pos="900"/>
                <w:tab w:val="right" w:pos="5130"/>
                <w:tab w:val="right" w:pos="5940"/>
                <w:tab w:val="right" w:pos="7380"/>
                <w:tab w:val="right" w:pos="8100"/>
              </w:tabs>
              <w:spacing w:line="380" w:lineRule="exact"/>
              <w:jc w:val="thaiDistribute"/>
              <w:rPr>
                <w:rFonts w:ascii="Arial" w:hAnsi="Arial" w:cs="Arial"/>
                <w:sz w:val="22"/>
                <w:szCs w:val="22"/>
              </w:rPr>
            </w:pPr>
          </w:p>
        </w:tc>
        <w:tc>
          <w:tcPr>
            <w:tcW w:w="3690" w:type="dxa"/>
            <w:gridSpan w:val="2"/>
          </w:tcPr>
          <w:p w:rsidR="00CE0D18" w:rsidRPr="00F6597E" w:rsidRDefault="00CE0D18" w:rsidP="004570AA">
            <w:pPr>
              <w:tabs>
                <w:tab w:val="left" w:pos="900"/>
                <w:tab w:val="right" w:pos="5130"/>
                <w:tab w:val="right" w:pos="5940"/>
                <w:tab w:val="right" w:pos="7380"/>
                <w:tab w:val="right" w:pos="8100"/>
              </w:tabs>
              <w:spacing w:line="380" w:lineRule="exact"/>
              <w:jc w:val="right"/>
              <w:rPr>
                <w:rFonts w:ascii="Arial" w:hAnsi="Arial" w:cs="Arial"/>
                <w:sz w:val="22"/>
                <w:szCs w:val="22"/>
              </w:rPr>
            </w:pPr>
            <w:r w:rsidRPr="00F6597E">
              <w:rPr>
                <w:rFonts w:ascii="Arial" w:hAnsi="Arial" w:cs="Arial"/>
                <w:sz w:val="22"/>
                <w:szCs w:val="22"/>
              </w:rPr>
              <w:t>(Unit: Million Baht)</w:t>
            </w:r>
          </w:p>
        </w:tc>
      </w:tr>
      <w:tr w:rsidR="00CE0D18" w:rsidRPr="00F6597E" w:rsidTr="004570AA">
        <w:tc>
          <w:tcPr>
            <w:tcW w:w="5508" w:type="dxa"/>
          </w:tcPr>
          <w:p w:rsidR="00CE0D18" w:rsidRPr="00F6597E" w:rsidRDefault="00CE0D18" w:rsidP="004570AA">
            <w:pPr>
              <w:tabs>
                <w:tab w:val="left" w:pos="900"/>
                <w:tab w:val="right" w:pos="5130"/>
                <w:tab w:val="right" w:pos="5940"/>
                <w:tab w:val="right" w:pos="7380"/>
                <w:tab w:val="right" w:pos="8100"/>
              </w:tabs>
              <w:spacing w:line="380" w:lineRule="exact"/>
              <w:jc w:val="thaiDistribute"/>
              <w:rPr>
                <w:rFonts w:ascii="Arial" w:hAnsi="Arial" w:cs="Arial"/>
                <w:sz w:val="22"/>
                <w:szCs w:val="22"/>
              </w:rPr>
            </w:pPr>
          </w:p>
        </w:tc>
        <w:tc>
          <w:tcPr>
            <w:tcW w:w="3690" w:type="dxa"/>
            <w:gridSpan w:val="2"/>
            <w:vAlign w:val="bottom"/>
          </w:tcPr>
          <w:p w:rsidR="00CE0D18" w:rsidRPr="00F6597E" w:rsidRDefault="00CE0D18" w:rsidP="004570AA">
            <w:pPr>
              <w:pBdr>
                <w:bottom w:val="single" w:sz="4" w:space="1" w:color="auto"/>
              </w:pBdr>
              <w:tabs>
                <w:tab w:val="left" w:pos="900"/>
                <w:tab w:val="right" w:pos="5130"/>
                <w:tab w:val="right" w:pos="5940"/>
                <w:tab w:val="right" w:pos="7380"/>
                <w:tab w:val="right" w:pos="8100"/>
              </w:tabs>
              <w:spacing w:line="380" w:lineRule="exact"/>
              <w:jc w:val="center"/>
              <w:rPr>
                <w:rFonts w:ascii="Arial" w:hAnsi="Arial" w:cs="Arial"/>
                <w:sz w:val="22"/>
                <w:szCs w:val="22"/>
                <w:cs/>
              </w:rPr>
            </w:pPr>
            <w:r w:rsidRPr="00F6597E">
              <w:rPr>
                <w:rFonts w:ascii="Arial" w:hAnsi="Arial" w:cs="Arial"/>
                <w:sz w:val="22"/>
                <w:szCs w:val="22"/>
              </w:rPr>
              <w:t>Separate financial statements</w:t>
            </w:r>
          </w:p>
        </w:tc>
      </w:tr>
      <w:tr w:rsidR="00B4224E" w:rsidRPr="00F6597E" w:rsidTr="004570AA">
        <w:trPr>
          <w:trHeight w:val="66"/>
        </w:trPr>
        <w:tc>
          <w:tcPr>
            <w:tcW w:w="5508" w:type="dxa"/>
          </w:tcPr>
          <w:p w:rsidR="00B4224E" w:rsidRPr="00F6597E" w:rsidRDefault="00B4224E" w:rsidP="00B4224E">
            <w:pPr>
              <w:tabs>
                <w:tab w:val="left" w:pos="900"/>
                <w:tab w:val="right" w:pos="5130"/>
                <w:tab w:val="right" w:pos="5940"/>
                <w:tab w:val="right" w:pos="7380"/>
                <w:tab w:val="right" w:pos="8100"/>
              </w:tabs>
              <w:spacing w:line="380" w:lineRule="exact"/>
              <w:jc w:val="thaiDistribute"/>
              <w:rPr>
                <w:rFonts w:ascii="Arial" w:hAnsi="Arial" w:cs="Arial"/>
                <w:sz w:val="22"/>
                <w:szCs w:val="22"/>
              </w:rPr>
            </w:pPr>
          </w:p>
        </w:tc>
        <w:tc>
          <w:tcPr>
            <w:tcW w:w="1845" w:type="dxa"/>
          </w:tcPr>
          <w:p w:rsidR="00B4224E" w:rsidRPr="00F6597E" w:rsidRDefault="00B4224E" w:rsidP="00B4224E">
            <w:pPr>
              <w:pBdr>
                <w:bottom w:val="single" w:sz="4" w:space="1" w:color="auto"/>
              </w:pBdr>
              <w:tabs>
                <w:tab w:val="left" w:pos="900"/>
                <w:tab w:val="right" w:pos="5130"/>
                <w:tab w:val="right" w:pos="5940"/>
                <w:tab w:val="right" w:pos="7380"/>
                <w:tab w:val="right" w:pos="8100"/>
              </w:tabs>
              <w:spacing w:line="380" w:lineRule="exact"/>
              <w:jc w:val="center"/>
              <w:rPr>
                <w:rFonts w:ascii="Arial" w:hAnsi="Arial" w:cs="Arial"/>
                <w:sz w:val="22"/>
                <w:szCs w:val="22"/>
              </w:rPr>
            </w:pPr>
            <w:r w:rsidRPr="00F6597E">
              <w:rPr>
                <w:rFonts w:ascii="Arial" w:hAnsi="Arial" w:cs="Arial"/>
                <w:sz w:val="22"/>
                <w:szCs w:val="22"/>
              </w:rPr>
              <w:t>2019</w:t>
            </w:r>
          </w:p>
        </w:tc>
        <w:tc>
          <w:tcPr>
            <w:tcW w:w="1845" w:type="dxa"/>
          </w:tcPr>
          <w:p w:rsidR="00B4224E" w:rsidRPr="00F6597E" w:rsidRDefault="00B4224E" w:rsidP="00B4224E">
            <w:pPr>
              <w:pBdr>
                <w:bottom w:val="single" w:sz="4" w:space="1" w:color="auto"/>
              </w:pBdr>
              <w:tabs>
                <w:tab w:val="left" w:pos="900"/>
                <w:tab w:val="right" w:pos="5130"/>
                <w:tab w:val="right" w:pos="5940"/>
                <w:tab w:val="right" w:pos="7380"/>
                <w:tab w:val="right" w:pos="8100"/>
              </w:tabs>
              <w:spacing w:line="380" w:lineRule="exact"/>
              <w:jc w:val="center"/>
              <w:rPr>
                <w:rFonts w:ascii="Arial" w:hAnsi="Arial" w:cs="Arial"/>
                <w:sz w:val="22"/>
                <w:szCs w:val="22"/>
              </w:rPr>
            </w:pPr>
            <w:r w:rsidRPr="00F6597E">
              <w:rPr>
                <w:rFonts w:ascii="Arial" w:hAnsi="Arial" w:cs="Arial"/>
                <w:sz w:val="22"/>
                <w:szCs w:val="22"/>
              </w:rPr>
              <w:t>2018</w:t>
            </w:r>
          </w:p>
        </w:tc>
      </w:tr>
      <w:tr w:rsidR="00BD0DC5" w:rsidRPr="00F6597E" w:rsidTr="00876A5C">
        <w:tc>
          <w:tcPr>
            <w:tcW w:w="5508" w:type="dxa"/>
          </w:tcPr>
          <w:p w:rsidR="00BD0DC5" w:rsidRPr="00F6597E" w:rsidRDefault="00BD0DC5" w:rsidP="00BD0DC5">
            <w:pPr>
              <w:tabs>
                <w:tab w:val="left" w:pos="900"/>
                <w:tab w:val="right" w:pos="5130"/>
                <w:tab w:val="right" w:pos="5940"/>
                <w:tab w:val="right" w:pos="7380"/>
                <w:tab w:val="right" w:pos="8100"/>
              </w:tabs>
              <w:spacing w:line="380" w:lineRule="exact"/>
              <w:ind w:left="72"/>
              <w:jc w:val="thaiDistribute"/>
              <w:rPr>
                <w:rFonts w:ascii="Arial" w:hAnsi="Arial" w:cs="Arial"/>
                <w:sz w:val="22"/>
                <w:szCs w:val="22"/>
              </w:rPr>
            </w:pPr>
            <w:r w:rsidRPr="00F6597E">
              <w:rPr>
                <w:rFonts w:ascii="Arial" w:hAnsi="Arial" w:cs="Arial"/>
                <w:sz w:val="22"/>
                <w:szCs w:val="22"/>
              </w:rPr>
              <w:t>Prepaid rent</w:t>
            </w:r>
          </w:p>
        </w:tc>
        <w:tc>
          <w:tcPr>
            <w:tcW w:w="1845" w:type="dxa"/>
          </w:tcPr>
          <w:p w:rsidR="00BD0DC5" w:rsidRPr="00F6597E" w:rsidRDefault="00BD0DC5" w:rsidP="00BD0DC5">
            <w:pPr>
              <w:tabs>
                <w:tab w:val="decimal" w:pos="1362"/>
              </w:tabs>
              <w:spacing w:line="380" w:lineRule="exact"/>
              <w:jc w:val="thaiDistribute"/>
              <w:rPr>
                <w:rFonts w:ascii="Arial" w:hAnsi="Arial" w:cs="Arial"/>
                <w:sz w:val="22"/>
                <w:szCs w:val="22"/>
                <w:cs/>
              </w:rPr>
            </w:pPr>
            <w:r w:rsidRPr="00F6597E">
              <w:rPr>
                <w:rFonts w:ascii="Arial" w:hAnsi="Arial" w:cs="Arial"/>
                <w:sz w:val="22"/>
                <w:szCs w:val="22"/>
              </w:rPr>
              <w:t>415</w:t>
            </w:r>
          </w:p>
        </w:tc>
        <w:tc>
          <w:tcPr>
            <w:tcW w:w="1845" w:type="dxa"/>
          </w:tcPr>
          <w:p w:rsidR="00BD0DC5" w:rsidRPr="00F6597E" w:rsidRDefault="00BD0DC5" w:rsidP="00BD0DC5">
            <w:pPr>
              <w:tabs>
                <w:tab w:val="decimal" w:pos="1362"/>
              </w:tabs>
              <w:spacing w:line="380" w:lineRule="exact"/>
              <w:jc w:val="thaiDistribute"/>
              <w:rPr>
                <w:rFonts w:ascii="Arial" w:hAnsi="Arial" w:cs="Arial"/>
                <w:sz w:val="22"/>
                <w:szCs w:val="22"/>
                <w:cs/>
              </w:rPr>
            </w:pPr>
            <w:r w:rsidRPr="00F6597E">
              <w:rPr>
                <w:rFonts w:ascii="Arial" w:hAnsi="Arial" w:cs="Arial"/>
                <w:sz w:val="22"/>
                <w:szCs w:val="22"/>
              </w:rPr>
              <w:t>415</w:t>
            </w:r>
          </w:p>
        </w:tc>
      </w:tr>
      <w:tr w:rsidR="00BD0DC5" w:rsidRPr="00F6597E" w:rsidTr="00876A5C">
        <w:tc>
          <w:tcPr>
            <w:tcW w:w="5508" w:type="dxa"/>
          </w:tcPr>
          <w:p w:rsidR="00BD0DC5" w:rsidRPr="00F6597E" w:rsidRDefault="00BD0DC5" w:rsidP="00BD0DC5">
            <w:pPr>
              <w:tabs>
                <w:tab w:val="left" w:pos="900"/>
                <w:tab w:val="right" w:pos="5130"/>
                <w:tab w:val="right" w:pos="5940"/>
                <w:tab w:val="right" w:pos="7380"/>
                <w:tab w:val="right" w:pos="8100"/>
              </w:tabs>
              <w:spacing w:line="380" w:lineRule="exact"/>
              <w:ind w:left="72"/>
              <w:jc w:val="thaiDistribute"/>
              <w:rPr>
                <w:rFonts w:ascii="Arial" w:hAnsi="Arial" w:cs="Arial"/>
                <w:sz w:val="22"/>
                <w:szCs w:val="22"/>
                <w:cs/>
              </w:rPr>
            </w:pPr>
            <w:r w:rsidRPr="00F6597E">
              <w:rPr>
                <w:rFonts w:ascii="Arial" w:hAnsi="Arial" w:cs="Arial"/>
                <w:sz w:val="22"/>
                <w:szCs w:val="22"/>
              </w:rPr>
              <w:t>Less: Accumulated amortisation</w:t>
            </w:r>
          </w:p>
        </w:tc>
        <w:tc>
          <w:tcPr>
            <w:tcW w:w="1845" w:type="dxa"/>
          </w:tcPr>
          <w:p w:rsidR="00BD0DC5" w:rsidRPr="00F6597E" w:rsidRDefault="00BD0DC5" w:rsidP="00BD0DC5">
            <w:pPr>
              <w:pBdr>
                <w:bottom w:val="sing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(296)</w:t>
            </w:r>
          </w:p>
        </w:tc>
        <w:tc>
          <w:tcPr>
            <w:tcW w:w="1845" w:type="dxa"/>
          </w:tcPr>
          <w:p w:rsidR="00BD0DC5" w:rsidRPr="00F6597E" w:rsidRDefault="00BD0DC5" w:rsidP="00BD0DC5">
            <w:pPr>
              <w:pBdr>
                <w:bottom w:val="sing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(282)</w:t>
            </w:r>
          </w:p>
        </w:tc>
      </w:tr>
      <w:tr w:rsidR="00BD0DC5" w:rsidRPr="00F6597E" w:rsidTr="00876A5C">
        <w:tc>
          <w:tcPr>
            <w:tcW w:w="5508" w:type="dxa"/>
          </w:tcPr>
          <w:p w:rsidR="00BD0DC5" w:rsidRPr="00F6597E" w:rsidRDefault="00BD0DC5" w:rsidP="00BD0DC5">
            <w:pPr>
              <w:tabs>
                <w:tab w:val="left" w:pos="900"/>
                <w:tab w:val="right" w:pos="5130"/>
                <w:tab w:val="right" w:pos="5940"/>
                <w:tab w:val="right" w:pos="7380"/>
                <w:tab w:val="right" w:pos="8100"/>
              </w:tabs>
              <w:spacing w:line="380" w:lineRule="exact"/>
              <w:ind w:left="72"/>
              <w:jc w:val="thaiDistribute"/>
              <w:rPr>
                <w:rFonts w:ascii="Arial" w:hAnsi="Arial" w:cs="Arial"/>
                <w:sz w:val="22"/>
                <w:szCs w:val="22"/>
                <w:cs/>
              </w:rPr>
            </w:pPr>
            <w:r w:rsidRPr="00F6597E">
              <w:rPr>
                <w:rFonts w:ascii="Arial" w:hAnsi="Arial" w:cs="Arial"/>
                <w:sz w:val="22"/>
                <w:szCs w:val="22"/>
              </w:rPr>
              <w:t>Prepaid rent - net</w:t>
            </w:r>
          </w:p>
        </w:tc>
        <w:tc>
          <w:tcPr>
            <w:tcW w:w="1845" w:type="dxa"/>
          </w:tcPr>
          <w:p w:rsidR="00BD0DC5" w:rsidRPr="00F6597E" w:rsidRDefault="00BD0DC5" w:rsidP="00BD0DC5">
            <w:pPr>
              <w:pBdr>
                <w:bottom w:val="doub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119</w:t>
            </w:r>
          </w:p>
        </w:tc>
        <w:tc>
          <w:tcPr>
            <w:tcW w:w="1845" w:type="dxa"/>
          </w:tcPr>
          <w:p w:rsidR="00BD0DC5" w:rsidRPr="00F6597E" w:rsidRDefault="00BD0DC5" w:rsidP="00BD0DC5">
            <w:pPr>
              <w:pBdr>
                <w:bottom w:val="doub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133</w:t>
            </w:r>
          </w:p>
        </w:tc>
      </w:tr>
      <w:tr w:rsidR="00BD0DC5" w:rsidRPr="00F6597E" w:rsidTr="00876A5C">
        <w:trPr>
          <w:trHeight w:val="171"/>
        </w:trPr>
        <w:tc>
          <w:tcPr>
            <w:tcW w:w="5508" w:type="dxa"/>
          </w:tcPr>
          <w:p w:rsidR="00BD0DC5" w:rsidRPr="00F6597E" w:rsidRDefault="00BD0DC5" w:rsidP="00BD0DC5">
            <w:pPr>
              <w:tabs>
                <w:tab w:val="left" w:pos="900"/>
                <w:tab w:val="right" w:pos="5130"/>
                <w:tab w:val="right" w:pos="5940"/>
                <w:tab w:val="right" w:pos="7380"/>
                <w:tab w:val="right" w:pos="8100"/>
              </w:tabs>
              <w:spacing w:line="380" w:lineRule="exact"/>
              <w:ind w:left="72"/>
              <w:rPr>
                <w:rFonts w:ascii="Arial" w:hAnsi="Arial" w:cs="Arial"/>
                <w:sz w:val="22"/>
                <w:szCs w:val="22"/>
                <w:cs/>
              </w:rPr>
            </w:pPr>
            <w:r w:rsidRPr="00F6597E">
              <w:rPr>
                <w:rFonts w:ascii="Arial" w:hAnsi="Arial" w:cs="Arial"/>
                <w:sz w:val="22"/>
                <w:szCs w:val="22"/>
              </w:rPr>
              <w:t>Amortisation expenses recognised in profit or loss</w:t>
            </w:r>
          </w:p>
        </w:tc>
        <w:tc>
          <w:tcPr>
            <w:tcW w:w="1845" w:type="dxa"/>
          </w:tcPr>
          <w:p w:rsidR="00BD0DC5" w:rsidRPr="00F6597E" w:rsidRDefault="00BD0DC5" w:rsidP="00BD0DC5">
            <w:pPr>
              <w:pBdr>
                <w:bottom w:val="doub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14</w:t>
            </w:r>
          </w:p>
        </w:tc>
        <w:tc>
          <w:tcPr>
            <w:tcW w:w="1845" w:type="dxa"/>
          </w:tcPr>
          <w:p w:rsidR="00BD0DC5" w:rsidRPr="00F6597E" w:rsidRDefault="00BD0DC5" w:rsidP="00BD0DC5">
            <w:pPr>
              <w:pBdr>
                <w:bottom w:val="double" w:sz="4" w:space="1" w:color="auto"/>
              </w:pBdr>
              <w:tabs>
                <w:tab w:val="decimal" w:pos="1362"/>
              </w:tabs>
              <w:spacing w:line="380" w:lineRule="exact"/>
              <w:jc w:val="thaiDistribute"/>
              <w:rPr>
                <w:rFonts w:ascii="Arial" w:hAnsi="Arial" w:cs="Arial"/>
                <w:sz w:val="22"/>
                <w:szCs w:val="22"/>
                <w:cs/>
              </w:rPr>
            </w:pPr>
            <w:r w:rsidRPr="00F6597E">
              <w:rPr>
                <w:rFonts w:ascii="Arial" w:hAnsi="Arial" w:cs="Arial"/>
                <w:sz w:val="22"/>
                <w:szCs w:val="22"/>
              </w:rPr>
              <w:t>14</w:t>
            </w:r>
          </w:p>
        </w:tc>
      </w:tr>
    </w:tbl>
    <w:p w:rsidR="00CE0D18" w:rsidRPr="00F6597E" w:rsidRDefault="00852F27" w:rsidP="004570AA">
      <w:pPr>
        <w:tabs>
          <w:tab w:val="left" w:pos="600"/>
          <w:tab w:val="left" w:pos="900"/>
          <w:tab w:val="right" w:pos="5130"/>
          <w:tab w:val="right" w:pos="5940"/>
          <w:tab w:val="right" w:pos="7380"/>
          <w:tab w:val="right" w:pos="8100"/>
        </w:tabs>
        <w:spacing w:before="240" w:after="120" w:line="380" w:lineRule="exact"/>
        <w:ind w:left="605"/>
        <w:jc w:val="thaiDistribute"/>
        <w:rPr>
          <w:rFonts w:ascii="Arial" w:hAnsi="Arial" w:cs="Arial"/>
          <w:sz w:val="22"/>
          <w:szCs w:val="22"/>
        </w:rPr>
      </w:pPr>
      <w:r w:rsidRPr="00F6597E">
        <w:rPr>
          <w:rFonts w:ascii="Arial" w:hAnsi="Arial" w:cs="Arial"/>
          <w:sz w:val="22"/>
          <w:szCs w:val="22"/>
        </w:rPr>
        <w:t>In</w:t>
      </w:r>
      <w:r w:rsidR="00F315D8" w:rsidRPr="00F6597E">
        <w:rPr>
          <w:rFonts w:ascii="Arial" w:hAnsi="Arial" w:cs="Arial"/>
          <w:sz w:val="22"/>
          <w:szCs w:val="22"/>
        </w:rPr>
        <w:t xml:space="preserve"> 1998, the Company entered into a 30-year agreement to lease space in an office building (Jasmine International Tower) from</w:t>
      </w:r>
      <w:r w:rsidR="006A0364" w:rsidRPr="00F6597E">
        <w:rPr>
          <w:rFonts w:ascii="Arial" w:hAnsi="Arial" w:cs="Arial"/>
          <w:sz w:val="22"/>
          <w:szCs w:val="22"/>
        </w:rPr>
        <w:t xml:space="preserve"> Premium Real Estate Co., Ltd.</w:t>
      </w:r>
      <w:r w:rsidR="0078644A" w:rsidRPr="00F6597E">
        <w:rPr>
          <w:rFonts w:ascii="Arial" w:hAnsi="Arial" w:cs="Arial"/>
          <w:sz w:val="22"/>
          <w:szCs w:val="22"/>
        </w:rPr>
        <w:t>,</w:t>
      </w:r>
      <w:r w:rsidR="00282059" w:rsidRPr="00F6597E">
        <w:rPr>
          <w:rFonts w:ascii="Arial" w:hAnsi="Arial" w:cs="Arial"/>
          <w:sz w:val="22"/>
          <w:szCs w:val="22"/>
        </w:rPr>
        <w:t xml:space="preserve"> a</w:t>
      </w:r>
      <w:r w:rsidR="00F315D8" w:rsidRPr="00F6597E">
        <w:rPr>
          <w:rFonts w:ascii="Arial" w:hAnsi="Arial" w:cs="Arial"/>
          <w:sz w:val="22"/>
          <w:szCs w:val="22"/>
        </w:rPr>
        <w:t xml:space="preserve"> </w:t>
      </w:r>
      <w:r w:rsidR="00282059" w:rsidRPr="00F6597E">
        <w:rPr>
          <w:rFonts w:ascii="Arial" w:hAnsi="Arial" w:cs="Arial"/>
          <w:sz w:val="22"/>
          <w:szCs w:val="22"/>
        </w:rPr>
        <w:t xml:space="preserve">former </w:t>
      </w:r>
      <w:r w:rsidR="00F315D8" w:rsidRPr="00F6597E">
        <w:rPr>
          <w:rFonts w:ascii="Arial" w:hAnsi="Arial" w:cs="Arial"/>
          <w:sz w:val="22"/>
          <w:szCs w:val="22"/>
        </w:rPr>
        <w:t>associate</w:t>
      </w:r>
      <w:r w:rsidR="00282059" w:rsidRPr="00F6597E">
        <w:rPr>
          <w:rFonts w:ascii="Arial" w:hAnsi="Arial" w:cs="Arial"/>
          <w:sz w:val="22"/>
          <w:szCs w:val="22"/>
        </w:rPr>
        <w:t xml:space="preserve"> which </w:t>
      </w:r>
      <w:r w:rsidR="00282059" w:rsidRPr="00F6597E">
        <w:rPr>
          <w:rFonts w:ascii="Arial" w:hAnsi="Arial" w:cs="Arial"/>
          <w:sz w:val="22"/>
          <w:szCs w:val="28"/>
        </w:rPr>
        <w:t>d</w:t>
      </w:r>
      <w:r w:rsidR="00282059" w:rsidRPr="00F6597E">
        <w:rPr>
          <w:rFonts w:ascii="Arial" w:hAnsi="Arial" w:cs="Arial"/>
          <w:sz w:val="22"/>
          <w:szCs w:val="22"/>
        </w:rPr>
        <w:t>issolve in 2017</w:t>
      </w:r>
      <w:r w:rsidR="006A0364" w:rsidRPr="00F6597E">
        <w:rPr>
          <w:rFonts w:ascii="Arial" w:hAnsi="Arial" w:cs="Arial"/>
          <w:sz w:val="22"/>
          <w:szCs w:val="22"/>
        </w:rPr>
        <w:t>,</w:t>
      </w:r>
      <w:r w:rsidR="00F315D8" w:rsidRPr="00F6597E">
        <w:rPr>
          <w:rFonts w:ascii="Arial" w:hAnsi="Arial" w:cs="Arial"/>
          <w:sz w:val="22"/>
          <w:szCs w:val="22"/>
        </w:rPr>
        <w:t xml:space="preserve"> and paid advance rental of Baht 415 million. Subsequently, in 2000, the associate</w:t>
      </w:r>
      <w:r w:rsidR="00A01CBB" w:rsidRPr="00F6597E">
        <w:rPr>
          <w:rFonts w:ascii="Arial" w:hAnsi="Arial" w:cs="Arial"/>
          <w:sz w:val="22"/>
          <w:szCs w:val="22"/>
        </w:rPr>
        <w:t>d</w:t>
      </w:r>
      <w:r w:rsidR="00F315D8" w:rsidRPr="00F6597E">
        <w:rPr>
          <w:rFonts w:ascii="Arial" w:hAnsi="Arial" w:cs="Arial"/>
          <w:sz w:val="22"/>
          <w:szCs w:val="22"/>
        </w:rPr>
        <w:t xml:space="preserve"> transferred ownership of the building to financial institutions in settlement of liabilities, in accordance with a debt restructuring agreement.</w:t>
      </w:r>
    </w:p>
    <w:p w:rsidR="005713D7" w:rsidRDefault="005713D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17557" w:rsidRPr="00F6597E" w:rsidRDefault="004570AA" w:rsidP="004570AA">
      <w:pPr>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00F315D8" w:rsidRPr="00F6597E">
        <w:rPr>
          <w:rFonts w:ascii="Arial" w:hAnsi="Arial" w:cs="Arial"/>
          <w:sz w:val="22"/>
          <w:szCs w:val="22"/>
        </w:rPr>
        <w:t xml:space="preserve">In 2005, </w:t>
      </w:r>
      <w:r w:rsidR="009D4F80" w:rsidRPr="00F6597E">
        <w:rPr>
          <w:rFonts w:ascii="Arial" w:hAnsi="Arial" w:cs="Arial"/>
          <w:sz w:val="22"/>
          <w:szCs w:val="22"/>
        </w:rPr>
        <w:t>PA</w:t>
      </w:r>
      <w:r w:rsidR="00F315D8" w:rsidRPr="00F6597E">
        <w:rPr>
          <w:rFonts w:ascii="Arial" w:hAnsi="Arial" w:cs="Arial"/>
          <w:sz w:val="22"/>
          <w:szCs w:val="22"/>
        </w:rPr>
        <w:t xml:space="preserve"> acquired the building back from the financial institution, as described in </w:t>
      </w:r>
      <w:r w:rsidR="00B122D6" w:rsidRPr="00F6597E">
        <w:rPr>
          <w:rFonts w:ascii="Arial" w:hAnsi="Arial" w:cs="Arial"/>
          <w:sz w:val="22"/>
          <w:szCs w:val="22"/>
        </w:rPr>
        <w:t>N</w:t>
      </w:r>
      <w:r w:rsidR="00F315D8" w:rsidRPr="00F6597E">
        <w:rPr>
          <w:rFonts w:ascii="Arial" w:hAnsi="Arial" w:cs="Arial"/>
          <w:sz w:val="22"/>
          <w:szCs w:val="22"/>
        </w:rPr>
        <w:t xml:space="preserve">ote </w:t>
      </w:r>
      <w:r w:rsidR="00920F31" w:rsidRPr="00F6597E">
        <w:rPr>
          <w:rFonts w:ascii="Arial" w:hAnsi="Arial" w:cs="Arial"/>
          <w:sz w:val="22"/>
          <w:szCs w:val="22"/>
        </w:rPr>
        <w:t>1</w:t>
      </w:r>
      <w:r w:rsidR="00CD6874" w:rsidRPr="00F6597E">
        <w:rPr>
          <w:rFonts w:ascii="Arial" w:hAnsi="Arial" w:cs="Arial"/>
          <w:sz w:val="22"/>
          <w:szCs w:val="22"/>
        </w:rPr>
        <w:t>5</w:t>
      </w:r>
      <w:r w:rsidR="007D76F6" w:rsidRPr="00F6597E">
        <w:rPr>
          <w:rFonts w:ascii="Arial" w:hAnsi="Arial" w:cs="Arial"/>
          <w:sz w:val="22"/>
          <w:szCs w:val="22"/>
        </w:rPr>
        <w:t>.</w:t>
      </w:r>
      <w:r w:rsidR="00852F27" w:rsidRPr="00F6597E">
        <w:rPr>
          <w:rFonts w:ascii="Arial" w:hAnsi="Arial" w:cs="Arial"/>
          <w:sz w:val="22"/>
          <w:szCs w:val="22"/>
        </w:rPr>
        <w:t xml:space="preserve"> </w:t>
      </w:r>
      <w:r w:rsidR="00F315D8" w:rsidRPr="00F6597E">
        <w:rPr>
          <w:rFonts w:ascii="Arial" w:hAnsi="Arial" w:cs="Arial"/>
          <w:sz w:val="22"/>
          <w:szCs w:val="22"/>
        </w:rPr>
        <w:t>to the</w:t>
      </w:r>
      <w:r w:rsidR="00CA2375" w:rsidRPr="00F6597E">
        <w:rPr>
          <w:rFonts w:ascii="Arial" w:hAnsi="Arial" w:cs="Arial"/>
          <w:sz w:val="22"/>
          <w:szCs w:val="22"/>
        </w:rPr>
        <w:t xml:space="preserve"> consolidated</w:t>
      </w:r>
      <w:r w:rsidR="00F315D8" w:rsidRPr="00F6597E">
        <w:rPr>
          <w:rFonts w:ascii="Arial" w:hAnsi="Arial" w:cs="Arial"/>
          <w:sz w:val="22"/>
          <w:szCs w:val="22"/>
        </w:rPr>
        <w:t xml:space="preserve"> financial statements. As a result, in order to present information in accordance with its underlying economic substance, the Company has presented its </w:t>
      </w:r>
      <w:r w:rsidR="007A399E" w:rsidRPr="00F6597E">
        <w:rPr>
          <w:rFonts w:ascii="Arial" w:hAnsi="Arial" w:cs="Arial"/>
          <w:sz w:val="22"/>
          <w:szCs w:val="22"/>
        </w:rPr>
        <w:t>prepaid rent</w:t>
      </w:r>
      <w:r w:rsidR="00F315D8" w:rsidRPr="00F6597E">
        <w:rPr>
          <w:rFonts w:ascii="Arial" w:hAnsi="Arial" w:cs="Arial"/>
          <w:sz w:val="22"/>
          <w:szCs w:val="22"/>
        </w:rPr>
        <w:t xml:space="preserve"> a</w:t>
      </w:r>
      <w:r w:rsidR="00760091" w:rsidRPr="00F6597E">
        <w:rPr>
          <w:rFonts w:ascii="Arial" w:hAnsi="Arial" w:cs="Arial"/>
          <w:sz w:val="22"/>
          <w:szCs w:val="22"/>
        </w:rPr>
        <w:t xml:space="preserve">s part of the purchase building </w:t>
      </w:r>
      <w:r w:rsidR="00F315D8" w:rsidRPr="00F6597E">
        <w:rPr>
          <w:rFonts w:ascii="Arial" w:hAnsi="Arial" w:cs="Arial"/>
          <w:sz w:val="22"/>
          <w:szCs w:val="22"/>
        </w:rPr>
        <w:t>in the consolidated financial statements.</w:t>
      </w:r>
    </w:p>
    <w:p w:rsidR="00F315D8" w:rsidRPr="00F6597E" w:rsidRDefault="000B059C" w:rsidP="004570AA">
      <w:pPr>
        <w:spacing w:before="120" w:after="120" w:line="380" w:lineRule="exact"/>
        <w:ind w:left="605" w:hanging="605"/>
        <w:jc w:val="thaiDistribute"/>
        <w:rPr>
          <w:rFonts w:ascii="Arial" w:hAnsi="Arial" w:cs="Arial"/>
          <w:b/>
          <w:bCs/>
          <w:sz w:val="22"/>
          <w:szCs w:val="22"/>
        </w:rPr>
      </w:pPr>
      <w:r w:rsidRPr="00F6597E">
        <w:rPr>
          <w:rFonts w:ascii="Arial" w:hAnsi="Arial" w:cs="Arial"/>
          <w:b/>
          <w:bCs/>
          <w:sz w:val="22"/>
          <w:szCs w:val="22"/>
        </w:rPr>
        <w:t>1</w:t>
      </w:r>
      <w:r w:rsidR="00E01BB2" w:rsidRPr="00F6597E">
        <w:rPr>
          <w:rFonts w:ascii="Arial" w:hAnsi="Arial" w:cs="Arial"/>
          <w:b/>
          <w:bCs/>
          <w:sz w:val="22"/>
          <w:szCs w:val="22"/>
        </w:rPr>
        <w:t>7</w:t>
      </w:r>
      <w:r w:rsidR="00F315D8" w:rsidRPr="00F6597E">
        <w:rPr>
          <w:rFonts w:ascii="Arial" w:hAnsi="Arial" w:cs="Arial"/>
          <w:b/>
          <w:bCs/>
          <w:sz w:val="22"/>
          <w:szCs w:val="22"/>
        </w:rPr>
        <w:t>.</w:t>
      </w:r>
      <w:r w:rsidR="00F315D8" w:rsidRPr="00F6597E">
        <w:rPr>
          <w:rFonts w:ascii="Arial" w:hAnsi="Arial" w:cs="Arial"/>
          <w:b/>
          <w:bCs/>
          <w:sz w:val="22"/>
          <w:szCs w:val="22"/>
          <w:cs/>
        </w:rPr>
        <w:tab/>
      </w:r>
      <w:r w:rsidR="00EB78FD" w:rsidRPr="00F6597E">
        <w:rPr>
          <w:rFonts w:ascii="Arial" w:hAnsi="Arial" w:cs="Arial"/>
          <w:b/>
          <w:bCs/>
          <w:sz w:val="22"/>
          <w:szCs w:val="22"/>
        </w:rPr>
        <w:t>S</w:t>
      </w:r>
      <w:r w:rsidR="00F315D8" w:rsidRPr="00F6597E">
        <w:rPr>
          <w:rFonts w:ascii="Arial" w:hAnsi="Arial" w:cs="Arial"/>
          <w:b/>
          <w:bCs/>
          <w:sz w:val="22"/>
          <w:szCs w:val="22"/>
        </w:rPr>
        <w:t>hort-term loans from banks</w:t>
      </w:r>
    </w:p>
    <w:p w:rsidR="00EB78FD" w:rsidRPr="00F6597E" w:rsidRDefault="004570AA" w:rsidP="004570AA">
      <w:pPr>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00EB78FD" w:rsidRPr="00F6597E">
        <w:rPr>
          <w:rFonts w:ascii="Arial" w:hAnsi="Arial" w:cs="Arial"/>
          <w:sz w:val="22"/>
          <w:szCs w:val="22"/>
        </w:rPr>
        <w:t>Short-term loans from banks of subsidiaries</w:t>
      </w:r>
      <w:r w:rsidR="005812CF" w:rsidRPr="00F6597E">
        <w:rPr>
          <w:rFonts w:ascii="Arial" w:hAnsi="Arial" w:cs="Arial"/>
          <w:spacing w:val="-4"/>
          <w:sz w:val="22"/>
          <w:szCs w:val="22"/>
        </w:rPr>
        <w:t xml:space="preserve">, on which interest is charged </w:t>
      </w:r>
      <w:r w:rsidR="00683A42" w:rsidRPr="00F6597E">
        <w:rPr>
          <w:rFonts w:ascii="Arial" w:hAnsi="Arial" w:cs="Arial"/>
          <w:spacing w:val="-4"/>
          <w:sz w:val="22"/>
          <w:szCs w:val="22"/>
        </w:rPr>
        <w:t xml:space="preserve">at </w:t>
      </w:r>
      <w:r w:rsidR="0035061C" w:rsidRPr="00F6597E">
        <w:rPr>
          <w:rFonts w:ascii="Arial" w:hAnsi="Arial" w:cs="Arial"/>
          <w:spacing w:val="-4"/>
          <w:sz w:val="22"/>
          <w:szCs w:val="22"/>
        </w:rPr>
        <w:t xml:space="preserve">the rate close to MLR </w:t>
      </w:r>
      <w:r w:rsidR="00220FB0" w:rsidRPr="00F6597E">
        <w:rPr>
          <w:rFonts w:ascii="Arial" w:hAnsi="Arial" w:cs="Arial"/>
          <w:sz w:val="22"/>
          <w:szCs w:val="22"/>
        </w:rPr>
        <w:t>and LIBOR</w:t>
      </w:r>
      <w:r w:rsidR="0035061C" w:rsidRPr="00F6597E">
        <w:rPr>
          <w:rFonts w:ascii="Arial" w:hAnsi="Arial" w:cs="Arial"/>
          <w:sz w:val="22"/>
          <w:szCs w:val="22"/>
        </w:rPr>
        <w:t xml:space="preserve"> plus certain rate</w:t>
      </w:r>
      <w:r w:rsidR="005713D7">
        <w:rPr>
          <w:rFonts w:ascii="Arial" w:hAnsi="Arial" w:cs="Arial"/>
          <w:sz w:val="22"/>
          <w:szCs w:val="22"/>
        </w:rPr>
        <w:t xml:space="preserve"> as stipulated in the agreement</w:t>
      </w:r>
      <w:r w:rsidR="005812CF" w:rsidRPr="00F6597E">
        <w:rPr>
          <w:rFonts w:ascii="Arial" w:hAnsi="Arial" w:cs="Arial"/>
          <w:spacing w:val="-4"/>
          <w:sz w:val="22"/>
          <w:szCs w:val="22"/>
        </w:rPr>
        <w:t xml:space="preserve">, are secured by </w:t>
      </w:r>
      <w:r w:rsidR="00CE0D18" w:rsidRPr="00F6597E">
        <w:rPr>
          <w:rFonts w:ascii="Arial" w:hAnsi="Arial" w:cs="Arial"/>
          <w:spacing w:val="-4"/>
          <w:sz w:val="22"/>
          <w:szCs w:val="22"/>
        </w:rPr>
        <w:t xml:space="preserve">saving deposits and </w:t>
      </w:r>
      <w:r w:rsidR="005812CF" w:rsidRPr="00F6597E">
        <w:rPr>
          <w:rFonts w:ascii="Arial" w:hAnsi="Arial" w:cs="Arial"/>
          <w:spacing w:val="-4"/>
          <w:sz w:val="22"/>
          <w:szCs w:val="22"/>
        </w:rPr>
        <w:t>fixed deposits of s</w:t>
      </w:r>
      <w:r w:rsidR="005812CF" w:rsidRPr="00F6597E">
        <w:rPr>
          <w:rFonts w:ascii="Arial" w:hAnsi="Arial" w:cs="Arial"/>
          <w:sz w:val="22"/>
          <w:szCs w:val="22"/>
        </w:rPr>
        <w:t>ubsidiaries.</w:t>
      </w:r>
    </w:p>
    <w:p w:rsidR="00EB78FD" w:rsidRPr="00F6597E" w:rsidRDefault="000B059C" w:rsidP="004570AA">
      <w:pPr>
        <w:spacing w:before="120" w:after="120" w:line="380" w:lineRule="exact"/>
        <w:ind w:left="605" w:hanging="605"/>
        <w:jc w:val="thaiDistribute"/>
        <w:rPr>
          <w:rFonts w:ascii="Arial" w:hAnsi="Arial" w:cs="Arial"/>
          <w:b/>
          <w:bCs/>
          <w:sz w:val="22"/>
          <w:szCs w:val="22"/>
        </w:rPr>
      </w:pPr>
      <w:r w:rsidRPr="00F6597E">
        <w:rPr>
          <w:rFonts w:ascii="Arial" w:hAnsi="Arial" w:cs="Arial"/>
          <w:b/>
          <w:bCs/>
          <w:sz w:val="22"/>
          <w:szCs w:val="22"/>
        </w:rPr>
        <w:t>1</w:t>
      </w:r>
      <w:r w:rsidR="00E01BB2" w:rsidRPr="00F6597E">
        <w:rPr>
          <w:rFonts w:ascii="Arial" w:hAnsi="Arial" w:cs="Arial"/>
          <w:b/>
          <w:bCs/>
          <w:sz w:val="22"/>
          <w:szCs w:val="22"/>
        </w:rPr>
        <w:t>8</w:t>
      </w:r>
      <w:r w:rsidR="00EB78FD" w:rsidRPr="00F6597E">
        <w:rPr>
          <w:rFonts w:ascii="Arial" w:hAnsi="Arial" w:cs="Arial"/>
          <w:b/>
          <w:bCs/>
          <w:sz w:val="22"/>
          <w:szCs w:val="22"/>
        </w:rPr>
        <w:t>.</w:t>
      </w:r>
      <w:r w:rsidR="00EB78FD" w:rsidRPr="00F6597E">
        <w:rPr>
          <w:rFonts w:ascii="Arial" w:hAnsi="Arial" w:cs="Arial"/>
          <w:b/>
          <w:bCs/>
          <w:sz w:val="22"/>
          <w:szCs w:val="22"/>
        </w:rPr>
        <w:tab/>
        <w:t>Trade and other payables</w:t>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EB78FD" w:rsidRPr="00F6597E" w:rsidTr="00192936">
        <w:trPr>
          <w:tblHeader/>
        </w:trPr>
        <w:tc>
          <w:tcPr>
            <w:tcW w:w="4320" w:type="dxa"/>
            <w:vAlign w:val="bottom"/>
          </w:tcPr>
          <w:p w:rsidR="00EB78FD" w:rsidRPr="00F6597E" w:rsidRDefault="00EB78FD" w:rsidP="00F46FD9">
            <w:pPr>
              <w:tabs>
                <w:tab w:val="left" w:pos="120"/>
              </w:tabs>
              <w:spacing w:line="380" w:lineRule="exact"/>
              <w:ind w:right="-108"/>
              <w:jc w:val="center"/>
              <w:rPr>
                <w:rFonts w:ascii="Arial" w:hAnsi="Arial" w:cs="Arial"/>
                <w:sz w:val="20"/>
                <w:szCs w:val="20"/>
                <w:cs/>
              </w:rPr>
            </w:pPr>
          </w:p>
        </w:tc>
        <w:tc>
          <w:tcPr>
            <w:tcW w:w="4680" w:type="dxa"/>
            <w:gridSpan w:val="4"/>
            <w:vAlign w:val="bottom"/>
          </w:tcPr>
          <w:p w:rsidR="00EB78FD" w:rsidRPr="00F6597E" w:rsidRDefault="00EB78FD" w:rsidP="00F46FD9">
            <w:pPr>
              <w:spacing w:line="380" w:lineRule="exact"/>
              <w:ind w:right="-29"/>
              <w:jc w:val="right"/>
              <w:rPr>
                <w:rFonts w:ascii="Arial" w:hAnsi="Arial" w:cs="Arial"/>
                <w:spacing w:val="-6"/>
                <w:sz w:val="20"/>
                <w:szCs w:val="20"/>
              </w:rPr>
            </w:pPr>
            <w:r w:rsidRPr="00F6597E">
              <w:rPr>
                <w:rFonts w:ascii="Arial" w:hAnsi="Arial" w:cs="Arial"/>
                <w:spacing w:val="-6"/>
                <w:sz w:val="20"/>
                <w:szCs w:val="20"/>
              </w:rPr>
              <w:t>(Unit: Million Baht)</w:t>
            </w:r>
          </w:p>
        </w:tc>
      </w:tr>
      <w:tr w:rsidR="00EB78FD" w:rsidRPr="00F6597E" w:rsidTr="00192936">
        <w:trPr>
          <w:tblHeader/>
        </w:trPr>
        <w:tc>
          <w:tcPr>
            <w:tcW w:w="4320" w:type="dxa"/>
            <w:vAlign w:val="bottom"/>
          </w:tcPr>
          <w:p w:rsidR="00EB78FD" w:rsidRPr="00F6597E" w:rsidRDefault="00EB78FD" w:rsidP="00F46FD9">
            <w:pPr>
              <w:tabs>
                <w:tab w:val="left" w:pos="120"/>
              </w:tabs>
              <w:spacing w:line="380" w:lineRule="exact"/>
              <w:ind w:right="-108"/>
              <w:jc w:val="center"/>
              <w:rPr>
                <w:rFonts w:ascii="Arial" w:hAnsi="Arial" w:cs="Arial"/>
                <w:sz w:val="20"/>
                <w:szCs w:val="20"/>
                <w:cs/>
              </w:rPr>
            </w:pPr>
          </w:p>
        </w:tc>
        <w:tc>
          <w:tcPr>
            <w:tcW w:w="2340" w:type="dxa"/>
            <w:gridSpan w:val="2"/>
            <w:vAlign w:val="bottom"/>
          </w:tcPr>
          <w:p w:rsidR="001F6CCB" w:rsidRPr="00F6597E" w:rsidRDefault="00EB78FD"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 xml:space="preserve">Consolidated </w:t>
            </w:r>
          </w:p>
          <w:p w:rsidR="00EB78FD" w:rsidRPr="00F6597E" w:rsidRDefault="00EB78FD"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financial statements</w:t>
            </w:r>
          </w:p>
        </w:tc>
        <w:tc>
          <w:tcPr>
            <w:tcW w:w="2340" w:type="dxa"/>
            <w:gridSpan w:val="2"/>
            <w:vAlign w:val="bottom"/>
          </w:tcPr>
          <w:p w:rsidR="001F6CCB" w:rsidRPr="00F6597E" w:rsidRDefault="00EB78FD"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 xml:space="preserve">Separate </w:t>
            </w:r>
          </w:p>
          <w:p w:rsidR="00EB78FD" w:rsidRPr="00F6597E" w:rsidRDefault="00EB78FD"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financial statements</w:t>
            </w:r>
          </w:p>
        </w:tc>
      </w:tr>
      <w:tr w:rsidR="00B4224E" w:rsidRPr="00F6597E" w:rsidTr="00192936">
        <w:trPr>
          <w:tblHeader/>
        </w:trPr>
        <w:tc>
          <w:tcPr>
            <w:tcW w:w="4320" w:type="dxa"/>
            <w:vAlign w:val="bottom"/>
          </w:tcPr>
          <w:p w:rsidR="00B4224E" w:rsidRPr="00F6597E" w:rsidRDefault="00B4224E" w:rsidP="00B4224E">
            <w:pPr>
              <w:tabs>
                <w:tab w:val="left" w:pos="120"/>
              </w:tabs>
              <w:spacing w:line="380" w:lineRule="exact"/>
              <w:ind w:right="-108"/>
              <w:jc w:val="center"/>
              <w:rPr>
                <w:rFonts w:ascii="Arial" w:hAnsi="Arial" w:cs="Arial"/>
                <w:sz w:val="20"/>
                <w:szCs w:val="20"/>
                <w:cs/>
              </w:rPr>
            </w:pPr>
          </w:p>
        </w:tc>
        <w:tc>
          <w:tcPr>
            <w:tcW w:w="1170" w:type="dxa"/>
            <w:vAlign w:val="bottom"/>
          </w:tcPr>
          <w:p w:rsidR="00B4224E" w:rsidRPr="00F6597E" w:rsidRDefault="00B4224E" w:rsidP="00B4224E">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2019</w:t>
            </w:r>
          </w:p>
        </w:tc>
        <w:tc>
          <w:tcPr>
            <w:tcW w:w="1170" w:type="dxa"/>
            <w:vAlign w:val="bottom"/>
          </w:tcPr>
          <w:p w:rsidR="00B4224E" w:rsidRPr="00F6597E" w:rsidRDefault="00B4224E" w:rsidP="00B4224E">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2018</w:t>
            </w:r>
          </w:p>
        </w:tc>
        <w:tc>
          <w:tcPr>
            <w:tcW w:w="1170" w:type="dxa"/>
            <w:vAlign w:val="bottom"/>
          </w:tcPr>
          <w:p w:rsidR="00B4224E" w:rsidRPr="00F6597E" w:rsidRDefault="00B4224E" w:rsidP="00B4224E">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2019</w:t>
            </w:r>
          </w:p>
        </w:tc>
        <w:tc>
          <w:tcPr>
            <w:tcW w:w="1170" w:type="dxa"/>
            <w:vAlign w:val="bottom"/>
          </w:tcPr>
          <w:p w:rsidR="00B4224E" w:rsidRPr="00F6597E" w:rsidRDefault="00B4224E" w:rsidP="00B4224E">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2018</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cs/>
              </w:rPr>
            </w:pPr>
            <w:r w:rsidRPr="00F6597E">
              <w:rPr>
                <w:rFonts w:ascii="Arial" w:hAnsi="Arial" w:cs="Arial"/>
                <w:sz w:val="20"/>
                <w:szCs w:val="20"/>
              </w:rPr>
              <w:t>Trade payables - related parties</w:t>
            </w:r>
            <w:r w:rsidR="008F7389" w:rsidRPr="00F6597E">
              <w:rPr>
                <w:rFonts w:ascii="Arial" w:hAnsi="Arial" w:cs="Arial"/>
                <w:sz w:val="20"/>
                <w:szCs w:val="20"/>
              </w:rPr>
              <w:t xml:space="preserve"> (Note 7)</w:t>
            </w:r>
          </w:p>
        </w:tc>
        <w:tc>
          <w:tcPr>
            <w:tcW w:w="1170" w:type="dxa"/>
          </w:tcPr>
          <w:p w:rsidR="00B4224E" w:rsidRPr="00F6597E" w:rsidRDefault="008F7389"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7</w:t>
            </w:r>
          </w:p>
        </w:tc>
        <w:tc>
          <w:tcPr>
            <w:tcW w:w="1170" w:type="dxa"/>
          </w:tcPr>
          <w:p w:rsidR="00B4224E" w:rsidRPr="00F6597E" w:rsidRDefault="008F7389"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w:t>
            </w:r>
          </w:p>
        </w:tc>
        <w:tc>
          <w:tcPr>
            <w:tcW w:w="1170" w:type="dxa"/>
          </w:tcPr>
          <w:p w:rsidR="00B4224E" w:rsidRPr="00F6597E" w:rsidRDefault="008F7389"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w:t>
            </w:r>
          </w:p>
        </w:tc>
      </w:tr>
      <w:tr w:rsidR="008F7389" w:rsidRPr="00F6597E" w:rsidTr="00192936">
        <w:tc>
          <w:tcPr>
            <w:tcW w:w="4320" w:type="dxa"/>
          </w:tcPr>
          <w:p w:rsidR="008F7389" w:rsidRPr="00F6597E" w:rsidRDefault="008F7389" w:rsidP="00B4224E">
            <w:pPr>
              <w:spacing w:line="380" w:lineRule="exact"/>
              <w:ind w:right="-108"/>
              <w:jc w:val="both"/>
              <w:rPr>
                <w:rFonts w:ascii="Arial" w:hAnsi="Arial" w:cs="Arial"/>
                <w:sz w:val="20"/>
                <w:szCs w:val="20"/>
              </w:rPr>
            </w:pPr>
            <w:r w:rsidRPr="00F6597E">
              <w:rPr>
                <w:rFonts w:ascii="Arial" w:hAnsi="Arial" w:cs="Arial"/>
                <w:sz w:val="20"/>
                <w:szCs w:val="20"/>
              </w:rPr>
              <w:t>Trade payables - unrelated parties</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2,001</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2,711</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cs/>
              </w:rPr>
            </w:pPr>
            <w:r w:rsidRPr="00F6597E">
              <w:rPr>
                <w:rFonts w:ascii="Arial" w:hAnsi="Arial" w:cs="Arial"/>
                <w:sz w:val="20"/>
                <w:szCs w:val="20"/>
              </w:rPr>
              <w:t>-</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rPr>
            </w:pPr>
            <w:r w:rsidRPr="00F6597E">
              <w:rPr>
                <w:rFonts w:ascii="Arial" w:hAnsi="Arial" w:cs="Arial"/>
                <w:sz w:val="20"/>
                <w:szCs w:val="20"/>
              </w:rPr>
              <w:t xml:space="preserve">Other payables - related parties (Note </w:t>
            </w:r>
            <w:r w:rsidR="008F7389" w:rsidRPr="00F6597E">
              <w:rPr>
                <w:rFonts w:ascii="Arial" w:hAnsi="Arial" w:cs="Arial"/>
                <w:sz w:val="20"/>
                <w:szCs w:val="20"/>
              </w:rPr>
              <w:t>7</w:t>
            </w:r>
            <w:r w:rsidRPr="00F6597E">
              <w:rPr>
                <w:rFonts w:ascii="Arial" w:hAnsi="Arial" w:cs="Arial"/>
                <w:sz w:val="20"/>
                <w:szCs w:val="20"/>
              </w:rPr>
              <w:t>)</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14</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3</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66</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138</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rPr>
            </w:pPr>
            <w:r w:rsidRPr="00F6597E">
              <w:rPr>
                <w:rFonts w:ascii="Arial" w:hAnsi="Arial" w:cs="Arial"/>
                <w:sz w:val="20"/>
                <w:szCs w:val="20"/>
              </w:rPr>
              <w:t>Other payables - unrelated parties</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290</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462</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18</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14</w:t>
            </w:r>
          </w:p>
        </w:tc>
      </w:tr>
      <w:tr w:rsidR="008F7389" w:rsidRPr="00F6597E" w:rsidTr="00192936">
        <w:tc>
          <w:tcPr>
            <w:tcW w:w="4320" w:type="dxa"/>
          </w:tcPr>
          <w:p w:rsidR="008F7389" w:rsidRPr="00F6597E" w:rsidRDefault="008F7389" w:rsidP="00B4224E">
            <w:pPr>
              <w:spacing w:line="380" w:lineRule="exact"/>
              <w:ind w:right="-108"/>
              <w:jc w:val="both"/>
              <w:rPr>
                <w:rFonts w:ascii="Arial" w:hAnsi="Arial" w:cs="Arial"/>
                <w:sz w:val="20"/>
                <w:szCs w:val="20"/>
              </w:rPr>
            </w:pPr>
            <w:r w:rsidRPr="00F6597E">
              <w:rPr>
                <w:rFonts w:ascii="Arial" w:hAnsi="Arial" w:cs="Arial"/>
                <w:sz w:val="20"/>
                <w:szCs w:val="20"/>
              </w:rPr>
              <w:t>Accrued expenses</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6</w:t>
            </w:r>
            <w:r w:rsidR="00DD459E" w:rsidRPr="00F6597E">
              <w:rPr>
                <w:rFonts w:ascii="Arial" w:hAnsi="Arial" w:cs="Arial"/>
                <w:sz w:val="20"/>
                <w:szCs w:val="20"/>
              </w:rPr>
              <w:t>3</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121</w:t>
            </w:r>
          </w:p>
        </w:tc>
        <w:tc>
          <w:tcPr>
            <w:tcW w:w="1170" w:type="dxa"/>
          </w:tcPr>
          <w:p w:rsidR="008F7389" w:rsidRPr="00F6597E" w:rsidRDefault="00DD459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9</w:t>
            </w:r>
          </w:p>
        </w:tc>
        <w:tc>
          <w:tcPr>
            <w:tcW w:w="1170" w:type="dxa"/>
          </w:tcPr>
          <w:p w:rsidR="008F7389" w:rsidRPr="00F6597E" w:rsidRDefault="008F7389"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62</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rPr>
            </w:pPr>
            <w:r w:rsidRPr="00F6597E">
              <w:rPr>
                <w:rFonts w:ascii="Arial" w:hAnsi="Arial" w:cs="Arial"/>
                <w:sz w:val="20"/>
                <w:szCs w:val="20"/>
              </w:rPr>
              <w:t xml:space="preserve">Accrued project cost - related party (Note </w:t>
            </w:r>
            <w:r w:rsidR="008F7389" w:rsidRPr="00F6597E">
              <w:rPr>
                <w:rFonts w:ascii="Arial" w:hAnsi="Arial" w:cs="Arial"/>
                <w:sz w:val="20"/>
                <w:szCs w:val="20"/>
              </w:rPr>
              <w:t>7</w:t>
            </w:r>
            <w:r w:rsidRPr="00F6597E">
              <w:rPr>
                <w:rFonts w:ascii="Arial" w:hAnsi="Arial" w:cs="Arial"/>
                <w:sz w:val="20"/>
                <w:szCs w:val="20"/>
              </w:rPr>
              <w:t>)</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c>
          <w:tcPr>
            <w:tcW w:w="1170" w:type="dxa"/>
          </w:tcPr>
          <w:p w:rsidR="00B4224E" w:rsidRPr="00F6597E" w:rsidRDefault="00F40D6C"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c>
          <w:tcPr>
            <w:tcW w:w="1170" w:type="dxa"/>
          </w:tcPr>
          <w:p w:rsidR="00B4224E" w:rsidRPr="00F6597E" w:rsidRDefault="00B4224E" w:rsidP="00B4224E">
            <w:pPr>
              <w:tabs>
                <w:tab w:val="decimal" w:pos="882"/>
              </w:tabs>
              <w:spacing w:line="380" w:lineRule="exact"/>
              <w:jc w:val="thaiDistribute"/>
              <w:rPr>
                <w:rFonts w:ascii="Arial" w:hAnsi="Arial" w:cs="Arial"/>
                <w:sz w:val="20"/>
                <w:szCs w:val="20"/>
              </w:rPr>
            </w:pPr>
            <w:r w:rsidRPr="00F6597E">
              <w:rPr>
                <w:rFonts w:ascii="Arial" w:hAnsi="Arial" w:cs="Arial"/>
                <w:sz w:val="20"/>
                <w:szCs w:val="20"/>
              </w:rPr>
              <w:t>2,460</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rPr>
            </w:pPr>
            <w:r w:rsidRPr="00F6597E">
              <w:rPr>
                <w:rFonts w:ascii="Arial" w:hAnsi="Arial" w:cs="Arial"/>
                <w:sz w:val="20"/>
                <w:szCs w:val="20"/>
              </w:rPr>
              <w:t>Accrued project cost - unrelated parties</w:t>
            </w:r>
          </w:p>
        </w:tc>
        <w:tc>
          <w:tcPr>
            <w:tcW w:w="1170" w:type="dxa"/>
          </w:tcPr>
          <w:p w:rsidR="00B4224E" w:rsidRPr="00F6597E" w:rsidRDefault="00944DC8" w:rsidP="00B4224E">
            <w:pPr>
              <w:pBdr>
                <w:bottom w:val="sing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14</w:t>
            </w:r>
            <w:r w:rsidR="00DD459E" w:rsidRPr="00F6597E">
              <w:rPr>
                <w:rFonts w:ascii="Arial" w:hAnsi="Arial" w:cs="Arial"/>
                <w:sz w:val="20"/>
                <w:szCs w:val="20"/>
              </w:rPr>
              <w:t>1</w:t>
            </w:r>
          </w:p>
        </w:tc>
        <w:tc>
          <w:tcPr>
            <w:tcW w:w="1170" w:type="dxa"/>
          </w:tcPr>
          <w:p w:rsidR="00B4224E" w:rsidRPr="00F6597E" w:rsidRDefault="00B4224E" w:rsidP="00B4224E">
            <w:pPr>
              <w:pBdr>
                <w:bottom w:val="sing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138</w:t>
            </w:r>
          </w:p>
        </w:tc>
        <w:tc>
          <w:tcPr>
            <w:tcW w:w="1170" w:type="dxa"/>
          </w:tcPr>
          <w:p w:rsidR="00B4224E" w:rsidRPr="00F6597E" w:rsidRDefault="00944DC8" w:rsidP="00B4224E">
            <w:pPr>
              <w:pBdr>
                <w:bottom w:val="sing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c>
          <w:tcPr>
            <w:tcW w:w="1170" w:type="dxa"/>
          </w:tcPr>
          <w:p w:rsidR="00B4224E" w:rsidRPr="00F6597E" w:rsidRDefault="00B4224E" w:rsidP="00B4224E">
            <w:pPr>
              <w:pBdr>
                <w:bottom w:val="sing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w:t>
            </w:r>
          </w:p>
        </w:tc>
      </w:tr>
      <w:tr w:rsidR="00B4224E" w:rsidRPr="00F6597E" w:rsidTr="00192936">
        <w:tc>
          <w:tcPr>
            <w:tcW w:w="4320" w:type="dxa"/>
          </w:tcPr>
          <w:p w:rsidR="00B4224E" w:rsidRPr="00F6597E" w:rsidRDefault="00B4224E" w:rsidP="00B4224E">
            <w:pPr>
              <w:spacing w:line="380" w:lineRule="exact"/>
              <w:ind w:right="-108"/>
              <w:jc w:val="both"/>
              <w:rPr>
                <w:rFonts w:ascii="Arial" w:hAnsi="Arial" w:cs="Arial"/>
                <w:sz w:val="20"/>
                <w:szCs w:val="20"/>
              </w:rPr>
            </w:pPr>
            <w:r w:rsidRPr="00F6597E">
              <w:rPr>
                <w:rFonts w:ascii="Arial" w:hAnsi="Arial" w:cs="Arial"/>
                <w:sz w:val="20"/>
                <w:szCs w:val="20"/>
              </w:rPr>
              <w:t xml:space="preserve">Total trade and other payables </w:t>
            </w:r>
          </w:p>
        </w:tc>
        <w:tc>
          <w:tcPr>
            <w:tcW w:w="1170" w:type="dxa"/>
          </w:tcPr>
          <w:p w:rsidR="00B4224E" w:rsidRPr="00F6597E" w:rsidRDefault="00944DC8" w:rsidP="00B4224E">
            <w:pPr>
              <w:pBdr>
                <w:bottom w:val="doub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2,516</w:t>
            </w:r>
          </w:p>
        </w:tc>
        <w:tc>
          <w:tcPr>
            <w:tcW w:w="1170" w:type="dxa"/>
          </w:tcPr>
          <w:p w:rsidR="00B4224E" w:rsidRPr="00F6597E" w:rsidRDefault="00B4224E" w:rsidP="00B4224E">
            <w:pPr>
              <w:pBdr>
                <w:bottom w:val="doub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3,435</w:t>
            </w:r>
          </w:p>
        </w:tc>
        <w:tc>
          <w:tcPr>
            <w:tcW w:w="1170" w:type="dxa"/>
          </w:tcPr>
          <w:p w:rsidR="00B4224E" w:rsidRPr="00F6597E" w:rsidRDefault="00944DC8" w:rsidP="00B4224E">
            <w:pPr>
              <w:pBdr>
                <w:bottom w:val="doub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9</w:t>
            </w:r>
            <w:r w:rsidR="00DD459E" w:rsidRPr="00F6597E">
              <w:rPr>
                <w:rFonts w:ascii="Arial" w:hAnsi="Arial" w:cs="Arial"/>
                <w:sz w:val="20"/>
                <w:szCs w:val="20"/>
              </w:rPr>
              <w:t>3</w:t>
            </w:r>
          </w:p>
        </w:tc>
        <w:tc>
          <w:tcPr>
            <w:tcW w:w="1170" w:type="dxa"/>
          </w:tcPr>
          <w:p w:rsidR="00B4224E" w:rsidRPr="00F6597E" w:rsidRDefault="00B4224E" w:rsidP="00B4224E">
            <w:pPr>
              <w:pBdr>
                <w:bottom w:val="double" w:sz="4" w:space="1" w:color="auto"/>
              </w:pBdr>
              <w:tabs>
                <w:tab w:val="decimal" w:pos="882"/>
              </w:tabs>
              <w:spacing w:line="380" w:lineRule="exact"/>
              <w:jc w:val="thaiDistribute"/>
              <w:rPr>
                <w:rFonts w:ascii="Arial" w:hAnsi="Arial" w:cs="Arial"/>
                <w:sz w:val="20"/>
                <w:szCs w:val="20"/>
              </w:rPr>
            </w:pPr>
            <w:r w:rsidRPr="00F6597E">
              <w:rPr>
                <w:rFonts w:ascii="Arial" w:hAnsi="Arial" w:cs="Arial"/>
                <w:sz w:val="20"/>
                <w:szCs w:val="20"/>
              </w:rPr>
              <w:t>2,674</w:t>
            </w:r>
          </w:p>
        </w:tc>
      </w:tr>
    </w:tbl>
    <w:p w:rsidR="004C3C15" w:rsidRPr="00F6597E" w:rsidRDefault="009A4BC4" w:rsidP="00F46FD9">
      <w:pPr>
        <w:spacing w:before="240" w:after="120" w:line="380" w:lineRule="exact"/>
        <w:ind w:left="634"/>
        <w:jc w:val="thaiDistribute"/>
        <w:rPr>
          <w:rFonts w:ascii="Arial" w:hAnsi="Arial" w:cs="Arial"/>
          <w:color w:val="000000"/>
          <w:sz w:val="22"/>
          <w:szCs w:val="22"/>
        </w:rPr>
      </w:pPr>
      <w:r w:rsidRPr="00F6597E">
        <w:rPr>
          <w:rFonts w:ascii="Arial" w:hAnsi="Arial" w:cs="Arial"/>
          <w:color w:val="000000"/>
          <w:sz w:val="22"/>
          <w:szCs w:val="22"/>
        </w:rPr>
        <w:t>TTTBB</w:t>
      </w:r>
      <w:r w:rsidR="00C81213" w:rsidRPr="00F6597E">
        <w:rPr>
          <w:rFonts w:ascii="Arial" w:hAnsi="Arial" w:cs="Arial"/>
          <w:color w:val="000000"/>
          <w:sz w:val="22"/>
          <w:szCs w:val="22"/>
        </w:rPr>
        <w:t xml:space="preserve"> has </w:t>
      </w:r>
      <w:r w:rsidR="00C81213" w:rsidRPr="00F6597E">
        <w:rPr>
          <w:rFonts w:ascii="Arial" w:hAnsi="Arial" w:cs="Arial"/>
          <w:sz w:val="22"/>
          <w:szCs w:val="22"/>
        </w:rPr>
        <w:t>ongoing</w:t>
      </w:r>
      <w:r w:rsidR="00C81213" w:rsidRPr="00F6597E">
        <w:rPr>
          <w:rFonts w:ascii="Arial" w:hAnsi="Arial" w:cs="Arial"/>
          <w:color w:val="000000"/>
          <w:sz w:val="22"/>
          <w:szCs w:val="22"/>
        </w:rPr>
        <w:t xml:space="preserve"> disputes with TT&amp;T</w:t>
      </w:r>
      <w:r w:rsidR="00587593" w:rsidRPr="00F6597E">
        <w:rPr>
          <w:rFonts w:ascii="Arial" w:hAnsi="Arial" w:cs="Arial"/>
          <w:color w:val="000000"/>
          <w:sz w:val="22"/>
          <w:szCs w:val="22"/>
        </w:rPr>
        <w:t xml:space="preserve"> </w:t>
      </w:r>
      <w:r w:rsidR="00C81213" w:rsidRPr="00F6597E">
        <w:rPr>
          <w:rFonts w:ascii="Arial" w:hAnsi="Arial" w:cs="Arial"/>
          <w:color w:val="000000"/>
          <w:sz w:val="22"/>
          <w:szCs w:val="22"/>
        </w:rPr>
        <w:t xml:space="preserve">related to the debt settlements in 2009 by way of the </w:t>
      </w:r>
      <w:r w:rsidR="00C81213" w:rsidRPr="00F6597E">
        <w:rPr>
          <w:rFonts w:ascii="Arial" w:hAnsi="Arial" w:cs="Arial"/>
          <w:sz w:val="22"/>
          <w:szCs w:val="22"/>
        </w:rPr>
        <w:t>assignment</w:t>
      </w:r>
      <w:r w:rsidR="00C81213" w:rsidRPr="00F6597E">
        <w:rPr>
          <w:rFonts w:ascii="Arial" w:hAnsi="Arial" w:cs="Arial"/>
          <w:color w:val="000000"/>
          <w:sz w:val="22"/>
          <w:szCs w:val="22"/>
        </w:rPr>
        <w:t xml:space="preserve"> of promissory notes and transfer o</w:t>
      </w:r>
      <w:r w:rsidR="008E15A7" w:rsidRPr="00F6597E">
        <w:rPr>
          <w:rFonts w:ascii="Arial" w:hAnsi="Arial" w:cs="Arial"/>
          <w:color w:val="000000"/>
          <w:sz w:val="22"/>
          <w:szCs w:val="22"/>
        </w:rPr>
        <w:t>f rights in the receivable tota</w:t>
      </w:r>
      <w:r w:rsidR="00E726E1" w:rsidRPr="00F6597E">
        <w:rPr>
          <w:rFonts w:ascii="Arial" w:hAnsi="Arial" w:cs="Arial"/>
          <w:color w:val="000000"/>
          <w:sz w:val="22"/>
          <w:szCs w:val="22"/>
        </w:rPr>
        <w:t>l</w:t>
      </w:r>
      <w:r w:rsidR="00C81213" w:rsidRPr="00F6597E">
        <w:rPr>
          <w:rFonts w:ascii="Arial" w:hAnsi="Arial" w:cs="Arial"/>
          <w:color w:val="000000"/>
          <w:sz w:val="22"/>
          <w:szCs w:val="22"/>
        </w:rPr>
        <w:t xml:space="preserve">ing Baht </w:t>
      </w:r>
      <w:r w:rsidR="00FB2682" w:rsidRPr="00F6597E">
        <w:rPr>
          <w:rFonts w:ascii="Arial" w:hAnsi="Arial" w:cs="Arial"/>
          <w:color w:val="000000"/>
          <w:sz w:val="22"/>
          <w:szCs w:val="22"/>
        </w:rPr>
        <w:t>877</w:t>
      </w:r>
      <w:r w:rsidR="00C81213" w:rsidRPr="00F6597E">
        <w:rPr>
          <w:rFonts w:ascii="Arial" w:hAnsi="Arial" w:cs="Arial"/>
          <w:color w:val="000000"/>
          <w:sz w:val="22"/>
          <w:szCs w:val="22"/>
        </w:rPr>
        <w:t xml:space="preserve"> million and leased line service agreements, as described in Note </w:t>
      </w:r>
      <w:r w:rsidR="000B059C" w:rsidRPr="00F6597E">
        <w:rPr>
          <w:rFonts w:ascii="Arial" w:hAnsi="Arial" w:cs="Arial"/>
          <w:color w:val="000000"/>
          <w:sz w:val="22"/>
          <w:szCs w:val="22"/>
        </w:rPr>
        <w:t>1</w:t>
      </w:r>
      <w:r w:rsidR="005A63E6" w:rsidRPr="00F6597E">
        <w:rPr>
          <w:rFonts w:ascii="Arial" w:hAnsi="Arial" w:cs="Arial"/>
          <w:color w:val="000000"/>
          <w:sz w:val="22"/>
          <w:szCs w:val="22"/>
        </w:rPr>
        <w:t>1</w:t>
      </w:r>
      <w:r w:rsidR="007D76F6" w:rsidRPr="00F6597E">
        <w:rPr>
          <w:rFonts w:ascii="Arial" w:hAnsi="Arial" w:cs="Arial"/>
          <w:color w:val="000000"/>
          <w:sz w:val="22"/>
          <w:szCs w:val="22"/>
        </w:rPr>
        <w:t>.</w:t>
      </w:r>
      <w:r w:rsidR="00C81213" w:rsidRPr="00F6597E">
        <w:rPr>
          <w:rFonts w:ascii="Arial" w:hAnsi="Arial" w:cs="Arial"/>
          <w:color w:val="000000"/>
          <w:sz w:val="22"/>
          <w:szCs w:val="22"/>
        </w:rPr>
        <w:t xml:space="preserve"> to the</w:t>
      </w:r>
      <w:r w:rsidR="00804D25" w:rsidRPr="00F6597E">
        <w:rPr>
          <w:rFonts w:ascii="Arial" w:hAnsi="Arial" w:cs="Arial"/>
          <w:color w:val="000000"/>
          <w:sz w:val="22"/>
          <w:szCs w:val="22"/>
        </w:rPr>
        <w:t xml:space="preserve"> consolidated</w:t>
      </w:r>
      <w:r w:rsidR="00C81213" w:rsidRPr="00F6597E">
        <w:rPr>
          <w:rFonts w:ascii="Arial" w:hAnsi="Arial" w:cs="Arial"/>
          <w:color w:val="000000"/>
          <w:sz w:val="22"/>
          <w:szCs w:val="22"/>
        </w:rPr>
        <w:t xml:space="preserve"> financial statements.</w:t>
      </w:r>
    </w:p>
    <w:p w:rsidR="008E15A7" w:rsidRPr="00F6597E" w:rsidRDefault="004C3C15" w:rsidP="00A94B6A">
      <w:pPr>
        <w:overflowPunct/>
        <w:autoSpaceDE/>
        <w:autoSpaceDN/>
        <w:adjustRightInd/>
        <w:spacing w:after="200" w:line="380" w:lineRule="exact"/>
        <w:textAlignment w:val="auto"/>
        <w:rPr>
          <w:rFonts w:ascii="Arial" w:hAnsi="Arial" w:cs="Arial"/>
          <w:color w:val="000000"/>
          <w:sz w:val="22"/>
          <w:szCs w:val="22"/>
        </w:rPr>
      </w:pPr>
      <w:r w:rsidRPr="00F6597E">
        <w:rPr>
          <w:rFonts w:ascii="Arial" w:hAnsi="Arial" w:cs="Arial"/>
          <w:color w:val="000000"/>
          <w:sz w:val="22"/>
          <w:szCs w:val="22"/>
        </w:rPr>
        <w:br w:type="page"/>
      </w:r>
    </w:p>
    <w:p w:rsidR="008E15A7" w:rsidRPr="00F6597E" w:rsidRDefault="008E15A7" w:rsidP="00F46FD9">
      <w:pPr>
        <w:spacing w:before="120" w:after="120" w:line="380" w:lineRule="exact"/>
        <w:ind w:left="634" w:hanging="634"/>
        <w:jc w:val="thaiDistribute"/>
        <w:rPr>
          <w:rFonts w:ascii="Arial" w:hAnsi="Arial" w:cs="Arial"/>
          <w:color w:val="000000"/>
          <w:sz w:val="22"/>
          <w:szCs w:val="22"/>
        </w:rPr>
      </w:pPr>
      <w:r w:rsidRPr="00F6597E">
        <w:rPr>
          <w:rFonts w:ascii="Arial" w:hAnsi="Arial" w:cs="Arial"/>
          <w:b/>
          <w:bCs/>
          <w:color w:val="000000"/>
          <w:sz w:val="22"/>
          <w:szCs w:val="22"/>
          <w:lang w:val="en-GB"/>
        </w:rPr>
        <w:t>1</w:t>
      </w:r>
      <w:r w:rsidR="005C3CC3" w:rsidRPr="00F6597E">
        <w:rPr>
          <w:rFonts w:ascii="Arial" w:hAnsi="Arial" w:cs="Arial"/>
          <w:b/>
          <w:bCs/>
          <w:color w:val="000000"/>
          <w:sz w:val="22"/>
          <w:szCs w:val="22"/>
          <w:lang w:val="en-GB"/>
        </w:rPr>
        <w:t>9</w:t>
      </w:r>
      <w:r w:rsidRPr="00F6597E">
        <w:rPr>
          <w:rFonts w:ascii="Arial" w:hAnsi="Arial" w:cs="Arial"/>
          <w:b/>
          <w:bCs/>
          <w:color w:val="000000"/>
          <w:sz w:val="22"/>
          <w:szCs w:val="22"/>
          <w:lang w:val="en-GB"/>
        </w:rPr>
        <w:t>.</w:t>
      </w:r>
      <w:r w:rsidRPr="00F6597E">
        <w:rPr>
          <w:rFonts w:ascii="Arial" w:hAnsi="Arial" w:cs="Arial"/>
          <w:b/>
          <w:bCs/>
          <w:color w:val="000000"/>
          <w:sz w:val="22"/>
          <w:szCs w:val="22"/>
          <w:lang w:val="en-GB"/>
        </w:rPr>
        <w:tab/>
        <w:t>Short-term loans</w:t>
      </w:r>
    </w:p>
    <w:tbl>
      <w:tblPr>
        <w:tblW w:w="9072" w:type="dxa"/>
        <w:tblInd w:w="468" w:type="dxa"/>
        <w:tblLayout w:type="fixed"/>
        <w:tblLook w:val="04A0" w:firstRow="1" w:lastRow="0" w:firstColumn="1" w:lastColumn="0" w:noHBand="0" w:noVBand="1"/>
      </w:tblPr>
      <w:tblGrid>
        <w:gridCol w:w="4392"/>
        <w:gridCol w:w="1170"/>
        <w:gridCol w:w="1170"/>
        <w:gridCol w:w="1170"/>
        <w:gridCol w:w="1170"/>
      </w:tblGrid>
      <w:tr w:rsidR="008E15A7" w:rsidRPr="00F6597E" w:rsidTr="005F4FAB">
        <w:trPr>
          <w:cantSplit/>
        </w:trPr>
        <w:tc>
          <w:tcPr>
            <w:tcW w:w="9072" w:type="dxa"/>
            <w:gridSpan w:val="5"/>
            <w:hideMark/>
          </w:tcPr>
          <w:p w:rsidR="008E15A7" w:rsidRPr="00F6597E" w:rsidRDefault="008E15A7" w:rsidP="00F46FD9">
            <w:pPr>
              <w:tabs>
                <w:tab w:val="left" w:pos="3834"/>
              </w:tabs>
              <w:spacing w:line="380" w:lineRule="exact"/>
              <w:ind w:right="-14"/>
              <w:jc w:val="right"/>
              <w:rPr>
                <w:rFonts w:ascii="Arial" w:hAnsi="Arial" w:cs="Arial"/>
                <w:sz w:val="20"/>
                <w:szCs w:val="20"/>
              </w:rPr>
            </w:pPr>
            <w:r w:rsidRPr="00F6597E">
              <w:rPr>
                <w:rFonts w:ascii="Arial" w:hAnsi="Arial" w:cs="Arial"/>
                <w:sz w:val="20"/>
                <w:szCs w:val="20"/>
              </w:rPr>
              <w:t>(</w:t>
            </w:r>
            <w:r w:rsidRPr="00F6597E">
              <w:rPr>
                <w:rFonts w:ascii="Arial" w:hAnsi="Arial" w:cs="Arial"/>
                <w:color w:val="000000"/>
                <w:sz w:val="20"/>
                <w:szCs w:val="20"/>
                <w:lang w:val="en-GB"/>
              </w:rPr>
              <w:t>Unit: Million Baht</w:t>
            </w:r>
            <w:r w:rsidRPr="00F6597E">
              <w:rPr>
                <w:rFonts w:ascii="Arial" w:hAnsi="Arial" w:cs="Arial"/>
                <w:sz w:val="20"/>
                <w:szCs w:val="20"/>
              </w:rPr>
              <w:t>)</w:t>
            </w:r>
          </w:p>
        </w:tc>
      </w:tr>
      <w:tr w:rsidR="008E15A7" w:rsidRPr="00F6597E" w:rsidTr="006E67FA">
        <w:trPr>
          <w:cantSplit/>
        </w:trPr>
        <w:tc>
          <w:tcPr>
            <w:tcW w:w="4392" w:type="dxa"/>
          </w:tcPr>
          <w:p w:rsidR="008E15A7" w:rsidRPr="00F6597E" w:rsidRDefault="008E15A7" w:rsidP="00F46FD9">
            <w:pPr>
              <w:spacing w:line="380" w:lineRule="exact"/>
              <w:ind w:right="-14"/>
              <w:jc w:val="thaiDistribute"/>
              <w:rPr>
                <w:rFonts w:ascii="Arial" w:hAnsi="Arial" w:cs="Arial"/>
                <w:sz w:val="19"/>
                <w:szCs w:val="19"/>
              </w:rPr>
            </w:pPr>
          </w:p>
        </w:tc>
        <w:tc>
          <w:tcPr>
            <w:tcW w:w="2340" w:type="dxa"/>
            <w:gridSpan w:val="2"/>
            <w:vAlign w:val="bottom"/>
            <w:hideMark/>
          </w:tcPr>
          <w:p w:rsidR="008E15A7" w:rsidRPr="00F6597E" w:rsidRDefault="008E15A7"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 xml:space="preserve">Consolidated </w:t>
            </w:r>
          </w:p>
          <w:p w:rsidR="008E15A7" w:rsidRPr="00F6597E" w:rsidRDefault="008E15A7"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financial statements</w:t>
            </w:r>
          </w:p>
        </w:tc>
        <w:tc>
          <w:tcPr>
            <w:tcW w:w="2340" w:type="dxa"/>
            <w:gridSpan w:val="2"/>
            <w:vAlign w:val="bottom"/>
            <w:hideMark/>
          </w:tcPr>
          <w:p w:rsidR="008E15A7" w:rsidRPr="00F6597E" w:rsidRDefault="008E15A7"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 xml:space="preserve">Separate </w:t>
            </w:r>
          </w:p>
          <w:p w:rsidR="008E15A7" w:rsidRPr="00F6597E" w:rsidRDefault="008E15A7" w:rsidP="00F46FD9">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financial statements</w:t>
            </w:r>
          </w:p>
        </w:tc>
      </w:tr>
      <w:tr w:rsidR="005038AD" w:rsidRPr="00F6597E" w:rsidTr="006E67FA">
        <w:trPr>
          <w:cantSplit/>
        </w:trPr>
        <w:tc>
          <w:tcPr>
            <w:tcW w:w="4392" w:type="dxa"/>
          </w:tcPr>
          <w:p w:rsidR="005038AD" w:rsidRPr="00F6597E" w:rsidRDefault="005038AD" w:rsidP="005038AD">
            <w:pPr>
              <w:spacing w:line="380" w:lineRule="exact"/>
              <w:ind w:right="-14"/>
              <w:jc w:val="thaiDistribute"/>
              <w:rPr>
                <w:rFonts w:ascii="Arial" w:hAnsi="Arial" w:cs="Arial"/>
                <w:b/>
                <w:bCs/>
                <w:sz w:val="19"/>
                <w:szCs w:val="19"/>
                <w:u w:val="single"/>
              </w:rPr>
            </w:pPr>
          </w:p>
        </w:tc>
        <w:tc>
          <w:tcPr>
            <w:tcW w:w="1170" w:type="dxa"/>
            <w:vAlign w:val="bottom"/>
          </w:tcPr>
          <w:p w:rsidR="005038AD" w:rsidRPr="00F6597E" w:rsidRDefault="005038AD" w:rsidP="005038AD">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2019</w:t>
            </w:r>
          </w:p>
        </w:tc>
        <w:tc>
          <w:tcPr>
            <w:tcW w:w="1170" w:type="dxa"/>
            <w:vAlign w:val="bottom"/>
            <w:hideMark/>
          </w:tcPr>
          <w:p w:rsidR="005038AD" w:rsidRPr="00F6597E" w:rsidRDefault="005038AD" w:rsidP="005038AD">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2018</w:t>
            </w:r>
          </w:p>
        </w:tc>
        <w:tc>
          <w:tcPr>
            <w:tcW w:w="1170" w:type="dxa"/>
            <w:vAlign w:val="bottom"/>
          </w:tcPr>
          <w:p w:rsidR="005038AD" w:rsidRPr="00F6597E" w:rsidRDefault="005038AD" w:rsidP="005038AD">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2019</w:t>
            </w:r>
          </w:p>
        </w:tc>
        <w:tc>
          <w:tcPr>
            <w:tcW w:w="1170" w:type="dxa"/>
            <w:vAlign w:val="bottom"/>
            <w:hideMark/>
          </w:tcPr>
          <w:p w:rsidR="005038AD" w:rsidRPr="00F6597E" w:rsidRDefault="005038AD" w:rsidP="005038AD">
            <w:pPr>
              <w:pBdr>
                <w:bottom w:val="single" w:sz="4" w:space="1" w:color="auto"/>
              </w:pBdr>
              <w:spacing w:line="380" w:lineRule="exact"/>
              <w:ind w:right="-29"/>
              <w:jc w:val="center"/>
              <w:rPr>
                <w:rFonts w:ascii="Arial" w:hAnsi="Arial" w:cs="Arial"/>
                <w:spacing w:val="-6"/>
                <w:sz w:val="20"/>
                <w:szCs w:val="20"/>
              </w:rPr>
            </w:pPr>
            <w:r w:rsidRPr="00F6597E">
              <w:rPr>
                <w:rFonts w:ascii="Arial" w:hAnsi="Arial" w:cs="Arial"/>
                <w:spacing w:val="-6"/>
                <w:sz w:val="20"/>
                <w:szCs w:val="20"/>
              </w:rPr>
              <w:t>2018</w:t>
            </w:r>
          </w:p>
        </w:tc>
      </w:tr>
      <w:tr w:rsidR="005038AD" w:rsidRPr="00F6597E" w:rsidTr="006E67FA">
        <w:trPr>
          <w:cantSplit/>
        </w:trPr>
        <w:tc>
          <w:tcPr>
            <w:tcW w:w="4392" w:type="dxa"/>
            <w:vAlign w:val="bottom"/>
            <w:hideMark/>
          </w:tcPr>
          <w:p w:rsidR="005038AD" w:rsidRPr="00F6597E" w:rsidRDefault="005038AD" w:rsidP="005038AD">
            <w:pPr>
              <w:pStyle w:val="BodyText2"/>
              <w:spacing w:after="0" w:line="380" w:lineRule="exact"/>
              <w:ind w:left="54" w:right="-108"/>
              <w:rPr>
                <w:rFonts w:ascii="Arial" w:hAnsi="Arial" w:cs="Arial"/>
                <w:sz w:val="19"/>
                <w:szCs w:val="19"/>
                <w:cs/>
              </w:rPr>
            </w:pPr>
            <w:r w:rsidRPr="00F6597E">
              <w:rPr>
                <w:rFonts w:ascii="Arial" w:hAnsi="Arial" w:cs="Arial"/>
                <w:sz w:val="19"/>
                <w:szCs w:val="19"/>
                <w:lang w:val="en-GB"/>
              </w:rPr>
              <w:t xml:space="preserve">Short-term loans from subsidiaries </w:t>
            </w:r>
            <w:r w:rsidRPr="00F6597E">
              <w:rPr>
                <w:rFonts w:ascii="Arial" w:hAnsi="Arial" w:cs="Arial"/>
                <w:sz w:val="19"/>
                <w:szCs w:val="19"/>
                <w:cs/>
                <w:lang w:val="en-GB"/>
              </w:rPr>
              <w:t>(</w:t>
            </w:r>
            <w:r w:rsidRPr="00F6597E">
              <w:rPr>
                <w:rFonts w:ascii="Arial" w:hAnsi="Arial" w:cs="Arial"/>
                <w:sz w:val="19"/>
                <w:szCs w:val="19"/>
                <w:lang w:val="en-GB"/>
              </w:rPr>
              <w:t>Note</w:t>
            </w:r>
            <w:r w:rsidRPr="00F6597E">
              <w:rPr>
                <w:rFonts w:ascii="Arial" w:hAnsi="Arial" w:cs="Arial"/>
                <w:sz w:val="19"/>
                <w:szCs w:val="19"/>
                <w:cs/>
                <w:lang w:val="en-GB"/>
              </w:rPr>
              <w:t xml:space="preserve"> </w:t>
            </w:r>
            <w:r w:rsidR="005C3CC3" w:rsidRPr="00F6597E">
              <w:rPr>
                <w:rFonts w:ascii="Arial" w:hAnsi="Arial" w:cs="Arial"/>
                <w:sz w:val="19"/>
                <w:szCs w:val="19"/>
                <w:lang w:val="en-GB"/>
              </w:rPr>
              <w:t>7</w:t>
            </w:r>
            <w:r w:rsidRPr="00F6597E">
              <w:rPr>
                <w:rFonts w:ascii="Arial" w:hAnsi="Arial" w:cs="Arial"/>
                <w:sz w:val="19"/>
                <w:szCs w:val="19"/>
                <w:lang w:val="en-GB"/>
              </w:rPr>
              <w:t>)</w:t>
            </w:r>
          </w:p>
        </w:tc>
        <w:tc>
          <w:tcPr>
            <w:tcW w:w="1170" w:type="dxa"/>
            <w:vAlign w:val="bottom"/>
          </w:tcPr>
          <w:p w:rsidR="005038AD" w:rsidRPr="00F6597E" w:rsidRDefault="005C3CC3" w:rsidP="006E67FA">
            <w:pPr>
              <w:tabs>
                <w:tab w:val="decimal" w:pos="882"/>
              </w:tabs>
              <w:spacing w:line="380" w:lineRule="exact"/>
              <w:rPr>
                <w:rFonts w:ascii="Arial" w:hAnsi="Arial" w:cs="Arial"/>
                <w:sz w:val="20"/>
                <w:szCs w:val="20"/>
                <w:cs/>
              </w:rPr>
            </w:pPr>
            <w:r w:rsidRPr="00F6597E">
              <w:rPr>
                <w:rFonts w:ascii="Arial" w:hAnsi="Arial" w:cs="Arial"/>
                <w:sz w:val="20"/>
                <w:szCs w:val="20"/>
              </w:rPr>
              <w:t>-</w:t>
            </w:r>
          </w:p>
        </w:tc>
        <w:tc>
          <w:tcPr>
            <w:tcW w:w="1170" w:type="dxa"/>
            <w:vAlign w:val="bottom"/>
            <w:hideMark/>
          </w:tcPr>
          <w:p w:rsidR="005038AD" w:rsidRPr="00F6597E" w:rsidRDefault="005038AD" w:rsidP="006E67FA">
            <w:pPr>
              <w:tabs>
                <w:tab w:val="decimal" w:pos="882"/>
              </w:tabs>
              <w:spacing w:line="380" w:lineRule="exact"/>
              <w:rPr>
                <w:rFonts w:ascii="Arial" w:hAnsi="Arial" w:cs="Arial"/>
                <w:sz w:val="20"/>
                <w:szCs w:val="20"/>
                <w:cs/>
              </w:rPr>
            </w:pPr>
            <w:r w:rsidRPr="00F6597E">
              <w:rPr>
                <w:rFonts w:ascii="Arial" w:hAnsi="Arial" w:cs="Arial"/>
                <w:sz w:val="20"/>
                <w:szCs w:val="20"/>
              </w:rPr>
              <w:t>-</w:t>
            </w:r>
          </w:p>
        </w:tc>
        <w:tc>
          <w:tcPr>
            <w:tcW w:w="1170" w:type="dxa"/>
            <w:vAlign w:val="bottom"/>
          </w:tcPr>
          <w:p w:rsidR="005038AD" w:rsidRPr="00F6597E" w:rsidRDefault="005C3CC3" w:rsidP="006E67FA">
            <w:pPr>
              <w:tabs>
                <w:tab w:val="decimal" w:pos="882"/>
              </w:tabs>
              <w:spacing w:line="380" w:lineRule="exact"/>
              <w:rPr>
                <w:rFonts w:ascii="Arial" w:hAnsi="Arial" w:cs="Arial"/>
                <w:sz w:val="20"/>
                <w:szCs w:val="20"/>
                <w:cs/>
              </w:rPr>
            </w:pPr>
            <w:r w:rsidRPr="00F6597E">
              <w:rPr>
                <w:rFonts w:ascii="Arial" w:hAnsi="Arial" w:cs="Arial"/>
                <w:sz w:val="20"/>
                <w:szCs w:val="20"/>
              </w:rPr>
              <w:t>5,150</w:t>
            </w:r>
          </w:p>
        </w:tc>
        <w:tc>
          <w:tcPr>
            <w:tcW w:w="1170" w:type="dxa"/>
            <w:vAlign w:val="bottom"/>
            <w:hideMark/>
          </w:tcPr>
          <w:p w:rsidR="005038AD" w:rsidRPr="00F6597E" w:rsidRDefault="005038AD" w:rsidP="006E67FA">
            <w:pPr>
              <w:tabs>
                <w:tab w:val="decimal" w:pos="882"/>
              </w:tabs>
              <w:spacing w:line="380" w:lineRule="exact"/>
              <w:rPr>
                <w:rFonts w:ascii="Arial" w:hAnsi="Arial" w:cs="Arial"/>
                <w:sz w:val="20"/>
                <w:szCs w:val="20"/>
                <w:cs/>
              </w:rPr>
            </w:pPr>
            <w:r w:rsidRPr="00F6597E">
              <w:rPr>
                <w:rFonts w:ascii="Arial" w:hAnsi="Arial" w:cs="Arial"/>
                <w:sz w:val="20"/>
                <w:szCs w:val="20"/>
              </w:rPr>
              <w:t>1,137</w:t>
            </w:r>
          </w:p>
        </w:tc>
      </w:tr>
      <w:tr w:rsidR="005038AD" w:rsidRPr="00F6597E" w:rsidTr="006E67FA">
        <w:trPr>
          <w:cantSplit/>
        </w:trPr>
        <w:tc>
          <w:tcPr>
            <w:tcW w:w="4392" w:type="dxa"/>
            <w:vAlign w:val="bottom"/>
            <w:hideMark/>
          </w:tcPr>
          <w:p w:rsidR="005038AD" w:rsidRPr="00F6597E" w:rsidRDefault="005038AD" w:rsidP="005038AD">
            <w:pPr>
              <w:spacing w:line="380" w:lineRule="exact"/>
              <w:ind w:left="54" w:right="-14"/>
              <w:rPr>
                <w:rFonts w:ascii="Arial" w:hAnsi="Arial" w:cs="Arial"/>
                <w:sz w:val="19"/>
                <w:szCs w:val="19"/>
                <w:cs/>
              </w:rPr>
            </w:pPr>
            <w:r w:rsidRPr="00F6597E">
              <w:rPr>
                <w:rFonts w:ascii="Arial" w:hAnsi="Arial" w:cs="Arial"/>
                <w:sz w:val="19"/>
                <w:szCs w:val="19"/>
                <w:lang w:val="en-GB"/>
              </w:rPr>
              <w:t>Short-term loan from unrelated parties</w:t>
            </w:r>
          </w:p>
        </w:tc>
        <w:tc>
          <w:tcPr>
            <w:tcW w:w="1170" w:type="dxa"/>
            <w:vAlign w:val="bottom"/>
          </w:tcPr>
          <w:p w:rsidR="005038AD" w:rsidRPr="00F6597E" w:rsidRDefault="005C3CC3" w:rsidP="006E67FA">
            <w:pPr>
              <w:pBdr>
                <w:bottom w:val="single" w:sz="4" w:space="1" w:color="auto"/>
              </w:pBdr>
              <w:tabs>
                <w:tab w:val="decimal" w:pos="882"/>
              </w:tabs>
              <w:spacing w:line="380" w:lineRule="exact"/>
              <w:rPr>
                <w:rFonts w:ascii="Arial" w:hAnsi="Arial" w:cs="Arial"/>
                <w:sz w:val="20"/>
                <w:szCs w:val="20"/>
                <w:cs/>
              </w:rPr>
            </w:pPr>
            <w:r w:rsidRPr="00F6597E">
              <w:rPr>
                <w:rFonts w:ascii="Arial" w:hAnsi="Arial" w:cs="Arial"/>
                <w:sz w:val="20"/>
                <w:szCs w:val="20"/>
              </w:rPr>
              <w:t>-</w:t>
            </w:r>
          </w:p>
        </w:tc>
        <w:tc>
          <w:tcPr>
            <w:tcW w:w="1170" w:type="dxa"/>
            <w:vAlign w:val="bottom"/>
            <w:hideMark/>
          </w:tcPr>
          <w:p w:rsidR="005038AD" w:rsidRPr="00F6597E" w:rsidRDefault="005038AD" w:rsidP="006E67FA">
            <w:pPr>
              <w:pBdr>
                <w:bottom w:val="single" w:sz="4" w:space="1" w:color="auto"/>
              </w:pBdr>
              <w:tabs>
                <w:tab w:val="decimal" w:pos="882"/>
              </w:tabs>
              <w:spacing w:line="380" w:lineRule="exact"/>
              <w:rPr>
                <w:rFonts w:ascii="Arial" w:hAnsi="Arial" w:cs="Arial"/>
                <w:sz w:val="20"/>
                <w:szCs w:val="20"/>
                <w:cs/>
              </w:rPr>
            </w:pPr>
            <w:r w:rsidRPr="00F6597E">
              <w:rPr>
                <w:rFonts w:ascii="Arial" w:hAnsi="Arial" w:cs="Arial"/>
                <w:sz w:val="20"/>
                <w:szCs w:val="20"/>
              </w:rPr>
              <w:t>571</w:t>
            </w:r>
          </w:p>
        </w:tc>
        <w:tc>
          <w:tcPr>
            <w:tcW w:w="1170" w:type="dxa"/>
            <w:vAlign w:val="bottom"/>
          </w:tcPr>
          <w:p w:rsidR="005038AD" w:rsidRPr="00F6597E" w:rsidRDefault="005C3CC3" w:rsidP="006E67FA">
            <w:pPr>
              <w:pBdr>
                <w:bottom w:val="single" w:sz="4" w:space="1" w:color="auto"/>
              </w:pBdr>
              <w:tabs>
                <w:tab w:val="decimal" w:pos="882"/>
              </w:tabs>
              <w:spacing w:line="380" w:lineRule="exact"/>
              <w:rPr>
                <w:rFonts w:ascii="Arial" w:hAnsi="Arial" w:cs="Arial"/>
                <w:sz w:val="20"/>
                <w:szCs w:val="20"/>
              </w:rPr>
            </w:pPr>
            <w:r w:rsidRPr="00F6597E">
              <w:rPr>
                <w:rFonts w:ascii="Arial" w:hAnsi="Arial" w:cs="Arial"/>
                <w:sz w:val="20"/>
                <w:szCs w:val="20"/>
              </w:rPr>
              <w:t>-</w:t>
            </w:r>
          </w:p>
        </w:tc>
        <w:tc>
          <w:tcPr>
            <w:tcW w:w="1170" w:type="dxa"/>
            <w:vAlign w:val="bottom"/>
            <w:hideMark/>
          </w:tcPr>
          <w:p w:rsidR="005038AD" w:rsidRPr="00F6597E" w:rsidRDefault="005038AD" w:rsidP="006E67FA">
            <w:pPr>
              <w:pBdr>
                <w:bottom w:val="single" w:sz="4" w:space="1" w:color="auto"/>
              </w:pBdr>
              <w:tabs>
                <w:tab w:val="decimal" w:pos="882"/>
              </w:tabs>
              <w:spacing w:line="380" w:lineRule="exact"/>
              <w:rPr>
                <w:rFonts w:ascii="Arial" w:hAnsi="Arial" w:cs="Arial"/>
                <w:sz w:val="20"/>
                <w:szCs w:val="20"/>
              </w:rPr>
            </w:pPr>
            <w:r w:rsidRPr="00F6597E">
              <w:rPr>
                <w:rFonts w:ascii="Arial" w:hAnsi="Arial" w:cs="Arial"/>
                <w:sz w:val="20"/>
                <w:szCs w:val="20"/>
              </w:rPr>
              <w:t>571</w:t>
            </w:r>
          </w:p>
        </w:tc>
      </w:tr>
      <w:tr w:rsidR="005038AD" w:rsidRPr="00F6597E" w:rsidTr="006E67FA">
        <w:trPr>
          <w:cantSplit/>
        </w:trPr>
        <w:tc>
          <w:tcPr>
            <w:tcW w:w="4392" w:type="dxa"/>
            <w:vAlign w:val="bottom"/>
            <w:hideMark/>
          </w:tcPr>
          <w:p w:rsidR="005038AD" w:rsidRPr="00F6597E" w:rsidRDefault="005038AD" w:rsidP="005038AD">
            <w:pPr>
              <w:spacing w:line="380" w:lineRule="exact"/>
              <w:ind w:left="54" w:right="-14"/>
              <w:rPr>
                <w:rFonts w:ascii="Arial" w:hAnsi="Arial" w:cs="Arial"/>
                <w:sz w:val="19"/>
                <w:szCs w:val="19"/>
              </w:rPr>
            </w:pPr>
            <w:r w:rsidRPr="00F6597E">
              <w:rPr>
                <w:rFonts w:ascii="Arial" w:hAnsi="Arial" w:cs="Arial"/>
                <w:sz w:val="19"/>
                <w:szCs w:val="19"/>
                <w:lang w:val="en-GB"/>
              </w:rPr>
              <w:t>Total</w:t>
            </w:r>
          </w:p>
        </w:tc>
        <w:tc>
          <w:tcPr>
            <w:tcW w:w="1170" w:type="dxa"/>
            <w:vAlign w:val="bottom"/>
          </w:tcPr>
          <w:p w:rsidR="005038AD" w:rsidRPr="00F6597E" w:rsidRDefault="005C3CC3" w:rsidP="006E67FA">
            <w:pPr>
              <w:pBdr>
                <w:bottom w:val="double" w:sz="4" w:space="1" w:color="auto"/>
              </w:pBdr>
              <w:tabs>
                <w:tab w:val="decimal" w:pos="882"/>
              </w:tabs>
              <w:spacing w:line="380" w:lineRule="exact"/>
              <w:rPr>
                <w:rFonts w:ascii="Arial" w:hAnsi="Arial" w:cs="Arial"/>
                <w:sz w:val="20"/>
                <w:szCs w:val="20"/>
                <w:cs/>
              </w:rPr>
            </w:pPr>
            <w:r w:rsidRPr="00F6597E">
              <w:rPr>
                <w:rFonts w:ascii="Arial" w:hAnsi="Arial" w:cs="Arial"/>
                <w:sz w:val="20"/>
                <w:szCs w:val="20"/>
              </w:rPr>
              <w:t>-</w:t>
            </w:r>
          </w:p>
        </w:tc>
        <w:tc>
          <w:tcPr>
            <w:tcW w:w="1170" w:type="dxa"/>
            <w:vAlign w:val="bottom"/>
            <w:hideMark/>
          </w:tcPr>
          <w:p w:rsidR="005038AD" w:rsidRPr="00F6597E" w:rsidRDefault="005038AD" w:rsidP="006E67FA">
            <w:pPr>
              <w:pBdr>
                <w:bottom w:val="double" w:sz="4" w:space="1" w:color="auto"/>
              </w:pBdr>
              <w:tabs>
                <w:tab w:val="decimal" w:pos="882"/>
              </w:tabs>
              <w:spacing w:line="380" w:lineRule="exact"/>
              <w:rPr>
                <w:rFonts w:ascii="Arial" w:hAnsi="Arial" w:cs="Arial"/>
                <w:sz w:val="20"/>
                <w:szCs w:val="20"/>
                <w:cs/>
              </w:rPr>
            </w:pPr>
            <w:r w:rsidRPr="00F6597E">
              <w:rPr>
                <w:rFonts w:ascii="Arial" w:hAnsi="Arial" w:cs="Arial"/>
                <w:sz w:val="20"/>
                <w:szCs w:val="20"/>
              </w:rPr>
              <w:t>571</w:t>
            </w:r>
          </w:p>
        </w:tc>
        <w:tc>
          <w:tcPr>
            <w:tcW w:w="1170" w:type="dxa"/>
            <w:vAlign w:val="bottom"/>
          </w:tcPr>
          <w:p w:rsidR="005038AD" w:rsidRPr="00F6597E" w:rsidRDefault="005C3CC3" w:rsidP="006E67FA">
            <w:pPr>
              <w:pBdr>
                <w:bottom w:val="double" w:sz="4" w:space="1" w:color="auto"/>
              </w:pBdr>
              <w:tabs>
                <w:tab w:val="decimal" w:pos="882"/>
              </w:tabs>
              <w:spacing w:line="380" w:lineRule="exact"/>
              <w:rPr>
                <w:rFonts w:ascii="Arial" w:hAnsi="Arial" w:cs="Arial"/>
                <w:sz w:val="20"/>
                <w:szCs w:val="20"/>
              </w:rPr>
            </w:pPr>
            <w:r w:rsidRPr="00F6597E">
              <w:rPr>
                <w:rFonts w:ascii="Arial" w:hAnsi="Arial" w:cs="Arial"/>
                <w:sz w:val="20"/>
                <w:szCs w:val="20"/>
              </w:rPr>
              <w:t>5,150</w:t>
            </w:r>
          </w:p>
        </w:tc>
        <w:tc>
          <w:tcPr>
            <w:tcW w:w="1170" w:type="dxa"/>
            <w:vAlign w:val="bottom"/>
            <w:hideMark/>
          </w:tcPr>
          <w:p w:rsidR="005038AD" w:rsidRPr="00F6597E" w:rsidRDefault="005038AD" w:rsidP="006E67FA">
            <w:pPr>
              <w:pBdr>
                <w:bottom w:val="double" w:sz="4" w:space="1" w:color="auto"/>
              </w:pBdr>
              <w:tabs>
                <w:tab w:val="decimal" w:pos="882"/>
              </w:tabs>
              <w:spacing w:line="380" w:lineRule="exact"/>
              <w:rPr>
                <w:rFonts w:ascii="Arial" w:hAnsi="Arial" w:cs="Arial"/>
                <w:sz w:val="20"/>
                <w:szCs w:val="20"/>
              </w:rPr>
            </w:pPr>
            <w:r w:rsidRPr="00F6597E">
              <w:rPr>
                <w:rFonts w:ascii="Arial" w:hAnsi="Arial" w:cs="Arial"/>
                <w:sz w:val="20"/>
                <w:szCs w:val="20"/>
              </w:rPr>
              <w:t>1,708</w:t>
            </w:r>
          </w:p>
        </w:tc>
      </w:tr>
    </w:tbl>
    <w:p w:rsidR="008E15A7" w:rsidRPr="00F6597E" w:rsidRDefault="0072005C" w:rsidP="0072005C">
      <w:pPr>
        <w:spacing w:before="240" w:after="120" w:line="380" w:lineRule="exact"/>
        <w:ind w:left="634" w:hanging="634"/>
        <w:jc w:val="thaiDistribute"/>
        <w:rPr>
          <w:rFonts w:ascii="Arial" w:hAnsi="Arial" w:cs="Arial"/>
          <w:sz w:val="32"/>
          <w:szCs w:val="32"/>
        </w:rPr>
      </w:pPr>
      <w:r>
        <w:rPr>
          <w:rFonts w:ascii="Arial" w:hAnsi="Arial" w:cstheme="minorBidi"/>
          <w:color w:val="000000"/>
          <w:sz w:val="22"/>
          <w:szCs w:val="22"/>
          <w:cs/>
          <w:lang w:val="en-GB"/>
        </w:rPr>
        <w:tab/>
      </w:r>
      <w:r w:rsidR="00A32404" w:rsidRPr="00F6597E">
        <w:rPr>
          <w:rFonts w:ascii="Arial" w:hAnsi="Arial" w:cs="Arial"/>
          <w:color w:val="000000"/>
          <w:sz w:val="22"/>
          <w:szCs w:val="22"/>
        </w:rPr>
        <w:t>Th</w:t>
      </w:r>
      <w:r w:rsidR="00230F1A" w:rsidRPr="00F6597E">
        <w:rPr>
          <w:rFonts w:ascii="Arial" w:hAnsi="Arial" w:cs="Arial"/>
          <w:color w:val="000000"/>
          <w:sz w:val="22"/>
          <w:szCs w:val="22"/>
        </w:rPr>
        <w:t>e Company entered into</w:t>
      </w:r>
      <w:r w:rsidR="00230F1A" w:rsidRPr="00F6597E">
        <w:rPr>
          <w:rFonts w:ascii="Arial" w:hAnsi="Arial" w:cs="Arial"/>
          <w:color w:val="000000"/>
          <w:sz w:val="22"/>
          <w:szCs w:val="22"/>
          <w:cs/>
        </w:rPr>
        <w:t xml:space="preserve"> </w:t>
      </w:r>
      <w:r w:rsidR="000C6D25" w:rsidRPr="00F6597E">
        <w:rPr>
          <w:rFonts w:ascii="Arial" w:hAnsi="Arial" w:cs="Arial"/>
          <w:color w:val="000000"/>
          <w:sz w:val="22"/>
          <w:szCs w:val="22"/>
        </w:rPr>
        <w:t>p</w:t>
      </w:r>
      <w:r w:rsidR="008E15A7" w:rsidRPr="00F6597E">
        <w:rPr>
          <w:rFonts w:ascii="Arial" w:hAnsi="Arial" w:cs="Arial"/>
          <w:color w:val="000000"/>
          <w:sz w:val="22"/>
          <w:szCs w:val="22"/>
        </w:rPr>
        <w:t>romissory note agreement</w:t>
      </w:r>
      <w:r w:rsidR="000C6D25" w:rsidRPr="00F6597E">
        <w:rPr>
          <w:rFonts w:ascii="Arial" w:hAnsi="Arial" w:cs="Arial"/>
          <w:color w:val="000000"/>
          <w:sz w:val="22"/>
          <w:szCs w:val="22"/>
        </w:rPr>
        <w:t>s</w:t>
      </w:r>
      <w:r w:rsidR="008E15A7" w:rsidRPr="00F6597E">
        <w:rPr>
          <w:rFonts w:ascii="Arial" w:hAnsi="Arial" w:cs="Arial"/>
          <w:color w:val="000000"/>
          <w:sz w:val="22"/>
          <w:szCs w:val="22"/>
        </w:rPr>
        <w:t xml:space="preserve"> with </w:t>
      </w:r>
      <w:r w:rsidR="008504F3" w:rsidRPr="00F6597E">
        <w:rPr>
          <w:rFonts w:ascii="Arial" w:hAnsi="Arial" w:cs="Arial"/>
          <w:color w:val="000000"/>
          <w:sz w:val="22"/>
          <w:szCs w:val="22"/>
        </w:rPr>
        <w:t>two unrelated parties</w:t>
      </w:r>
      <w:r w:rsidR="000C6D25" w:rsidRPr="00F6597E">
        <w:rPr>
          <w:rFonts w:ascii="Arial" w:hAnsi="Arial" w:cs="Arial"/>
          <w:color w:val="000000"/>
          <w:sz w:val="22"/>
          <w:szCs w:val="22"/>
        </w:rPr>
        <w:t>.</w:t>
      </w:r>
      <w:r w:rsidR="008504F3" w:rsidRPr="00F6597E">
        <w:rPr>
          <w:rFonts w:ascii="Arial" w:hAnsi="Arial" w:cs="Arial"/>
          <w:color w:val="000000"/>
          <w:sz w:val="22"/>
          <w:szCs w:val="22"/>
        </w:rPr>
        <w:t xml:space="preserve"> </w:t>
      </w:r>
      <w:r w:rsidR="008E15A7" w:rsidRPr="00F6597E">
        <w:rPr>
          <w:rFonts w:ascii="Arial" w:hAnsi="Arial" w:cs="Arial"/>
          <w:color w:val="000000"/>
          <w:sz w:val="22"/>
          <w:szCs w:val="22"/>
        </w:rPr>
        <w:t>The note</w:t>
      </w:r>
      <w:r w:rsidR="000C6D25" w:rsidRPr="00F6597E">
        <w:rPr>
          <w:rFonts w:ascii="Arial" w:hAnsi="Arial" w:cs="Arial"/>
          <w:color w:val="000000"/>
          <w:sz w:val="22"/>
          <w:szCs w:val="22"/>
        </w:rPr>
        <w:t>s carried</w:t>
      </w:r>
      <w:r w:rsidR="008E15A7" w:rsidRPr="00F6597E">
        <w:rPr>
          <w:rFonts w:ascii="Arial" w:hAnsi="Arial" w:cs="Arial"/>
          <w:color w:val="000000"/>
          <w:sz w:val="22"/>
          <w:szCs w:val="22"/>
        </w:rPr>
        <w:t xml:space="preserve"> interest at</w:t>
      </w:r>
      <w:r w:rsidR="000C6D25" w:rsidRPr="00F6597E">
        <w:rPr>
          <w:rFonts w:ascii="Arial" w:hAnsi="Arial" w:cs="Arial"/>
          <w:color w:val="000000"/>
          <w:sz w:val="22"/>
          <w:szCs w:val="22"/>
        </w:rPr>
        <w:t xml:space="preserve"> the rate of 5</w:t>
      </w:r>
      <w:r w:rsidR="008E15A7" w:rsidRPr="00F6597E">
        <w:rPr>
          <w:rFonts w:ascii="Arial" w:hAnsi="Arial" w:cs="Arial"/>
          <w:color w:val="000000"/>
          <w:sz w:val="22"/>
          <w:szCs w:val="22"/>
        </w:rPr>
        <w:t>.0 percent per annum</w:t>
      </w:r>
      <w:r w:rsidR="000C6D25" w:rsidRPr="00F6597E">
        <w:rPr>
          <w:rFonts w:ascii="Arial" w:hAnsi="Arial" w:cs="Arial"/>
          <w:color w:val="000000"/>
          <w:sz w:val="22"/>
          <w:szCs w:val="22"/>
        </w:rPr>
        <w:t xml:space="preserve"> and 8</w:t>
      </w:r>
      <w:r w:rsidR="008504F3" w:rsidRPr="00F6597E">
        <w:rPr>
          <w:rFonts w:ascii="Arial" w:hAnsi="Arial" w:cs="Arial"/>
          <w:color w:val="000000"/>
          <w:sz w:val="22"/>
          <w:szCs w:val="22"/>
        </w:rPr>
        <w:t>.0</w:t>
      </w:r>
      <w:r w:rsidR="00230F1A" w:rsidRPr="00F6597E">
        <w:rPr>
          <w:rFonts w:ascii="Arial" w:hAnsi="Arial" w:cs="Arial"/>
          <w:color w:val="000000"/>
          <w:sz w:val="22"/>
          <w:szCs w:val="22"/>
        </w:rPr>
        <w:t xml:space="preserve"> percent per </w:t>
      </w:r>
      <w:r w:rsidR="00A34264" w:rsidRPr="00F6597E">
        <w:rPr>
          <w:rFonts w:ascii="Arial" w:hAnsi="Arial" w:cs="Arial"/>
          <w:color w:val="000000"/>
          <w:sz w:val="22"/>
          <w:szCs w:val="22"/>
        </w:rPr>
        <w:t xml:space="preserve">annum </w:t>
      </w:r>
      <w:r w:rsidR="000C6D25" w:rsidRPr="00F6597E">
        <w:rPr>
          <w:rFonts w:ascii="Arial" w:hAnsi="Arial" w:cs="Arial"/>
          <w:color w:val="000000"/>
          <w:sz w:val="22"/>
          <w:szCs w:val="22"/>
        </w:rPr>
        <w:t>and</w:t>
      </w:r>
      <w:r w:rsidR="008E15A7" w:rsidRPr="00F6597E">
        <w:rPr>
          <w:rFonts w:ascii="Arial" w:hAnsi="Arial" w:cs="Arial"/>
          <w:color w:val="000000"/>
          <w:sz w:val="22"/>
          <w:szCs w:val="22"/>
        </w:rPr>
        <w:t xml:space="preserve"> unsecured</w:t>
      </w:r>
      <w:r w:rsidR="00230F1A" w:rsidRPr="00F6597E">
        <w:rPr>
          <w:rFonts w:ascii="Arial" w:hAnsi="Arial" w:cs="Arial"/>
          <w:color w:val="000000"/>
          <w:sz w:val="22"/>
          <w:szCs w:val="22"/>
        </w:rPr>
        <w:t>.</w:t>
      </w:r>
      <w:r w:rsidR="00230F1A" w:rsidRPr="00F6597E">
        <w:rPr>
          <w:rFonts w:ascii="Arial" w:hAnsi="Arial" w:cs="Arial"/>
          <w:color w:val="000000"/>
          <w:sz w:val="22"/>
          <w:szCs w:val="22"/>
          <w:cs/>
        </w:rPr>
        <w:t xml:space="preserve"> </w:t>
      </w:r>
      <w:r w:rsidR="00121446" w:rsidRPr="00F6597E">
        <w:rPr>
          <w:rFonts w:ascii="Arial" w:hAnsi="Arial" w:cs="Arial"/>
          <w:spacing w:val="-2"/>
          <w:sz w:val="22"/>
          <w:szCs w:val="22"/>
          <w:lang w:val="en-GB"/>
        </w:rPr>
        <w:t>During this</w:t>
      </w:r>
      <w:r w:rsidR="00121446" w:rsidRPr="00F6597E">
        <w:rPr>
          <w:rFonts w:ascii="Arial" w:hAnsi="Arial" w:cs="Arial"/>
          <w:sz w:val="22"/>
          <w:szCs w:val="22"/>
        </w:rPr>
        <w:t xml:space="preserve"> year, the Company </w:t>
      </w:r>
      <w:r w:rsidR="007D76F6" w:rsidRPr="00F6597E">
        <w:rPr>
          <w:rFonts w:ascii="Arial" w:hAnsi="Arial" w:cs="Arial"/>
          <w:sz w:val="22"/>
          <w:szCs w:val="22"/>
        </w:rPr>
        <w:t>already paid the loan in full.</w:t>
      </w:r>
    </w:p>
    <w:p w:rsidR="003C0814" w:rsidRPr="00F6597E" w:rsidRDefault="00F16A33" w:rsidP="0072005C">
      <w:pPr>
        <w:spacing w:before="120" w:after="120" w:line="380" w:lineRule="exact"/>
        <w:ind w:left="634" w:hanging="634"/>
        <w:jc w:val="thaiDistribute"/>
        <w:rPr>
          <w:rFonts w:ascii="Arial" w:hAnsi="Arial" w:cs="Arial"/>
          <w:b/>
          <w:bCs/>
          <w:sz w:val="22"/>
          <w:szCs w:val="22"/>
        </w:rPr>
      </w:pPr>
      <w:r w:rsidRPr="00F6597E">
        <w:rPr>
          <w:rFonts w:ascii="Arial" w:hAnsi="Arial" w:cs="Arial"/>
          <w:b/>
          <w:bCs/>
          <w:sz w:val="22"/>
          <w:szCs w:val="22"/>
        </w:rPr>
        <w:t>20</w:t>
      </w:r>
      <w:r w:rsidR="003C0814" w:rsidRPr="00F6597E">
        <w:rPr>
          <w:rFonts w:ascii="Arial" w:hAnsi="Arial" w:cs="Arial"/>
          <w:b/>
          <w:bCs/>
          <w:sz w:val="22"/>
          <w:szCs w:val="22"/>
        </w:rPr>
        <w:t>.</w:t>
      </w:r>
      <w:r w:rsidR="003C0814" w:rsidRPr="00F6597E">
        <w:rPr>
          <w:rFonts w:ascii="Arial" w:hAnsi="Arial" w:cs="Arial"/>
          <w:b/>
          <w:bCs/>
          <w:sz w:val="22"/>
          <w:szCs w:val="22"/>
        </w:rPr>
        <w:tab/>
        <w:t>Long-term loans</w:t>
      </w:r>
      <w:r w:rsidR="008B2BB7">
        <w:rPr>
          <w:rFonts w:ascii="Arial" w:hAnsi="Arial" w:cs="Arial"/>
          <w:b/>
          <w:bCs/>
          <w:sz w:val="22"/>
          <w:szCs w:val="22"/>
        </w:rPr>
        <w:t xml:space="preserve"> from banks</w:t>
      </w:r>
    </w:p>
    <w:tbl>
      <w:tblPr>
        <w:tblW w:w="9018" w:type="dxa"/>
        <w:tblInd w:w="540" w:type="dxa"/>
        <w:tblLayout w:type="fixed"/>
        <w:tblLook w:val="0000" w:firstRow="0" w:lastRow="0" w:firstColumn="0" w:lastColumn="0" w:noHBand="0" w:noVBand="0"/>
      </w:tblPr>
      <w:tblGrid>
        <w:gridCol w:w="1458"/>
        <w:gridCol w:w="2340"/>
        <w:gridCol w:w="1305"/>
        <w:gridCol w:w="1305"/>
        <w:gridCol w:w="1305"/>
        <w:gridCol w:w="1305"/>
      </w:tblGrid>
      <w:tr w:rsidR="003C0814" w:rsidRPr="00F6597E" w:rsidTr="00192936">
        <w:tc>
          <w:tcPr>
            <w:tcW w:w="1458" w:type="dxa"/>
          </w:tcPr>
          <w:p w:rsidR="003C0814" w:rsidRPr="00F6597E" w:rsidRDefault="003C0814" w:rsidP="00F46FD9">
            <w:pPr>
              <w:spacing w:line="380" w:lineRule="exact"/>
              <w:jc w:val="center"/>
              <w:rPr>
                <w:rFonts w:ascii="Arial" w:hAnsi="Arial" w:cs="Arial"/>
                <w:sz w:val="20"/>
                <w:szCs w:val="20"/>
                <w:cs/>
              </w:rPr>
            </w:pPr>
          </w:p>
        </w:tc>
        <w:tc>
          <w:tcPr>
            <w:tcW w:w="2340" w:type="dxa"/>
          </w:tcPr>
          <w:p w:rsidR="003C0814" w:rsidRPr="00F6597E" w:rsidRDefault="003C0814" w:rsidP="00F46FD9">
            <w:pPr>
              <w:spacing w:line="380" w:lineRule="exact"/>
              <w:ind w:left="-108" w:firstLine="108"/>
              <w:jc w:val="center"/>
              <w:rPr>
                <w:rFonts w:ascii="Arial" w:hAnsi="Arial" w:cs="Arial"/>
                <w:sz w:val="20"/>
                <w:szCs w:val="20"/>
                <w:cs/>
              </w:rPr>
            </w:pPr>
          </w:p>
        </w:tc>
        <w:tc>
          <w:tcPr>
            <w:tcW w:w="5220" w:type="dxa"/>
            <w:gridSpan w:val="4"/>
          </w:tcPr>
          <w:p w:rsidR="003C0814" w:rsidRPr="00F6597E" w:rsidRDefault="003C0814" w:rsidP="00F46FD9">
            <w:pPr>
              <w:spacing w:line="380" w:lineRule="exact"/>
              <w:jc w:val="right"/>
              <w:rPr>
                <w:rFonts w:ascii="Arial" w:hAnsi="Arial" w:cs="Arial"/>
                <w:sz w:val="20"/>
                <w:szCs w:val="20"/>
                <w:cs/>
              </w:rPr>
            </w:pPr>
            <w:r w:rsidRPr="00F6597E">
              <w:rPr>
                <w:rFonts w:ascii="Arial" w:hAnsi="Arial" w:cs="Arial"/>
                <w:sz w:val="20"/>
                <w:szCs w:val="20"/>
              </w:rPr>
              <w:t>(Unit: Million Baht)</w:t>
            </w:r>
          </w:p>
        </w:tc>
      </w:tr>
      <w:tr w:rsidR="00A04CA4" w:rsidRPr="00F6597E" w:rsidTr="00192936">
        <w:tc>
          <w:tcPr>
            <w:tcW w:w="1458" w:type="dxa"/>
          </w:tcPr>
          <w:p w:rsidR="00A04CA4" w:rsidRPr="00F6597E" w:rsidRDefault="00A04CA4" w:rsidP="00F46FD9">
            <w:pPr>
              <w:spacing w:line="380" w:lineRule="exact"/>
              <w:jc w:val="center"/>
              <w:rPr>
                <w:rFonts w:ascii="Arial" w:hAnsi="Arial" w:cs="Arial"/>
                <w:sz w:val="20"/>
                <w:szCs w:val="20"/>
                <w:cs/>
              </w:rPr>
            </w:pPr>
          </w:p>
        </w:tc>
        <w:tc>
          <w:tcPr>
            <w:tcW w:w="2340" w:type="dxa"/>
            <w:vAlign w:val="bottom"/>
          </w:tcPr>
          <w:p w:rsidR="00A04CA4" w:rsidRPr="00F6597E" w:rsidRDefault="00A04CA4" w:rsidP="00F46FD9">
            <w:pPr>
              <w:spacing w:line="380" w:lineRule="exact"/>
              <w:ind w:left="-108"/>
              <w:jc w:val="center"/>
              <w:rPr>
                <w:rFonts w:ascii="Arial" w:hAnsi="Arial" w:cs="Arial"/>
                <w:sz w:val="20"/>
                <w:szCs w:val="20"/>
                <w:cs/>
              </w:rPr>
            </w:pPr>
            <w:r w:rsidRPr="00F6597E">
              <w:rPr>
                <w:rFonts w:ascii="Arial" w:hAnsi="Arial" w:cs="Arial"/>
                <w:sz w:val="20"/>
                <w:szCs w:val="20"/>
              </w:rPr>
              <w:t>Interest rate</w:t>
            </w:r>
          </w:p>
        </w:tc>
        <w:tc>
          <w:tcPr>
            <w:tcW w:w="2610" w:type="dxa"/>
            <w:gridSpan w:val="2"/>
            <w:vAlign w:val="bottom"/>
          </w:tcPr>
          <w:p w:rsidR="00A04CA4" w:rsidRPr="00F6597E" w:rsidRDefault="00A04CA4" w:rsidP="00F46FD9">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Consolidated</w:t>
            </w:r>
          </w:p>
          <w:p w:rsidR="00A04CA4" w:rsidRPr="00F6597E" w:rsidRDefault="00A04CA4" w:rsidP="00F46FD9">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financial statements</w:t>
            </w:r>
          </w:p>
        </w:tc>
        <w:tc>
          <w:tcPr>
            <w:tcW w:w="2610" w:type="dxa"/>
            <w:gridSpan w:val="2"/>
            <w:vAlign w:val="bottom"/>
          </w:tcPr>
          <w:p w:rsidR="00A04CA4" w:rsidRPr="00F6597E" w:rsidRDefault="00A04CA4" w:rsidP="00F46FD9">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Separate</w:t>
            </w:r>
          </w:p>
          <w:p w:rsidR="00A04CA4" w:rsidRPr="00F6597E" w:rsidRDefault="00A04CA4" w:rsidP="00F46FD9">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financial statements</w:t>
            </w:r>
          </w:p>
        </w:tc>
      </w:tr>
      <w:tr w:rsidR="005038AD" w:rsidRPr="00F6597E" w:rsidTr="00192936">
        <w:tc>
          <w:tcPr>
            <w:tcW w:w="1458"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Loan</w:t>
            </w:r>
          </w:p>
        </w:tc>
        <w:tc>
          <w:tcPr>
            <w:tcW w:w="2340"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 per annum)</w:t>
            </w:r>
          </w:p>
        </w:tc>
        <w:tc>
          <w:tcPr>
            <w:tcW w:w="1305"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305"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c>
          <w:tcPr>
            <w:tcW w:w="1305"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305" w:type="dxa"/>
            <w:vAlign w:val="bottom"/>
          </w:tcPr>
          <w:p w:rsidR="005038AD" w:rsidRPr="00F6597E" w:rsidRDefault="005038AD" w:rsidP="005038AD">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r>
      <w:tr w:rsidR="005038AD" w:rsidRPr="00F6597E" w:rsidTr="00192936">
        <w:tc>
          <w:tcPr>
            <w:tcW w:w="1458" w:type="dxa"/>
          </w:tcPr>
          <w:p w:rsidR="005038AD" w:rsidRPr="00F6597E" w:rsidRDefault="00296DE9" w:rsidP="005038AD">
            <w:pPr>
              <w:spacing w:line="380" w:lineRule="exact"/>
              <w:jc w:val="center"/>
              <w:rPr>
                <w:rFonts w:ascii="Arial" w:hAnsi="Arial" w:cs="Arial"/>
                <w:sz w:val="20"/>
                <w:szCs w:val="20"/>
                <w:cs/>
              </w:rPr>
            </w:pPr>
            <w:r w:rsidRPr="00F6597E">
              <w:rPr>
                <w:rFonts w:ascii="Arial" w:hAnsi="Arial" w:cs="Arial"/>
                <w:sz w:val="20"/>
                <w:szCs w:val="20"/>
              </w:rPr>
              <w:t>20</w:t>
            </w:r>
            <w:r w:rsidR="005038AD" w:rsidRPr="00F6597E">
              <w:rPr>
                <w:rFonts w:ascii="Arial" w:hAnsi="Arial" w:cs="Arial"/>
                <w:sz w:val="20"/>
                <w:szCs w:val="20"/>
              </w:rPr>
              <w:t>.1</w:t>
            </w:r>
          </w:p>
        </w:tc>
        <w:tc>
          <w:tcPr>
            <w:tcW w:w="2340" w:type="dxa"/>
          </w:tcPr>
          <w:p w:rsidR="005038AD" w:rsidRPr="00F6597E" w:rsidRDefault="005038AD" w:rsidP="005038AD">
            <w:pPr>
              <w:spacing w:line="380" w:lineRule="exact"/>
              <w:jc w:val="center"/>
              <w:rPr>
                <w:rFonts w:ascii="Arial" w:hAnsi="Arial" w:cs="Arial"/>
                <w:sz w:val="20"/>
                <w:szCs w:val="20"/>
              </w:rPr>
            </w:pPr>
            <w:r w:rsidRPr="00F6597E">
              <w:rPr>
                <w:rFonts w:ascii="Arial" w:hAnsi="Arial" w:cs="Arial"/>
                <w:sz w:val="20"/>
                <w:szCs w:val="20"/>
              </w:rPr>
              <w:t>MLR - 0.25</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3,558</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4,775</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3,558</w:t>
            </w:r>
          </w:p>
        </w:tc>
        <w:tc>
          <w:tcPr>
            <w:tcW w:w="1305" w:type="dxa"/>
          </w:tcPr>
          <w:p w:rsidR="005038AD" w:rsidRPr="00F6597E" w:rsidRDefault="0006537D" w:rsidP="005038AD">
            <w:pP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4,775</w:t>
            </w:r>
          </w:p>
        </w:tc>
      </w:tr>
      <w:tr w:rsidR="005038AD" w:rsidRPr="00F6597E" w:rsidTr="00192936">
        <w:tc>
          <w:tcPr>
            <w:tcW w:w="1458" w:type="dxa"/>
          </w:tcPr>
          <w:p w:rsidR="005038AD" w:rsidRPr="00F6597E" w:rsidRDefault="00296DE9" w:rsidP="005038AD">
            <w:pPr>
              <w:spacing w:line="380" w:lineRule="exact"/>
              <w:jc w:val="center"/>
              <w:rPr>
                <w:rFonts w:ascii="Arial" w:hAnsi="Arial" w:cs="Arial"/>
                <w:sz w:val="20"/>
                <w:szCs w:val="20"/>
                <w:cs/>
              </w:rPr>
            </w:pPr>
            <w:r w:rsidRPr="00F6597E">
              <w:rPr>
                <w:rFonts w:ascii="Arial" w:hAnsi="Arial" w:cs="Arial"/>
                <w:sz w:val="20"/>
                <w:szCs w:val="20"/>
              </w:rPr>
              <w:t>20</w:t>
            </w:r>
            <w:r w:rsidR="005038AD" w:rsidRPr="00F6597E">
              <w:rPr>
                <w:rFonts w:ascii="Arial" w:hAnsi="Arial" w:cs="Arial"/>
                <w:sz w:val="20"/>
                <w:szCs w:val="20"/>
              </w:rPr>
              <w:t>.2</w:t>
            </w:r>
          </w:p>
        </w:tc>
        <w:tc>
          <w:tcPr>
            <w:tcW w:w="2340" w:type="dxa"/>
          </w:tcPr>
          <w:p w:rsidR="005038AD" w:rsidRPr="00F6597E" w:rsidRDefault="005038AD" w:rsidP="005038AD">
            <w:pPr>
              <w:spacing w:line="380" w:lineRule="exact"/>
              <w:jc w:val="center"/>
              <w:rPr>
                <w:rFonts w:ascii="Arial" w:hAnsi="Arial" w:cs="Arial"/>
                <w:sz w:val="20"/>
                <w:szCs w:val="20"/>
              </w:rPr>
            </w:pPr>
            <w:r w:rsidRPr="00F6597E">
              <w:rPr>
                <w:rFonts w:ascii="Arial" w:hAnsi="Arial" w:cs="Arial"/>
                <w:sz w:val="20"/>
                <w:szCs w:val="20"/>
              </w:rPr>
              <w:t xml:space="preserve">MLR </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106</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266</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c>
          <w:tcPr>
            <w:tcW w:w="1305" w:type="dxa"/>
          </w:tcPr>
          <w:p w:rsidR="005038AD" w:rsidRPr="00F6597E" w:rsidRDefault="0006537D"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r>
      <w:tr w:rsidR="005038AD" w:rsidRPr="00F6597E" w:rsidTr="00192936">
        <w:tc>
          <w:tcPr>
            <w:tcW w:w="1458" w:type="dxa"/>
          </w:tcPr>
          <w:p w:rsidR="005038AD" w:rsidRPr="00F6597E" w:rsidRDefault="00296DE9" w:rsidP="005038AD">
            <w:pPr>
              <w:spacing w:line="380" w:lineRule="exact"/>
              <w:jc w:val="center"/>
              <w:rPr>
                <w:rFonts w:ascii="Arial" w:hAnsi="Arial" w:cs="Arial"/>
                <w:sz w:val="20"/>
                <w:szCs w:val="20"/>
              </w:rPr>
            </w:pPr>
            <w:r w:rsidRPr="00F6597E">
              <w:rPr>
                <w:rFonts w:ascii="Arial" w:hAnsi="Arial" w:cs="Arial"/>
                <w:sz w:val="20"/>
                <w:szCs w:val="20"/>
              </w:rPr>
              <w:t>20</w:t>
            </w:r>
            <w:r w:rsidR="005038AD" w:rsidRPr="00F6597E">
              <w:rPr>
                <w:rFonts w:ascii="Arial" w:hAnsi="Arial" w:cs="Arial"/>
                <w:sz w:val="20"/>
                <w:szCs w:val="20"/>
              </w:rPr>
              <w:t>.3</w:t>
            </w:r>
          </w:p>
        </w:tc>
        <w:tc>
          <w:tcPr>
            <w:tcW w:w="2340" w:type="dxa"/>
          </w:tcPr>
          <w:p w:rsidR="005038AD" w:rsidRPr="00F6597E" w:rsidRDefault="005038AD" w:rsidP="005038AD">
            <w:pPr>
              <w:spacing w:line="380" w:lineRule="exact"/>
              <w:jc w:val="center"/>
              <w:rPr>
                <w:rFonts w:ascii="Arial" w:hAnsi="Arial" w:cs="Arial"/>
                <w:sz w:val="20"/>
                <w:szCs w:val="20"/>
              </w:rPr>
            </w:pPr>
            <w:r w:rsidRPr="00F6597E">
              <w:rPr>
                <w:rFonts w:ascii="Arial" w:hAnsi="Arial" w:cs="Arial"/>
                <w:sz w:val="20"/>
                <w:szCs w:val="20"/>
              </w:rPr>
              <w:t>MLR</w:t>
            </w:r>
          </w:p>
        </w:tc>
        <w:tc>
          <w:tcPr>
            <w:tcW w:w="1305" w:type="dxa"/>
          </w:tcPr>
          <w:p w:rsidR="005038AD" w:rsidRPr="00F6597E" w:rsidRDefault="00F16A33"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c>
          <w:tcPr>
            <w:tcW w:w="1305" w:type="dxa"/>
          </w:tcPr>
          <w:p w:rsidR="005038AD" w:rsidRPr="00F6597E" w:rsidRDefault="00F16A33"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c>
          <w:tcPr>
            <w:tcW w:w="1305" w:type="dxa"/>
          </w:tcPr>
          <w:p w:rsidR="005038AD" w:rsidRPr="00F6597E" w:rsidRDefault="00F16A33"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c>
          <w:tcPr>
            <w:tcW w:w="1305" w:type="dxa"/>
          </w:tcPr>
          <w:p w:rsidR="005038AD" w:rsidRPr="00F6597E" w:rsidRDefault="005038AD"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w:t>
            </w:r>
          </w:p>
        </w:tc>
      </w:tr>
      <w:tr w:rsidR="005038AD" w:rsidRPr="00F6597E" w:rsidTr="00192936">
        <w:tc>
          <w:tcPr>
            <w:tcW w:w="1458" w:type="dxa"/>
          </w:tcPr>
          <w:p w:rsidR="005038AD" w:rsidRPr="00F6597E" w:rsidRDefault="005038AD" w:rsidP="005038AD">
            <w:pPr>
              <w:spacing w:line="380" w:lineRule="exact"/>
              <w:rPr>
                <w:rFonts w:ascii="Arial" w:hAnsi="Arial" w:cs="Arial"/>
                <w:sz w:val="20"/>
                <w:szCs w:val="20"/>
              </w:rPr>
            </w:pPr>
            <w:r w:rsidRPr="00F6597E">
              <w:rPr>
                <w:rFonts w:ascii="Arial" w:hAnsi="Arial" w:cs="Arial"/>
                <w:sz w:val="20"/>
                <w:szCs w:val="20"/>
              </w:rPr>
              <w:t>Total</w:t>
            </w:r>
          </w:p>
        </w:tc>
        <w:tc>
          <w:tcPr>
            <w:tcW w:w="2340" w:type="dxa"/>
          </w:tcPr>
          <w:p w:rsidR="005038AD" w:rsidRPr="00F6597E" w:rsidRDefault="005038AD" w:rsidP="005038AD">
            <w:pPr>
              <w:spacing w:line="380" w:lineRule="exact"/>
              <w:jc w:val="center"/>
              <w:rPr>
                <w:rFonts w:ascii="Arial" w:hAnsi="Arial" w:cs="Arial"/>
                <w:sz w:val="20"/>
                <w:szCs w:val="20"/>
              </w:rPr>
            </w:pP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3,664</w:t>
            </w:r>
          </w:p>
        </w:tc>
        <w:tc>
          <w:tcPr>
            <w:tcW w:w="1305" w:type="dxa"/>
          </w:tcPr>
          <w:p w:rsidR="005038AD" w:rsidRPr="00F6597E" w:rsidRDefault="005038AD"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5,041</w:t>
            </w:r>
          </w:p>
        </w:tc>
        <w:tc>
          <w:tcPr>
            <w:tcW w:w="1305" w:type="dxa"/>
          </w:tcPr>
          <w:p w:rsidR="005038AD" w:rsidRPr="00F6597E" w:rsidRDefault="00F16A33" w:rsidP="005038AD">
            <w:pP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3,558</w:t>
            </w:r>
          </w:p>
        </w:tc>
        <w:tc>
          <w:tcPr>
            <w:tcW w:w="1305" w:type="dxa"/>
          </w:tcPr>
          <w:p w:rsidR="005038AD" w:rsidRPr="00F6597E" w:rsidRDefault="005038AD" w:rsidP="005038AD">
            <w:pP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4,775</w:t>
            </w:r>
          </w:p>
        </w:tc>
      </w:tr>
      <w:tr w:rsidR="005038AD" w:rsidRPr="00F6597E" w:rsidTr="00192936">
        <w:tc>
          <w:tcPr>
            <w:tcW w:w="3798" w:type="dxa"/>
            <w:gridSpan w:val="2"/>
          </w:tcPr>
          <w:p w:rsidR="005038AD" w:rsidRPr="00F6597E" w:rsidRDefault="005038AD" w:rsidP="005038AD">
            <w:pPr>
              <w:tabs>
                <w:tab w:val="decimal" w:pos="972"/>
              </w:tabs>
              <w:spacing w:line="380" w:lineRule="exact"/>
              <w:ind w:left="-18"/>
              <w:jc w:val="both"/>
              <w:rPr>
                <w:rFonts w:ascii="Arial" w:hAnsi="Arial" w:cs="Arial"/>
                <w:sz w:val="20"/>
                <w:szCs w:val="20"/>
              </w:rPr>
            </w:pPr>
            <w:r w:rsidRPr="00F6597E">
              <w:rPr>
                <w:rFonts w:ascii="Arial" w:hAnsi="Arial" w:cs="Arial"/>
                <w:sz w:val="20"/>
                <w:szCs w:val="20"/>
              </w:rPr>
              <w:t>Less</w:t>
            </w:r>
            <w:r w:rsidRPr="00F6597E">
              <w:rPr>
                <w:rFonts w:ascii="Arial" w:hAnsi="Arial" w:cs="Arial"/>
                <w:sz w:val="20"/>
                <w:szCs w:val="20"/>
                <w:cs/>
              </w:rPr>
              <w:t xml:space="preserve">: </w:t>
            </w:r>
            <w:r w:rsidRPr="00F6597E">
              <w:rPr>
                <w:rFonts w:ascii="Arial" w:hAnsi="Arial" w:cs="Arial"/>
                <w:sz w:val="20"/>
                <w:szCs w:val="20"/>
              </w:rPr>
              <w:t xml:space="preserve">Deferred front - end fee </w:t>
            </w:r>
          </w:p>
        </w:tc>
        <w:tc>
          <w:tcPr>
            <w:tcW w:w="1305" w:type="dxa"/>
            <w:vAlign w:val="bottom"/>
          </w:tcPr>
          <w:p w:rsidR="005038AD" w:rsidRPr="00F6597E" w:rsidRDefault="00F16A33" w:rsidP="005038AD">
            <w:pPr>
              <w:pBdr>
                <w:bottom w:val="single" w:sz="4" w:space="1" w:color="auto"/>
              </w:pBd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(43)</w:t>
            </w:r>
          </w:p>
        </w:tc>
        <w:tc>
          <w:tcPr>
            <w:tcW w:w="1305" w:type="dxa"/>
            <w:vAlign w:val="bottom"/>
          </w:tcPr>
          <w:p w:rsidR="005038AD" w:rsidRPr="00F6597E" w:rsidRDefault="005038AD" w:rsidP="005038AD">
            <w:pPr>
              <w:pBdr>
                <w:bottom w:val="single" w:sz="4" w:space="1" w:color="auto"/>
              </w:pBd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(64)</w:t>
            </w:r>
          </w:p>
        </w:tc>
        <w:tc>
          <w:tcPr>
            <w:tcW w:w="1305" w:type="dxa"/>
            <w:vAlign w:val="bottom"/>
          </w:tcPr>
          <w:p w:rsidR="005038AD" w:rsidRPr="00F6597E" w:rsidRDefault="00F16A33" w:rsidP="005038AD">
            <w:pPr>
              <w:pBdr>
                <w:bottom w:val="single" w:sz="4" w:space="1" w:color="auto"/>
              </w:pBd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(43)</w:t>
            </w:r>
          </w:p>
        </w:tc>
        <w:tc>
          <w:tcPr>
            <w:tcW w:w="1305" w:type="dxa"/>
            <w:vAlign w:val="bottom"/>
          </w:tcPr>
          <w:p w:rsidR="005038AD" w:rsidRPr="00F6597E" w:rsidRDefault="005038AD" w:rsidP="005038AD">
            <w:pPr>
              <w:pBdr>
                <w:bottom w:val="single" w:sz="4" w:space="1" w:color="auto"/>
              </w:pBdr>
              <w:tabs>
                <w:tab w:val="decimal" w:pos="927"/>
              </w:tabs>
              <w:spacing w:line="380" w:lineRule="exact"/>
              <w:ind w:right="-29"/>
              <w:jc w:val="thaiDistribute"/>
              <w:rPr>
                <w:rFonts w:ascii="Arial" w:hAnsi="Arial" w:cs="Arial"/>
                <w:sz w:val="20"/>
                <w:szCs w:val="20"/>
              </w:rPr>
            </w:pPr>
            <w:r w:rsidRPr="00F6597E">
              <w:rPr>
                <w:rFonts w:ascii="Arial" w:hAnsi="Arial" w:cs="Arial"/>
                <w:sz w:val="20"/>
                <w:szCs w:val="20"/>
              </w:rPr>
              <w:t>(64)</w:t>
            </w:r>
          </w:p>
        </w:tc>
      </w:tr>
      <w:tr w:rsidR="005038AD" w:rsidRPr="00F6597E" w:rsidTr="00192936">
        <w:tc>
          <w:tcPr>
            <w:tcW w:w="3798" w:type="dxa"/>
            <w:gridSpan w:val="2"/>
          </w:tcPr>
          <w:p w:rsidR="005038AD" w:rsidRPr="00F6597E" w:rsidRDefault="005038AD" w:rsidP="005038AD">
            <w:pPr>
              <w:spacing w:line="380" w:lineRule="exact"/>
              <w:ind w:left="-18"/>
              <w:jc w:val="both"/>
              <w:rPr>
                <w:rFonts w:ascii="Arial" w:hAnsi="Arial" w:cs="Arial"/>
                <w:sz w:val="20"/>
                <w:szCs w:val="20"/>
                <w:cs/>
              </w:rPr>
            </w:pPr>
            <w:r w:rsidRPr="00F6597E">
              <w:rPr>
                <w:rFonts w:ascii="Arial" w:hAnsi="Arial" w:cs="Arial"/>
                <w:sz w:val="20"/>
                <w:szCs w:val="20"/>
              </w:rPr>
              <w:t>Net balance</w:t>
            </w:r>
          </w:p>
        </w:tc>
        <w:tc>
          <w:tcPr>
            <w:tcW w:w="1305" w:type="dxa"/>
            <w:vAlign w:val="bottom"/>
          </w:tcPr>
          <w:p w:rsidR="005038AD" w:rsidRPr="00F6597E" w:rsidRDefault="00F16A33"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3,621</w:t>
            </w:r>
          </w:p>
        </w:tc>
        <w:tc>
          <w:tcPr>
            <w:tcW w:w="1305" w:type="dxa"/>
            <w:vAlign w:val="bottom"/>
          </w:tcPr>
          <w:p w:rsidR="005038AD" w:rsidRPr="00F6597E" w:rsidRDefault="005038AD"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4,977</w:t>
            </w:r>
          </w:p>
        </w:tc>
        <w:tc>
          <w:tcPr>
            <w:tcW w:w="1305" w:type="dxa"/>
            <w:vAlign w:val="bottom"/>
          </w:tcPr>
          <w:p w:rsidR="005038AD" w:rsidRPr="00F6597E" w:rsidRDefault="00747A1F"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3,515</w:t>
            </w:r>
          </w:p>
        </w:tc>
        <w:tc>
          <w:tcPr>
            <w:tcW w:w="1305" w:type="dxa"/>
            <w:vAlign w:val="bottom"/>
          </w:tcPr>
          <w:p w:rsidR="005038AD" w:rsidRPr="00F6597E" w:rsidRDefault="005038AD" w:rsidP="005038AD">
            <w:pP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4,711</w:t>
            </w:r>
          </w:p>
        </w:tc>
      </w:tr>
      <w:tr w:rsidR="005038AD" w:rsidRPr="00F6597E" w:rsidTr="00192936">
        <w:tc>
          <w:tcPr>
            <w:tcW w:w="3798" w:type="dxa"/>
            <w:gridSpan w:val="2"/>
          </w:tcPr>
          <w:p w:rsidR="005038AD" w:rsidRPr="00F6597E" w:rsidRDefault="005038AD" w:rsidP="005038AD">
            <w:pPr>
              <w:spacing w:line="380" w:lineRule="exact"/>
              <w:ind w:left="-18"/>
              <w:rPr>
                <w:rFonts w:ascii="Arial" w:hAnsi="Arial" w:cs="Arial"/>
                <w:sz w:val="20"/>
                <w:szCs w:val="20"/>
              </w:rPr>
            </w:pPr>
            <w:r w:rsidRPr="00F6597E">
              <w:rPr>
                <w:rFonts w:ascii="Arial" w:hAnsi="Arial" w:cs="Arial"/>
                <w:sz w:val="20"/>
                <w:szCs w:val="20"/>
              </w:rPr>
              <w:t>Less: Current portion</w:t>
            </w:r>
          </w:p>
        </w:tc>
        <w:tc>
          <w:tcPr>
            <w:tcW w:w="1305" w:type="dxa"/>
          </w:tcPr>
          <w:p w:rsidR="005038AD" w:rsidRPr="00F6597E" w:rsidRDefault="00747A1F"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(841)</w:t>
            </w:r>
          </w:p>
        </w:tc>
        <w:tc>
          <w:tcPr>
            <w:tcW w:w="1305" w:type="dxa"/>
          </w:tcPr>
          <w:p w:rsidR="005038AD" w:rsidRPr="00F6597E" w:rsidRDefault="005038AD"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(893)</w:t>
            </w:r>
          </w:p>
        </w:tc>
        <w:tc>
          <w:tcPr>
            <w:tcW w:w="1305" w:type="dxa"/>
          </w:tcPr>
          <w:p w:rsidR="005038AD" w:rsidRPr="00F6597E" w:rsidRDefault="00747A1F"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(735)</w:t>
            </w:r>
          </w:p>
        </w:tc>
        <w:tc>
          <w:tcPr>
            <w:tcW w:w="1305" w:type="dxa"/>
          </w:tcPr>
          <w:p w:rsidR="005038AD" w:rsidRPr="00F6597E" w:rsidRDefault="005038AD" w:rsidP="005038AD">
            <w:pPr>
              <w:pBdr>
                <w:bottom w:val="sing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(733)</w:t>
            </w:r>
          </w:p>
        </w:tc>
      </w:tr>
      <w:tr w:rsidR="005038AD" w:rsidRPr="00F6597E" w:rsidTr="00192936">
        <w:tc>
          <w:tcPr>
            <w:tcW w:w="3798" w:type="dxa"/>
            <w:gridSpan w:val="2"/>
          </w:tcPr>
          <w:p w:rsidR="005038AD" w:rsidRPr="00F6597E" w:rsidRDefault="005038AD" w:rsidP="005038AD">
            <w:pPr>
              <w:spacing w:line="380" w:lineRule="exact"/>
              <w:ind w:left="-18"/>
              <w:rPr>
                <w:rFonts w:ascii="Arial" w:hAnsi="Arial" w:cs="Arial"/>
                <w:sz w:val="20"/>
                <w:szCs w:val="20"/>
              </w:rPr>
            </w:pPr>
            <w:r w:rsidRPr="00F6597E">
              <w:rPr>
                <w:rFonts w:ascii="Arial" w:hAnsi="Arial" w:cs="Arial"/>
                <w:sz w:val="20"/>
                <w:szCs w:val="20"/>
              </w:rPr>
              <w:t>Long-term loans - net of current portion</w:t>
            </w:r>
          </w:p>
        </w:tc>
        <w:tc>
          <w:tcPr>
            <w:tcW w:w="1305" w:type="dxa"/>
          </w:tcPr>
          <w:p w:rsidR="005038AD" w:rsidRPr="00F6597E" w:rsidRDefault="00747A1F" w:rsidP="005038AD">
            <w:pPr>
              <w:pBdr>
                <w:bottom w:val="doub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2,780</w:t>
            </w:r>
          </w:p>
        </w:tc>
        <w:tc>
          <w:tcPr>
            <w:tcW w:w="1305" w:type="dxa"/>
          </w:tcPr>
          <w:p w:rsidR="005038AD" w:rsidRPr="00F6597E" w:rsidRDefault="005038AD" w:rsidP="005038AD">
            <w:pPr>
              <w:pBdr>
                <w:bottom w:val="doub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4,084</w:t>
            </w:r>
          </w:p>
        </w:tc>
        <w:tc>
          <w:tcPr>
            <w:tcW w:w="1305" w:type="dxa"/>
          </w:tcPr>
          <w:p w:rsidR="005038AD" w:rsidRPr="00F6597E" w:rsidRDefault="00747A1F" w:rsidP="005038AD">
            <w:pPr>
              <w:pBdr>
                <w:bottom w:val="doub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2,780</w:t>
            </w:r>
          </w:p>
        </w:tc>
        <w:tc>
          <w:tcPr>
            <w:tcW w:w="1305" w:type="dxa"/>
          </w:tcPr>
          <w:p w:rsidR="005038AD" w:rsidRPr="00F6597E" w:rsidRDefault="005038AD" w:rsidP="005038AD">
            <w:pPr>
              <w:pBdr>
                <w:bottom w:val="double" w:sz="4" w:space="1" w:color="auto"/>
              </w:pBdr>
              <w:tabs>
                <w:tab w:val="decimal" w:pos="927"/>
              </w:tabs>
              <w:spacing w:line="380" w:lineRule="exact"/>
              <w:ind w:right="-29"/>
              <w:jc w:val="thaiDistribute"/>
              <w:rPr>
                <w:rFonts w:ascii="Arial" w:hAnsi="Arial" w:cs="Arial"/>
                <w:sz w:val="20"/>
                <w:szCs w:val="20"/>
                <w:cs/>
              </w:rPr>
            </w:pPr>
            <w:r w:rsidRPr="00F6597E">
              <w:rPr>
                <w:rFonts w:ascii="Arial" w:hAnsi="Arial" w:cs="Arial"/>
                <w:sz w:val="20"/>
                <w:szCs w:val="20"/>
              </w:rPr>
              <w:t>3,978</w:t>
            </w:r>
          </w:p>
        </w:tc>
      </w:tr>
    </w:tbl>
    <w:p w:rsidR="009D1A79" w:rsidRPr="00F6597E" w:rsidRDefault="009D1A79" w:rsidP="00F46FD9">
      <w:pPr>
        <w:spacing w:line="380" w:lineRule="exact"/>
        <w:rPr>
          <w:rFonts w:ascii="Arial" w:hAnsi="Arial" w:cs="Arial"/>
        </w:rPr>
      </w:pPr>
    </w:p>
    <w:tbl>
      <w:tblPr>
        <w:tblpPr w:leftFromText="180" w:rightFromText="180" w:vertAnchor="text" w:horzAnchor="page" w:tblpX="1869" w:tblpY="19"/>
        <w:tblOverlap w:val="never"/>
        <w:tblW w:w="9000" w:type="dxa"/>
        <w:tblLayout w:type="fixed"/>
        <w:tblLook w:val="01E0" w:firstRow="1" w:lastRow="1" w:firstColumn="1" w:lastColumn="1" w:noHBand="0" w:noVBand="0"/>
      </w:tblPr>
      <w:tblGrid>
        <w:gridCol w:w="4500"/>
        <w:gridCol w:w="2250"/>
        <w:gridCol w:w="2250"/>
      </w:tblGrid>
      <w:tr w:rsidR="000B059C" w:rsidRPr="00F6597E" w:rsidTr="00A94B6A">
        <w:trPr>
          <w:cantSplit/>
        </w:trPr>
        <w:tc>
          <w:tcPr>
            <w:tcW w:w="9000" w:type="dxa"/>
            <w:gridSpan w:val="3"/>
            <w:hideMark/>
          </w:tcPr>
          <w:p w:rsidR="000B059C" w:rsidRPr="00F6597E" w:rsidRDefault="000B059C" w:rsidP="00A94B6A">
            <w:pPr>
              <w:tabs>
                <w:tab w:val="left" w:pos="900"/>
                <w:tab w:val="left" w:pos="1440"/>
                <w:tab w:val="right" w:pos="6750"/>
                <w:tab w:val="right" w:pos="8190"/>
              </w:tabs>
              <w:spacing w:line="380" w:lineRule="exact"/>
              <w:jc w:val="right"/>
              <w:rPr>
                <w:rFonts w:ascii="Arial" w:hAnsi="Arial" w:cs="Arial"/>
                <w:color w:val="000000"/>
                <w:sz w:val="20"/>
                <w:szCs w:val="20"/>
                <w:lang w:val="en-GB"/>
              </w:rPr>
            </w:pPr>
            <w:r w:rsidRPr="00F6597E">
              <w:rPr>
                <w:rFonts w:ascii="Arial" w:hAnsi="Arial" w:cs="Arial"/>
                <w:color w:val="000000"/>
                <w:sz w:val="20"/>
                <w:szCs w:val="20"/>
                <w:lang w:val="en-GB"/>
              </w:rPr>
              <w:t>(Unit: Million Baht)</w:t>
            </w:r>
          </w:p>
        </w:tc>
      </w:tr>
      <w:tr w:rsidR="000B059C" w:rsidRPr="00F6597E" w:rsidTr="00A94B6A">
        <w:trPr>
          <w:cantSplit/>
        </w:trPr>
        <w:tc>
          <w:tcPr>
            <w:tcW w:w="4500" w:type="dxa"/>
          </w:tcPr>
          <w:p w:rsidR="000B059C" w:rsidRPr="00F6597E" w:rsidRDefault="000B059C" w:rsidP="00A94B6A">
            <w:pPr>
              <w:tabs>
                <w:tab w:val="left" w:pos="900"/>
                <w:tab w:val="left" w:pos="1440"/>
                <w:tab w:val="right" w:pos="6750"/>
                <w:tab w:val="right" w:pos="8190"/>
              </w:tabs>
              <w:spacing w:line="380" w:lineRule="exact"/>
              <w:jc w:val="thaiDistribute"/>
              <w:rPr>
                <w:rFonts w:ascii="Arial" w:hAnsi="Arial" w:cs="Arial"/>
                <w:color w:val="000000"/>
                <w:sz w:val="20"/>
                <w:szCs w:val="20"/>
                <w:cs/>
                <w:lang w:val="en-GB"/>
              </w:rPr>
            </w:pPr>
          </w:p>
        </w:tc>
        <w:tc>
          <w:tcPr>
            <w:tcW w:w="2250" w:type="dxa"/>
            <w:hideMark/>
          </w:tcPr>
          <w:p w:rsidR="000B059C" w:rsidRPr="00F6597E" w:rsidRDefault="000B059C" w:rsidP="00A94B6A">
            <w:pPr>
              <w:pBdr>
                <w:bottom w:val="single" w:sz="4" w:space="1" w:color="auto"/>
              </w:pBdr>
              <w:tabs>
                <w:tab w:val="center" w:pos="1002"/>
              </w:tabs>
              <w:spacing w:line="380" w:lineRule="exact"/>
              <w:jc w:val="center"/>
              <w:rPr>
                <w:rFonts w:ascii="Arial" w:hAnsi="Arial" w:cs="Arial"/>
                <w:color w:val="000000"/>
                <w:sz w:val="20"/>
                <w:szCs w:val="20"/>
                <w:lang w:val="en-GB"/>
              </w:rPr>
            </w:pPr>
            <w:r w:rsidRPr="00F6597E">
              <w:rPr>
                <w:rFonts w:ascii="Arial" w:hAnsi="Arial" w:cs="Arial"/>
                <w:color w:val="000000"/>
                <w:sz w:val="20"/>
                <w:szCs w:val="20"/>
                <w:lang w:val="en-GB"/>
              </w:rPr>
              <w:t xml:space="preserve">Consolidated </w:t>
            </w:r>
          </w:p>
          <w:p w:rsidR="000B059C" w:rsidRPr="00F6597E" w:rsidRDefault="000B059C" w:rsidP="00A94B6A">
            <w:pPr>
              <w:pBdr>
                <w:bottom w:val="single" w:sz="4" w:space="1" w:color="auto"/>
              </w:pBdr>
              <w:spacing w:line="380" w:lineRule="exact"/>
              <w:jc w:val="center"/>
              <w:rPr>
                <w:rFonts w:ascii="Arial" w:hAnsi="Arial" w:cs="Arial"/>
                <w:color w:val="000000"/>
                <w:sz w:val="20"/>
                <w:szCs w:val="20"/>
                <w:lang w:val="en-GB"/>
              </w:rPr>
            </w:pPr>
            <w:r w:rsidRPr="00F6597E">
              <w:rPr>
                <w:rFonts w:ascii="Arial" w:hAnsi="Arial" w:cs="Arial"/>
                <w:color w:val="000000"/>
                <w:sz w:val="20"/>
                <w:szCs w:val="20"/>
                <w:lang w:val="en-GB"/>
              </w:rPr>
              <w:t>financial statements</w:t>
            </w:r>
          </w:p>
        </w:tc>
        <w:tc>
          <w:tcPr>
            <w:tcW w:w="2250" w:type="dxa"/>
            <w:hideMark/>
          </w:tcPr>
          <w:p w:rsidR="000B059C" w:rsidRPr="00F6597E" w:rsidRDefault="000B059C" w:rsidP="00A94B6A">
            <w:pPr>
              <w:pBdr>
                <w:bottom w:val="single" w:sz="4" w:space="1" w:color="auto"/>
              </w:pBdr>
              <w:spacing w:line="380" w:lineRule="exact"/>
              <w:jc w:val="center"/>
              <w:rPr>
                <w:rFonts w:ascii="Arial" w:hAnsi="Arial" w:cs="Arial"/>
                <w:color w:val="000000"/>
                <w:sz w:val="20"/>
                <w:szCs w:val="20"/>
                <w:lang w:val="en-GB"/>
              </w:rPr>
            </w:pPr>
            <w:r w:rsidRPr="00F6597E">
              <w:rPr>
                <w:rFonts w:ascii="Arial" w:hAnsi="Arial" w:cs="Arial"/>
                <w:color w:val="000000"/>
                <w:sz w:val="20"/>
                <w:szCs w:val="20"/>
                <w:lang w:val="en-GB"/>
              </w:rPr>
              <w:t xml:space="preserve">Separate </w:t>
            </w:r>
          </w:p>
          <w:p w:rsidR="000B059C" w:rsidRPr="00F6597E" w:rsidRDefault="000B059C" w:rsidP="00A94B6A">
            <w:pPr>
              <w:pBdr>
                <w:bottom w:val="single" w:sz="4" w:space="1" w:color="auto"/>
              </w:pBdr>
              <w:spacing w:line="380" w:lineRule="exact"/>
              <w:jc w:val="center"/>
              <w:rPr>
                <w:rFonts w:ascii="Arial" w:hAnsi="Arial" w:cs="Arial"/>
                <w:color w:val="000000"/>
                <w:sz w:val="20"/>
                <w:szCs w:val="20"/>
                <w:lang w:val="en-GB"/>
              </w:rPr>
            </w:pPr>
            <w:r w:rsidRPr="00F6597E">
              <w:rPr>
                <w:rFonts w:ascii="Arial" w:hAnsi="Arial" w:cs="Arial"/>
                <w:color w:val="000000"/>
                <w:sz w:val="20"/>
                <w:szCs w:val="20"/>
                <w:lang w:val="en-GB"/>
              </w:rPr>
              <w:t>financial statements</w:t>
            </w:r>
          </w:p>
        </w:tc>
      </w:tr>
      <w:tr w:rsidR="001B08BE" w:rsidRPr="00F6597E" w:rsidTr="006E67FA">
        <w:trPr>
          <w:cantSplit/>
        </w:trPr>
        <w:tc>
          <w:tcPr>
            <w:tcW w:w="4500" w:type="dxa"/>
            <w:hideMark/>
          </w:tcPr>
          <w:p w:rsidR="001B08BE" w:rsidRPr="00F6597E" w:rsidRDefault="001B08BE" w:rsidP="00A94B6A">
            <w:pPr>
              <w:tabs>
                <w:tab w:val="left" w:pos="492"/>
                <w:tab w:val="left" w:pos="900"/>
                <w:tab w:val="left" w:pos="1440"/>
                <w:tab w:val="right" w:pos="6750"/>
                <w:tab w:val="right" w:pos="8190"/>
              </w:tabs>
              <w:spacing w:line="380" w:lineRule="exact"/>
              <w:ind w:left="162" w:right="-108" w:hanging="162"/>
              <w:jc w:val="thaiDistribute"/>
              <w:rPr>
                <w:rFonts w:ascii="Arial" w:hAnsi="Arial" w:cs="Arial"/>
                <w:b/>
                <w:bCs/>
                <w:color w:val="000000"/>
                <w:sz w:val="20"/>
                <w:szCs w:val="20"/>
                <w:lang w:val="en-GB"/>
              </w:rPr>
            </w:pPr>
            <w:r w:rsidRPr="00F6597E">
              <w:rPr>
                <w:rFonts w:ascii="Arial" w:hAnsi="Arial" w:cs="Arial"/>
                <w:b/>
                <w:bCs/>
                <w:color w:val="000000"/>
                <w:sz w:val="20"/>
                <w:szCs w:val="20"/>
                <w:lang w:val="en-GB"/>
              </w:rPr>
              <w:t>Balance as at 1 January 201</w:t>
            </w:r>
            <w:r w:rsidR="005038AD" w:rsidRPr="00F6597E">
              <w:rPr>
                <w:rFonts w:ascii="Arial" w:hAnsi="Arial" w:cs="Arial"/>
                <w:b/>
                <w:bCs/>
                <w:color w:val="000000"/>
                <w:sz w:val="20"/>
                <w:szCs w:val="20"/>
                <w:lang w:val="en-GB"/>
              </w:rPr>
              <w:t>9</w:t>
            </w:r>
          </w:p>
        </w:tc>
        <w:tc>
          <w:tcPr>
            <w:tcW w:w="2250" w:type="dxa"/>
            <w:vAlign w:val="bottom"/>
            <w:hideMark/>
          </w:tcPr>
          <w:p w:rsidR="001B08BE" w:rsidRPr="00F6597E" w:rsidRDefault="001B08BE" w:rsidP="006E67FA">
            <w:pPr>
              <w:tabs>
                <w:tab w:val="decimal" w:pos="1695"/>
              </w:tabs>
              <w:spacing w:line="380" w:lineRule="exact"/>
              <w:rPr>
                <w:rFonts w:ascii="Arial" w:hAnsi="Arial" w:cs="Arial"/>
                <w:sz w:val="20"/>
                <w:szCs w:val="20"/>
                <w:cs/>
                <w:lang w:val="en-GB"/>
              </w:rPr>
            </w:pPr>
            <w:r w:rsidRPr="00F6597E">
              <w:rPr>
                <w:rFonts w:ascii="Arial" w:hAnsi="Arial" w:cs="Arial"/>
                <w:sz w:val="20"/>
                <w:szCs w:val="20"/>
                <w:lang w:val="en-GB"/>
              </w:rPr>
              <w:t>5,</w:t>
            </w:r>
            <w:r w:rsidR="005038AD" w:rsidRPr="00F6597E">
              <w:rPr>
                <w:rFonts w:ascii="Arial" w:hAnsi="Arial" w:cs="Arial"/>
                <w:sz w:val="20"/>
                <w:szCs w:val="20"/>
                <w:lang w:val="en-GB"/>
              </w:rPr>
              <w:t>041</w:t>
            </w:r>
          </w:p>
        </w:tc>
        <w:tc>
          <w:tcPr>
            <w:tcW w:w="2250" w:type="dxa"/>
            <w:vAlign w:val="bottom"/>
            <w:hideMark/>
          </w:tcPr>
          <w:p w:rsidR="001B08BE" w:rsidRPr="00F6597E" w:rsidRDefault="001B08BE" w:rsidP="006E67FA">
            <w:pPr>
              <w:tabs>
                <w:tab w:val="decimal" w:pos="1695"/>
              </w:tabs>
              <w:spacing w:line="380" w:lineRule="exact"/>
              <w:rPr>
                <w:rFonts w:ascii="Arial" w:hAnsi="Arial" w:cs="Arial"/>
                <w:sz w:val="20"/>
                <w:szCs w:val="20"/>
                <w:lang w:val="en-GB"/>
              </w:rPr>
            </w:pPr>
            <w:r w:rsidRPr="00F6597E">
              <w:rPr>
                <w:rFonts w:ascii="Arial" w:hAnsi="Arial" w:cs="Arial"/>
                <w:sz w:val="20"/>
                <w:szCs w:val="20"/>
                <w:lang w:val="en-GB"/>
              </w:rPr>
              <w:t>4,</w:t>
            </w:r>
            <w:r w:rsidR="005038AD" w:rsidRPr="00F6597E">
              <w:rPr>
                <w:rFonts w:ascii="Arial" w:hAnsi="Arial" w:cs="Arial"/>
                <w:sz w:val="20"/>
                <w:szCs w:val="20"/>
                <w:lang w:val="en-GB"/>
              </w:rPr>
              <w:t>775</w:t>
            </w:r>
          </w:p>
        </w:tc>
      </w:tr>
      <w:tr w:rsidR="00C35946" w:rsidRPr="00F6597E" w:rsidTr="006E67FA">
        <w:trPr>
          <w:cantSplit/>
        </w:trPr>
        <w:tc>
          <w:tcPr>
            <w:tcW w:w="4500" w:type="dxa"/>
          </w:tcPr>
          <w:p w:rsidR="00C35946" w:rsidRPr="00F6597E" w:rsidRDefault="00C35946" w:rsidP="00C35946">
            <w:pPr>
              <w:tabs>
                <w:tab w:val="left" w:pos="492"/>
                <w:tab w:val="left" w:pos="900"/>
                <w:tab w:val="left" w:pos="1440"/>
                <w:tab w:val="right" w:pos="6750"/>
                <w:tab w:val="right" w:pos="8190"/>
              </w:tabs>
              <w:spacing w:line="380" w:lineRule="exact"/>
              <w:ind w:left="162" w:right="-108" w:hanging="162"/>
              <w:jc w:val="thaiDistribute"/>
              <w:rPr>
                <w:rFonts w:ascii="Arial" w:hAnsi="Arial" w:cs="Arial"/>
                <w:color w:val="000000"/>
                <w:sz w:val="20"/>
                <w:szCs w:val="20"/>
                <w:lang w:val="en-GB"/>
              </w:rPr>
            </w:pPr>
            <w:r w:rsidRPr="00F6597E">
              <w:rPr>
                <w:rFonts w:ascii="Arial" w:hAnsi="Arial" w:cs="Arial"/>
                <w:color w:val="000000"/>
                <w:sz w:val="20"/>
                <w:szCs w:val="20"/>
                <w:lang w:val="en-GB"/>
              </w:rPr>
              <w:t>Add: Addition</w:t>
            </w:r>
          </w:p>
        </w:tc>
        <w:tc>
          <w:tcPr>
            <w:tcW w:w="2250" w:type="dxa"/>
            <w:vAlign w:val="bottom"/>
          </w:tcPr>
          <w:p w:rsidR="00C35946" w:rsidRPr="00F6597E" w:rsidRDefault="00C35946" w:rsidP="006E67FA">
            <w:pPr>
              <w:tabs>
                <w:tab w:val="decimal" w:pos="1695"/>
              </w:tabs>
              <w:spacing w:line="380" w:lineRule="exact"/>
              <w:rPr>
                <w:rFonts w:ascii="Arial" w:hAnsi="Arial" w:cs="Arial"/>
                <w:sz w:val="20"/>
                <w:szCs w:val="20"/>
                <w:lang w:val="en-GB"/>
              </w:rPr>
            </w:pPr>
            <w:r w:rsidRPr="00F6597E">
              <w:rPr>
                <w:rFonts w:ascii="Arial" w:hAnsi="Arial" w:cs="Arial"/>
                <w:sz w:val="20"/>
                <w:szCs w:val="20"/>
                <w:lang w:val="en-GB"/>
              </w:rPr>
              <w:t>2,065</w:t>
            </w:r>
          </w:p>
        </w:tc>
        <w:tc>
          <w:tcPr>
            <w:tcW w:w="2250" w:type="dxa"/>
            <w:vAlign w:val="bottom"/>
          </w:tcPr>
          <w:p w:rsidR="00C35946" w:rsidRPr="00F6597E" w:rsidRDefault="00C35946" w:rsidP="006E67FA">
            <w:pPr>
              <w:tabs>
                <w:tab w:val="decimal" w:pos="1695"/>
              </w:tabs>
              <w:spacing w:line="380" w:lineRule="exact"/>
              <w:ind w:left="344"/>
              <w:rPr>
                <w:rFonts w:ascii="Arial" w:hAnsi="Arial" w:cs="Arial"/>
                <w:sz w:val="20"/>
                <w:szCs w:val="20"/>
                <w:lang w:val="en-GB"/>
              </w:rPr>
            </w:pPr>
            <w:r w:rsidRPr="00F6597E">
              <w:rPr>
                <w:rFonts w:ascii="Arial" w:hAnsi="Arial" w:cs="Arial"/>
                <w:sz w:val="20"/>
                <w:szCs w:val="20"/>
                <w:lang w:val="en-GB"/>
              </w:rPr>
              <w:t>-</w:t>
            </w:r>
          </w:p>
        </w:tc>
      </w:tr>
      <w:tr w:rsidR="001B08BE" w:rsidRPr="00F6597E" w:rsidTr="006E67FA">
        <w:trPr>
          <w:cantSplit/>
        </w:trPr>
        <w:tc>
          <w:tcPr>
            <w:tcW w:w="4500" w:type="dxa"/>
            <w:hideMark/>
          </w:tcPr>
          <w:p w:rsidR="001B08BE" w:rsidRPr="00F6597E" w:rsidRDefault="001B08BE" w:rsidP="00A94B6A">
            <w:pPr>
              <w:tabs>
                <w:tab w:val="left" w:pos="492"/>
                <w:tab w:val="left" w:pos="900"/>
                <w:tab w:val="left" w:pos="1440"/>
                <w:tab w:val="right" w:pos="6750"/>
                <w:tab w:val="right" w:pos="8190"/>
              </w:tabs>
              <w:spacing w:line="380" w:lineRule="exact"/>
              <w:ind w:left="162" w:hanging="162"/>
              <w:jc w:val="thaiDistribute"/>
              <w:rPr>
                <w:rFonts w:ascii="Arial" w:hAnsi="Arial" w:cs="Arial"/>
                <w:color w:val="000000"/>
                <w:sz w:val="20"/>
                <w:szCs w:val="20"/>
                <w:lang w:val="en-GB"/>
              </w:rPr>
            </w:pPr>
            <w:r w:rsidRPr="00F6597E">
              <w:rPr>
                <w:rFonts w:ascii="Arial" w:hAnsi="Arial" w:cs="Arial"/>
                <w:color w:val="000000"/>
                <w:sz w:val="20"/>
                <w:szCs w:val="20"/>
                <w:lang w:val="en-GB"/>
              </w:rPr>
              <w:t>Less: Repayment</w:t>
            </w:r>
          </w:p>
        </w:tc>
        <w:tc>
          <w:tcPr>
            <w:tcW w:w="2250" w:type="dxa"/>
            <w:vAlign w:val="bottom"/>
          </w:tcPr>
          <w:p w:rsidR="001B08BE" w:rsidRPr="00F6597E" w:rsidRDefault="008F45CE" w:rsidP="006E67FA">
            <w:pPr>
              <w:pBdr>
                <w:bottom w:val="single" w:sz="4" w:space="1" w:color="auto"/>
              </w:pBdr>
              <w:tabs>
                <w:tab w:val="decimal" w:pos="1695"/>
              </w:tabs>
              <w:spacing w:line="380" w:lineRule="exact"/>
              <w:rPr>
                <w:rFonts w:ascii="Arial" w:hAnsi="Arial" w:cs="Arial"/>
                <w:sz w:val="20"/>
                <w:szCs w:val="20"/>
                <w:cs/>
                <w:lang w:val="en-GB"/>
              </w:rPr>
            </w:pPr>
            <w:r w:rsidRPr="00F6597E">
              <w:rPr>
                <w:rFonts w:ascii="Arial" w:hAnsi="Arial" w:cs="Arial"/>
                <w:sz w:val="20"/>
                <w:szCs w:val="20"/>
                <w:lang w:val="en-GB"/>
              </w:rPr>
              <w:t>(3,442)</w:t>
            </w:r>
          </w:p>
        </w:tc>
        <w:tc>
          <w:tcPr>
            <w:tcW w:w="2250" w:type="dxa"/>
            <w:vAlign w:val="bottom"/>
          </w:tcPr>
          <w:p w:rsidR="001B08BE" w:rsidRPr="00F6597E" w:rsidRDefault="008F45CE" w:rsidP="006E67FA">
            <w:pPr>
              <w:pBdr>
                <w:bottom w:val="single" w:sz="4" w:space="1" w:color="auto"/>
              </w:pBdr>
              <w:tabs>
                <w:tab w:val="decimal" w:pos="1695"/>
              </w:tabs>
              <w:spacing w:line="380" w:lineRule="exact"/>
              <w:rPr>
                <w:rFonts w:ascii="Arial" w:hAnsi="Arial" w:cs="Arial"/>
                <w:sz w:val="20"/>
                <w:szCs w:val="20"/>
                <w:lang w:val="en-GB"/>
              </w:rPr>
            </w:pPr>
            <w:r w:rsidRPr="00F6597E">
              <w:rPr>
                <w:rFonts w:ascii="Arial" w:hAnsi="Arial" w:cs="Arial"/>
                <w:sz w:val="20"/>
                <w:szCs w:val="20"/>
                <w:lang w:val="en-GB"/>
              </w:rPr>
              <w:t>(1,217)</w:t>
            </w:r>
          </w:p>
        </w:tc>
      </w:tr>
      <w:tr w:rsidR="001B08BE" w:rsidRPr="00F6597E" w:rsidTr="006E67FA">
        <w:trPr>
          <w:cantSplit/>
        </w:trPr>
        <w:tc>
          <w:tcPr>
            <w:tcW w:w="4500" w:type="dxa"/>
            <w:hideMark/>
          </w:tcPr>
          <w:p w:rsidR="001B08BE" w:rsidRPr="00F6597E" w:rsidRDefault="001B08BE" w:rsidP="00A94B6A">
            <w:pPr>
              <w:tabs>
                <w:tab w:val="left" w:pos="492"/>
                <w:tab w:val="left" w:pos="900"/>
                <w:tab w:val="left" w:pos="1440"/>
                <w:tab w:val="right" w:pos="6750"/>
                <w:tab w:val="right" w:pos="8190"/>
              </w:tabs>
              <w:spacing w:line="380" w:lineRule="exact"/>
              <w:ind w:left="162" w:right="-108" w:hanging="162"/>
              <w:jc w:val="thaiDistribute"/>
              <w:rPr>
                <w:rFonts w:ascii="Arial" w:hAnsi="Arial" w:cs="Arial"/>
                <w:b/>
                <w:bCs/>
                <w:color w:val="000000"/>
                <w:sz w:val="20"/>
                <w:szCs w:val="20"/>
                <w:lang w:val="en-GB"/>
              </w:rPr>
            </w:pPr>
            <w:r w:rsidRPr="00F6597E">
              <w:rPr>
                <w:rFonts w:ascii="Arial" w:hAnsi="Arial" w:cs="Arial"/>
                <w:b/>
                <w:bCs/>
                <w:color w:val="000000"/>
                <w:sz w:val="20"/>
                <w:szCs w:val="20"/>
                <w:lang w:val="en-GB"/>
              </w:rPr>
              <w:t xml:space="preserve">Balance as at </w:t>
            </w:r>
            <w:r w:rsidR="00657D61" w:rsidRPr="00F6597E">
              <w:rPr>
                <w:rFonts w:ascii="Arial" w:hAnsi="Arial" w:cs="Arial"/>
                <w:b/>
                <w:bCs/>
                <w:color w:val="000000"/>
                <w:sz w:val="20"/>
                <w:szCs w:val="20"/>
                <w:lang w:val="en-GB"/>
              </w:rPr>
              <w:t>31 December 2019</w:t>
            </w:r>
          </w:p>
        </w:tc>
        <w:tc>
          <w:tcPr>
            <w:tcW w:w="2250" w:type="dxa"/>
            <w:vAlign w:val="bottom"/>
          </w:tcPr>
          <w:p w:rsidR="001B08BE" w:rsidRPr="00F6597E" w:rsidRDefault="008F45CE" w:rsidP="006E67FA">
            <w:pPr>
              <w:pBdr>
                <w:bottom w:val="double" w:sz="4" w:space="1" w:color="auto"/>
              </w:pBdr>
              <w:tabs>
                <w:tab w:val="decimal" w:pos="1695"/>
              </w:tabs>
              <w:spacing w:line="380" w:lineRule="exact"/>
              <w:rPr>
                <w:rFonts w:ascii="Arial" w:hAnsi="Arial" w:cs="Arial"/>
                <w:sz w:val="20"/>
                <w:szCs w:val="20"/>
                <w:cs/>
                <w:lang w:val="en-GB"/>
              </w:rPr>
            </w:pPr>
            <w:r w:rsidRPr="00F6597E">
              <w:rPr>
                <w:rFonts w:ascii="Arial" w:hAnsi="Arial" w:cs="Arial"/>
                <w:sz w:val="20"/>
                <w:szCs w:val="20"/>
                <w:lang w:val="en-GB"/>
              </w:rPr>
              <w:t>3,664</w:t>
            </w:r>
          </w:p>
        </w:tc>
        <w:tc>
          <w:tcPr>
            <w:tcW w:w="2250" w:type="dxa"/>
            <w:vAlign w:val="bottom"/>
          </w:tcPr>
          <w:p w:rsidR="001B08BE" w:rsidRPr="00F6597E" w:rsidRDefault="008F45CE" w:rsidP="006E67FA">
            <w:pPr>
              <w:pBdr>
                <w:bottom w:val="double" w:sz="4" w:space="1" w:color="auto"/>
              </w:pBdr>
              <w:tabs>
                <w:tab w:val="decimal" w:pos="1695"/>
              </w:tabs>
              <w:spacing w:line="380" w:lineRule="exact"/>
              <w:rPr>
                <w:rFonts w:ascii="Arial" w:hAnsi="Arial" w:cs="Arial"/>
                <w:sz w:val="20"/>
                <w:szCs w:val="20"/>
                <w:lang w:val="en-GB"/>
              </w:rPr>
            </w:pPr>
            <w:r w:rsidRPr="00F6597E">
              <w:rPr>
                <w:rFonts w:ascii="Arial" w:hAnsi="Arial" w:cs="Arial"/>
                <w:sz w:val="20"/>
                <w:szCs w:val="20"/>
                <w:lang w:val="en-GB"/>
              </w:rPr>
              <w:t>3,558</w:t>
            </w:r>
          </w:p>
        </w:tc>
      </w:tr>
    </w:tbl>
    <w:p w:rsidR="00A94B6A" w:rsidRPr="00F6597E" w:rsidRDefault="00A94B6A">
      <w:pPr>
        <w:overflowPunct/>
        <w:autoSpaceDE/>
        <w:autoSpaceDN/>
        <w:adjustRightInd/>
        <w:spacing w:after="200" w:line="276" w:lineRule="auto"/>
        <w:textAlignment w:val="auto"/>
        <w:rPr>
          <w:rFonts w:ascii="Arial" w:hAnsi="Arial" w:cs="Arial"/>
          <w:sz w:val="22"/>
          <w:szCs w:val="22"/>
        </w:rPr>
      </w:pPr>
      <w:r w:rsidRPr="00F6597E">
        <w:rPr>
          <w:rFonts w:ascii="Arial" w:hAnsi="Arial" w:cs="Arial"/>
          <w:sz w:val="22"/>
          <w:szCs w:val="22"/>
        </w:rPr>
        <w:br w:type="page"/>
      </w:r>
    </w:p>
    <w:p w:rsidR="003C0814" w:rsidRPr="00F6597E" w:rsidRDefault="003C0814" w:rsidP="00CE0D18">
      <w:pPr>
        <w:tabs>
          <w:tab w:val="left" w:pos="2880"/>
          <w:tab w:val="left" w:pos="5760"/>
          <w:tab w:val="decimal" w:pos="6660"/>
          <w:tab w:val="left" w:pos="7110"/>
          <w:tab w:val="decimal" w:pos="7920"/>
        </w:tabs>
        <w:spacing w:before="120" w:after="120" w:line="360" w:lineRule="exact"/>
        <w:ind w:left="630" w:right="-43"/>
        <w:jc w:val="both"/>
        <w:rPr>
          <w:rFonts w:ascii="Arial" w:hAnsi="Arial" w:cs="Arial"/>
          <w:sz w:val="22"/>
          <w:szCs w:val="22"/>
          <w:cs/>
        </w:rPr>
      </w:pPr>
      <w:r w:rsidRPr="00F6597E">
        <w:rPr>
          <w:rFonts w:ascii="Arial" w:hAnsi="Arial" w:cs="Arial"/>
          <w:sz w:val="22"/>
          <w:szCs w:val="22"/>
        </w:rPr>
        <w:t>Details of the above loans are summarised below.</w:t>
      </w:r>
    </w:p>
    <w:p w:rsidR="00274D26" w:rsidRPr="00F6597E" w:rsidRDefault="00274D26" w:rsidP="00A46E24">
      <w:pPr>
        <w:pStyle w:val="ListParagraph"/>
        <w:spacing w:before="120" w:after="120" w:line="360" w:lineRule="exact"/>
        <w:ind w:left="1170" w:right="-43" w:hanging="540"/>
        <w:contextualSpacing w:val="0"/>
        <w:jc w:val="both"/>
        <w:rPr>
          <w:rFonts w:ascii="Arial" w:hAnsi="Arial" w:cs="Arial"/>
          <w:sz w:val="22"/>
          <w:szCs w:val="22"/>
        </w:rPr>
      </w:pPr>
      <w:r w:rsidRPr="00F6597E">
        <w:rPr>
          <w:rFonts w:ascii="Arial" w:hAnsi="Arial" w:cs="Arial"/>
          <w:sz w:val="22"/>
          <w:szCs w:val="22"/>
        </w:rPr>
        <w:t>20.1</w:t>
      </w:r>
      <w:r w:rsidR="006E67FA">
        <w:rPr>
          <w:rFonts w:ascii="Arial" w:hAnsi="Arial" w:cstheme="minorBidi"/>
          <w:sz w:val="22"/>
          <w:szCs w:val="22"/>
          <w:cs/>
        </w:rPr>
        <w:tab/>
      </w:r>
      <w:r w:rsidRPr="00F6597E">
        <w:rPr>
          <w:rFonts w:ascii="Arial" w:hAnsi="Arial" w:cs="Arial"/>
          <w:sz w:val="22"/>
          <w:szCs w:val="22"/>
        </w:rPr>
        <w:t xml:space="preserve">The Company’s loan, </w:t>
      </w:r>
      <w:r w:rsidR="00B1289D">
        <w:rPr>
          <w:rFonts w:ascii="Arial" w:hAnsi="Arial" w:cs="Arial"/>
          <w:sz w:val="22"/>
          <w:szCs w:val="22"/>
        </w:rPr>
        <w:t>with credit</w:t>
      </w:r>
      <w:r w:rsidRPr="00F6597E">
        <w:rPr>
          <w:rFonts w:ascii="Arial" w:hAnsi="Arial" w:cs="Arial"/>
          <w:sz w:val="22"/>
          <w:szCs w:val="22"/>
        </w:rPr>
        <w:t xml:space="preserve"> facilit</w:t>
      </w:r>
      <w:r w:rsidR="00B1289D">
        <w:rPr>
          <w:rFonts w:ascii="Arial" w:hAnsi="Arial" w:cs="Arial"/>
          <w:sz w:val="22"/>
          <w:szCs w:val="22"/>
        </w:rPr>
        <w:t>y</w:t>
      </w:r>
      <w:r w:rsidRPr="00F6597E">
        <w:rPr>
          <w:rFonts w:ascii="Arial" w:hAnsi="Arial" w:cs="Arial"/>
          <w:sz w:val="22"/>
          <w:szCs w:val="22"/>
        </w:rPr>
        <w:t xml:space="preserve"> of Baht 6,000 million, payment of an interest to be made on a monthly basis, and principal is repayable in 16 semi-annual installments of Baht 375 million each, </w:t>
      </w:r>
      <w:r w:rsidRPr="00F6597E">
        <w:rPr>
          <w:rFonts w:ascii="Arial" w:hAnsi="Arial" w:cs="Arial"/>
          <w:color w:val="000000"/>
          <w:sz w:val="22"/>
          <w:szCs w:val="22"/>
          <w:lang w:val="en-GB"/>
        </w:rPr>
        <w:t>with the remaining principal balance to be paid in full in the final installment,</w:t>
      </w:r>
      <w:r w:rsidRPr="00F6597E">
        <w:rPr>
          <w:rFonts w:ascii="Arial" w:hAnsi="Arial" w:cs="Arial"/>
          <w:sz w:val="22"/>
          <w:szCs w:val="22"/>
        </w:rPr>
        <w:t xml:space="preserve"> the first of these due on 25 June 2018</w:t>
      </w:r>
      <w:r w:rsidR="00CD6F99">
        <w:rPr>
          <w:rFonts w:ascii="Arial" w:hAnsi="Arial" w:cs="Arial"/>
          <w:sz w:val="22"/>
          <w:szCs w:val="22"/>
        </w:rPr>
        <w:t xml:space="preserve"> and is to be repaid in full within 25 December 2025</w:t>
      </w:r>
      <w:r w:rsidR="00637BC2">
        <w:rPr>
          <w:rFonts w:ascii="Arial" w:hAnsi="Arial" w:cs="Arial"/>
          <w:sz w:val="22"/>
          <w:szCs w:val="22"/>
        </w:rPr>
        <w:t xml:space="preserve">. </w:t>
      </w:r>
      <w:r w:rsidRPr="00F6597E">
        <w:rPr>
          <w:rFonts w:ascii="Arial" w:hAnsi="Arial" w:cs="Arial"/>
          <w:spacing w:val="-2"/>
          <w:sz w:val="22"/>
          <w:szCs w:val="22"/>
          <w:lang w:val="en-GB"/>
        </w:rPr>
        <w:t xml:space="preserve">The loan </w:t>
      </w:r>
      <w:r w:rsidR="005713D7">
        <w:rPr>
          <w:rFonts w:ascii="Arial" w:hAnsi="Arial" w:cs="Arial"/>
          <w:spacing w:val="-2"/>
          <w:sz w:val="22"/>
          <w:szCs w:val="22"/>
          <w:lang w:val="en-GB"/>
        </w:rPr>
        <w:t>are</w:t>
      </w:r>
      <w:r w:rsidRPr="00F6597E">
        <w:rPr>
          <w:rFonts w:ascii="Arial" w:hAnsi="Arial" w:cs="Arial"/>
          <w:spacing w:val="-2"/>
          <w:sz w:val="22"/>
          <w:szCs w:val="22"/>
          <w:lang w:val="en-GB"/>
        </w:rPr>
        <w:t xml:space="preserve"> secured by guarantees provided by the pledge of investment units in JASIF</w:t>
      </w:r>
      <w:r w:rsidR="002D4C75" w:rsidRPr="00F6597E">
        <w:rPr>
          <w:rFonts w:ascii="Arial" w:hAnsi="Arial" w:cs="Arial"/>
          <w:spacing w:val="-2"/>
          <w:sz w:val="22"/>
          <w:szCs w:val="22"/>
          <w:lang w:val="en-GB"/>
        </w:rPr>
        <w:t>,</w:t>
      </w:r>
      <w:r w:rsidRPr="00F6597E">
        <w:rPr>
          <w:rFonts w:ascii="Arial" w:hAnsi="Arial" w:cs="Arial"/>
          <w:spacing w:val="-2"/>
          <w:sz w:val="22"/>
          <w:szCs w:val="22"/>
          <w:lang w:val="en-GB"/>
        </w:rPr>
        <w:t xml:space="preserve"> </w:t>
      </w:r>
      <w:r w:rsidR="00B1289D">
        <w:rPr>
          <w:rFonts w:ascii="Arial" w:hAnsi="Arial" w:cs="Arial"/>
          <w:spacing w:val="-2"/>
          <w:sz w:val="22"/>
          <w:szCs w:val="22"/>
          <w:lang w:val="en-GB"/>
        </w:rPr>
        <w:t>totaling</w:t>
      </w:r>
      <w:r w:rsidR="00A46E24" w:rsidRPr="00F6597E">
        <w:rPr>
          <w:rFonts w:ascii="Arial" w:hAnsi="Arial" w:cs="Arial"/>
          <w:spacing w:val="-2"/>
          <w:sz w:val="22"/>
          <w:szCs w:val="22"/>
          <w:lang w:val="en-GB"/>
        </w:rPr>
        <w:t xml:space="preserve"> 1,045 million </w:t>
      </w:r>
      <w:r w:rsidR="005713D7">
        <w:rPr>
          <w:rFonts w:ascii="Arial" w:hAnsi="Arial" w:cs="Arial"/>
          <w:spacing w:val="-2"/>
          <w:sz w:val="22"/>
          <w:szCs w:val="22"/>
          <w:lang w:val="en-GB"/>
        </w:rPr>
        <w:t xml:space="preserve">units </w:t>
      </w:r>
      <w:r w:rsidRPr="00F6597E">
        <w:rPr>
          <w:rFonts w:ascii="Arial" w:hAnsi="Arial" w:cs="Arial"/>
          <w:spacing w:val="-2"/>
          <w:sz w:val="22"/>
          <w:szCs w:val="22"/>
        </w:rPr>
        <w:t>and saving accounts which is debt service reserve account. Furthermore, the loan agreement stipulates certain</w:t>
      </w:r>
      <w:r w:rsidRPr="00F6597E">
        <w:rPr>
          <w:rFonts w:ascii="Arial" w:hAnsi="Arial" w:cs="Arial"/>
          <w:spacing w:val="-2"/>
          <w:sz w:val="22"/>
          <w:szCs w:val="22"/>
          <w:cs/>
        </w:rPr>
        <w:t xml:space="preserve"> </w:t>
      </w:r>
      <w:r w:rsidRPr="00F6597E">
        <w:rPr>
          <w:rFonts w:ascii="Arial" w:hAnsi="Arial" w:cs="Arial"/>
          <w:spacing w:val="-2"/>
          <w:sz w:val="22"/>
          <w:szCs w:val="22"/>
        </w:rPr>
        <w:t>requirements</w:t>
      </w:r>
      <w:r w:rsidRPr="00F6597E">
        <w:rPr>
          <w:rFonts w:ascii="Arial" w:hAnsi="Arial" w:cs="Arial"/>
          <w:sz w:val="22"/>
          <w:szCs w:val="22"/>
        </w:rPr>
        <w:t xml:space="preserve"> and covenants relating to matters such as the maintenance of financial ratios, the maintenance of shareholdings and the creation of obligations. In addition, when a dividend</w:t>
      </w:r>
      <w:r w:rsidRPr="00F6597E">
        <w:rPr>
          <w:rFonts w:ascii="Arial" w:hAnsi="Arial" w:cs="Arial"/>
          <w:sz w:val="22"/>
          <w:szCs w:val="22"/>
          <w:cs/>
        </w:rPr>
        <w:t xml:space="preserve"> </w:t>
      </w:r>
      <w:r w:rsidRPr="00F6597E">
        <w:rPr>
          <w:rFonts w:ascii="Arial" w:hAnsi="Arial" w:cs="Arial"/>
          <w:sz w:val="22"/>
          <w:szCs w:val="22"/>
        </w:rPr>
        <w:t>is received from JASIF or cash is received from a sale of JASIF's investment units, the proceeds from which be used to repay the loan.</w:t>
      </w:r>
    </w:p>
    <w:p w:rsidR="00933F03" w:rsidRPr="00F6597E" w:rsidRDefault="00274D26" w:rsidP="00FF2704">
      <w:pPr>
        <w:pStyle w:val="ListParagraph"/>
        <w:spacing w:before="120" w:after="120" w:line="360" w:lineRule="exact"/>
        <w:ind w:left="1170" w:right="-43" w:hanging="540"/>
        <w:contextualSpacing w:val="0"/>
        <w:jc w:val="both"/>
        <w:rPr>
          <w:rFonts w:ascii="Arial" w:hAnsi="Arial" w:cs="Arial"/>
          <w:spacing w:val="-2"/>
          <w:sz w:val="22"/>
          <w:szCs w:val="22"/>
        </w:rPr>
      </w:pPr>
      <w:r w:rsidRPr="00F6597E">
        <w:rPr>
          <w:rFonts w:ascii="Arial" w:hAnsi="Arial" w:cs="Arial"/>
          <w:sz w:val="22"/>
          <w:szCs w:val="22"/>
        </w:rPr>
        <w:t>20.2</w:t>
      </w:r>
      <w:r w:rsidR="006E67FA">
        <w:rPr>
          <w:rFonts w:ascii="Arial" w:hAnsi="Arial" w:cstheme="minorBidi"/>
          <w:sz w:val="22"/>
          <w:szCs w:val="22"/>
          <w:cs/>
        </w:rPr>
        <w:tab/>
      </w:r>
      <w:r w:rsidRPr="00F6597E">
        <w:rPr>
          <w:rFonts w:ascii="Arial" w:hAnsi="Arial" w:cs="Arial"/>
          <w:sz w:val="22"/>
          <w:szCs w:val="22"/>
        </w:rPr>
        <w:t xml:space="preserve">JSTC’s loan, payment of an interest to be made in monthly basis and payment of principal </w:t>
      </w:r>
      <w:r w:rsidRPr="00F6597E">
        <w:rPr>
          <w:rFonts w:ascii="Arial" w:hAnsi="Arial" w:cs="Arial"/>
          <w:spacing w:val="-4"/>
          <w:sz w:val="22"/>
          <w:szCs w:val="22"/>
        </w:rPr>
        <w:t>quarterly installments of Baht 40 million and the remaining principal</w:t>
      </w:r>
      <w:r w:rsidRPr="00F6597E">
        <w:rPr>
          <w:rFonts w:ascii="Arial" w:hAnsi="Arial" w:cs="Arial"/>
          <w:sz w:val="22"/>
          <w:szCs w:val="22"/>
        </w:rPr>
        <w:t xml:space="preserve"> balance to be paid in full in September 2020.</w:t>
      </w:r>
      <w:r w:rsidRPr="00F6597E">
        <w:rPr>
          <w:rFonts w:ascii="Arial" w:hAnsi="Arial" w:cs="Arial"/>
          <w:spacing w:val="-2"/>
          <w:sz w:val="22"/>
          <w:szCs w:val="22"/>
        </w:rPr>
        <w:t xml:space="preserve">The loan is secured by all rights and benefits pertaining to concession agreements as described in Note </w:t>
      </w:r>
      <w:r w:rsidR="005713D7">
        <w:rPr>
          <w:rFonts w:ascii="Arial" w:hAnsi="Arial" w:cs="Arial"/>
          <w:spacing w:val="-2"/>
          <w:sz w:val="22"/>
          <w:szCs w:val="22"/>
        </w:rPr>
        <w:t>10</w:t>
      </w:r>
      <w:r w:rsidR="002A3270" w:rsidRPr="00F6597E">
        <w:rPr>
          <w:rFonts w:ascii="Arial" w:hAnsi="Arial" w:cs="Arial"/>
          <w:spacing w:val="-2"/>
          <w:sz w:val="22"/>
          <w:szCs w:val="22"/>
        </w:rPr>
        <w:t>.</w:t>
      </w:r>
      <w:r w:rsidRPr="00F6597E">
        <w:rPr>
          <w:rFonts w:ascii="Arial" w:hAnsi="Arial" w:cs="Arial"/>
          <w:spacing w:val="-2"/>
          <w:sz w:val="22"/>
          <w:szCs w:val="22"/>
        </w:rPr>
        <w:t xml:space="preserve"> to the consolidated financial statements and guaranteed by TLDT. Moreover, Jastel Network Co., Ltd. (“Jastel”), is assuming joint responsibility for the debt.</w:t>
      </w:r>
    </w:p>
    <w:p w:rsidR="00222206" w:rsidRPr="006E67FA" w:rsidRDefault="00933F03" w:rsidP="006E67FA">
      <w:pPr>
        <w:pStyle w:val="ListParagraph"/>
        <w:spacing w:before="120" w:after="120" w:line="360" w:lineRule="exact"/>
        <w:ind w:left="1170" w:right="-43" w:hanging="540"/>
        <w:contextualSpacing w:val="0"/>
        <w:jc w:val="both"/>
        <w:rPr>
          <w:rFonts w:ascii="Arial" w:hAnsi="Arial" w:cs="Arial"/>
          <w:sz w:val="22"/>
          <w:szCs w:val="22"/>
        </w:rPr>
      </w:pPr>
      <w:r w:rsidRPr="00F6597E">
        <w:rPr>
          <w:rFonts w:ascii="Arial" w:hAnsi="Arial" w:cs="Arial"/>
          <w:sz w:val="22"/>
          <w:szCs w:val="22"/>
        </w:rPr>
        <w:t>20.3</w:t>
      </w:r>
      <w:r w:rsidR="006E67FA" w:rsidRPr="006E67FA">
        <w:rPr>
          <w:rFonts w:ascii="Arial" w:hAnsi="Arial" w:cs="Arial"/>
          <w:sz w:val="22"/>
          <w:szCs w:val="22"/>
          <w:cs/>
        </w:rPr>
        <w:tab/>
      </w:r>
      <w:r w:rsidR="008717ED" w:rsidRPr="00F6597E">
        <w:rPr>
          <w:rFonts w:ascii="Arial" w:hAnsi="Arial" w:cs="Arial"/>
          <w:sz w:val="22"/>
          <w:szCs w:val="22"/>
        </w:rPr>
        <w:t xml:space="preserve">TTTBB’s loan with credit facility of Baht 2,200 million </w:t>
      </w:r>
      <w:r w:rsidR="00F369F5">
        <w:rPr>
          <w:rFonts w:ascii="Arial" w:hAnsi="Arial" w:cs="Arial"/>
          <w:sz w:val="22"/>
          <w:szCs w:val="22"/>
        </w:rPr>
        <w:t>obtained</w:t>
      </w:r>
      <w:r w:rsidR="008717ED" w:rsidRPr="00F6597E">
        <w:rPr>
          <w:rFonts w:ascii="Arial" w:hAnsi="Arial" w:cs="Arial"/>
          <w:sz w:val="22"/>
          <w:szCs w:val="22"/>
        </w:rPr>
        <w:t xml:space="preserve"> from a local bank for</w:t>
      </w:r>
      <w:r w:rsidR="006E67FA">
        <w:rPr>
          <w:rFonts w:ascii="Arial" w:hAnsi="Arial" w:cstheme="minorBidi" w:hint="cs"/>
          <w:sz w:val="22"/>
          <w:szCs w:val="22"/>
          <w:cs/>
        </w:rPr>
        <w:t xml:space="preserve">               </w:t>
      </w:r>
      <w:r w:rsidR="008717ED" w:rsidRPr="00F6597E">
        <w:rPr>
          <w:rFonts w:ascii="Arial" w:hAnsi="Arial" w:cs="Arial"/>
          <w:sz w:val="22"/>
          <w:szCs w:val="22"/>
        </w:rPr>
        <w:t xml:space="preserve"> a purpose of debt settlement with accounts payable for equipment</w:t>
      </w:r>
      <w:r w:rsidR="00637BC2">
        <w:rPr>
          <w:rFonts w:ascii="Arial" w:hAnsi="Arial" w:cs="Arial"/>
          <w:sz w:val="22"/>
          <w:szCs w:val="22"/>
        </w:rPr>
        <w:t xml:space="preserve"> in </w:t>
      </w:r>
      <w:r w:rsidR="00F369F5">
        <w:rPr>
          <w:rFonts w:ascii="Arial" w:hAnsi="Arial" w:cs="Arial"/>
          <w:sz w:val="22"/>
          <w:szCs w:val="22"/>
        </w:rPr>
        <w:t xml:space="preserve">the </w:t>
      </w:r>
      <w:r w:rsidR="00637BC2">
        <w:rPr>
          <w:rFonts w:ascii="Arial" w:hAnsi="Arial" w:cs="Arial"/>
          <w:sz w:val="22"/>
          <w:szCs w:val="22"/>
        </w:rPr>
        <w:t>current year</w:t>
      </w:r>
      <w:r w:rsidR="008717ED" w:rsidRPr="00F6597E">
        <w:rPr>
          <w:rFonts w:ascii="Arial" w:hAnsi="Arial" w:cs="Arial"/>
          <w:sz w:val="22"/>
          <w:szCs w:val="22"/>
        </w:rPr>
        <w:t>, on which interest is charged at the MLR. The loan interest is to be paid on a monthly basis and the loan principle are to be paid in 16 installments on a quarterly basis amounting to Baht 138 million each for the first to the 15-installment and the 16-installment is to be paid in the amount equal to the remaining principal balance within January 2024, the first installment is to be paid in April 2020. The loan is secured by bank deposits of TTTBB. In the current year, TTTBB made full prepayment of its loan.</w:t>
      </w:r>
    </w:p>
    <w:p w:rsidR="00222206" w:rsidRPr="00F6597E" w:rsidRDefault="00222206">
      <w:pPr>
        <w:overflowPunct/>
        <w:autoSpaceDE/>
        <w:autoSpaceDN/>
        <w:adjustRightInd/>
        <w:spacing w:after="200" w:line="276" w:lineRule="auto"/>
        <w:textAlignment w:val="auto"/>
        <w:rPr>
          <w:rFonts w:ascii="Arial" w:hAnsi="Arial" w:cs="Arial"/>
          <w:sz w:val="22"/>
          <w:szCs w:val="22"/>
          <w:highlight w:val="yellow"/>
        </w:rPr>
      </w:pPr>
      <w:r w:rsidRPr="00F6597E">
        <w:rPr>
          <w:rFonts w:ascii="Arial" w:hAnsi="Arial" w:cs="Arial"/>
          <w:sz w:val="22"/>
          <w:szCs w:val="22"/>
          <w:highlight w:val="yellow"/>
        </w:rPr>
        <w:br w:type="page"/>
      </w:r>
    </w:p>
    <w:p w:rsidR="000633DD" w:rsidRPr="00F6597E" w:rsidRDefault="00F31B2E" w:rsidP="00F46FD9">
      <w:pPr>
        <w:tabs>
          <w:tab w:val="left" w:pos="1080"/>
          <w:tab w:val="left" w:pos="2880"/>
        </w:tabs>
        <w:spacing w:before="120" w:after="120" w:line="380" w:lineRule="exact"/>
        <w:ind w:left="634" w:right="-43" w:hanging="634"/>
        <w:jc w:val="thaiDistribute"/>
        <w:rPr>
          <w:rFonts w:ascii="Arial" w:hAnsi="Arial" w:cs="Arial"/>
          <w:b/>
          <w:bCs/>
          <w:sz w:val="22"/>
          <w:szCs w:val="22"/>
        </w:rPr>
      </w:pPr>
      <w:r w:rsidRPr="00F6597E">
        <w:rPr>
          <w:rFonts w:ascii="Arial" w:hAnsi="Arial" w:cs="Arial"/>
          <w:b/>
          <w:bCs/>
          <w:sz w:val="22"/>
          <w:szCs w:val="22"/>
        </w:rPr>
        <w:t>2</w:t>
      </w:r>
      <w:r w:rsidR="00274D26" w:rsidRPr="00F6597E">
        <w:rPr>
          <w:rFonts w:ascii="Arial" w:hAnsi="Arial" w:cs="Arial"/>
          <w:b/>
          <w:bCs/>
          <w:sz w:val="22"/>
          <w:szCs w:val="22"/>
        </w:rPr>
        <w:t>1</w:t>
      </w:r>
      <w:r w:rsidR="000633DD" w:rsidRPr="00F6597E">
        <w:rPr>
          <w:rFonts w:ascii="Arial" w:hAnsi="Arial" w:cs="Arial"/>
          <w:b/>
          <w:bCs/>
          <w:sz w:val="22"/>
          <w:szCs w:val="22"/>
        </w:rPr>
        <w:t>.</w:t>
      </w:r>
      <w:r w:rsidR="000633DD" w:rsidRPr="00F6597E">
        <w:rPr>
          <w:rFonts w:ascii="Arial" w:hAnsi="Arial" w:cs="Arial"/>
          <w:b/>
          <w:bCs/>
          <w:sz w:val="22"/>
          <w:szCs w:val="22"/>
        </w:rPr>
        <w:tab/>
        <w:t>Liabilities under finance lease agreements</w:t>
      </w:r>
    </w:p>
    <w:tbl>
      <w:tblPr>
        <w:tblW w:w="9005" w:type="dxa"/>
        <w:tblInd w:w="540" w:type="dxa"/>
        <w:tblLayout w:type="fixed"/>
        <w:tblLook w:val="0000" w:firstRow="0" w:lastRow="0" w:firstColumn="0" w:lastColumn="0" w:noHBand="0" w:noVBand="0"/>
      </w:tblPr>
      <w:tblGrid>
        <w:gridCol w:w="4050"/>
        <w:gridCol w:w="1237"/>
        <w:gridCol w:w="1238"/>
        <w:gridCol w:w="1237"/>
        <w:gridCol w:w="1243"/>
      </w:tblGrid>
      <w:tr w:rsidR="00DC08F6" w:rsidRPr="00F6597E" w:rsidTr="00DC08F6">
        <w:trPr>
          <w:tblHeader/>
        </w:trPr>
        <w:tc>
          <w:tcPr>
            <w:tcW w:w="9005" w:type="dxa"/>
            <w:gridSpan w:val="5"/>
            <w:vAlign w:val="bottom"/>
          </w:tcPr>
          <w:p w:rsidR="00DC08F6" w:rsidRPr="00F6597E" w:rsidRDefault="00DC08F6" w:rsidP="00F46FD9">
            <w:pPr>
              <w:spacing w:line="380" w:lineRule="exact"/>
              <w:ind w:right="-9" w:firstLine="12"/>
              <w:jc w:val="right"/>
              <w:rPr>
                <w:rFonts w:ascii="Arial" w:hAnsi="Arial" w:cs="Arial"/>
                <w:spacing w:val="-6"/>
                <w:sz w:val="20"/>
                <w:szCs w:val="20"/>
              </w:rPr>
            </w:pPr>
            <w:r w:rsidRPr="00F6597E">
              <w:rPr>
                <w:rFonts w:ascii="Arial" w:hAnsi="Arial" w:cs="Arial"/>
                <w:spacing w:val="-6"/>
                <w:sz w:val="20"/>
                <w:szCs w:val="20"/>
              </w:rPr>
              <w:t>(Unit: Million Baht)</w:t>
            </w:r>
          </w:p>
        </w:tc>
      </w:tr>
      <w:tr w:rsidR="00DC08F6" w:rsidRPr="00F6597E" w:rsidTr="00DC08F6">
        <w:trPr>
          <w:tblHeader/>
        </w:trPr>
        <w:tc>
          <w:tcPr>
            <w:tcW w:w="4050" w:type="dxa"/>
            <w:vAlign w:val="bottom"/>
          </w:tcPr>
          <w:p w:rsidR="00DC08F6" w:rsidRPr="00F6597E" w:rsidRDefault="00DC08F6" w:rsidP="00F46FD9">
            <w:pPr>
              <w:overflowPunct/>
              <w:autoSpaceDE/>
              <w:autoSpaceDN/>
              <w:adjustRightInd/>
              <w:spacing w:line="380" w:lineRule="exact"/>
              <w:textAlignment w:val="auto"/>
              <w:rPr>
                <w:rFonts w:ascii="Arial" w:hAnsi="Arial" w:cs="Arial"/>
                <w:sz w:val="20"/>
                <w:szCs w:val="20"/>
                <w:cs/>
              </w:rPr>
            </w:pPr>
          </w:p>
        </w:tc>
        <w:tc>
          <w:tcPr>
            <w:tcW w:w="2475" w:type="dxa"/>
            <w:gridSpan w:val="2"/>
            <w:vAlign w:val="bottom"/>
          </w:tcPr>
          <w:p w:rsidR="00DC08F6" w:rsidRPr="00F6597E" w:rsidRDefault="00DC08F6" w:rsidP="00F46FD9">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 xml:space="preserve">Consolidated </w:t>
            </w:r>
          </w:p>
          <w:p w:rsidR="00DC08F6" w:rsidRPr="00F6597E" w:rsidRDefault="00DC08F6" w:rsidP="00F46FD9">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financial statements</w:t>
            </w:r>
          </w:p>
        </w:tc>
        <w:tc>
          <w:tcPr>
            <w:tcW w:w="2480" w:type="dxa"/>
            <w:gridSpan w:val="2"/>
            <w:vAlign w:val="bottom"/>
          </w:tcPr>
          <w:p w:rsidR="00DC08F6" w:rsidRPr="00F6597E" w:rsidRDefault="00DC08F6" w:rsidP="00F46FD9">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 xml:space="preserve">Separate </w:t>
            </w:r>
          </w:p>
          <w:p w:rsidR="00DC08F6" w:rsidRPr="00F6597E" w:rsidRDefault="00DC08F6" w:rsidP="00F46FD9">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financial statements</w:t>
            </w:r>
          </w:p>
        </w:tc>
      </w:tr>
      <w:tr w:rsidR="005038AD" w:rsidRPr="00F6597E" w:rsidTr="00DC08F6">
        <w:trPr>
          <w:tblHeader/>
        </w:trPr>
        <w:tc>
          <w:tcPr>
            <w:tcW w:w="4050" w:type="dxa"/>
            <w:vAlign w:val="bottom"/>
          </w:tcPr>
          <w:p w:rsidR="005038AD" w:rsidRPr="00F6597E" w:rsidRDefault="005038AD" w:rsidP="005038AD">
            <w:pPr>
              <w:tabs>
                <w:tab w:val="left" w:pos="120"/>
              </w:tabs>
              <w:spacing w:line="380" w:lineRule="exact"/>
              <w:jc w:val="center"/>
              <w:rPr>
                <w:rFonts w:ascii="Arial" w:hAnsi="Arial" w:cs="Arial"/>
                <w:sz w:val="20"/>
                <w:szCs w:val="20"/>
                <w:cs/>
              </w:rPr>
            </w:pPr>
          </w:p>
        </w:tc>
        <w:tc>
          <w:tcPr>
            <w:tcW w:w="1237" w:type="dxa"/>
            <w:vAlign w:val="bottom"/>
          </w:tcPr>
          <w:p w:rsidR="005038AD" w:rsidRPr="00F6597E" w:rsidRDefault="005038AD" w:rsidP="005038AD">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2019</w:t>
            </w:r>
          </w:p>
        </w:tc>
        <w:tc>
          <w:tcPr>
            <w:tcW w:w="1238" w:type="dxa"/>
            <w:vAlign w:val="bottom"/>
          </w:tcPr>
          <w:p w:rsidR="005038AD" w:rsidRPr="00F6597E" w:rsidRDefault="005038AD" w:rsidP="005038AD">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2018</w:t>
            </w:r>
          </w:p>
        </w:tc>
        <w:tc>
          <w:tcPr>
            <w:tcW w:w="1237" w:type="dxa"/>
            <w:vAlign w:val="bottom"/>
          </w:tcPr>
          <w:p w:rsidR="005038AD" w:rsidRPr="00F6597E" w:rsidRDefault="005038AD" w:rsidP="005038AD">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2019</w:t>
            </w:r>
          </w:p>
        </w:tc>
        <w:tc>
          <w:tcPr>
            <w:tcW w:w="1243" w:type="dxa"/>
            <w:vAlign w:val="bottom"/>
          </w:tcPr>
          <w:p w:rsidR="005038AD" w:rsidRPr="00F6597E" w:rsidRDefault="005038AD" w:rsidP="005038AD">
            <w:pPr>
              <w:pBdr>
                <w:bottom w:val="single" w:sz="4" w:space="1" w:color="auto"/>
              </w:pBdr>
              <w:spacing w:line="380" w:lineRule="exact"/>
              <w:ind w:right="-9" w:firstLine="12"/>
              <w:jc w:val="center"/>
              <w:rPr>
                <w:rFonts w:ascii="Arial" w:hAnsi="Arial" w:cs="Arial"/>
                <w:spacing w:val="-6"/>
                <w:sz w:val="20"/>
                <w:szCs w:val="20"/>
              </w:rPr>
            </w:pPr>
            <w:r w:rsidRPr="00F6597E">
              <w:rPr>
                <w:rFonts w:ascii="Arial" w:hAnsi="Arial" w:cs="Arial"/>
                <w:spacing w:val="-6"/>
                <w:sz w:val="20"/>
                <w:szCs w:val="20"/>
              </w:rPr>
              <w:t>2018</w:t>
            </w:r>
          </w:p>
        </w:tc>
      </w:tr>
      <w:tr w:rsidR="005038AD" w:rsidRPr="00F6597E" w:rsidTr="00DC08F6">
        <w:tc>
          <w:tcPr>
            <w:tcW w:w="4050" w:type="dxa"/>
          </w:tcPr>
          <w:p w:rsidR="005038AD" w:rsidRPr="00F6597E" w:rsidRDefault="005038AD" w:rsidP="005038AD">
            <w:pPr>
              <w:tabs>
                <w:tab w:val="left" w:pos="120"/>
              </w:tabs>
              <w:spacing w:line="380" w:lineRule="exact"/>
              <w:ind w:left="159" w:hanging="180"/>
              <w:jc w:val="both"/>
              <w:rPr>
                <w:rFonts w:ascii="Arial" w:hAnsi="Arial" w:cs="Arial"/>
                <w:sz w:val="20"/>
                <w:szCs w:val="20"/>
                <w:cs/>
              </w:rPr>
            </w:pPr>
            <w:r w:rsidRPr="00F6597E">
              <w:rPr>
                <w:rFonts w:ascii="Arial" w:hAnsi="Arial" w:cs="Arial"/>
                <w:sz w:val="20"/>
                <w:szCs w:val="20"/>
              </w:rPr>
              <w:t>Liabilities under finance lease agreements</w:t>
            </w:r>
          </w:p>
        </w:tc>
        <w:tc>
          <w:tcPr>
            <w:tcW w:w="1237" w:type="dxa"/>
            <w:vAlign w:val="bottom"/>
          </w:tcPr>
          <w:p w:rsidR="005038AD" w:rsidRPr="00F6597E" w:rsidRDefault="0006537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1,030</w:t>
            </w:r>
          </w:p>
        </w:tc>
        <w:tc>
          <w:tcPr>
            <w:tcW w:w="1238" w:type="dxa"/>
            <w:vAlign w:val="bottom"/>
          </w:tcPr>
          <w:p w:rsidR="005038AD" w:rsidRPr="00F6597E" w:rsidRDefault="005038A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1,389</w:t>
            </w:r>
          </w:p>
        </w:tc>
        <w:tc>
          <w:tcPr>
            <w:tcW w:w="1237" w:type="dxa"/>
            <w:vAlign w:val="bottom"/>
          </w:tcPr>
          <w:p w:rsidR="005038AD" w:rsidRPr="00F6597E" w:rsidRDefault="00AA6218"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w:t>
            </w:r>
          </w:p>
        </w:tc>
        <w:tc>
          <w:tcPr>
            <w:tcW w:w="1243" w:type="dxa"/>
            <w:vAlign w:val="bottom"/>
          </w:tcPr>
          <w:p w:rsidR="005038AD" w:rsidRPr="00F6597E" w:rsidRDefault="005038A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w:t>
            </w:r>
          </w:p>
        </w:tc>
      </w:tr>
      <w:tr w:rsidR="005038AD" w:rsidRPr="00F6597E" w:rsidTr="00DC08F6">
        <w:tc>
          <w:tcPr>
            <w:tcW w:w="4050" w:type="dxa"/>
          </w:tcPr>
          <w:p w:rsidR="005038AD" w:rsidRPr="00F6597E" w:rsidRDefault="005038AD" w:rsidP="005038AD">
            <w:pPr>
              <w:tabs>
                <w:tab w:val="left" w:pos="120"/>
              </w:tabs>
              <w:spacing w:line="380" w:lineRule="exact"/>
              <w:ind w:left="159" w:hanging="180"/>
              <w:jc w:val="both"/>
              <w:rPr>
                <w:rFonts w:ascii="Arial" w:hAnsi="Arial" w:cs="Arial"/>
                <w:sz w:val="20"/>
                <w:szCs w:val="20"/>
                <w:cs/>
              </w:rPr>
            </w:pPr>
            <w:r w:rsidRPr="00F6597E">
              <w:rPr>
                <w:rFonts w:ascii="Arial" w:hAnsi="Arial" w:cs="Arial"/>
                <w:sz w:val="20"/>
                <w:szCs w:val="20"/>
              </w:rPr>
              <w:t>Less: Deferred interest expenses</w:t>
            </w:r>
          </w:p>
        </w:tc>
        <w:tc>
          <w:tcPr>
            <w:tcW w:w="1237" w:type="dxa"/>
            <w:vAlign w:val="bottom"/>
          </w:tcPr>
          <w:p w:rsidR="005038AD" w:rsidRPr="00F6597E" w:rsidRDefault="0006537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(55)</w:t>
            </w:r>
          </w:p>
        </w:tc>
        <w:tc>
          <w:tcPr>
            <w:tcW w:w="1238" w:type="dxa"/>
            <w:vAlign w:val="bottom"/>
          </w:tcPr>
          <w:p w:rsidR="005038AD" w:rsidRPr="00F6597E" w:rsidRDefault="005038A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(95)</w:t>
            </w:r>
          </w:p>
        </w:tc>
        <w:tc>
          <w:tcPr>
            <w:tcW w:w="1237" w:type="dxa"/>
            <w:vAlign w:val="bottom"/>
          </w:tcPr>
          <w:p w:rsidR="005038AD" w:rsidRPr="00F6597E" w:rsidRDefault="00AA6218"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w:t>
            </w:r>
          </w:p>
        </w:tc>
        <w:tc>
          <w:tcPr>
            <w:tcW w:w="1243" w:type="dxa"/>
            <w:vAlign w:val="bottom"/>
          </w:tcPr>
          <w:p w:rsidR="005038AD" w:rsidRPr="00F6597E" w:rsidRDefault="005038AD" w:rsidP="005038AD">
            <w:pP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w:t>
            </w:r>
          </w:p>
        </w:tc>
      </w:tr>
      <w:tr w:rsidR="005038AD" w:rsidRPr="00F6597E" w:rsidTr="00DC08F6">
        <w:tc>
          <w:tcPr>
            <w:tcW w:w="4050" w:type="dxa"/>
          </w:tcPr>
          <w:p w:rsidR="005038AD" w:rsidRPr="00F6597E" w:rsidRDefault="005038AD" w:rsidP="005038AD">
            <w:pPr>
              <w:tabs>
                <w:tab w:val="left" w:pos="120"/>
              </w:tabs>
              <w:spacing w:line="380" w:lineRule="exact"/>
              <w:ind w:left="159" w:hanging="180"/>
              <w:jc w:val="both"/>
              <w:rPr>
                <w:rFonts w:ascii="Arial" w:hAnsi="Arial" w:cs="Arial"/>
                <w:sz w:val="20"/>
                <w:szCs w:val="20"/>
                <w:cs/>
              </w:rPr>
            </w:pPr>
            <w:r w:rsidRPr="00F6597E">
              <w:rPr>
                <w:rFonts w:ascii="Arial" w:hAnsi="Arial" w:cs="Arial"/>
                <w:sz w:val="20"/>
                <w:szCs w:val="20"/>
              </w:rPr>
              <w:t>Total</w:t>
            </w:r>
          </w:p>
        </w:tc>
        <w:tc>
          <w:tcPr>
            <w:tcW w:w="1237" w:type="dxa"/>
            <w:vAlign w:val="bottom"/>
          </w:tcPr>
          <w:p w:rsidR="005038AD" w:rsidRPr="00F6597E" w:rsidRDefault="00AA6218" w:rsidP="005038AD">
            <w:pPr>
              <w:pBdr>
                <w:top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975</w:t>
            </w:r>
          </w:p>
        </w:tc>
        <w:tc>
          <w:tcPr>
            <w:tcW w:w="1238" w:type="dxa"/>
            <w:vAlign w:val="bottom"/>
          </w:tcPr>
          <w:p w:rsidR="005038AD" w:rsidRPr="00F6597E" w:rsidRDefault="005038AD" w:rsidP="005038AD">
            <w:pPr>
              <w:pBdr>
                <w:top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1,294</w:t>
            </w:r>
          </w:p>
        </w:tc>
        <w:tc>
          <w:tcPr>
            <w:tcW w:w="1237" w:type="dxa"/>
            <w:vAlign w:val="bottom"/>
          </w:tcPr>
          <w:p w:rsidR="005038AD" w:rsidRPr="00F6597E" w:rsidRDefault="00AA6218" w:rsidP="005038AD">
            <w:pPr>
              <w:pBdr>
                <w:top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w:t>
            </w:r>
          </w:p>
        </w:tc>
        <w:tc>
          <w:tcPr>
            <w:tcW w:w="1243" w:type="dxa"/>
            <w:vAlign w:val="bottom"/>
          </w:tcPr>
          <w:p w:rsidR="005038AD" w:rsidRPr="00F6597E" w:rsidRDefault="005038AD" w:rsidP="005038AD">
            <w:pPr>
              <w:pBdr>
                <w:top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w:t>
            </w:r>
          </w:p>
        </w:tc>
      </w:tr>
      <w:tr w:rsidR="005038AD" w:rsidRPr="00F6597E" w:rsidTr="00DC08F6">
        <w:tc>
          <w:tcPr>
            <w:tcW w:w="4050" w:type="dxa"/>
          </w:tcPr>
          <w:p w:rsidR="005038AD" w:rsidRPr="00F6597E" w:rsidRDefault="005038AD" w:rsidP="005038AD">
            <w:pPr>
              <w:tabs>
                <w:tab w:val="left" w:pos="120"/>
              </w:tabs>
              <w:spacing w:line="380" w:lineRule="exact"/>
              <w:ind w:left="159" w:hanging="180"/>
              <w:jc w:val="both"/>
              <w:rPr>
                <w:rFonts w:ascii="Arial" w:hAnsi="Arial" w:cs="Arial"/>
                <w:sz w:val="20"/>
                <w:szCs w:val="20"/>
                <w:cs/>
              </w:rPr>
            </w:pPr>
            <w:r w:rsidRPr="00F6597E">
              <w:rPr>
                <w:rFonts w:ascii="Arial" w:hAnsi="Arial" w:cs="Arial"/>
                <w:sz w:val="20"/>
                <w:szCs w:val="20"/>
              </w:rPr>
              <w:t>Less: Current portion</w:t>
            </w:r>
          </w:p>
        </w:tc>
        <w:tc>
          <w:tcPr>
            <w:tcW w:w="1237" w:type="dxa"/>
            <w:vAlign w:val="bottom"/>
          </w:tcPr>
          <w:p w:rsidR="005038AD" w:rsidRPr="00F6597E" w:rsidRDefault="00AA6218" w:rsidP="005038AD">
            <w:pPr>
              <w:pBdr>
                <w:bottom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(338)</w:t>
            </w:r>
          </w:p>
        </w:tc>
        <w:tc>
          <w:tcPr>
            <w:tcW w:w="1238" w:type="dxa"/>
            <w:vAlign w:val="bottom"/>
          </w:tcPr>
          <w:p w:rsidR="005038AD" w:rsidRPr="00F6597E" w:rsidRDefault="005038AD" w:rsidP="005038AD">
            <w:pPr>
              <w:pBdr>
                <w:bottom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(341)</w:t>
            </w:r>
          </w:p>
        </w:tc>
        <w:tc>
          <w:tcPr>
            <w:tcW w:w="1237" w:type="dxa"/>
            <w:vAlign w:val="bottom"/>
          </w:tcPr>
          <w:p w:rsidR="005038AD" w:rsidRPr="00F6597E" w:rsidRDefault="00AA6218" w:rsidP="005038AD">
            <w:pPr>
              <w:pBdr>
                <w:bottom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(1)</w:t>
            </w:r>
          </w:p>
        </w:tc>
        <w:tc>
          <w:tcPr>
            <w:tcW w:w="1243" w:type="dxa"/>
            <w:vAlign w:val="bottom"/>
          </w:tcPr>
          <w:p w:rsidR="005038AD" w:rsidRPr="00F6597E" w:rsidRDefault="005038AD" w:rsidP="005038AD">
            <w:pPr>
              <w:pBdr>
                <w:bottom w:val="sing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(1)</w:t>
            </w:r>
          </w:p>
        </w:tc>
      </w:tr>
      <w:tr w:rsidR="005038AD" w:rsidRPr="00F6597E" w:rsidTr="00DC08F6">
        <w:tc>
          <w:tcPr>
            <w:tcW w:w="4050" w:type="dxa"/>
          </w:tcPr>
          <w:p w:rsidR="005038AD" w:rsidRPr="00F6597E" w:rsidRDefault="005038AD" w:rsidP="005038AD">
            <w:pPr>
              <w:tabs>
                <w:tab w:val="left" w:pos="120"/>
              </w:tabs>
              <w:spacing w:line="380" w:lineRule="exact"/>
              <w:ind w:left="159" w:right="-108" w:hanging="180"/>
              <w:rPr>
                <w:rFonts w:ascii="Arial" w:hAnsi="Arial" w:cs="Arial"/>
                <w:spacing w:val="-6"/>
                <w:sz w:val="20"/>
                <w:szCs w:val="20"/>
                <w:cs/>
              </w:rPr>
            </w:pPr>
            <w:r w:rsidRPr="00F6597E">
              <w:rPr>
                <w:rFonts w:ascii="Arial" w:hAnsi="Arial" w:cs="Arial"/>
                <w:spacing w:val="-6"/>
                <w:sz w:val="20"/>
                <w:szCs w:val="20"/>
              </w:rPr>
              <w:t>Liabilities under finance lease agreements -       net of current portion</w:t>
            </w:r>
          </w:p>
        </w:tc>
        <w:tc>
          <w:tcPr>
            <w:tcW w:w="1237" w:type="dxa"/>
            <w:vAlign w:val="bottom"/>
          </w:tcPr>
          <w:p w:rsidR="005038AD" w:rsidRPr="00F6597E" w:rsidRDefault="00AA6218" w:rsidP="005038AD">
            <w:pPr>
              <w:pBdr>
                <w:bottom w:val="double" w:sz="4" w:space="1" w:color="auto"/>
              </w:pBdr>
              <w:tabs>
                <w:tab w:val="decimal" w:pos="882"/>
              </w:tabs>
              <w:spacing w:line="380" w:lineRule="exact"/>
              <w:ind w:right="-9" w:firstLine="12"/>
              <w:jc w:val="thaiDistribute"/>
              <w:rPr>
                <w:rFonts w:ascii="Arial" w:hAnsi="Arial" w:cs="Arial"/>
                <w:sz w:val="20"/>
                <w:szCs w:val="20"/>
                <w:cs/>
              </w:rPr>
            </w:pPr>
            <w:r w:rsidRPr="00F6597E">
              <w:rPr>
                <w:rFonts w:ascii="Arial" w:hAnsi="Arial" w:cs="Arial"/>
                <w:sz w:val="20"/>
                <w:szCs w:val="20"/>
              </w:rPr>
              <w:t>637</w:t>
            </w:r>
          </w:p>
        </w:tc>
        <w:tc>
          <w:tcPr>
            <w:tcW w:w="1238" w:type="dxa"/>
            <w:vAlign w:val="bottom"/>
          </w:tcPr>
          <w:p w:rsidR="005038AD" w:rsidRPr="00F6597E" w:rsidRDefault="005038AD" w:rsidP="005038AD">
            <w:pPr>
              <w:pBdr>
                <w:bottom w:val="double" w:sz="4" w:space="1" w:color="auto"/>
              </w:pBdr>
              <w:tabs>
                <w:tab w:val="decimal" w:pos="882"/>
              </w:tabs>
              <w:spacing w:line="380" w:lineRule="exact"/>
              <w:ind w:right="-9" w:firstLine="12"/>
              <w:jc w:val="thaiDistribute"/>
              <w:rPr>
                <w:rFonts w:ascii="Arial" w:hAnsi="Arial" w:cs="Arial"/>
                <w:sz w:val="20"/>
                <w:szCs w:val="20"/>
                <w:cs/>
              </w:rPr>
            </w:pPr>
            <w:r w:rsidRPr="00F6597E">
              <w:rPr>
                <w:rFonts w:ascii="Arial" w:hAnsi="Arial" w:cs="Arial"/>
                <w:sz w:val="20"/>
                <w:szCs w:val="20"/>
              </w:rPr>
              <w:t>953</w:t>
            </w:r>
          </w:p>
        </w:tc>
        <w:tc>
          <w:tcPr>
            <w:tcW w:w="1237" w:type="dxa"/>
            <w:vAlign w:val="bottom"/>
          </w:tcPr>
          <w:p w:rsidR="005038AD" w:rsidRPr="00F6597E" w:rsidRDefault="00AA6218" w:rsidP="005038AD">
            <w:pPr>
              <w:pBdr>
                <w:bottom w:val="doub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2</w:t>
            </w:r>
          </w:p>
        </w:tc>
        <w:tc>
          <w:tcPr>
            <w:tcW w:w="1243" w:type="dxa"/>
            <w:vAlign w:val="bottom"/>
          </w:tcPr>
          <w:p w:rsidR="005038AD" w:rsidRPr="00F6597E" w:rsidRDefault="005038AD" w:rsidP="005038AD">
            <w:pPr>
              <w:pBdr>
                <w:bottom w:val="double" w:sz="4" w:space="1" w:color="auto"/>
              </w:pBdr>
              <w:tabs>
                <w:tab w:val="decimal" w:pos="882"/>
              </w:tabs>
              <w:spacing w:line="380" w:lineRule="exact"/>
              <w:ind w:right="-9" w:firstLine="12"/>
              <w:jc w:val="thaiDistribute"/>
              <w:rPr>
                <w:rFonts w:ascii="Arial" w:hAnsi="Arial" w:cs="Arial"/>
                <w:sz w:val="20"/>
                <w:szCs w:val="20"/>
              </w:rPr>
            </w:pPr>
            <w:r w:rsidRPr="00F6597E">
              <w:rPr>
                <w:rFonts w:ascii="Arial" w:hAnsi="Arial" w:cs="Arial"/>
                <w:sz w:val="20"/>
                <w:szCs w:val="20"/>
              </w:rPr>
              <w:t>2</w:t>
            </w:r>
          </w:p>
        </w:tc>
      </w:tr>
    </w:tbl>
    <w:p w:rsidR="005E7494" w:rsidRPr="00F6597E" w:rsidRDefault="00010AD2" w:rsidP="006E67FA">
      <w:pPr>
        <w:tabs>
          <w:tab w:val="left" w:pos="1440"/>
        </w:tabs>
        <w:spacing w:before="240" w:after="120" w:line="380" w:lineRule="exact"/>
        <w:ind w:left="634"/>
        <w:jc w:val="thaiDistribute"/>
        <w:rPr>
          <w:rFonts w:ascii="Arial" w:hAnsi="Arial" w:cs="Arial"/>
          <w:i/>
          <w:iCs/>
          <w:sz w:val="32"/>
          <w:szCs w:val="32"/>
        </w:rPr>
      </w:pPr>
      <w:r w:rsidRPr="00F6597E">
        <w:rPr>
          <w:rFonts w:ascii="Arial" w:hAnsi="Arial" w:cs="Arial"/>
          <w:color w:val="000000"/>
          <w:sz w:val="22"/>
          <w:szCs w:val="22"/>
        </w:rPr>
        <w:t>The</w:t>
      </w:r>
      <w:r w:rsidR="00EE3B39" w:rsidRPr="00F6597E">
        <w:rPr>
          <w:rFonts w:ascii="Arial" w:hAnsi="Arial" w:cs="Arial"/>
          <w:color w:val="000000"/>
          <w:sz w:val="22"/>
          <w:szCs w:val="22"/>
        </w:rPr>
        <w:t xml:space="preserve"> </w:t>
      </w:r>
      <w:r w:rsidR="00677D80" w:rsidRPr="00F6597E">
        <w:rPr>
          <w:rFonts w:ascii="Arial" w:hAnsi="Arial" w:cs="Arial"/>
          <w:color w:val="000000"/>
          <w:sz w:val="22"/>
          <w:szCs w:val="22"/>
        </w:rPr>
        <w:t>Group</w:t>
      </w:r>
      <w:r w:rsidRPr="00F6597E">
        <w:rPr>
          <w:rFonts w:ascii="Arial" w:hAnsi="Arial" w:cs="Arial"/>
          <w:color w:val="000000"/>
          <w:sz w:val="22"/>
          <w:szCs w:val="22"/>
        </w:rPr>
        <w:t xml:space="preserve"> ha</w:t>
      </w:r>
      <w:r w:rsidR="005713D7">
        <w:rPr>
          <w:rFonts w:ascii="Arial" w:hAnsi="Arial" w:cs="Arial"/>
          <w:color w:val="000000"/>
          <w:sz w:val="22"/>
          <w:szCs w:val="22"/>
        </w:rPr>
        <w:t>s</w:t>
      </w:r>
      <w:r w:rsidRPr="00F6597E">
        <w:rPr>
          <w:rFonts w:ascii="Arial" w:hAnsi="Arial" w:cs="Arial"/>
          <w:color w:val="000000"/>
          <w:sz w:val="22"/>
          <w:szCs w:val="22"/>
        </w:rPr>
        <w:t xml:space="preserve"> entered into the finance lease agreements with leasing companies for rental</w:t>
      </w:r>
      <w:r w:rsidR="00345977" w:rsidRPr="00F6597E">
        <w:rPr>
          <w:rFonts w:ascii="Arial" w:hAnsi="Arial" w:cs="Arial"/>
          <w:color w:val="000000"/>
          <w:sz w:val="22"/>
          <w:szCs w:val="22"/>
        </w:rPr>
        <w:t xml:space="preserve"> of motor vehicles</w:t>
      </w:r>
      <w:r w:rsidRPr="00F6597E">
        <w:rPr>
          <w:rFonts w:ascii="Arial" w:hAnsi="Arial" w:cs="Arial"/>
          <w:color w:val="000000"/>
          <w:sz w:val="22"/>
          <w:szCs w:val="22"/>
        </w:rPr>
        <w:t xml:space="preserve"> </w:t>
      </w:r>
      <w:r w:rsidR="00EE3B39" w:rsidRPr="00F6597E">
        <w:rPr>
          <w:rFonts w:ascii="Arial" w:hAnsi="Arial" w:cs="Arial"/>
          <w:color w:val="000000"/>
          <w:sz w:val="22"/>
          <w:szCs w:val="22"/>
        </w:rPr>
        <w:t xml:space="preserve">and network security </w:t>
      </w:r>
      <w:r w:rsidRPr="00F6597E">
        <w:rPr>
          <w:rFonts w:ascii="Arial" w:hAnsi="Arial" w:cs="Arial"/>
          <w:color w:val="000000"/>
          <w:sz w:val="22"/>
          <w:szCs w:val="22"/>
        </w:rPr>
        <w:t xml:space="preserve">for use in their operations, whereby they are </w:t>
      </w:r>
      <w:r w:rsidRPr="005713D7">
        <w:rPr>
          <w:rFonts w:ascii="Arial" w:hAnsi="Arial" w:cs="Arial"/>
          <w:color w:val="000000"/>
          <w:spacing w:val="-2"/>
          <w:sz w:val="22"/>
          <w:szCs w:val="22"/>
        </w:rPr>
        <w:t>committed to pay rental on a monthly basis</w:t>
      </w:r>
      <w:r w:rsidR="00677D80" w:rsidRPr="005713D7">
        <w:rPr>
          <w:rFonts w:ascii="Arial" w:hAnsi="Arial" w:cs="Arial"/>
          <w:color w:val="000000"/>
          <w:spacing w:val="-2"/>
          <w:sz w:val="22"/>
          <w:szCs w:val="22"/>
        </w:rPr>
        <w:t>. The average t</w:t>
      </w:r>
      <w:r w:rsidRPr="005713D7">
        <w:rPr>
          <w:rFonts w:ascii="Arial" w:hAnsi="Arial" w:cs="Arial"/>
          <w:color w:val="000000"/>
          <w:spacing w:val="-2"/>
          <w:sz w:val="22"/>
          <w:szCs w:val="22"/>
        </w:rPr>
        <w:t xml:space="preserve">erms of the agreements </w:t>
      </w:r>
      <w:r w:rsidR="005713D7" w:rsidRPr="005713D7">
        <w:rPr>
          <w:rFonts w:ascii="Arial" w:hAnsi="Arial" w:cs="Arial"/>
          <w:color w:val="000000"/>
          <w:spacing w:val="-2"/>
          <w:sz w:val="22"/>
          <w:szCs w:val="22"/>
        </w:rPr>
        <w:t>are</w:t>
      </w:r>
      <w:r w:rsidR="00474F25" w:rsidRPr="005713D7">
        <w:rPr>
          <w:rFonts w:ascii="Arial" w:hAnsi="Arial" w:cs="Arial"/>
          <w:color w:val="000000"/>
          <w:spacing w:val="-2"/>
          <w:sz w:val="22"/>
          <w:szCs w:val="22"/>
        </w:rPr>
        <w:t xml:space="preserve"> 4 </w:t>
      </w:r>
      <w:r w:rsidRPr="005713D7">
        <w:rPr>
          <w:rFonts w:ascii="Arial" w:hAnsi="Arial" w:cs="Arial"/>
          <w:color w:val="000000"/>
          <w:spacing w:val="-2"/>
          <w:sz w:val="22"/>
          <w:szCs w:val="22"/>
        </w:rPr>
        <w:t>years.</w:t>
      </w:r>
    </w:p>
    <w:p w:rsidR="00267324" w:rsidRPr="00F6597E" w:rsidRDefault="005713D7" w:rsidP="006E67FA">
      <w:pPr>
        <w:spacing w:before="120" w:after="120" w:line="380" w:lineRule="exact"/>
        <w:ind w:left="634"/>
        <w:jc w:val="thaiDistribute"/>
        <w:rPr>
          <w:rFonts w:ascii="Arial" w:hAnsi="Arial" w:cs="Arial"/>
          <w:color w:val="000000"/>
          <w:sz w:val="22"/>
          <w:szCs w:val="22"/>
        </w:rPr>
      </w:pPr>
      <w:r>
        <w:rPr>
          <w:rFonts w:ascii="Arial" w:hAnsi="Arial" w:cs="Arial"/>
          <w:color w:val="000000"/>
          <w:sz w:val="22"/>
          <w:szCs w:val="22"/>
        </w:rPr>
        <w:t>F</w:t>
      </w:r>
      <w:r w:rsidR="00267324" w:rsidRPr="00F6597E">
        <w:rPr>
          <w:rFonts w:ascii="Arial" w:hAnsi="Arial" w:cs="Arial"/>
          <w:color w:val="000000"/>
          <w:sz w:val="22"/>
          <w:szCs w:val="22"/>
        </w:rPr>
        <w:t>uture minimum lease payments required under the finance lease agreements were as follows:</w:t>
      </w:r>
    </w:p>
    <w:tbl>
      <w:tblPr>
        <w:tblW w:w="9270" w:type="dxa"/>
        <w:tblInd w:w="540" w:type="dxa"/>
        <w:tblLayout w:type="fixed"/>
        <w:tblLook w:val="01E0" w:firstRow="1" w:lastRow="1" w:firstColumn="1" w:lastColumn="1" w:noHBand="0" w:noVBand="0"/>
      </w:tblPr>
      <w:tblGrid>
        <w:gridCol w:w="2790"/>
        <w:gridCol w:w="1080"/>
        <w:gridCol w:w="1080"/>
        <w:gridCol w:w="1080"/>
        <w:gridCol w:w="1080"/>
        <w:gridCol w:w="1080"/>
        <w:gridCol w:w="1080"/>
      </w:tblGrid>
      <w:tr w:rsidR="00D92E3A" w:rsidRPr="00F6597E" w:rsidTr="00D92E3A">
        <w:trPr>
          <w:trHeight w:val="342"/>
        </w:trPr>
        <w:tc>
          <w:tcPr>
            <w:tcW w:w="2790" w:type="dxa"/>
          </w:tcPr>
          <w:p w:rsidR="00D92E3A" w:rsidRPr="00F6597E" w:rsidRDefault="00D92E3A" w:rsidP="00F46FD9">
            <w:pPr>
              <w:spacing w:line="380" w:lineRule="exact"/>
              <w:jc w:val="center"/>
              <w:rPr>
                <w:rFonts w:ascii="Arial" w:hAnsi="Arial" w:cs="Arial"/>
                <w:sz w:val="18"/>
                <w:szCs w:val="18"/>
              </w:rPr>
            </w:pPr>
          </w:p>
        </w:tc>
        <w:tc>
          <w:tcPr>
            <w:tcW w:w="6480" w:type="dxa"/>
            <w:gridSpan w:val="6"/>
          </w:tcPr>
          <w:p w:rsidR="00D92E3A" w:rsidRPr="00F6597E" w:rsidRDefault="00D92E3A" w:rsidP="00F46FD9">
            <w:pPr>
              <w:tabs>
                <w:tab w:val="left" w:pos="120"/>
              </w:tabs>
              <w:spacing w:line="380" w:lineRule="exact"/>
              <w:ind w:right="-18"/>
              <w:jc w:val="right"/>
              <w:rPr>
                <w:rFonts w:ascii="Arial" w:hAnsi="Arial" w:cs="Arial"/>
                <w:sz w:val="18"/>
                <w:szCs w:val="18"/>
              </w:rPr>
            </w:pPr>
            <w:r w:rsidRPr="00F6597E">
              <w:rPr>
                <w:rFonts w:ascii="Arial" w:hAnsi="Arial" w:cs="Arial"/>
                <w:sz w:val="18"/>
                <w:szCs w:val="18"/>
              </w:rPr>
              <w:t>(Unit: Million Baht)</w:t>
            </w:r>
          </w:p>
        </w:tc>
      </w:tr>
      <w:tr w:rsidR="00D92E3A" w:rsidRPr="00F6597E" w:rsidTr="00D92E3A">
        <w:tc>
          <w:tcPr>
            <w:tcW w:w="2790" w:type="dxa"/>
          </w:tcPr>
          <w:p w:rsidR="00D92E3A" w:rsidRPr="00F6597E" w:rsidRDefault="00D92E3A" w:rsidP="00F46FD9">
            <w:pPr>
              <w:spacing w:line="380" w:lineRule="exact"/>
              <w:jc w:val="center"/>
              <w:rPr>
                <w:rFonts w:ascii="Arial" w:hAnsi="Arial" w:cs="Arial"/>
                <w:sz w:val="18"/>
                <w:szCs w:val="18"/>
              </w:rPr>
            </w:pPr>
          </w:p>
        </w:tc>
        <w:tc>
          <w:tcPr>
            <w:tcW w:w="6480" w:type="dxa"/>
            <w:gridSpan w:val="6"/>
          </w:tcPr>
          <w:p w:rsidR="00D92E3A" w:rsidRPr="00F6597E" w:rsidRDefault="00D92E3A" w:rsidP="00F46FD9">
            <w:pPr>
              <w:pBdr>
                <w:bottom w:val="single" w:sz="4" w:space="1" w:color="auto"/>
              </w:pBdr>
              <w:tabs>
                <w:tab w:val="left" w:pos="120"/>
              </w:tabs>
              <w:spacing w:line="380" w:lineRule="exact"/>
              <w:ind w:right="-18"/>
              <w:jc w:val="center"/>
              <w:rPr>
                <w:rFonts w:ascii="Arial" w:hAnsi="Arial" w:cs="Arial"/>
                <w:sz w:val="18"/>
                <w:szCs w:val="18"/>
              </w:rPr>
            </w:pPr>
            <w:r w:rsidRPr="00F6597E">
              <w:rPr>
                <w:rFonts w:ascii="Arial" w:hAnsi="Arial" w:cs="Arial"/>
                <w:sz w:val="18"/>
                <w:szCs w:val="18"/>
              </w:rPr>
              <w:t>Consolidated financial statements</w:t>
            </w:r>
          </w:p>
        </w:tc>
      </w:tr>
      <w:tr w:rsidR="005038AD" w:rsidRPr="00F6597E" w:rsidTr="00D92E3A">
        <w:tc>
          <w:tcPr>
            <w:tcW w:w="2790" w:type="dxa"/>
          </w:tcPr>
          <w:p w:rsidR="005038AD" w:rsidRPr="00F6597E" w:rsidRDefault="005038AD" w:rsidP="005038AD">
            <w:pPr>
              <w:spacing w:line="380" w:lineRule="exact"/>
              <w:jc w:val="center"/>
              <w:rPr>
                <w:rFonts w:ascii="Arial" w:hAnsi="Arial" w:cs="Arial"/>
                <w:sz w:val="18"/>
                <w:szCs w:val="18"/>
              </w:rPr>
            </w:pPr>
          </w:p>
        </w:tc>
        <w:tc>
          <w:tcPr>
            <w:tcW w:w="3240" w:type="dxa"/>
            <w:gridSpan w:val="3"/>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2019</w:t>
            </w:r>
          </w:p>
        </w:tc>
        <w:tc>
          <w:tcPr>
            <w:tcW w:w="3240" w:type="dxa"/>
            <w:gridSpan w:val="3"/>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2018</w:t>
            </w:r>
          </w:p>
        </w:tc>
      </w:tr>
      <w:tr w:rsidR="005038AD" w:rsidRPr="00F6597E" w:rsidTr="00D92E3A">
        <w:tc>
          <w:tcPr>
            <w:tcW w:w="2790" w:type="dxa"/>
          </w:tcPr>
          <w:p w:rsidR="005038AD" w:rsidRPr="00F6597E" w:rsidRDefault="005038AD" w:rsidP="005038AD">
            <w:pPr>
              <w:spacing w:line="380" w:lineRule="exact"/>
              <w:jc w:val="center"/>
              <w:rPr>
                <w:rFonts w:ascii="Arial" w:hAnsi="Arial" w:cs="Arial"/>
                <w:sz w:val="18"/>
                <w:szCs w:val="18"/>
              </w:rPr>
            </w:pP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Less than       1 year</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 xml:space="preserve">1 - </w:t>
            </w:r>
            <w:r w:rsidR="00677D80" w:rsidRPr="00F6597E">
              <w:rPr>
                <w:rFonts w:ascii="Arial" w:hAnsi="Arial" w:cs="Arial"/>
                <w:sz w:val="18"/>
                <w:szCs w:val="18"/>
              </w:rPr>
              <w:t>4</w:t>
            </w:r>
            <w:r w:rsidRPr="00F6597E">
              <w:rPr>
                <w:rFonts w:ascii="Arial" w:hAnsi="Arial" w:cs="Arial"/>
                <w:sz w:val="18"/>
                <w:szCs w:val="18"/>
              </w:rPr>
              <w:t xml:space="preserve"> years</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Total</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Less than       1 year</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1 - 5 years</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Total</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Future minimum lease payments</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369</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661</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1,030</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384</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1,005</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1,389</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Less: Deferred interest expenses</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(31)</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(24)</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(55)</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(43)</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(52)</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(95)</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 xml:space="preserve">Present value of future minimum lease payments </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338</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cs/>
              </w:rPr>
            </w:pPr>
            <w:r w:rsidRPr="00F6597E">
              <w:rPr>
                <w:rFonts w:ascii="Arial" w:hAnsi="Arial" w:cs="Arial"/>
                <w:sz w:val="18"/>
                <w:szCs w:val="18"/>
              </w:rPr>
              <w:t>637</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975</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341</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cs/>
              </w:rPr>
            </w:pPr>
            <w:r w:rsidRPr="00F6597E">
              <w:rPr>
                <w:rFonts w:ascii="Arial" w:hAnsi="Arial" w:cs="Arial"/>
                <w:sz w:val="18"/>
                <w:szCs w:val="18"/>
              </w:rPr>
              <w:t>953</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1,294</w:t>
            </w:r>
          </w:p>
        </w:tc>
      </w:tr>
    </w:tbl>
    <w:p w:rsidR="00CC3A50" w:rsidRPr="00F6597E" w:rsidRDefault="00CC3A50">
      <w:pPr>
        <w:rPr>
          <w:rFonts w:ascii="Arial" w:hAnsi="Arial" w:cs="Arial"/>
        </w:rPr>
      </w:pPr>
    </w:p>
    <w:tbl>
      <w:tblPr>
        <w:tblW w:w="9270" w:type="dxa"/>
        <w:tblInd w:w="540" w:type="dxa"/>
        <w:tblLayout w:type="fixed"/>
        <w:tblLook w:val="01E0" w:firstRow="1" w:lastRow="1" w:firstColumn="1" w:lastColumn="1" w:noHBand="0" w:noVBand="0"/>
      </w:tblPr>
      <w:tblGrid>
        <w:gridCol w:w="2790"/>
        <w:gridCol w:w="1080"/>
        <w:gridCol w:w="1080"/>
        <w:gridCol w:w="1080"/>
        <w:gridCol w:w="1080"/>
        <w:gridCol w:w="1080"/>
        <w:gridCol w:w="1080"/>
      </w:tblGrid>
      <w:tr w:rsidR="00D92E3A" w:rsidRPr="00F6597E" w:rsidTr="00D92E3A">
        <w:trPr>
          <w:trHeight w:val="342"/>
        </w:trPr>
        <w:tc>
          <w:tcPr>
            <w:tcW w:w="2790" w:type="dxa"/>
          </w:tcPr>
          <w:p w:rsidR="00D92E3A" w:rsidRPr="00F6597E" w:rsidRDefault="00D92E3A" w:rsidP="00F46FD9">
            <w:pPr>
              <w:spacing w:line="380" w:lineRule="exact"/>
              <w:jc w:val="center"/>
              <w:rPr>
                <w:rFonts w:ascii="Arial" w:hAnsi="Arial" w:cs="Arial"/>
                <w:sz w:val="18"/>
                <w:szCs w:val="18"/>
              </w:rPr>
            </w:pPr>
          </w:p>
        </w:tc>
        <w:tc>
          <w:tcPr>
            <w:tcW w:w="6480" w:type="dxa"/>
            <w:gridSpan w:val="6"/>
          </w:tcPr>
          <w:p w:rsidR="00D92E3A" w:rsidRPr="00F6597E" w:rsidRDefault="00D92E3A" w:rsidP="00F46FD9">
            <w:pPr>
              <w:tabs>
                <w:tab w:val="left" w:pos="120"/>
              </w:tabs>
              <w:spacing w:line="380" w:lineRule="exact"/>
              <w:ind w:right="-18"/>
              <w:jc w:val="right"/>
              <w:rPr>
                <w:rFonts w:ascii="Arial" w:hAnsi="Arial" w:cs="Arial"/>
                <w:sz w:val="18"/>
                <w:szCs w:val="18"/>
              </w:rPr>
            </w:pPr>
            <w:r w:rsidRPr="00F6597E">
              <w:rPr>
                <w:rFonts w:ascii="Arial" w:hAnsi="Arial" w:cs="Arial"/>
                <w:sz w:val="18"/>
                <w:szCs w:val="18"/>
              </w:rPr>
              <w:t>(Unit: Million Baht)</w:t>
            </w:r>
          </w:p>
        </w:tc>
      </w:tr>
      <w:tr w:rsidR="00D92E3A" w:rsidRPr="00F6597E" w:rsidTr="00D92E3A">
        <w:tc>
          <w:tcPr>
            <w:tcW w:w="2790" w:type="dxa"/>
          </w:tcPr>
          <w:p w:rsidR="00D92E3A" w:rsidRPr="00F6597E" w:rsidRDefault="00D92E3A" w:rsidP="00F46FD9">
            <w:pPr>
              <w:spacing w:line="380" w:lineRule="exact"/>
              <w:jc w:val="center"/>
              <w:rPr>
                <w:rFonts w:ascii="Arial" w:hAnsi="Arial" w:cs="Arial"/>
                <w:sz w:val="18"/>
                <w:szCs w:val="18"/>
              </w:rPr>
            </w:pPr>
          </w:p>
        </w:tc>
        <w:tc>
          <w:tcPr>
            <w:tcW w:w="6480" w:type="dxa"/>
            <w:gridSpan w:val="6"/>
          </w:tcPr>
          <w:p w:rsidR="00D92E3A" w:rsidRPr="00F6597E" w:rsidRDefault="00D92E3A" w:rsidP="00F46FD9">
            <w:pPr>
              <w:pBdr>
                <w:bottom w:val="single" w:sz="4" w:space="1" w:color="auto"/>
              </w:pBdr>
              <w:tabs>
                <w:tab w:val="left" w:pos="120"/>
              </w:tabs>
              <w:spacing w:line="380" w:lineRule="exact"/>
              <w:ind w:right="-18"/>
              <w:jc w:val="center"/>
              <w:rPr>
                <w:rFonts w:ascii="Arial" w:hAnsi="Arial" w:cs="Arial"/>
                <w:sz w:val="18"/>
                <w:szCs w:val="18"/>
              </w:rPr>
            </w:pPr>
            <w:r w:rsidRPr="00F6597E">
              <w:rPr>
                <w:rFonts w:ascii="Arial" w:hAnsi="Arial" w:cs="Arial"/>
                <w:sz w:val="18"/>
                <w:szCs w:val="18"/>
              </w:rPr>
              <w:t>Separate financial statements</w:t>
            </w:r>
          </w:p>
        </w:tc>
      </w:tr>
      <w:tr w:rsidR="005038AD" w:rsidRPr="00F6597E" w:rsidTr="00D92E3A">
        <w:tc>
          <w:tcPr>
            <w:tcW w:w="2790" w:type="dxa"/>
          </w:tcPr>
          <w:p w:rsidR="005038AD" w:rsidRPr="00F6597E" w:rsidRDefault="005038AD" w:rsidP="005038AD">
            <w:pPr>
              <w:spacing w:line="380" w:lineRule="exact"/>
              <w:jc w:val="center"/>
              <w:rPr>
                <w:rFonts w:ascii="Arial" w:hAnsi="Arial" w:cs="Arial"/>
                <w:sz w:val="18"/>
                <w:szCs w:val="18"/>
              </w:rPr>
            </w:pPr>
          </w:p>
        </w:tc>
        <w:tc>
          <w:tcPr>
            <w:tcW w:w="3240" w:type="dxa"/>
            <w:gridSpan w:val="3"/>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2019</w:t>
            </w:r>
          </w:p>
        </w:tc>
        <w:tc>
          <w:tcPr>
            <w:tcW w:w="3240" w:type="dxa"/>
            <w:gridSpan w:val="3"/>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2018</w:t>
            </w:r>
          </w:p>
        </w:tc>
      </w:tr>
      <w:tr w:rsidR="005038AD" w:rsidRPr="00F6597E" w:rsidTr="00D92E3A">
        <w:tc>
          <w:tcPr>
            <w:tcW w:w="2790" w:type="dxa"/>
          </w:tcPr>
          <w:p w:rsidR="005038AD" w:rsidRPr="00F6597E" w:rsidRDefault="005038AD" w:rsidP="005038AD">
            <w:pPr>
              <w:spacing w:line="380" w:lineRule="exact"/>
              <w:jc w:val="center"/>
              <w:rPr>
                <w:rFonts w:ascii="Arial" w:hAnsi="Arial" w:cs="Arial"/>
                <w:sz w:val="18"/>
                <w:szCs w:val="18"/>
              </w:rPr>
            </w:pP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Less than       1 year</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 xml:space="preserve">1 - </w:t>
            </w:r>
            <w:r w:rsidR="00224452" w:rsidRPr="00F6597E">
              <w:rPr>
                <w:rFonts w:ascii="Arial" w:hAnsi="Arial" w:cs="Arial"/>
                <w:sz w:val="18"/>
                <w:szCs w:val="18"/>
              </w:rPr>
              <w:t>4</w:t>
            </w:r>
            <w:r w:rsidRPr="00F6597E">
              <w:rPr>
                <w:rFonts w:ascii="Arial" w:hAnsi="Arial" w:cs="Arial"/>
                <w:sz w:val="18"/>
                <w:szCs w:val="18"/>
              </w:rPr>
              <w:t xml:space="preserve"> years</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Total</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Less than       1 year</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cs/>
              </w:rPr>
            </w:pPr>
            <w:r w:rsidRPr="00F6597E">
              <w:rPr>
                <w:rFonts w:ascii="Arial" w:hAnsi="Arial" w:cs="Arial"/>
                <w:sz w:val="18"/>
                <w:szCs w:val="18"/>
              </w:rPr>
              <w:t>1 - 5 years</w:t>
            </w:r>
          </w:p>
        </w:tc>
        <w:tc>
          <w:tcPr>
            <w:tcW w:w="1080" w:type="dxa"/>
            <w:vAlign w:val="bottom"/>
          </w:tcPr>
          <w:p w:rsidR="005038AD" w:rsidRPr="00F6597E" w:rsidRDefault="005038AD" w:rsidP="005038AD">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Total</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Future minimum lease payments</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2</w:t>
            </w:r>
          </w:p>
        </w:tc>
        <w:tc>
          <w:tcPr>
            <w:tcW w:w="1080" w:type="dxa"/>
            <w:vAlign w:val="bottom"/>
          </w:tcPr>
          <w:p w:rsidR="005038AD" w:rsidRPr="00F6597E" w:rsidRDefault="0006537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2</w:t>
            </w:r>
          </w:p>
        </w:tc>
        <w:tc>
          <w:tcPr>
            <w:tcW w:w="1080" w:type="dxa"/>
            <w:vAlign w:val="bottom"/>
          </w:tcPr>
          <w:p w:rsidR="005038AD" w:rsidRPr="00F6597E" w:rsidRDefault="005038AD" w:rsidP="005038AD">
            <w:pP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3</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Less: Deferred interest expenses</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c>
          <w:tcPr>
            <w:tcW w:w="1080" w:type="dxa"/>
            <w:vAlign w:val="bottom"/>
          </w:tcPr>
          <w:p w:rsidR="005038AD" w:rsidRPr="00F6597E" w:rsidRDefault="0006537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c>
          <w:tcPr>
            <w:tcW w:w="1080" w:type="dxa"/>
            <w:vAlign w:val="bottom"/>
          </w:tcPr>
          <w:p w:rsidR="005038AD" w:rsidRPr="00F6597E" w:rsidRDefault="005038AD" w:rsidP="005038AD">
            <w:pPr>
              <w:pBdr>
                <w:bottom w:val="sing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w:t>
            </w:r>
          </w:p>
        </w:tc>
      </w:tr>
      <w:tr w:rsidR="005038AD" w:rsidRPr="00F6597E" w:rsidTr="00D92E3A">
        <w:tc>
          <w:tcPr>
            <w:tcW w:w="2790" w:type="dxa"/>
          </w:tcPr>
          <w:p w:rsidR="005038AD" w:rsidRPr="00F6597E" w:rsidRDefault="005038AD" w:rsidP="005038AD">
            <w:pPr>
              <w:spacing w:line="380" w:lineRule="exact"/>
              <w:ind w:left="162" w:right="-108" w:hanging="210"/>
              <w:rPr>
                <w:rFonts w:ascii="Arial" w:hAnsi="Arial" w:cs="Arial"/>
                <w:spacing w:val="-4"/>
                <w:sz w:val="18"/>
                <w:szCs w:val="18"/>
                <w:cs/>
              </w:rPr>
            </w:pPr>
            <w:r w:rsidRPr="00F6597E">
              <w:rPr>
                <w:rFonts w:ascii="Arial" w:hAnsi="Arial" w:cs="Arial"/>
                <w:spacing w:val="-4"/>
                <w:sz w:val="18"/>
                <w:szCs w:val="18"/>
              </w:rPr>
              <w:t xml:space="preserve">Present value of future minimum lease payments </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2</w:t>
            </w:r>
          </w:p>
        </w:tc>
        <w:tc>
          <w:tcPr>
            <w:tcW w:w="1080" w:type="dxa"/>
            <w:vAlign w:val="bottom"/>
          </w:tcPr>
          <w:p w:rsidR="005038AD" w:rsidRPr="00F6597E" w:rsidRDefault="0006537D" w:rsidP="005038AD">
            <w:pPr>
              <w:pBdr>
                <w:bottom w:val="double" w:sz="4" w:space="1" w:color="auto"/>
              </w:pBdr>
              <w:tabs>
                <w:tab w:val="decimal" w:pos="736"/>
              </w:tabs>
              <w:spacing w:line="380" w:lineRule="exact"/>
              <w:ind w:right="-29"/>
              <w:jc w:val="thaiDistribute"/>
              <w:rPr>
                <w:rFonts w:ascii="Arial" w:hAnsi="Arial" w:cs="Arial"/>
                <w:sz w:val="18"/>
                <w:szCs w:val="18"/>
                <w:cs/>
              </w:rPr>
            </w:pPr>
            <w:r w:rsidRPr="00F6597E">
              <w:rPr>
                <w:rFonts w:ascii="Arial" w:hAnsi="Arial" w:cs="Arial"/>
                <w:sz w:val="18"/>
                <w:szCs w:val="18"/>
              </w:rPr>
              <w:t>3</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1</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rPr>
            </w:pPr>
            <w:r w:rsidRPr="00F6597E">
              <w:rPr>
                <w:rFonts w:ascii="Arial" w:hAnsi="Arial" w:cs="Arial"/>
                <w:sz w:val="18"/>
                <w:szCs w:val="18"/>
              </w:rPr>
              <w:t>2</w:t>
            </w:r>
          </w:p>
        </w:tc>
        <w:tc>
          <w:tcPr>
            <w:tcW w:w="1080" w:type="dxa"/>
            <w:vAlign w:val="bottom"/>
          </w:tcPr>
          <w:p w:rsidR="005038AD" w:rsidRPr="00F6597E" w:rsidRDefault="005038AD" w:rsidP="005038AD">
            <w:pPr>
              <w:pBdr>
                <w:bottom w:val="double" w:sz="4" w:space="1" w:color="auto"/>
              </w:pBdr>
              <w:tabs>
                <w:tab w:val="decimal" w:pos="736"/>
              </w:tabs>
              <w:spacing w:line="380" w:lineRule="exact"/>
              <w:ind w:right="-29"/>
              <w:jc w:val="thaiDistribute"/>
              <w:rPr>
                <w:rFonts w:ascii="Arial" w:hAnsi="Arial" w:cs="Arial"/>
                <w:sz w:val="18"/>
                <w:szCs w:val="18"/>
                <w:cs/>
              </w:rPr>
            </w:pPr>
            <w:r w:rsidRPr="00F6597E">
              <w:rPr>
                <w:rFonts w:ascii="Arial" w:hAnsi="Arial" w:cs="Arial"/>
                <w:sz w:val="18"/>
                <w:szCs w:val="18"/>
              </w:rPr>
              <w:t>3</w:t>
            </w:r>
          </w:p>
        </w:tc>
      </w:tr>
    </w:tbl>
    <w:p w:rsidR="00AA182E" w:rsidRPr="00F6597E" w:rsidRDefault="00AA182E" w:rsidP="006E67FA">
      <w:pPr>
        <w:tabs>
          <w:tab w:val="left" w:pos="2160"/>
          <w:tab w:val="right" w:pos="6750"/>
          <w:tab w:val="right" w:pos="8190"/>
        </w:tabs>
        <w:spacing w:before="240" w:after="120" w:line="360" w:lineRule="exact"/>
        <w:ind w:left="634" w:hanging="634"/>
        <w:rPr>
          <w:rFonts w:ascii="Arial" w:hAnsi="Arial" w:cs="Arial"/>
          <w:b/>
          <w:bCs/>
          <w:sz w:val="22"/>
          <w:szCs w:val="22"/>
        </w:rPr>
      </w:pPr>
      <w:r w:rsidRPr="00F6597E">
        <w:rPr>
          <w:rFonts w:ascii="Arial" w:hAnsi="Arial" w:cs="Arial"/>
          <w:b/>
          <w:bCs/>
          <w:sz w:val="22"/>
          <w:szCs w:val="22"/>
        </w:rPr>
        <w:t>2</w:t>
      </w:r>
      <w:r w:rsidR="00667A58" w:rsidRPr="00F6597E">
        <w:rPr>
          <w:rFonts w:ascii="Arial" w:hAnsi="Arial" w:cs="Arial"/>
          <w:b/>
          <w:bCs/>
          <w:sz w:val="22"/>
          <w:szCs w:val="22"/>
        </w:rPr>
        <w:t>2</w:t>
      </w:r>
      <w:r w:rsidRPr="00F6597E">
        <w:rPr>
          <w:rFonts w:ascii="Arial" w:hAnsi="Arial" w:cs="Arial"/>
          <w:b/>
          <w:bCs/>
          <w:sz w:val="22"/>
          <w:szCs w:val="22"/>
        </w:rPr>
        <w:t>.</w:t>
      </w:r>
      <w:r w:rsidRPr="00F6597E">
        <w:rPr>
          <w:rFonts w:ascii="Arial" w:hAnsi="Arial" w:cs="Arial"/>
          <w:b/>
          <w:bCs/>
          <w:sz w:val="22"/>
          <w:szCs w:val="22"/>
        </w:rPr>
        <w:tab/>
        <w:t>Accounts payable for equipment</w:t>
      </w:r>
    </w:p>
    <w:p w:rsidR="00A94B6A" w:rsidRPr="00F6597E" w:rsidRDefault="002003FB" w:rsidP="006E67FA">
      <w:pPr>
        <w:spacing w:before="120" w:after="120" w:line="360" w:lineRule="exact"/>
        <w:ind w:left="634" w:hanging="634"/>
        <w:jc w:val="thaiDistribute"/>
        <w:rPr>
          <w:rFonts w:ascii="Arial" w:eastAsia="Calibri" w:hAnsi="Arial" w:cs="Arial"/>
          <w:spacing w:val="-4"/>
          <w:sz w:val="22"/>
          <w:szCs w:val="22"/>
        </w:rPr>
      </w:pPr>
      <w:r w:rsidRPr="00F6597E">
        <w:rPr>
          <w:rFonts w:ascii="Arial" w:eastAsia="Calibri" w:hAnsi="Arial" w:cs="Arial"/>
          <w:sz w:val="22"/>
          <w:szCs w:val="22"/>
        </w:rPr>
        <w:tab/>
      </w:r>
      <w:r w:rsidR="004D4774" w:rsidRPr="00F6597E">
        <w:rPr>
          <w:rFonts w:ascii="Arial" w:eastAsia="Calibri" w:hAnsi="Arial" w:cs="Arial"/>
          <w:spacing w:val="-4"/>
          <w:sz w:val="22"/>
          <w:szCs w:val="22"/>
        </w:rPr>
        <w:t xml:space="preserve">The </w:t>
      </w:r>
      <w:r w:rsidR="005713D7">
        <w:rPr>
          <w:rFonts w:ascii="Arial" w:eastAsia="Calibri" w:hAnsi="Arial" w:cs="Arial"/>
          <w:spacing w:val="-4"/>
          <w:sz w:val="22"/>
          <w:szCs w:val="22"/>
        </w:rPr>
        <w:t>Group</w:t>
      </w:r>
      <w:r w:rsidR="004D4774" w:rsidRPr="00F6597E">
        <w:rPr>
          <w:rFonts w:ascii="Arial" w:eastAsia="Calibri" w:hAnsi="Arial" w:cs="Arial"/>
          <w:spacing w:val="-4"/>
          <w:sz w:val="22"/>
          <w:szCs w:val="22"/>
        </w:rPr>
        <w:t xml:space="preserve"> entered into agreements to purchase equipment from unrelated parties. Under the purchase agreements,</w:t>
      </w:r>
      <w:r w:rsidR="004D4774" w:rsidRPr="00F6597E">
        <w:rPr>
          <w:rFonts w:ascii="Arial" w:eastAsia="Calibri" w:hAnsi="Arial" w:cs="Arial"/>
          <w:spacing w:val="-4"/>
          <w:sz w:val="22"/>
          <w:szCs w:val="22"/>
          <w:cs/>
        </w:rPr>
        <w:t xml:space="preserve"> </w:t>
      </w:r>
      <w:r w:rsidR="004D4774" w:rsidRPr="00F6597E">
        <w:rPr>
          <w:rFonts w:ascii="Arial" w:eastAsia="Calibri" w:hAnsi="Arial" w:cs="Arial"/>
          <w:spacing w:val="-4"/>
          <w:sz w:val="22"/>
          <w:szCs w:val="22"/>
        </w:rPr>
        <w:t xml:space="preserve">the </w:t>
      </w:r>
      <w:r w:rsidR="005713D7">
        <w:rPr>
          <w:rFonts w:ascii="Arial" w:eastAsia="Calibri" w:hAnsi="Arial" w:cs="Arial"/>
          <w:spacing w:val="-4"/>
          <w:sz w:val="22"/>
          <w:szCs w:val="22"/>
        </w:rPr>
        <w:t>Group</w:t>
      </w:r>
      <w:r w:rsidR="004D4774" w:rsidRPr="00F6597E">
        <w:rPr>
          <w:rFonts w:ascii="Arial" w:eastAsia="Calibri" w:hAnsi="Arial" w:cs="Arial"/>
          <w:spacing w:val="-4"/>
          <w:sz w:val="22"/>
          <w:szCs w:val="22"/>
        </w:rPr>
        <w:t xml:space="preserve"> </w:t>
      </w:r>
      <w:r w:rsidR="005713D7">
        <w:rPr>
          <w:rFonts w:ascii="Arial" w:eastAsia="Calibri" w:hAnsi="Arial" w:cs="Arial"/>
          <w:spacing w:val="-4"/>
          <w:sz w:val="22"/>
          <w:szCs w:val="22"/>
        </w:rPr>
        <w:t>is</w:t>
      </w:r>
      <w:r w:rsidR="004D4774" w:rsidRPr="00F6597E">
        <w:rPr>
          <w:rFonts w:ascii="Arial" w:eastAsia="Calibri" w:hAnsi="Arial" w:cs="Arial"/>
          <w:spacing w:val="-4"/>
          <w:sz w:val="22"/>
          <w:szCs w:val="22"/>
        </w:rPr>
        <w:t xml:space="preserve"> obliged to make payment within 1-3 years. During the </w:t>
      </w:r>
      <w:r w:rsidR="00637BC2">
        <w:rPr>
          <w:rFonts w:ascii="Arial" w:eastAsia="Calibri" w:hAnsi="Arial" w:cs="Arial"/>
          <w:spacing w:val="-4"/>
          <w:sz w:val="22"/>
          <w:szCs w:val="22"/>
        </w:rPr>
        <w:t>year 2018</w:t>
      </w:r>
      <w:r w:rsidR="004D4774" w:rsidRPr="00F6597E">
        <w:rPr>
          <w:rFonts w:ascii="Arial" w:eastAsia="Calibri" w:hAnsi="Arial" w:cs="Arial"/>
          <w:spacing w:val="-4"/>
          <w:sz w:val="22"/>
          <w:szCs w:val="22"/>
        </w:rPr>
        <w:t>, the subsidiary transferred the rights, responsibilities and</w:t>
      </w:r>
      <w:r w:rsidR="004D4774" w:rsidRPr="00F6597E">
        <w:rPr>
          <w:rFonts w:ascii="Arial" w:eastAsia="Calibri" w:hAnsi="Arial" w:cs="Arial"/>
          <w:spacing w:val="-4"/>
          <w:sz w:val="22"/>
          <w:szCs w:val="22"/>
          <w:cs/>
        </w:rPr>
        <w:t xml:space="preserve"> </w:t>
      </w:r>
      <w:r w:rsidR="004D4774" w:rsidRPr="00F6597E">
        <w:rPr>
          <w:rFonts w:ascii="Arial" w:eastAsia="Calibri" w:hAnsi="Arial" w:cs="Arial"/>
          <w:spacing w:val="-4"/>
          <w:sz w:val="22"/>
          <w:szCs w:val="22"/>
        </w:rPr>
        <w:t>liabilities under certain agreements to the Company. The outstanding balance of accounts payable of the Company for equipment is secured by Acumen Co., Ltd. and Jasmine Internet Co., Ltd. and of the subsidiary is secured by Acumen Co., Ltd.</w:t>
      </w:r>
    </w:p>
    <w:tbl>
      <w:tblPr>
        <w:tblW w:w="9180" w:type="dxa"/>
        <w:tblInd w:w="540" w:type="dxa"/>
        <w:tblLayout w:type="fixed"/>
        <w:tblLook w:val="0000" w:firstRow="0" w:lastRow="0" w:firstColumn="0" w:lastColumn="0" w:noHBand="0" w:noVBand="0"/>
      </w:tblPr>
      <w:tblGrid>
        <w:gridCol w:w="4230"/>
        <w:gridCol w:w="1237"/>
        <w:gridCol w:w="1238"/>
        <w:gridCol w:w="1237"/>
        <w:gridCol w:w="1238"/>
      </w:tblGrid>
      <w:tr w:rsidR="00567BFA" w:rsidRPr="00F6597E" w:rsidTr="00567BFA">
        <w:trPr>
          <w:tblHeader/>
        </w:trPr>
        <w:tc>
          <w:tcPr>
            <w:tcW w:w="9180" w:type="dxa"/>
            <w:gridSpan w:val="5"/>
          </w:tcPr>
          <w:p w:rsidR="00567BFA" w:rsidRPr="00F6597E" w:rsidRDefault="00567BFA" w:rsidP="006E67FA">
            <w:pPr>
              <w:tabs>
                <w:tab w:val="center" w:pos="8010"/>
              </w:tabs>
              <w:spacing w:line="360" w:lineRule="exact"/>
              <w:ind w:left="-588" w:right="-43"/>
              <w:jc w:val="right"/>
              <w:rPr>
                <w:rFonts w:ascii="Arial" w:hAnsi="Arial" w:cs="Arial"/>
                <w:sz w:val="20"/>
                <w:szCs w:val="20"/>
              </w:rPr>
            </w:pPr>
            <w:r w:rsidRPr="00F6597E">
              <w:rPr>
                <w:rFonts w:ascii="Arial" w:hAnsi="Arial" w:cs="Arial"/>
                <w:sz w:val="20"/>
                <w:szCs w:val="20"/>
              </w:rPr>
              <w:t>(Unit: Million Baht)</w:t>
            </w:r>
          </w:p>
        </w:tc>
      </w:tr>
      <w:tr w:rsidR="000A0E7F" w:rsidRPr="00F6597E" w:rsidTr="00567BFA">
        <w:trPr>
          <w:tblHeader/>
        </w:trPr>
        <w:tc>
          <w:tcPr>
            <w:tcW w:w="4230" w:type="dxa"/>
          </w:tcPr>
          <w:p w:rsidR="000A0E7F" w:rsidRPr="00F6597E" w:rsidRDefault="000A0E7F" w:rsidP="006E67FA">
            <w:pPr>
              <w:tabs>
                <w:tab w:val="center" w:pos="3402"/>
              </w:tabs>
              <w:spacing w:line="360" w:lineRule="exact"/>
              <w:ind w:left="-90" w:right="-43"/>
              <w:jc w:val="both"/>
              <w:rPr>
                <w:rFonts w:ascii="Arial" w:hAnsi="Arial" w:cs="Arial"/>
                <w:sz w:val="20"/>
                <w:szCs w:val="20"/>
              </w:rPr>
            </w:pPr>
          </w:p>
        </w:tc>
        <w:tc>
          <w:tcPr>
            <w:tcW w:w="2475" w:type="dxa"/>
            <w:gridSpan w:val="2"/>
            <w:vAlign w:val="bottom"/>
          </w:tcPr>
          <w:p w:rsidR="000A0E7F" w:rsidRPr="00F6597E" w:rsidRDefault="000A0E7F"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 xml:space="preserve">Consolidated         </w:t>
            </w:r>
          </w:p>
          <w:p w:rsidR="000A0E7F" w:rsidRPr="00F6597E" w:rsidRDefault="000A0E7F"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financial statements</w:t>
            </w:r>
          </w:p>
        </w:tc>
        <w:tc>
          <w:tcPr>
            <w:tcW w:w="2475" w:type="dxa"/>
            <w:gridSpan w:val="2"/>
            <w:vAlign w:val="bottom"/>
          </w:tcPr>
          <w:p w:rsidR="000A0E7F" w:rsidRPr="00F6597E" w:rsidRDefault="000A0E7F"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 xml:space="preserve">Separate                  </w:t>
            </w:r>
          </w:p>
          <w:p w:rsidR="000A0E7F" w:rsidRPr="00F6597E" w:rsidRDefault="000A0E7F"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financial statements</w:t>
            </w:r>
          </w:p>
        </w:tc>
      </w:tr>
      <w:tr w:rsidR="005038AD" w:rsidRPr="00F6597E" w:rsidTr="00567BFA">
        <w:trPr>
          <w:tblHeader/>
        </w:trPr>
        <w:tc>
          <w:tcPr>
            <w:tcW w:w="4230" w:type="dxa"/>
          </w:tcPr>
          <w:p w:rsidR="005038AD" w:rsidRPr="00F6597E" w:rsidRDefault="005038AD" w:rsidP="006E67FA">
            <w:pPr>
              <w:tabs>
                <w:tab w:val="center" w:pos="8010"/>
              </w:tabs>
              <w:spacing w:line="360" w:lineRule="exact"/>
              <w:ind w:left="-90" w:right="-43"/>
              <w:jc w:val="both"/>
              <w:rPr>
                <w:rFonts w:ascii="Arial" w:hAnsi="Arial" w:cs="Arial"/>
                <w:sz w:val="20"/>
                <w:szCs w:val="20"/>
              </w:rPr>
            </w:pPr>
          </w:p>
        </w:tc>
        <w:tc>
          <w:tcPr>
            <w:tcW w:w="1237" w:type="dxa"/>
          </w:tcPr>
          <w:p w:rsidR="005038AD" w:rsidRPr="00F6597E" w:rsidRDefault="005038AD"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2019</w:t>
            </w:r>
          </w:p>
        </w:tc>
        <w:tc>
          <w:tcPr>
            <w:tcW w:w="1238" w:type="dxa"/>
          </w:tcPr>
          <w:p w:rsidR="005038AD" w:rsidRPr="00F6597E" w:rsidRDefault="005038AD"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2018</w:t>
            </w:r>
          </w:p>
        </w:tc>
        <w:tc>
          <w:tcPr>
            <w:tcW w:w="1237" w:type="dxa"/>
          </w:tcPr>
          <w:p w:rsidR="005038AD" w:rsidRPr="00F6597E" w:rsidRDefault="005038AD"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2019</w:t>
            </w:r>
          </w:p>
        </w:tc>
        <w:tc>
          <w:tcPr>
            <w:tcW w:w="1238" w:type="dxa"/>
          </w:tcPr>
          <w:p w:rsidR="005038AD" w:rsidRPr="00F6597E" w:rsidRDefault="005038AD" w:rsidP="006E67FA">
            <w:pPr>
              <w:pBdr>
                <w:bottom w:val="single" w:sz="4" w:space="1" w:color="auto"/>
              </w:pBdr>
              <w:tabs>
                <w:tab w:val="center" w:pos="8010"/>
              </w:tabs>
              <w:spacing w:line="360" w:lineRule="exact"/>
              <w:ind w:left="-18" w:right="12"/>
              <w:jc w:val="center"/>
              <w:rPr>
                <w:rFonts w:ascii="Arial" w:hAnsi="Arial" w:cs="Arial"/>
                <w:sz w:val="20"/>
                <w:szCs w:val="20"/>
              </w:rPr>
            </w:pPr>
            <w:r w:rsidRPr="00F6597E">
              <w:rPr>
                <w:rFonts w:ascii="Arial" w:hAnsi="Arial" w:cs="Arial"/>
                <w:sz w:val="20"/>
                <w:szCs w:val="20"/>
              </w:rPr>
              <w:t>2018</w:t>
            </w:r>
          </w:p>
        </w:tc>
      </w:tr>
      <w:tr w:rsidR="005038AD" w:rsidRPr="00F6597E" w:rsidTr="00567BFA">
        <w:tc>
          <w:tcPr>
            <w:tcW w:w="4230" w:type="dxa"/>
          </w:tcPr>
          <w:p w:rsidR="005038AD" w:rsidRPr="00F6597E" w:rsidRDefault="005038AD" w:rsidP="006E67FA">
            <w:pPr>
              <w:tabs>
                <w:tab w:val="center" w:pos="8010"/>
              </w:tabs>
              <w:spacing w:line="360" w:lineRule="exact"/>
              <w:ind w:right="-198"/>
              <w:jc w:val="both"/>
              <w:rPr>
                <w:rFonts w:ascii="Arial" w:hAnsi="Arial" w:cs="Arial"/>
                <w:sz w:val="20"/>
                <w:szCs w:val="20"/>
              </w:rPr>
            </w:pPr>
            <w:r w:rsidRPr="00F6597E">
              <w:rPr>
                <w:rFonts w:ascii="Arial" w:hAnsi="Arial" w:cs="Arial"/>
                <w:sz w:val="20"/>
                <w:szCs w:val="20"/>
              </w:rPr>
              <w:t>Accounts payable for equipment</w:t>
            </w:r>
          </w:p>
        </w:tc>
        <w:tc>
          <w:tcPr>
            <w:tcW w:w="1237" w:type="dxa"/>
            <w:vAlign w:val="bottom"/>
          </w:tcPr>
          <w:p w:rsidR="005038AD" w:rsidRPr="00F6597E" w:rsidRDefault="0006537D"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2,110</w:t>
            </w:r>
          </w:p>
        </w:tc>
        <w:tc>
          <w:tcPr>
            <w:tcW w:w="1238" w:type="dxa"/>
            <w:vAlign w:val="bottom"/>
          </w:tcPr>
          <w:p w:rsidR="005038AD" w:rsidRPr="00F6597E" w:rsidRDefault="005038AD"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7,694</w:t>
            </w:r>
          </w:p>
        </w:tc>
        <w:tc>
          <w:tcPr>
            <w:tcW w:w="1237" w:type="dxa"/>
            <w:vAlign w:val="bottom"/>
          </w:tcPr>
          <w:p w:rsidR="005038AD" w:rsidRPr="00F6597E" w:rsidRDefault="006A59D9"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1,169</w:t>
            </w:r>
          </w:p>
        </w:tc>
        <w:tc>
          <w:tcPr>
            <w:tcW w:w="1238" w:type="dxa"/>
            <w:vAlign w:val="bottom"/>
          </w:tcPr>
          <w:p w:rsidR="005038AD" w:rsidRPr="00F6597E" w:rsidRDefault="005038AD"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4,463</w:t>
            </w:r>
          </w:p>
        </w:tc>
      </w:tr>
      <w:tr w:rsidR="005038AD" w:rsidRPr="00F6597E" w:rsidTr="00567BFA">
        <w:trPr>
          <w:trHeight w:val="70"/>
        </w:trPr>
        <w:tc>
          <w:tcPr>
            <w:tcW w:w="4230" w:type="dxa"/>
          </w:tcPr>
          <w:p w:rsidR="005038AD" w:rsidRPr="00F6597E" w:rsidRDefault="005038AD" w:rsidP="006E67FA">
            <w:pPr>
              <w:tabs>
                <w:tab w:val="left" w:pos="132"/>
                <w:tab w:val="center" w:pos="8010"/>
              </w:tabs>
              <w:spacing w:line="360" w:lineRule="exact"/>
              <w:ind w:right="-43"/>
              <w:rPr>
                <w:rFonts w:ascii="Arial" w:hAnsi="Arial" w:cs="Arial"/>
                <w:sz w:val="20"/>
                <w:szCs w:val="20"/>
                <w:cs/>
              </w:rPr>
            </w:pPr>
            <w:r w:rsidRPr="00F6597E">
              <w:rPr>
                <w:rFonts w:ascii="Arial" w:hAnsi="Arial" w:cs="Arial"/>
                <w:sz w:val="20"/>
                <w:szCs w:val="20"/>
              </w:rPr>
              <w:t>Less: Deferred interest expense</w:t>
            </w:r>
          </w:p>
        </w:tc>
        <w:tc>
          <w:tcPr>
            <w:tcW w:w="1237" w:type="dxa"/>
            <w:vAlign w:val="bottom"/>
          </w:tcPr>
          <w:p w:rsidR="005038AD" w:rsidRPr="00F6597E" w:rsidRDefault="0006537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(49)</w:t>
            </w:r>
          </w:p>
        </w:tc>
        <w:tc>
          <w:tcPr>
            <w:tcW w:w="1238" w:type="dxa"/>
            <w:vAlign w:val="bottom"/>
          </w:tcPr>
          <w:p w:rsidR="005038AD" w:rsidRPr="00F6597E" w:rsidRDefault="005038A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(245)</w:t>
            </w:r>
          </w:p>
        </w:tc>
        <w:tc>
          <w:tcPr>
            <w:tcW w:w="1237" w:type="dxa"/>
            <w:vAlign w:val="bottom"/>
          </w:tcPr>
          <w:p w:rsidR="005038AD" w:rsidRPr="00F6597E" w:rsidRDefault="006A59D9"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(2</w:t>
            </w:r>
            <w:r w:rsidR="000358F9" w:rsidRPr="00F6597E">
              <w:rPr>
                <w:rFonts w:ascii="Arial" w:hAnsi="Arial" w:cs="Arial"/>
                <w:sz w:val="20"/>
                <w:szCs w:val="25"/>
              </w:rPr>
              <w:t>1</w:t>
            </w:r>
            <w:r w:rsidRPr="00F6597E">
              <w:rPr>
                <w:rFonts w:ascii="Arial" w:hAnsi="Arial" w:cs="Arial"/>
                <w:sz w:val="20"/>
                <w:szCs w:val="20"/>
              </w:rPr>
              <w:t>)</w:t>
            </w:r>
          </w:p>
        </w:tc>
        <w:tc>
          <w:tcPr>
            <w:tcW w:w="1238" w:type="dxa"/>
            <w:vAlign w:val="bottom"/>
          </w:tcPr>
          <w:p w:rsidR="005038AD" w:rsidRPr="00F6597E" w:rsidRDefault="005038A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(155)</w:t>
            </w:r>
          </w:p>
        </w:tc>
      </w:tr>
      <w:tr w:rsidR="005038AD" w:rsidRPr="00F6597E" w:rsidTr="00567BFA">
        <w:tc>
          <w:tcPr>
            <w:tcW w:w="4230" w:type="dxa"/>
          </w:tcPr>
          <w:p w:rsidR="005038AD" w:rsidRPr="00F6597E" w:rsidRDefault="005038AD" w:rsidP="006E67FA">
            <w:pPr>
              <w:tabs>
                <w:tab w:val="left" w:pos="132"/>
                <w:tab w:val="center" w:pos="8010"/>
              </w:tabs>
              <w:spacing w:line="360" w:lineRule="exact"/>
              <w:ind w:right="-43"/>
              <w:jc w:val="both"/>
              <w:rPr>
                <w:rFonts w:ascii="Arial" w:hAnsi="Arial" w:cs="Arial"/>
                <w:sz w:val="20"/>
                <w:szCs w:val="20"/>
              </w:rPr>
            </w:pPr>
            <w:r w:rsidRPr="00F6597E">
              <w:rPr>
                <w:rFonts w:ascii="Arial" w:hAnsi="Arial" w:cs="Arial"/>
                <w:sz w:val="20"/>
                <w:szCs w:val="20"/>
              </w:rPr>
              <w:t>Total</w:t>
            </w:r>
          </w:p>
        </w:tc>
        <w:tc>
          <w:tcPr>
            <w:tcW w:w="1237" w:type="dxa"/>
            <w:vAlign w:val="bottom"/>
          </w:tcPr>
          <w:p w:rsidR="005038AD" w:rsidRPr="00F6597E" w:rsidRDefault="0006537D"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2,061</w:t>
            </w:r>
          </w:p>
        </w:tc>
        <w:tc>
          <w:tcPr>
            <w:tcW w:w="1238" w:type="dxa"/>
            <w:vAlign w:val="bottom"/>
          </w:tcPr>
          <w:p w:rsidR="005038AD" w:rsidRPr="00F6597E" w:rsidRDefault="005038AD" w:rsidP="006E67FA">
            <w:pPr>
              <w:tabs>
                <w:tab w:val="decimal" w:pos="792"/>
              </w:tabs>
              <w:spacing w:line="360" w:lineRule="exact"/>
              <w:ind w:left="-18" w:right="12"/>
              <w:rPr>
                <w:rFonts w:ascii="Arial" w:hAnsi="Arial" w:cs="Arial"/>
                <w:sz w:val="20"/>
                <w:szCs w:val="20"/>
              </w:rPr>
            </w:pPr>
            <w:r w:rsidRPr="00F6597E">
              <w:rPr>
                <w:rFonts w:ascii="Arial" w:hAnsi="Arial" w:cs="Arial"/>
                <w:sz w:val="20"/>
                <w:szCs w:val="20"/>
              </w:rPr>
              <w:t>7,449</w:t>
            </w:r>
          </w:p>
        </w:tc>
        <w:tc>
          <w:tcPr>
            <w:tcW w:w="1237" w:type="dxa"/>
            <w:vAlign w:val="bottom"/>
          </w:tcPr>
          <w:p w:rsidR="005038AD" w:rsidRPr="00F6597E" w:rsidRDefault="006A59D9" w:rsidP="006E67FA">
            <w:pPr>
              <w:tabs>
                <w:tab w:val="decimal" w:pos="792"/>
              </w:tabs>
              <w:spacing w:line="360" w:lineRule="exact"/>
              <w:ind w:left="-18" w:right="12"/>
              <w:rPr>
                <w:rFonts w:ascii="Arial" w:hAnsi="Arial" w:cs="Arial"/>
                <w:sz w:val="20"/>
                <w:szCs w:val="20"/>
                <w:cs/>
              </w:rPr>
            </w:pPr>
            <w:r w:rsidRPr="00F6597E">
              <w:rPr>
                <w:rFonts w:ascii="Arial" w:hAnsi="Arial" w:cs="Arial"/>
                <w:sz w:val="20"/>
                <w:szCs w:val="20"/>
              </w:rPr>
              <w:t>1,1</w:t>
            </w:r>
            <w:r w:rsidR="000358F9" w:rsidRPr="00F6597E">
              <w:rPr>
                <w:rFonts w:ascii="Arial" w:hAnsi="Arial" w:cs="Arial"/>
                <w:sz w:val="20"/>
                <w:szCs w:val="20"/>
              </w:rPr>
              <w:t>4</w:t>
            </w:r>
            <w:r w:rsidR="008D32EB" w:rsidRPr="00F6597E">
              <w:rPr>
                <w:rFonts w:ascii="Arial" w:hAnsi="Arial" w:cs="Arial"/>
                <w:sz w:val="20"/>
                <w:szCs w:val="20"/>
              </w:rPr>
              <w:t>8</w:t>
            </w:r>
          </w:p>
        </w:tc>
        <w:tc>
          <w:tcPr>
            <w:tcW w:w="1238" w:type="dxa"/>
            <w:vAlign w:val="bottom"/>
          </w:tcPr>
          <w:p w:rsidR="005038AD" w:rsidRPr="00F6597E" w:rsidRDefault="005038AD" w:rsidP="006E67FA">
            <w:pPr>
              <w:tabs>
                <w:tab w:val="decimal" w:pos="792"/>
              </w:tabs>
              <w:spacing w:line="360" w:lineRule="exact"/>
              <w:ind w:left="-18" w:right="12"/>
              <w:rPr>
                <w:rFonts w:ascii="Arial" w:hAnsi="Arial" w:cs="Arial"/>
                <w:sz w:val="20"/>
                <w:szCs w:val="20"/>
                <w:cs/>
              </w:rPr>
            </w:pPr>
            <w:r w:rsidRPr="00F6597E">
              <w:rPr>
                <w:rFonts w:ascii="Arial" w:hAnsi="Arial" w:cs="Arial"/>
                <w:sz w:val="20"/>
                <w:szCs w:val="20"/>
              </w:rPr>
              <w:t>4,308</w:t>
            </w:r>
          </w:p>
        </w:tc>
      </w:tr>
      <w:tr w:rsidR="005038AD" w:rsidRPr="00F6597E" w:rsidTr="00567BFA">
        <w:tc>
          <w:tcPr>
            <w:tcW w:w="4230" w:type="dxa"/>
          </w:tcPr>
          <w:p w:rsidR="005038AD" w:rsidRPr="00F6597E" w:rsidRDefault="005038AD" w:rsidP="006E67FA">
            <w:pPr>
              <w:tabs>
                <w:tab w:val="left" w:pos="132"/>
                <w:tab w:val="center" w:pos="8010"/>
              </w:tabs>
              <w:spacing w:line="360" w:lineRule="exact"/>
              <w:ind w:right="-43"/>
              <w:jc w:val="both"/>
              <w:rPr>
                <w:rFonts w:ascii="Arial" w:hAnsi="Arial" w:cs="Arial"/>
                <w:sz w:val="20"/>
                <w:szCs w:val="20"/>
              </w:rPr>
            </w:pPr>
            <w:r w:rsidRPr="00F6597E">
              <w:rPr>
                <w:rFonts w:ascii="Arial" w:hAnsi="Arial" w:cs="Arial"/>
                <w:sz w:val="20"/>
                <w:szCs w:val="20"/>
              </w:rPr>
              <w:t>Less: Current portion</w:t>
            </w:r>
          </w:p>
        </w:tc>
        <w:tc>
          <w:tcPr>
            <w:tcW w:w="1237" w:type="dxa"/>
            <w:vAlign w:val="bottom"/>
          </w:tcPr>
          <w:p w:rsidR="005038AD" w:rsidRPr="00F6597E" w:rsidRDefault="0006537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(1,626)</w:t>
            </w:r>
          </w:p>
        </w:tc>
        <w:tc>
          <w:tcPr>
            <w:tcW w:w="1238" w:type="dxa"/>
            <w:vAlign w:val="bottom"/>
          </w:tcPr>
          <w:p w:rsidR="005038AD" w:rsidRPr="00F6597E" w:rsidRDefault="005038A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(5,275)</w:t>
            </w:r>
          </w:p>
        </w:tc>
        <w:tc>
          <w:tcPr>
            <w:tcW w:w="1237" w:type="dxa"/>
            <w:vAlign w:val="bottom"/>
          </w:tcPr>
          <w:p w:rsidR="005038AD" w:rsidRPr="00F6597E" w:rsidRDefault="006A59D9"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(1,088)</w:t>
            </w:r>
          </w:p>
        </w:tc>
        <w:tc>
          <w:tcPr>
            <w:tcW w:w="1238" w:type="dxa"/>
            <w:vAlign w:val="bottom"/>
          </w:tcPr>
          <w:p w:rsidR="005038AD" w:rsidRPr="00F6597E" w:rsidRDefault="005038AD" w:rsidP="006E67FA">
            <w:pPr>
              <w:pBdr>
                <w:bottom w:val="sing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(3,115)</w:t>
            </w:r>
          </w:p>
        </w:tc>
      </w:tr>
      <w:tr w:rsidR="005038AD" w:rsidRPr="00F6597E" w:rsidTr="00567BFA">
        <w:tc>
          <w:tcPr>
            <w:tcW w:w="4230" w:type="dxa"/>
          </w:tcPr>
          <w:p w:rsidR="005038AD" w:rsidRPr="00F6597E" w:rsidRDefault="005038AD" w:rsidP="006E67FA">
            <w:pPr>
              <w:tabs>
                <w:tab w:val="center" w:pos="8010"/>
              </w:tabs>
              <w:spacing w:line="360" w:lineRule="exact"/>
              <w:ind w:right="-43"/>
              <w:rPr>
                <w:rFonts w:ascii="Arial" w:hAnsi="Arial" w:cs="Arial"/>
                <w:sz w:val="20"/>
                <w:szCs w:val="20"/>
              </w:rPr>
            </w:pPr>
            <w:r w:rsidRPr="00F6597E">
              <w:rPr>
                <w:rFonts w:ascii="Arial" w:hAnsi="Arial" w:cs="Arial"/>
                <w:sz w:val="20"/>
                <w:szCs w:val="20"/>
              </w:rPr>
              <w:t xml:space="preserve">Total accounts payable for equipment </w:t>
            </w:r>
          </w:p>
          <w:p w:rsidR="005038AD" w:rsidRPr="00F6597E" w:rsidRDefault="005038AD" w:rsidP="006E67FA">
            <w:pPr>
              <w:tabs>
                <w:tab w:val="center" w:pos="8010"/>
              </w:tabs>
              <w:spacing w:line="360" w:lineRule="exact"/>
              <w:ind w:right="-43"/>
              <w:rPr>
                <w:rFonts w:ascii="Arial" w:hAnsi="Arial" w:cs="Arial"/>
                <w:sz w:val="20"/>
                <w:szCs w:val="20"/>
              </w:rPr>
            </w:pPr>
            <w:r w:rsidRPr="00F6597E">
              <w:rPr>
                <w:rFonts w:ascii="Arial" w:hAnsi="Arial" w:cs="Arial"/>
                <w:sz w:val="20"/>
                <w:szCs w:val="20"/>
              </w:rPr>
              <w:t xml:space="preserve">   - net of current portion</w:t>
            </w:r>
          </w:p>
        </w:tc>
        <w:tc>
          <w:tcPr>
            <w:tcW w:w="1237" w:type="dxa"/>
            <w:vAlign w:val="bottom"/>
          </w:tcPr>
          <w:p w:rsidR="005038AD" w:rsidRPr="00F6597E" w:rsidRDefault="0006537D" w:rsidP="006E67FA">
            <w:pPr>
              <w:pBdr>
                <w:bottom w:val="doub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435</w:t>
            </w:r>
          </w:p>
        </w:tc>
        <w:tc>
          <w:tcPr>
            <w:tcW w:w="1238" w:type="dxa"/>
            <w:vAlign w:val="bottom"/>
          </w:tcPr>
          <w:p w:rsidR="005038AD" w:rsidRPr="00F6597E" w:rsidRDefault="005038AD" w:rsidP="006E67FA">
            <w:pPr>
              <w:pBdr>
                <w:bottom w:val="doub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2,174</w:t>
            </w:r>
          </w:p>
        </w:tc>
        <w:tc>
          <w:tcPr>
            <w:tcW w:w="1237" w:type="dxa"/>
            <w:vAlign w:val="bottom"/>
          </w:tcPr>
          <w:p w:rsidR="005038AD" w:rsidRPr="00F6597E" w:rsidRDefault="008D32EB" w:rsidP="006E67FA">
            <w:pPr>
              <w:pBdr>
                <w:bottom w:val="doub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60</w:t>
            </w:r>
          </w:p>
        </w:tc>
        <w:tc>
          <w:tcPr>
            <w:tcW w:w="1238" w:type="dxa"/>
            <w:vAlign w:val="bottom"/>
          </w:tcPr>
          <w:p w:rsidR="005038AD" w:rsidRPr="00F6597E" w:rsidRDefault="005038AD" w:rsidP="006E67FA">
            <w:pPr>
              <w:pBdr>
                <w:bottom w:val="double" w:sz="4" w:space="1" w:color="auto"/>
              </w:pBdr>
              <w:tabs>
                <w:tab w:val="decimal" w:pos="792"/>
              </w:tabs>
              <w:spacing w:line="360" w:lineRule="exact"/>
              <w:ind w:left="-18" w:right="12"/>
              <w:rPr>
                <w:rFonts w:ascii="Arial" w:hAnsi="Arial" w:cs="Arial"/>
                <w:sz w:val="20"/>
                <w:szCs w:val="20"/>
              </w:rPr>
            </w:pPr>
            <w:r w:rsidRPr="00F6597E">
              <w:rPr>
                <w:rFonts w:ascii="Arial" w:hAnsi="Arial" w:cs="Arial"/>
                <w:sz w:val="20"/>
                <w:szCs w:val="20"/>
              </w:rPr>
              <w:t>1,193</w:t>
            </w:r>
          </w:p>
        </w:tc>
      </w:tr>
    </w:tbl>
    <w:p w:rsidR="007C438D" w:rsidRPr="00F6597E" w:rsidRDefault="002A57B4" w:rsidP="006E67FA">
      <w:pPr>
        <w:spacing w:before="240" w:after="120" w:line="360" w:lineRule="exact"/>
        <w:ind w:left="630" w:hanging="630"/>
        <w:jc w:val="thaiDistribute"/>
        <w:rPr>
          <w:rFonts w:ascii="Arial" w:hAnsi="Arial" w:cs="Arial"/>
          <w:b/>
          <w:bCs/>
          <w:sz w:val="22"/>
          <w:szCs w:val="22"/>
          <w:cs/>
        </w:rPr>
      </w:pPr>
      <w:r w:rsidRPr="00F6597E">
        <w:rPr>
          <w:rFonts w:ascii="Arial" w:hAnsi="Arial" w:cs="Arial"/>
          <w:b/>
          <w:bCs/>
          <w:sz w:val="22"/>
          <w:szCs w:val="22"/>
        </w:rPr>
        <w:t>2</w:t>
      </w:r>
      <w:r w:rsidR="00667A58" w:rsidRPr="00F6597E">
        <w:rPr>
          <w:rFonts w:ascii="Arial" w:hAnsi="Arial" w:cs="Arial"/>
          <w:b/>
          <w:bCs/>
          <w:sz w:val="22"/>
          <w:szCs w:val="22"/>
        </w:rPr>
        <w:t>3</w:t>
      </w:r>
      <w:r w:rsidR="00631EEA" w:rsidRPr="00F6597E">
        <w:rPr>
          <w:rFonts w:ascii="Arial" w:hAnsi="Arial" w:cs="Arial"/>
          <w:b/>
          <w:bCs/>
          <w:sz w:val="22"/>
          <w:szCs w:val="22"/>
        </w:rPr>
        <w:t>.</w:t>
      </w:r>
      <w:r w:rsidR="007C438D" w:rsidRPr="00F6597E">
        <w:rPr>
          <w:rFonts w:ascii="Arial" w:hAnsi="Arial" w:cs="Arial"/>
          <w:b/>
          <w:bCs/>
          <w:sz w:val="22"/>
          <w:szCs w:val="22"/>
          <w:cs/>
        </w:rPr>
        <w:tab/>
      </w:r>
      <w:r w:rsidR="007C438D" w:rsidRPr="00F6597E">
        <w:rPr>
          <w:rFonts w:ascii="Arial" w:hAnsi="Arial" w:cs="Arial"/>
          <w:b/>
          <w:bCs/>
          <w:sz w:val="22"/>
          <w:szCs w:val="22"/>
        </w:rPr>
        <w:t>Provision for long-term employee benefits</w:t>
      </w:r>
      <w:r w:rsidR="007C438D" w:rsidRPr="00F6597E">
        <w:rPr>
          <w:rFonts w:ascii="Arial" w:hAnsi="Arial" w:cs="Arial"/>
          <w:b/>
          <w:bCs/>
          <w:sz w:val="22"/>
          <w:szCs w:val="22"/>
          <w:cs/>
        </w:rPr>
        <w:t xml:space="preserve"> </w:t>
      </w:r>
    </w:p>
    <w:p w:rsidR="00470887" w:rsidRPr="006E67FA" w:rsidRDefault="002003FB" w:rsidP="006E67FA">
      <w:pPr>
        <w:spacing w:before="120" w:after="120" w:line="360" w:lineRule="exact"/>
        <w:ind w:left="634" w:hanging="634"/>
        <w:jc w:val="thaiDistribute"/>
        <w:rPr>
          <w:rFonts w:ascii="Arial" w:hAnsi="Arial" w:cs="Arial"/>
          <w:color w:val="000000"/>
          <w:sz w:val="22"/>
          <w:szCs w:val="22"/>
        </w:rPr>
      </w:pPr>
      <w:r w:rsidRPr="00F6597E">
        <w:rPr>
          <w:rFonts w:ascii="Arial" w:hAnsi="Arial" w:cs="Arial"/>
          <w:color w:val="000000"/>
          <w:sz w:val="22"/>
          <w:szCs w:val="22"/>
        </w:rPr>
        <w:tab/>
      </w:r>
      <w:r w:rsidR="00D570EC" w:rsidRPr="00F6597E">
        <w:rPr>
          <w:rFonts w:ascii="Arial" w:hAnsi="Arial" w:cs="Arial"/>
          <w:color w:val="000000"/>
          <w:sz w:val="22"/>
          <w:szCs w:val="22"/>
        </w:rPr>
        <w:t>Provision for long-term employee benefits, which represents compensation payable to employees after they retire, was as follows:</w:t>
      </w:r>
    </w:p>
    <w:tbl>
      <w:tblPr>
        <w:tblW w:w="9180" w:type="dxa"/>
        <w:tblInd w:w="540" w:type="dxa"/>
        <w:tblLayout w:type="fixed"/>
        <w:tblLook w:val="01E0" w:firstRow="1" w:lastRow="1" w:firstColumn="1" w:lastColumn="1" w:noHBand="0" w:noVBand="0"/>
      </w:tblPr>
      <w:tblGrid>
        <w:gridCol w:w="4230"/>
        <w:gridCol w:w="1237"/>
        <w:gridCol w:w="1238"/>
        <w:gridCol w:w="1237"/>
        <w:gridCol w:w="1238"/>
      </w:tblGrid>
      <w:tr w:rsidR="00D570EC" w:rsidRPr="00F6597E" w:rsidTr="00567BFA">
        <w:trPr>
          <w:trHeight w:val="283"/>
        </w:trPr>
        <w:tc>
          <w:tcPr>
            <w:tcW w:w="9180" w:type="dxa"/>
            <w:gridSpan w:val="5"/>
          </w:tcPr>
          <w:p w:rsidR="00D570EC" w:rsidRPr="00F6597E" w:rsidRDefault="00D570EC" w:rsidP="006E67FA">
            <w:pPr>
              <w:tabs>
                <w:tab w:val="decimal" w:pos="1671"/>
              </w:tabs>
              <w:spacing w:line="350" w:lineRule="exact"/>
              <w:ind w:right="-14"/>
              <w:jc w:val="right"/>
              <w:rPr>
                <w:rFonts w:ascii="Arial" w:hAnsi="Arial" w:cs="Arial"/>
                <w:color w:val="000000"/>
                <w:sz w:val="20"/>
                <w:szCs w:val="20"/>
              </w:rPr>
            </w:pPr>
            <w:r w:rsidRPr="00F6597E">
              <w:rPr>
                <w:rFonts w:ascii="Arial" w:hAnsi="Arial" w:cs="Arial"/>
                <w:color w:val="000000"/>
                <w:sz w:val="20"/>
                <w:szCs w:val="20"/>
              </w:rPr>
              <w:t xml:space="preserve">(Unit: </w:t>
            </w:r>
            <w:r w:rsidR="00ED1D94" w:rsidRPr="00F6597E">
              <w:rPr>
                <w:rFonts w:ascii="Arial" w:hAnsi="Arial" w:cs="Arial"/>
                <w:sz w:val="20"/>
                <w:szCs w:val="20"/>
              </w:rPr>
              <w:t>Million</w:t>
            </w:r>
            <w:r w:rsidRPr="00F6597E">
              <w:rPr>
                <w:rFonts w:ascii="Arial" w:hAnsi="Arial" w:cs="Arial"/>
                <w:color w:val="000000"/>
                <w:sz w:val="20"/>
                <w:szCs w:val="20"/>
              </w:rPr>
              <w:t xml:space="preserve"> Baht)</w:t>
            </w:r>
          </w:p>
        </w:tc>
      </w:tr>
      <w:tr w:rsidR="00D570EC" w:rsidRPr="00F6597E" w:rsidTr="00567BFA">
        <w:trPr>
          <w:trHeight w:val="606"/>
        </w:trPr>
        <w:tc>
          <w:tcPr>
            <w:tcW w:w="4230" w:type="dxa"/>
          </w:tcPr>
          <w:p w:rsidR="00D570EC" w:rsidRPr="00F6597E" w:rsidRDefault="00D570EC" w:rsidP="006E67FA">
            <w:pPr>
              <w:spacing w:line="350" w:lineRule="exact"/>
              <w:rPr>
                <w:rFonts w:ascii="Arial" w:hAnsi="Arial" w:cs="Arial"/>
                <w:sz w:val="20"/>
                <w:szCs w:val="20"/>
              </w:rPr>
            </w:pPr>
          </w:p>
        </w:tc>
        <w:tc>
          <w:tcPr>
            <w:tcW w:w="2475" w:type="dxa"/>
            <w:gridSpan w:val="2"/>
            <w:vAlign w:val="bottom"/>
          </w:tcPr>
          <w:p w:rsidR="00D570EC" w:rsidRPr="00F6597E" w:rsidRDefault="00D570EC"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Consolidated</w:t>
            </w:r>
          </w:p>
          <w:p w:rsidR="00D570EC" w:rsidRPr="00F6597E" w:rsidRDefault="00D570EC"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financial statements</w:t>
            </w:r>
          </w:p>
        </w:tc>
        <w:tc>
          <w:tcPr>
            <w:tcW w:w="2475" w:type="dxa"/>
            <w:gridSpan w:val="2"/>
            <w:vAlign w:val="bottom"/>
          </w:tcPr>
          <w:p w:rsidR="00D570EC" w:rsidRPr="00F6597E" w:rsidRDefault="00D570EC"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Separate</w:t>
            </w:r>
          </w:p>
          <w:p w:rsidR="00D570EC" w:rsidRPr="00F6597E" w:rsidRDefault="00D570EC"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financial statements</w:t>
            </w:r>
          </w:p>
        </w:tc>
      </w:tr>
      <w:tr w:rsidR="005038AD" w:rsidRPr="00F6597E" w:rsidTr="00567BFA">
        <w:trPr>
          <w:trHeight w:val="322"/>
        </w:trPr>
        <w:tc>
          <w:tcPr>
            <w:tcW w:w="4230" w:type="dxa"/>
          </w:tcPr>
          <w:p w:rsidR="005038AD" w:rsidRPr="00F6597E" w:rsidRDefault="005038AD" w:rsidP="006E67FA">
            <w:pPr>
              <w:spacing w:line="350" w:lineRule="exact"/>
              <w:rPr>
                <w:rFonts w:ascii="Arial" w:hAnsi="Arial" w:cs="Arial"/>
                <w:sz w:val="20"/>
                <w:szCs w:val="20"/>
              </w:rPr>
            </w:pPr>
          </w:p>
        </w:tc>
        <w:tc>
          <w:tcPr>
            <w:tcW w:w="1237" w:type="dxa"/>
          </w:tcPr>
          <w:p w:rsidR="005038AD" w:rsidRPr="00F6597E" w:rsidRDefault="005038AD"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2019</w:t>
            </w:r>
          </w:p>
        </w:tc>
        <w:tc>
          <w:tcPr>
            <w:tcW w:w="1238" w:type="dxa"/>
          </w:tcPr>
          <w:p w:rsidR="005038AD" w:rsidRPr="00F6597E" w:rsidRDefault="005038AD"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2018</w:t>
            </w:r>
          </w:p>
        </w:tc>
        <w:tc>
          <w:tcPr>
            <w:tcW w:w="1237" w:type="dxa"/>
          </w:tcPr>
          <w:p w:rsidR="005038AD" w:rsidRPr="00F6597E" w:rsidRDefault="005038AD"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2019</w:t>
            </w:r>
          </w:p>
        </w:tc>
        <w:tc>
          <w:tcPr>
            <w:tcW w:w="1238" w:type="dxa"/>
          </w:tcPr>
          <w:p w:rsidR="005038AD" w:rsidRPr="00F6597E" w:rsidRDefault="005038AD" w:rsidP="006E67FA">
            <w:pPr>
              <w:pBdr>
                <w:bottom w:val="single" w:sz="4" w:space="1" w:color="auto"/>
              </w:pBdr>
              <w:spacing w:line="350" w:lineRule="exact"/>
              <w:ind w:right="-41"/>
              <w:jc w:val="center"/>
              <w:rPr>
                <w:rFonts w:ascii="Arial" w:hAnsi="Arial" w:cs="Arial"/>
                <w:spacing w:val="-4"/>
                <w:sz w:val="20"/>
                <w:szCs w:val="20"/>
              </w:rPr>
            </w:pPr>
            <w:r w:rsidRPr="00F6597E">
              <w:rPr>
                <w:rFonts w:ascii="Arial" w:hAnsi="Arial" w:cs="Arial"/>
                <w:spacing w:val="-4"/>
                <w:sz w:val="20"/>
                <w:szCs w:val="20"/>
              </w:rPr>
              <w:t>2018</w:t>
            </w:r>
          </w:p>
        </w:tc>
      </w:tr>
      <w:tr w:rsidR="005038AD" w:rsidRPr="00F6597E" w:rsidTr="00567BFA">
        <w:trPr>
          <w:trHeight w:val="283"/>
        </w:trPr>
        <w:tc>
          <w:tcPr>
            <w:tcW w:w="4230" w:type="dxa"/>
          </w:tcPr>
          <w:p w:rsidR="005038AD" w:rsidRPr="00F6597E" w:rsidRDefault="005038AD" w:rsidP="006E67FA">
            <w:pPr>
              <w:spacing w:line="350" w:lineRule="exact"/>
              <w:ind w:right="-198"/>
              <w:rPr>
                <w:rFonts w:ascii="Arial" w:hAnsi="Arial" w:cs="Arial"/>
                <w:b/>
                <w:bCs/>
                <w:sz w:val="20"/>
                <w:szCs w:val="20"/>
              </w:rPr>
            </w:pPr>
            <w:r w:rsidRPr="00F6597E">
              <w:rPr>
                <w:rFonts w:ascii="Arial" w:hAnsi="Arial" w:cs="Arial"/>
                <w:b/>
                <w:bCs/>
                <w:sz w:val="20"/>
                <w:szCs w:val="20"/>
              </w:rPr>
              <w:t>Provision for long-term employee benefits</w:t>
            </w:r>
          </w:p>
          <w:p w:rsidR="005038AD" w:rsidRPr="00F6597E" w:rsidRDefault="005038AD" w:rsidP="006E67FA">
            <w:pPr>
              <w:spacing w:line="350" w:lineRule="exact"/>
              <w:ind w:right="-198"/>
              <w:rPr>
                <w:rFonts w:ascii="Arial" w:hAnsi="Arial" w:cs="Arial"/>
                <w:b/>
                <w:bCs/>
                <w:sz w:val="20"/>
                <w:szCs w:val="20"/>
              </w:rPr>
            </w:pPr>
            <w:r w:rsidRPr="00F6597E">
              <w:rPr>
                <w:rFonts w:ascii="Arial" w:hAnsi="Arial" w:cs="Arial"/>
                <w:b/>
                <w:bCs/>
                <w:sz w:val="20"/>
                <w:szCs w:val="20"/>
              </w:rPr>
              <w:t xml:space="preserve">   </w:t>
            </w:r>
            <w:r w:rsidRPr="00F6597E">
              <w:rPr>
                <w:rFonts w:ascii="Arial" w:hAnsi="Arial" w:cs="Arial"/>
                <w:b/>
                <w:bCs/>
                <w:spacing w:val="-4"/>
                <w:sz w:val="20"/>
                <w:szCs w:val="20"/>
              </w:rPr>
              <w:t>at beginning of year</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498</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402</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40</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31</w:t>
            </w:r>
          </w:p>
        </w:tc>
      </w:tr>
      <w:tr w:rsidR="005038AD" w:rsidRPr="00F6597E" w:rsidTr="004570AA">
        <w:trPr>
          <w:trHeight w:val="80"/>
        </w:trPr>
        <w:tc>
          <w:tcPr>
            <w:tcW w:w="4230" w:type="dxa"/>
          </w:tcPr>
          <w:p w:rsidR="005038AD" w:rsidRPr="00F6597E" w:rsidRDefault="005038AD" w:rsidP="006E67FA">
            <w:pPr>
              <w:spacing w:line="350" w:lineRule="exact"/>
              <w:rPr>
                <w:rFonts w:ascii="Arial" w:hAnsi="Arial" w:cs="Arial"/>
                <w:sz w:val="20"/>
                <w:szCs w:val="20"/>
              </w:rPr>
            </w:pPr>
            <w:r w:rsidRPr="00F6597E">
              <w:rPr>
                <w:rFonts w:ascii="Arial" w:hAnsi="Arial" w:cs="Arial"/>
                <w:sz w:val="20"/>
                <w:szCs w:val="20"/>
              </w:rPr>
              <w:t>Included in profit or loss:</w:t>
            </w:r>
          </w:p>
        </w:tc>
        <w:tc>
          <w:tcPr>
            <w:tcW w:w="1237"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cs/>
              </w:rPr>
            </w:pP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cs/>
              </w:rPr>
            </w:pPr>
          </w:p>
        </w:tc>
        <w:tc>
          <w:tcPr>
            <w:tcW w:w="1237"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rPr>
            </w:pP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rPr>
            </w:pPr>
          </w:p>
        </w:tc>
      </w:tr>
      <w:tr w:rsidR="005038AD" w:rsidRPr="00F6597E" w:rsidTr="00567BFA">
        <w:trPr>
          <w:trHeight w:val="283"/>
        </w:trPr>
        <w:tc>
          <w:tcPr>
            <w:tcW w:w="4230" w:type="dxa"/>
          </w:tcPr>
          <w:p w:rsidR="005038AD" w:rsidRPr="00F6597E" w:rsidRDefault="005038AD" w:rsidP="006E67FA">
            <w:pPr>
              <w:spacing w:line="350" w:lineRule="exact"/>
              <w:ind w:left="162"/>
              <w:rPr>
                <w:rFonts w:ascii="Arial" w:hAnsi="Arial" w:cs="Arial"/>
                <w:color w:val="000000"/>
                <w:sz w:val="20"/>
                <w:szCs w:val="20"/>
                <w:cs/>
              </w:rPr>
            </w:pPr>
            <w:r w:rsidRPr="00F6597E">
              <w:rPr>
                <w:rFonts w:ascii="Arial" w:hAnsi="Arial" w:cs="Arial"/>
                <w:sz w:val="20"/>
                <w:szCs w:val="20"/>
              </w:rPr>
              <w:t xml:space="preserve">Current service cost </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32</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25</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3</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2</w:t>
            </w:r>
          </w:p>
        </w:tc>
      </w:tr>
      <w:tr w:rsidR="005038AD" w:rsidRPr="00F6597E" w:rsidTr="00567BFA">
        <w:trPr>
          <w:trHeight w:val="296"/>
        </w:trPr>
        <w:tc>
          <w:tcPr>
            <w:tcW w:w="4230" w:type="dxa"/>
          </w:tcPr>
          <w:p w:rsidR="005038AD" w:rsidRPr="00F6597E" w:rsidRDefault="005038AD" w:rsidP="006E67FA">
            <w:pPr>
              <w:spacing w:line="350" w:lineRule="exact"/>
              <w:ind w:left="162"/>
              <w:rPr>
                <w:rFonts w:ascii="Arial" w:hAnsi="Arial" w:cs="Arial"/>
                <w:sz w:val="20"/>
                <w:szCs w:val="20"/>
              </w:rPr>
            </w:pPr>
            <w:r w:rsidRPr="00F6597E">
              <w:rPr>
                <w:rFonts w:ascii="Arial" w:hAnsi="Arial" w:cs="Arial"/>
                <w:sz w:val="20"/>
                <w:szCs w:val="20"/>
              </w:rPr>
              <w:t xml:space="preserve">Interest cost </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20</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11</w:t>
            </w:r>
          </w:p>
        </w:tc>
        <w:tc>
          <w:tcPr>
            <w:tcW w:w="1237" w:type="dxa"/>
            <w:vAlign w:val="bottom"/>
          </w:tcPr>
          <w:p w:rsidR="005038AD"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2</w:t>
            </w:r>
          </w:p>
        </w:tc>
        <w:tc>
          <w:tcPr>
            <w:tcW w:w="1238" w:type="dxa"/>
            <w:vAlign w:val="bottom"/>
          </w:tcPr>
          <w:p w:rsidR="005038AD" w:rsidRPr="00F6597E" w:rsidRDefault="005038AD"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1</w:t>
            </w:r>
          </w:p>
        </w:tc>
      </w:tr>
      <w:tr w:rsidR="006A59D9" w:rsidRPr="00F6597E" w:rsidTr="00567BFA">
        <w:trPr>
          <w:trHeight w:val="296"/>
        </w:trPr>
        <w:tc>
          <w:tcPr>
            <w:tcW w:w="4230" w:type="dxa"/>
          </w:tcPr>
          <w:p w:rsidR="006A59D9" w:rsidRPr="00F6597E" w:rsidRDefault="006320CF" w:rsidP="006E67FA">
            <w:pPr>
              <w:spacing w:line="350" w:lineRule="exact"/>
              <w:ind w:left="162"/>
              <w:rPr>
                <w:rFonts w:ascii="Arial" w:hAnsi="Arial" w:cs="Arial"/>
                <w:color w:val="000000"/>
                <w:sz w:val="28"/>
                <w:cs/>
              </w:rPr>
            </w:pPr>
            <w:r w:rsidRPr="00F6597E">
              <w:rPr>
                <w:rFonts w:ascii="Arial" w:hAnsi="Arial" w:cs="Arial"/>
                <w:sz w:val="20"/>
                <w:szCs w:val="20"/>
              </w:rPr>
              <w:t>Past service cost</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165</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13</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r>
      <w:tr w:rsidR="006A59D9" w:rsidRPr="00F6597E" w:rsidTr="00567BFA">
        <w:trPr>
          <w:trHeight w:val="296"/>
        </w:trPr>
        <w:tc>
          <w:tcPr>
            <w:tcW w:w="4230" w:type="dxa"/>
          </w:tcPr>
          <w:p w:rsidR="006A59D9" w:rsidRPr="00F6597E" w:rsidRDefault="006A59D9" w:rsidP="006E67FA">
            <w:pPr>
              <w:spacing w:line="350" w:lineRule="exact"/>
              <w:rPr>
                <w:rFonts w:ascii="Arial" w:hAnsi="Arial" w:cs="Arial"/>
                <w:sz w:val="20"/>
                <w:szCs w:val="20"/>
              </w:rPr>
            </w:pPr>
            <w:r w:rsidRPr="00F6597E">
              <w:rPr>
                <w:rFonts w:ascii="Arial" w:hAnsi="Arial" w:cs="Arial"/>
                <w:sz w:val="20"/>
                <w:szCs w:val="20"/>
              </w:rPr>
              <w:t>Included in other comprehensive income:</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p>
        </w:tc>
      </w:tr>
      <w:tr w:rsidR="006A59D9" w:rsidRPr="00F6597E" w:rsidTr="00567BFA">
        <w:trPr>
          <w:trHeight w:val="296"/>
        </w:trPr>
        <w:tc>
          <w:tcPr>
            <w:tcW w:w="4230" w:type="dxa"/>
          </w:tcPr>
          <w:p w:rsidR="006A59D9" w:rsidRPr="00F6597E" w:rsidRDefault="006A59D9" w:rsidP="006E67FA">
            <w:pPr>
              <w:spacing w:line="350" w:lineRule="exact"/>
              <w:ind w:left="162"/>
              <w:rPr>
                <w:rFonts w:ascii="Arial" w:hAnsi="Arial" w:cs="Arial"/>
                <w:sz w:val="20"/>
                <w:szCs w:val="20"/>
              </w:rPr>
            </w:pPr>
            <w:r w:rsidRPr="00F6597E">
              <w:rPr>
                <w:rFonts w:ascii="Arial" w:hAnsi="Arial" w:cs="Arial"/>
                <w:sz w:val="20"/>
                <w:szCs w:val="20"/>
              </w:rPr>
              <w:t>Actuarial (gain) loss arising from</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p>
        </w:tc>
      </w:tr>
      <w:tr w:rsidR="006A59D9" w:rsidRPr="00F6597E" w:rsidTr="00567BFA">
        <w:trPr>
          <w:trHeight w:val="296"/>
        </w:trPr>
        <w:tc>
          <w:tcPr>
            <w:tcW w:w="4230" w:type="dxa"/>
          </w:tcPr>
          <w:p w:rsidR="006A59D9" w:rsidRPr="00F6597E" w:rsidRDefault="006A59D9" w:rsidP="006E67FA">
            <w:pPr>
              <w:spacing w:line="350" w:lineRule="exact"/>
              <w:ind w:left="256"/>
              <w:rPr>
                <w:rFonts w:ascii="Arial" w:hAnsi="Arial" w:cs="Arial"/>
                <w:sz w:val="20"/>
                <w:szCs w:val="20"/>
              </w:rPr>
            </w:pPr>
            <w:r w:rsidRPr="00F6597E">
              <w:rPr>
                <w:rFonts w:ascii="Arial" w:hAnsi="Arial" w:cs="Arial"/>
                <w:sz w:val="20"/>
                <w:szCs w:val="20"/>
              </w:rPr>
              <w:t>Demographic assumptions changes</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11</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1</w:t>
            </w:r>
          </w:p>
        </w:tc>
      </w:tr>
      <w:tr w:rsidR="006A59D9" w:rsidRPr="00F6597E" w:rsidTr="00567BFA">
        <w:trPr>
          <w:trHeight w:val="296"/>
        </w:trPr>
        <w:tc>
          <w:tcPr>
            <w:tcW w:w="4230" w:type="dxa"/>
          </w:tcPr>
          <w:p w:rsidR="006A59D9" w:rsidRPr="00F6597E" w:rsidRDefault="006A59D9" w:rsidP="006E67FA">
            <w:pPr>
              <w:spacing w:line="350" w:lineRule="exact"/>
              <w:ind w:left="252"/>
              <w:rPr>
                <w:rFonts w:ascii="Arial" w:hAnsi="Arial" w:cs="Arial"/>
                <w:sz w:val="20"/>
                <w:szCs w:val="20"/>
              </w:rPr>
            </w:pPr>
            <w:r w:rsidRPr="00F6597E">
              <w:rPr>
                <w:rFonts w:ascii="Arial" w:hAnsi="Arial" w:cs="Arial"/>
                <w:sz w:val="20"/>
                <w:szCs w:val="20"/>
              </w:rPr>
              <w:t>Financial assumptions changes</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139</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(27)</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9</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(2)</w:t>
            </w:r>
          </w:p>
        </w:tc>
      </w:tr>
      <w:tr w:rsidR="006A59D9" w:rsidRPr="00F6597E" w:rsidTr="00567BFA">
        <w:trPr>
          <w:trHeight w:val="296"/>
        </w:trPr>
        <w:tc>
          <w:tcPr>
            <w:tcW w:w="4230" w:type="dxa"/>
          </w:tcPr>
          <w:p w:rsidR="006A59D9" w:rsidRPr="00F6597E" w:rsidRDefault="006A59D9" w:rsidP="006E67FA">
            <w:pPr>
              <w:spacing w:line="350" w:lineRule="exact"/>
              <w:ind w:left="252"/>
              <w:rPr>
                <w:rFonts w:ascii="Arial" w:hAnsi="Arial" w:cs="Arial"/>
                <w:sz w:val="20"/>
                <w:szCs w:val="20"/>
              </w:rPr>
            </w:pPr>
            <w:r w:rsidRPr="00F6597E">
              <w:rPr>
                <w:rFonts w:ascii="Arial" w:hAnsi="Arial" w:cs="Arial"/>
                <w:sz w:val="20"/>
                <w:szCs w:val="20"/>
              </w:rPr>
              <w:t>Experience adjustments</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8</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81</w:t>
            </w:r>
          </w:p>
        </w:tc>
        <w:tc>
          <w:tcPr>
            <w:tcW w:w="1237"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c>
          <w:tcPr>
            <w:tcW w:w="1238" w:type="dxa"/>
            <w:vAlign w:val="bottom"/>
          </w:tcPr>
          <w:p w:rsidR="006A59D9" w:rsidRPr="00F6597E" w:rsidRDefault="006A59D9" w:rsidP="006E67FA">
            <w:pP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7</w:t>
            </w:r>
          </w:p>
        </w:tc>
      </w:tr>
      <w:tr w:rsidR="006A59D9" w:rsidRPr="00F6597E" w:rsidTr="00567BFA">
        <w:trPr>
          <w:trHeight w:val="335"/>
        </w:trPr>
        <w:tc>
          <w:tcPr>
            <w:tcW w:w="4230" w:type="dxa"/>
          </w:tcPr>
          <w:p w:rsidR="006A59D9" w:rsidRPr="00F6597E" w:rsidRDefault="006A59D9" w:rsidP="006E67FA">
            <w:pPr>
              <w:spacing w:line="350" w:lineRule="exact"/>
              <w:rPr>
                <w:rFonts w:ascii="Arial" w:hAnsi="Arial" w:cs="Arial"/>
                <w:sz w:val="20"/>
                <w:szCs w:val="20"/>
              </w:rPr>
            </w:pPr>
            <w:r w:rsidRPr="00F6597E">
              <w:rPr>
                <w:rFonts w:ascii="Arial" w:hAnsi="Arial" w:cs="Arial"/>
                <w:sz w:val="20"/>
                <w:szCs w:val="20"/>
              </w:rPr>
              <w:t>Benefits paid during the year</w:t>
            </w:r>
          </w:p>
        </w:tc>
        <w:tc>
          <w:tcPr>
            <w:tcW w:w="1237" w:type="dxa"/>
            <w:vAlign w:val="bottom"/>
          </w:tcPr>
          <w:p w:rsidR="006A59D9" w:rsidRPr="00F6597E" w:rsidRDefault="006A59D9" w:rsidP="006E67FA">
            <w:pPr>
              <w:pBdr>
                <w:bottom w:val="single" w:sz="4" w:space="1" w:color="auto"/>
              </w:pBd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(34)</w:t>
            </w:r>
          </w:p>
        </w:tc>
        <w:tc>
          <w:tcPr>
            <w:tcW w:w="1238" w:type="dxa"/>
            <w:vAlign w:val="bottom"/>
          </w:tcPr>
          <w:p w:rsidR="006A59D9" w:rsidRPr="00F6597E" w:rsidRDefault="006A59D9" w:rsidP="006E67FA">
            <w:pPr>
              <w:pBdr>
                <w:bottom w:val="single" w:sz="4" w:space="1" w:color="auto"/>
              </w:pBd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(5)</w:t>
            </w:r>
          </w:p>
        </w:tc>
        <w:tc>
          <w:tcPr>
            <w:tcW w:w="1237" w:type="dxa"/>
            <w:vAlign w:val="bottom"/>
          </w:tcPr>
          <w:p w:rsidR="006A59D9" w:rsidRPr="00F6597E" w:rsidRDefault="006A59D9" w:rsidP="006E67FA">
            <w:pPr>
              <w:pBdr>
                <w:bottom w:val="single" w:sz="4" w:space="1" w:color="auto"/>
              </w:pBd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c>
          <w:tcPr>
            <w:tcW w:w="1238" w:type="dxa"/>
            <w:vAlign w:val="bottom"/>
          </w:tcPr>
          <w:p w:rsidR="006A59D9" w:rsidRPr="00F6597E" w:rsidRDefault="006A59D9" w:rsidP="006E67FA">
            <w:pPr>
              <w:pBdr>
                <w:bottom w:val="single" w:sz="4" w:space="1" w:color="auto"/>
              </w:pBd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w:t>
            </w:r>
          </w:p>
        </w:tc>
      </w:tr>
      <w:tr w:rsidR="006A59D9" w:rsidRPr="00F6597E" w:rsidTr="00567BFA">
        <w:trPr>
          <w:trHeight w:val="335"/>
        </w:trPr>
        <w:tc>
          <w:tcPr>
            <w:tcW w:w="4230" w:type="dxa"/>
          </w:tcPr>
          <w:p w:rsidR="006A59D9" w:rsidRPr="00F6597E" w:rsidRDefault="006A59D9" w:rsidP="006E67FA">
            <w:pPr>
              <w:spacing w:line="350" w:lineRule="exact"/>
              <w:ind w:right="-83"/>
              <w:rPr>
                <w:rFonts w:ascii="Arial" w:hAnsi="Arial" w:cs="Arial"/>
                <w:b/>
                <w:bCs/>
                <w:sz w:val="20"/>
                <w:szCs w:val="20"/>
              </w:rPr>
            </w:pPr>
            <w:r w:rsidRPr="00F6597E">
              <w:rPr>
                <w:rFonts w:ascii="Arial" w:hAnsi="Arial" w:cs="Arial"/>
                <w:b/>
                <w:bCs/>
                <w:sz w:val="20"/>
                <w:szCs w:val="20"/>
              </w:rPr>
              <w:t>Provision for long-term employee benefits</w:t>
            </w:r>
          </w:p>
          <w:p w:rsidR="006A59D9" w:rsidRPr="00F6597E" w:rsidRDefault="006A59D9" w:rsidP="006E67FA">
            <w:pPr>
              <w:spacing w:line="350" w:lineRule="exact"/>
              <w:ind w:right="-83"/>
              <w:rPr>
                <w:rFonts w:ascii="Arial" w:hAnsi="Arial" w:cs="Arial"/>
                <w:sz w:val="20"/>
                <w:szCs w:val="20"/>
              </w:rPr>
            </w:pPr>
            <w:r w:rsidRPr="00F6597E">
              <w:rPr>
                <w:rFonts w:ascii="Arial" w:hAnsi="Arial" w:cs="Arial"/>
                <w:b/>
                <w:bCs/>
                <w:sz w:val="20"/>
                <w:szCs w:val="20"/>
              </w:rPr>
              <w:t xml:space="preserve">   at end of year</w:t>
            </w:r>
          </w:p>
        </w:tc>
        <w:tc>
          <w:tcPr>
            <w:tcW w:w="1237" w:type="dxa"/>
            <w:vAlign w:val="bottom"/>
          </w:tcPr>
          <w:p w:rsidR="006A59D9" w:rsidRPr="00F6597E" w:rsidRDefault="006A59D9" w:rsidP="006E67FA">
            <w:pPr>
              <w:pBdr>
                <w:bottom w:val="double" w:sz="4" w:space="1" w:color="auto"/>
              </w:pBd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828</w:t>
            </w:r>
          </w:p>
        </w:tc>
        <w:tc>
          <w:tcPr>
            <w:tcW w:w="1238" w:type="dxa"/>
            <w:vAlign w:val="bottom"/>
          </w:tcPr>
          <w:p w:rsidR="006A59D9" w:rsidRPr="00F6597E" w:rsidRDefault="006A59D9" w:rsidP="006E67FA">
            <w:pPr>
              <w:pBdr>
                <w:bottom w:val="double" w:sz="4" w:space="1" w:color="auto"/>
              </w:pBdr>
              <w:tabs>
                <w:tab w:val="decimal" w:pos="792"/>
              </w:tabs>
              <w:spacing w:line="350" w:lineRule="exact"/>
              <w:ind w:right="-41"/>
              <w:rPr>
                <w:rFonts w:ascii="Arial" w:hAnsi="Arial" w:cs="Arial"/>
                <w:color w:val="000000"/>
                <w:sz w:val="20"/>
                <w:szCs w:val="20"/>
                <w:cs/>
              </w:rPr>
            </w:pPr>
            <w:r w:rsidRPr="00F6597E">
              <w:rPr>
                <w:rFonts w:ascii="Arial" w:hAnsi="Arial" w:cs="Arial"/>
                <w:color w:val="000000"/>
                <w:sz w:val="20"/>
                <w:szCs w:val="20"/>
              </w:rPr>
              <w:t>498</w:t>
            </w:r>
          </w:p>
        </w:tc>
        <w:tc>
          <w:tcPr>
            <w:tcW w:w="1237" w:type="dxa"/>
            <w:vAlign w:val="bottom"/>
          </w:tcPr>
          <w:p w:rsidR="006A59D9" w:rsidRPr="00F6597E" w:rsidRDefault="006A59D9" w:rsidP="006E67FA">
            <w:pPr>
              <w:pBdr>
                <w:bottom w:val="double" w:sz="4" w:space="1" w:color="auto"/>
              </w:pBd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67</w:t>
            </w:r>
          </w:p>
        </w:tc>
        <w:tc>
          <w:tcPr>
            <w:tcW w:w="1238" w:type="dxa"/>
            <w:vAlign w:val="bottom"/>
          </w:tcPr>
          <w:p w:rsidR="006A59D9" w:rsidRPr="00F6597E" w:rsidRDefault="006A59D9" w:rsidP="006E67FA">
            <w:pPr>
              <w:pBdr>
                <w:bottom w:val="double" w:sz="4" w:space="1" w:color="auto"/>
              </w:pBdr>
              <w:tabs>
                <w:tab w:val="decimal" w:pos="792"/>
              </w:tabs>
              <w:spacing w:line="350" w:lineRule="exact"/>
              <w:ind w:right="-41"/>
              <w:rPr>
                <w:rFonts w:ascii="Arial" w:hAnsi="Arial" w:cs="Arial"/>
                <w:color w:val="000000"/>
                <w:sz w:val="20"/>
                <w:szCs w:val="20"/>
              </w:rPr>
            </w:pPr>
            <w:r w:rsidRPr="00F6597E">
              <w:rPr>
                <w:rFonts w:ascii="Arial" w:hAnsi="Arial" w:cs="Arial"/>
                <w:color w:val="000000"/>
                <w:sz w:val="20"/>
                <w:szCs w:val="20"/>
              </w:rPr>
              <w:t>40</w:t>
            </w:r>
          </w:p>
        </w:tc>
      </w:tr>
    </w:tbl>
    <w:p w:rsidR="001B42D1" w:rsidRPr="00F6597E" w:rsidRDefault="00D570EC" w:rsidP="006E67FA">
      <w:pPr>
        <w:spacing w:before="240" w:after="120" w:line="380" w:lineRule="exact"/>
        <w:ind w:left="630" w:hanging="90"/>
        <w:jc w:val="thaiDistribute"/>
        <w:rPr>
          <w:rFonts w:ascii="Arial" w:hAnsi="Arial" w:cs="Arial"/>
          <w:sz w:val="22"/>
          <w:szCs w:val="22"/>
        </w:rPr>
      </w:pPr>
      <w:r w:rsidRPr="00F6597E">
        <w:rPr>
          <w:rFonts w:ascii="Arial" w:hAnsi="Arial" w:cs="Arial"/>
          <w:sz w:val="22"/>
          <w:szCs w:val="22"/>
        </w:rPr>
        <w:tab/>
      </w:r>
      <w:r w:rsidR="009006EC" w:rsidRPr="00F6597E">
        <w:rPr>
          <w:rFonts w:ascii="Arial" w:hAnsi="Arial" w:cs="Arial"/>
          <w:sz w:val="22"/>
          <w:szCs w:val="22"/>
        </w:rPr>
        <w:t xml:space="preserve">On 5 April 2019, The Labor Protection Act (No. 7) B.E.2562 was announced in the Royal Gazette. This stipulates additional legal severance pay rate for employees who have worked for an uninterrupted period of twenty years or more, with such employees entitled to receive not less than 400 Days’ compensation at the latest wage rate. The law was effective from 5 May 2019. This change is considered a post-employment benefits plan amendment and the </w:t>
      </w:r>
      <w:r w:rsidR="005713D7">
        <w:rPr>
          <w:rFonts w:ascii="Arial" w:hAnsi="Arial" w:cs="Arial"/>
          <w:sz w:val="22"/>
          <w:szCs w:val="22"/>
        </w:rPr>
        <w:t>Group</w:t>
      </w:r>
      <w:r w:rsidR="009006EC" w:rsidRPr="00F6597E">
        <w:rPr>
          <w:rFonts w:ascii="Arial" w:hAnsi="Arial" w:cs="Arial"/>
          <w:sz w:val="22"/>
          <w:szCs w:val="22"/>
        </w:rPr>
        <w:t xml:space="preserve"> has additional long-term employee benefit liabilities of Baht 165 million </w:t>
      </w:r>
      <w:r w:rsidR="005713D7">
        <w:rPr>
          <w:rFonts w:ascii="Arial" w:hAnsi="Arial" w:cs="Arial"/>
          <w:sz w:val="22"/>
          <w:szCs w:val="22"/>
        </w:rPr>
        <w:t>and t</w:t>
      </w:r>
      <w:r w:rsidR="009006EC" w:rsidRPr="00F6597E">
        <w:rPr>
          <w:rFonts w:ascii="Arial" w:hAnsi="Arial" w:cs="Arial"/>
          <w:sz w:val="22"/>
          <w:szCs w:val="22"/>
        </w:rPr>
        <w:t>he Company only</w:t>
      </w:r>
      <w:r w:rsidR="005713D7">
        <w:rPr>
          <w:rFonts w:ascii="Arial" w:hAnsi="Arial" w:cs="Arial"/>
          <w:sz w:val="22"/>
          <w:szCs w:val="22"/>
        </w:rPr>
        <w:t xml:space="preserve"> of </w:t>
      </w:r>
      <w:r w:rsidR="009006EC" w:rsidRPr="00F6597E">
        <w:rPr>
          <w:rFonts w:ascii="Arial" w:hAnsi="Arial" w:cs="Arial"/>
          <w:sz w:val="22"/>
          <w:szCs w:val="22"/>
        </w:rPr>
        <w:t>Baht 13 million as a result. The Group reflects the effect of the change by recogni</w:t>
      </w:r>
      <w:r w:rsidR="005E0143">
        <w:rPr>
          <w:rFonts w:ascii="Arial" w:hAnsi="Arial" w:cs="Arial"/>
          <w:sz w:val="22"/>
          <w:szCs w:val="22"/>
        </w:rPr>
        <w:t>s</w:t>
      </w:r>
      <w:r w:rsidR="009006EC" w:rsidRPr="00F6597E">
        <w:rPr>
          <w:rFonts w:ascii="Arial" w:hAnsi="Arial" w:cs="Arial"/>
          <w:sz w:val="22"/>
          <w:szCs w:val="22"/>
        </w:rPr>
        <w:t xml:space="preserve">ing past service costs as expenses in </w:t>
      </w:r>
      <w:r w:rsidR="005713D7">
        <w:rPr>
          <w:rFonts w:ascii="Arial" w:hAnsi="Arial" w:cs="Arial"/>
          <w:sz w:val="22"/>
          <w:szCs w:val="22"/>
        </w:rPr>
        <w:t>profit or loss</w:t>
      </w:r>
      <w:r w:rsidR="009006EC" w:rsidRPr="00F6597E">
        <w:rPr>
          <w:rFonts w:ascii="Arial" w:hAnsi="Arial" w:cs="Arial"/>
          <w:sz w:val="22"/>
          <w:szCs w:val="22"/>
        </w:rPr>
        <w:t xml:space="preserve"> of the current </w:t>
      </w:r>
      <w:r w:rsidR="00470887" w:rsidRPr="00F6597E">
        <w:rPr>
          <w:rFonts w:ascii="Arial" w:hAnsi="Arial" w:cs="Arial"/>
          <w:sz w:val="22"/>
          <w:szCs w:val="22"/>
        </w:rPr>
        <w:t>year</w:t>
      </w:r>
      <w:r w:rsidR="009006EC" w:rsidRPr="00F6597E">
        <w:rPr>
          <w:rFonts w:ascii="Arial" w:hAnsi="Arial" w:cs="Arial"/>
          <w:sz w:val="22"/>
          <w:szCs w:val="22"/>
        </w:rPr>
        <w:t>.</w:t>
      </w:r>
    </w:p>
    <w:p w:rsidR="00A94B6A" w:rsidRPr="00F6597E" w:rsidRDefault="00975822" w:rsidP="006E67FA">
      <w:pPr>
        <w:tabs>
          <w:tab w:val="left" w:pos="900"/>
          <w:tab w:val="left" w:pos="2160"/>
          <w:tab w:val="right" w:pos="4860"/>
          <w:tab w:val="right" w:pos="6120"/>
          <w:tab w:val="right" w:pos="7380"/>
        </w:tabs>
        <w:spacing w:before="120" w:after="120" w:line="380" w:lineRule="exact"/>
        <w:ind w:left="634"/>
        <w:jc w:val="thaiDistribute"/>
        <w:rPr>
          <w:rFonts w:ascii="Arial" w:hAnsi="Arial" w:cs="Arial"/>
          <w:spacing w:val="-4"/>
          <w:sz w:val="22"/>
          <w:szCs w:val="22"/>
        </w:rPr>
      </w:pPr>
      <w:r w:rsidRPr="00F6597E">
        <w:rPr>
          <w:rFonts w:ascii="Arial" w:hAnsi="Arial" w:cs="Arial"/>
          <w:spacing w:val="-4"/>
          <w:sz w:val="22"/>
          <w:szCs w:val="22"/>
        </w:rPr>
        <w:t xml:space="preserve">The </w:t>
      </w:r>
      <w:r w:rsidR="00470887" w:rsidRPr="00F6597E">
        <w:rPr>
          <w:rFonts w:ascii="Arial" w:hAnsi="Arial" w:cs="Arial"/>
          <w:spacing w:val="-4"/>
          <w:sz w:val="22"/>
          <w:szCs w:val="22"/>
        </w:rPr>
        <w:t>Group</w:t>
      </w:r>
      <w:r w:rsidR="005E25C7" w:rsidRPr="00F6597E">
        <w:rPr>
          <w:rFonts w:ascii="Arial" w:hAnsi="Arial" w:cs="Arial"/>
          <w:spacing w:val="-4"/>
          <w:sz w:val="22"/>
          <w:szCs w:val="22"/>
        </w:rPr>
        <w:t xml:space="preserve"> expec</w:t>
      </w:r>
      <w:r w:rsidR="00BF2511" w:rsidRPr="00F6597E">
        <w:rPr>
          <w:rFonts w:ascii="Arial" w:hAnsi="Arial" w:cs="Arial"/>
          <w:spacing w:val="-4"/>
          <w:sz w:val="22"/>
          <w:szCs w:val="22"/>
        </w:rPr>
        <w:t>t to pay Baht</w:t>
      </w:r>
      <w:r w:rsidR="001B42D1" w:rsidRPr="00F6597E">
        <w:rPr>
          <w:rFonts w:ascii="Arial" w:hAnsi="Arial" w:cs="Arial"/>
          <w:spacing w:val="-4"/>
          <w:sz w:val="22"/>
          <w:szCs w:val="22"/>
        </w:rPr>
        <w:t xml:space="preserve"> 47</w:t>
      </w:r>
      <w:r w:rsidR="00505CAA" w:rsidRPr="00F6597E">
        <w:rPr>
          <w:rFonts w:ascii="Arial" w:hAnsi="Arial" w:cs="Arial"/>
          <w:spacing w:val="-4"/>
          <w:sz w:val="22"/>
          <w:szCs w:val="22"/>
        </w:rPr>
        <w:t xml:space="preserve"> </w:t>
      </w:r>
      <w:r w:rsidR="00362B82" w:rsidRPr="00F6597E">
        <w:rPr>
          <w:rFonts w:ascii="Arial" w:hAnsi="Arial" w:cs="Arial"/>
          <w:spacing w:val="-4"/>
          <w:sz w:val="22"/>
          <w:szCs w:val="22"/>
        </w:rPr>
        <w:t xml:space="preserve">million of long-term employee benefits during the next year </w:t>
      </w:r>
      <w:r w:rsidR="002F39AC" w:rsidRPr="00F6597E">
        <w:rPr>
          <w:rFonts w:ascii="Arial" w:hAnsi="Arial" w:cs="Arial"/>
          <w:spacing w:val="-4"/>
          <w:sz w:val="22"/>
          <w:szCs w:val="22"/>
        </w:rPr>
        <w:t>(2018:</w:t>
      </w:r>
      <w:r w:rsidR="00362B82" w:rsidRPr="00F6597E">
        <w:rPr>
          <w:rFonts w:ascii="Arial" w:hAnsi="Arial" w:cs="Arial"/>
          <w:spacing w:val="-4"/>
          <w:sz w:val="22"/>
          <w:szCs w:val="22"/>
        </w:rPr>
        <w:t xml:space="preserve"> Baht</w:t>
      </w:r>
      <w:r w:rsidR="00505CAA" w:rsidRPr="00F6597E">
        <w:rPr>
          <w:rFonts w:ascii="Arial" w:hAnsi="Arial" w:cs="Arial"/>
          <w:spacing w:val="-4"/>
          <w:sz w:val="22"/>
          <w:szCs w:val="22"/>
        </w:rPr>
        <w:t xml:space="preserve"> </w:t>
      </w:r>
      <w:r w:rsidR="00B65B14" w:rsidRPr="00F6597E">
        <w:rPr>
          <w:rFonts w:ascii="Arial" w:hAnsi="Arial" w:cs="Arial"/>
          <w:spacing w:val="-4"/>
          <w:sz w:val="22"/>
          <w:szCs w:val="22"/>
        </w:rPr>
        <w:t>23</w:t>
      </w:r>
      <w:r w:rsidR="00362B82" w:rsidRPr="00F6597E">
        <w:rPr>
          <w:rFonts w:ascii="Arial" w:hAnsi="Arial" w:cs="Arial"/>
          <w:spacing w:val="-4"/>
          <w:sz w:val="22"/>
          <w:szCs w:val="22"/>
        </w:rPr>
        <w:t xml:space="preserve"> million)</w:t>
      </w:r>
      <w:r w:rsidR="00426E06" w:rsidRPr="00F6597E">
        <w:rPr>
          <w:rFonts w:ascii="Arial" w:hAnsi="Arial" w:cs="Arial"/>
          <w:spacing w:val="-4"/>
          <w:sz w:val="22"/>
          <w:szCs w:val="22"/>
        </w:rPr>
        <w:t xml:space="preserve"> and </w:t>
      </w:r>
      <w:r w:rsidR="00CF1598" w:rsidRPr="00F6597E">
        <w:rPr>
          <w:rFonts w:ascii="Arial" w:hAnsi="Arial" w:cs="Arial"/>
          <w:spacing w:val="-4"/>
          <w:sz w:val="22"/>
          <w:szCs w:val="22"/>
        </w:rPr>
        <w:t>the Company only</w:t>
      </w:r>
      <w:r w:rsidR="00C9490D" w:rsidRPr="00F6597E">
        <w:rPr>
          <w:rFonts w:ascii="Arial" w:hAnsi="Arial" w:cs="Arial"/>
          <w:spacing w:val="-4"/>
          <w:sz w:val="22"/>
          <w:szCs w:val="22"/>
        </w:rPr>
        <w:t xml:space="preserve"> has </w:t>
      </w:r>
      <w:r w:rsidR="00950F32" w:rsidRPr="00F6597E">
        <w:rPr>
          <w:rFonts w:ascii="Arial" w:hAnsi="Arial" w:cs="Arial"/>
          <w:spacing w:val="-4"/>
          <w:sz w:val="22"/>
          <w:szCs w:val="22"/>
        </w:rPr>
        <w:t xml:space="preserve">Baht </w:t>
      </w:r>
      <w:r w:rsidR="001B42D1" w:rsidRPr="00F6597E">
        <w:rPr>
          <w:rFonts w:ascii="Arial" w:hAnsi="Arial" w:cs="Arial"/>
          <w:spacing w:val="-4"/>
          <w:sz w:val="22"/>
          <w:szCs w:val="22"/>
        </w:rPr>
        <w:t>3</w:t>
      </w:r>
      <w:r w:rsidR="001A2939" w:rsidRPr="00F6597E">
        <w:rPr>
          <w:rFonts w:ascii="Arial" w:hAnsi="Arial" w:cs="Arial"/>
          <w:spacing w:val="-4"/>
          <w:sz w:val="22"/>
          <w:szCs w:val="22"/>
        </w:rPr>
        <w:t xml:space="preserve"> million</w:t>
      </w:r>
      <w:r w:rsidR="00426E06" w:rsidRPr="00F6597E">
        <w:rPr>
          <w:rFonts w:ascii="Arial" w:hAnsi="Arial" w:cs="Arial"/>
          <w:spacing w:val="-4"/>
          <w:sz w:val="22"/>
          <w:szCs w:val="22"/>
        </w:rPr>
        <w:t xml:space="preserve"> </w:t>
      </w:r>
      <w:r w:rsidR="002F39AC" w:rsidRPr="00F6597E">
        <w:rPr>
          <w:rFonts w:ascii="Arial" w:hAnsi="Arial" w:cs="Arial"/>
          <w:spacing w:val="-4"/>
          <w:sz w:val="22"/>
          <w:szCs w:val="22"/>
        </w:rPr>
        <w:t>(2018:</w:t>
      </w:r>
      <w:r w:rsidR="00CF1598" w:rsidRPr="00F6597E">
        <w:rPr>
          <w:rFonts w:ascii="Arial" w:hAnsi="Arial" w:cs="Arial"/>
          <w:spacing w:val="-4"/>
          <w:sz w:val="22"/>
          <w:szCs w:val="22"/>
        </w:rPr>
        <w:t xml:space="preserve"> </w:t>
      </w:r>
      <w:r w:rsidR="00B65B14" w:rsidRPr="00F6597E">
        <w:rPr>
          <w:rFonts w:ascii="Arial" w:hAnsi="Arial" w:cs="Arial"/>
          <w:spacing w:val="-4"/>
          <w:sz w:val="22"/>
          <w:szCs w:val="22"/>
        </w:rPr>
        <w:t>Baht 1 million</w:t>
      </w:r>
      <w:r w:rsidR="00CF1598" w:rsidRPr="00F6597E">
        <w:rPr>
          <w:rFonts w:ascii="Arial" w:hAnsi="Arial" w:cs="Arial"/>
          <w:spacing w:val="-4"/>
          <w:sz w:val="22"/>
          <w:szCs w:val="22"/>
        </w:rPr>
        <w:t>)</w:t>
      </w:r>
      <w:r w:rsidR="00027EA8" w:rsidRPr="00F6597E">
        <w:rPr>
          <w:rFonts w:ascii="Arial" w:hAnsi="Arial" w:cs="Arial"/>
          <w:spacing w:val="-4"/>
          <w:sz w:val="22"/>
          <w:szCs w:val="22"/>
        </w:rPr>
        <w:t>.</w:t>
      </w:r>
    </w:p>
    <w:p w:rsidR="00470887" w:rsidRPr="00F6597E" w:rsidRDefault="006F4BDC" w:rsidP="006E67FA">
      <w:pPr>
        <w:tabs>
          <w:tab w:val="left" w:pos="900"/>
          <w:tab w:val="left" w:pos="2160"/>
          <w:tab w:val="right" w:pos="4860"/>
          <w:tab w:val="right" w:pos="6120"/>
          <w:tab w:val="right" w:pos="7380"/>
        </w:tabs>
        <w:spacing w:before="120" w:after="120" w:line="380" w:lineRule="exact"/>
        <w:ind w:left="630" w:hanging="630"/>
        <w:jc w:val="thaiDistribute"/>
        <w:rPr>
          <w:rFonts w:ascii="Arial" w:hAnsi="Arial" w:cs="Arial"/>
          <w:sz w:val="22"/>
          <w:szCs w:val="22"/>
        </w:rPr>
      </w:pPr>
      <w:r w:rsidRPr="00F6597E">
        <w:rPr>
          <w:rFonts w:ascii="Arial" w:hAnsi="Arial" w:cs="Arial"/>
          <w:sz w:val="22"/>
          <w:szCs w:val="22"/>
          <w:cs/>
        </w:rPr>
        <w:tab/>
      </w:r>
      <w:r w:rsidRPr="00F6597E">
        <w:rPr>
          <w:rFonts w:ascii="Arial" w:hAnsi="Arial" w:cs="Arial"/>
          <w:sz w:val="22"/>
          <w:szCs w:val="22"/>
        </w:rPr>
        <w:t xml:space="preserve">As at </w:t>
      </w:r>
      <w:r w:rsidR="00657D61" w:rsidRPr="00F6597E">
        <w:rPr>
          <w:rFonts w:ascii="Arial" w:hAnsi="Arial" w:cs="Arial"/>
          <w:sz w:val="22"/>
          <w:szCs w:val="22"/>
        </w:rPr>
        <w:t>31 December 2019</w:t>
      </w:r>
      <w:r w:rsidRPr="00F6597E">
        <w:rPr>
          <w:rFonts w:ascii="Arial" w:hAnsi="Arial" w:cs="Arial"/>
          <w:sz w:val="22"/>
          <w:szCs w:val="22"/>
        </w:rPr>
        <w:t>, the weighted average duration of the liabilities for long-term employee benefit</w:t>
      </w:r>
      <w:r w:rsidR="00975822" w:rsidRPr="00F6597E">
        <w:rPr>
          <w:rFonts w:ascii="Arial" w:hAnsi="Arial" w:cs="Arial"/>
          <w:sz w:val="22"/>
          <w:szCs w:val="22"/>
        </w:rPr>
        <w:t xml:space="preserve"> of the </w:t>
      </w:r>
      <w:r w:rsidR="00470887" w:rsidRPr="00F6597E">
        <w:rPr>
          <w:rFonts w:ascii="Arial" w:hAnsi="Arial" w:cs="Arial"/>
          <w:sz w:val="22"/>
          <w:szCs w:val="22"/>
        </w:rPr>
        <w:t>Group</w:t>
      </w:r>
      <w:r w:rsidR="003C7E82" w:rsidRPr="00F6597E">
        <w:rPr>
          <w:rFonts w:ascii="Arial" w:hAnsi="Arial" w:cs="Arial"/>
          <w:sz w:val="22"/>
          <w:szCs w:val="22"/>
        </w:rPr>
        <w:t xml:space="preserve"> are </w:t>
      </w:r>
      <w:r w:rsidR="00FC44BA" w:rsidRPr="00F6597E">
        <w:rPr>
          <w:rFonts w:ascii="Arial" w:hAnsi="Arial" w:cs="Arial"/>
          <w:sz w:val="22"/>
          <w:szCs w:val="22"/>
        </w:rPr>
        <w:t>10</w:t>
      </w:r>
      <w:r w:rsidR="002003FB" w:rsidRPr="00F6597E">
        <w:rPr>
          <w:rFonts w:ascii="Arial" w:hAnsi="Arial" w:cs="Arial"/>
          <w:sz w:val="22"/>
          <w:szCs w:val="22"/>
        </w:rPr>
        <w:t xml:space="preserve"> </w:t>
      </w:r>
      <w:r w:rsidR="003C7E82" w:rsidRPr="00F6597E">
        <w:rPr>
          <w:rFonts w:ascii="Arial" w:hAnsi="Arial" w:cs="Arial"/>
          <w:sz w:val="22"/>
          <w:szCs w:val="22"/>
        </w:rPr>
        <w:t>years</w:t>
      </w:r>
      <w:r w:rsidRPr="00F6597E">
        <w:rPr>
          <w:rFonts w:ascii="Arial" w:hAnsi="Arial" w:cs="Arial"/>
          <w:sz w:val="22"/>
          <w:szCs w:val="22"/>
        </w:rPr>
        <w:t xml:space="preserve"> </w:t>
      </w:r>
      <w:r w:rsidR="002F39AC" w:rsidRPr="00F6597E">
        <w:rPr>
          <w:rFonts w:ascii="Arial" w:hAnsi="Arial" w:cs="Arial"/>
          <w:sz w:val="22"/>
          <w:szCs w:val="22"/>
        </w:rPr>
        <w:t>(2018:</w:t>
      </w:r>
      <w:r w:rsidRPr="00F6597E">
        <w:rPr>
          <w:rFonts w:ascii="Arial" w:hAnsi="Arial" w:cs="Arial"/>
          <w:sz w:val="22"/>
          <w:szCs w:val="22"/>
        </w:rPr>
        <w:t xml:space="preserve"> 1</w:t>
      </w:r>
      <w:r w:rsidR="00B65B14" w:rsidRPr="00F6597E">
        <w:rPr>
          <w:rFonts w:ascii="Arial" w:hAnsi="Arial" w:cs="Arial"/>
          <w:sz w:val="22"/>
          <w:szCs w:val="22"/>
        </w:rPr>
        <w:t>1</w:t>
      </w:r>
      <w:r w:rsidR="002003FB" w:rsidRPr="00F6597E">
        <w:rPr>
          <w:rFonts w:ascii="Arial" w:hAnsi="Arial" w:cs="Arial"/>
          <w:sz w:val="22"/>
          <w:szCs w:val="22"/>
        </w:rPr>
        <w:t xml:space="preserve"> </w:t>
      </w:r>
      <w:r w:rsidRPr="00F6597E">
        <w:rPr>
          <w:rFonts w:ascii="Arial" w:hAnsi="Arial" w:cs="Arial"/>
          <w:sz w:val="22"/>
          <w:szCs w:val="22"/>
        </w:rPr>
        <w:t>years</w:t>
      </w:r>
      <w:r w:rsidR="003C7E82" w:rsidRPr="00F6597E">
        <w:rPr>
          <w:rFonts w:ascii="Arial" w:hAnsi="Arial" w:cs="Arial"/>
          <w:sz w:val="22"/>
          <w:szCs w:val="22"/>
        </w:rPr>
        <w:t>) and</w:t>
      </w:r>
      <w:r w:rsidR="00470887" w:rsidRPr="00F6597E">
        <w:rPr>
          <w:rFonts w:ascii="Arial" w:hAnsi="Arial" w:cs="Arial"/>
          <w:sz w:val="22"/>
          <w:szCs w:val="22"/>
        </w:rPr>
        <w:t xml:space="preserve"> </w:t>
      </w:r>
      <w:r w:rsidR="003C7E82" w:rsidRPr="00F6597E">
        <w:rPr>
          <w:rFonts w:ascii="Arial" w:hAnsi="Arial" w:cs="Arial"/>
          <w:sz w:val="22"/>
          <w:szCs w:val="22"/>
        </w:rPr>
        <w:t xml:space="preserve">the </w:t>
      </w:r>
      <w:r w:rsidR="00CF1598" w:rsidRPr="00F6597E">
        <w:rPr>
          <w:rFonts w:ascii="Arial" w:hAnsi="Arial" w:cs="Arial"/>
          <w:sz w:val="22"/>
          <w:szCs w:val="22"/>
        </w:rPr>
        <w:t>C</w:t>
      </w:r>
      <w:r w:rsidR="003C7E82" w:rsidRPr="00F6597E">
        <w:rPr>
          <w:rFonts w:ascii="Arial" w:hAnsi="Arial" w:cs="Arial"/>
          <w:sz w:val="22"/>
          <w:szCs w:val="22"/>
        </w:rPr>
        <w:t xml:space="preserve">ompany only is </w:t>
      </w:r>
      <w:r w:rsidR="00FC44BA" w:rsidRPr="00F6597E">
        <w:rPr>
          <w:rFonts w:ascii="Arial" w:hAnsi="Arial" w:cs="Arial"/>
          <w:sz w:val="22"/>
          <w:szCs w:val="22"/>
        </w:rPr>
        <w:t>10</w:t>
      </w:r>
      <w:r w:rsidR="003C7E82" w:rsidRPr="00F6597E">
        <w:rPr>
          <w:rFonts w:ascii="Arial" w:hAnsi="Arial" w:cs="Arial"/>
          <w:sz w:val="22"/>
          <w:szCs w:val="22"/>
        </w:rPr>
        <w:t xml:space="preserve"> years </w:t>
      </w:r>
      <w:r w:rsidR="002F39AC" w:rsidRPr="00F6597E">
        <w:rPr>
          <w:rFonts w:ascii="Arial" w:hAnsi="Arial" w:cs="Arial"/>
          <w:sz w:val="22"/>
          <w:szCs w:val="22"/>
        </w:rPr>
        <w:t>(2018:</w:t>
      </w:r>
      <w:r w:rsidR="003C7E82" w:rsidRPr="00F6597E">
        <w:rPr>
          <w:rFonts w:ascii="Arial" w:hAnsi="Arial" w:cs="Arial"/>
          <w:sz w:val="22"/>
          <w:szCs w:val="22"/>
        </w:rPr>
        <w:t xml:space="preserve"> 1</w:t>
      </w:r>
      <w:r w:rsidR="00B65B14" w:rsidRPr="00F6597E">
        <w:rPr>
          <w:rFonts w:ascii="Arial" w:hAnsi="Arial" w:cs="Arial"/>
          <w:sz w:val="22"/>
          <w:szCs w:val="22"/>
        </w:rPr>
        <w:t>1</w:t>
      </w:r>
      <w:r w:rsidR="003C7E82" w:rsidRPr="00F6597E">
        <w:rPr>
          <w:rFonts w:ascii="Arial" w:hAnsi="Arial" w:cs="Arial"/>
          <w:sz w:val="22"/>
          <w:szCs w:val="22"/>
        </w:rPr>
        <w:t xml:space="preserve"> years).</w:t>
      </w:r>
    </w:p>
    <w:p w:rsidR="00C76871" w:rsidRPr="00F6597E" w:rsidRDefault="006F4BDC" w:rsidP="006E67FA">
      <w:pPr>
        <w:tabs>
          <w:tab w:val="left" w:pos="900"/>
          <w:tab w:val="left" w:pos="2160"/>
          <w:tab w:val="right" w:pos="4860"/>
          <w:tab w:val="right" w:pos="6120"/>
          <w:tab w:val="right" w:pos="7380"/>
        </w:tabs>
        <w:spacing w:before="120" w:after="120" w:line="380" w:lineRule="exact"/>
        <w:ind w:left="630" w:hanging="630"/>
        <w:jc w:val="thaiDistribute"/>
        <w:rPr>
          <w:rFonts w:ascii="Arial" w:hAnsi="Arial" w:cs="Arial"/>
          <w:color w:val="000000"/>
          <w:sz w:val="22"/>
          <w:szCs w:val="22"/>
        </w:rPr>
      </w:pPr>
      <w:r w:rsidRPr="00F6597E">
        <w:rPr>
          <w:rFonts w:ascii="Arial" w:hAnsi="Arial" w:cs="Arial"/>
          <w:sz w:val="32"/>
          <w:szCs w:val="32"/>
          <w:cs/>
        </w:rPr>
        <w:tab/>
      </w:r>
      <w:r w:rsidR="00C76871" w:rsidRPr="00F6597E">
        <w:rPr>
          <w:rFonts w:ascii="Arial" w:hAnsi="Arial" w:cs="Arial"/>
          <w:color w:val="000000"/>
          <w:sz w:val="22"/>
          <w:szCs w:val="22"/>
        </w:rPr>
        <w:t>Principal actuarial assumptions at the valuation date were as follows:</w:t>
      </w:r>
    </w:p>
    <w:tbl>
      <w:tblPr>
        <w:tblStyle w:val="TableGrid"/>
        <w:tblW w:w="922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548"/>
        <w:gridCol w:w="1836"/>
        <w:gridCol w:w="1836"/>
      </w:tblGrid>
      <w:tr w:rsidR="004619CB" w:rsidRPr="00F6597E" w:rsidTr="008543DC">
        <w:tc>
          <w:tcPr>
            <w:tcW w:w="5548" w:type="dxa"/>
          </w:tcPr>
          <w:p w:rsidR="004619CB" w:rsidRPr="00F6597E" w:rsidRDefault="004619CB" w:rsidP="006E67FA">
            <w:pPr>
              <w:tabs>
                <w:tab w:val="left" w:pos="900"/>
                <w:tab w:val="left" w:pos="2160"/>
                <w:tab w:val="right" w:pos="8100"/>
              </w:tabs>
              <w:spacing w:line="380" w:lineRule="exact"/>
              <w:jc w:val="center"/>
              <w:rPr>
                <w:rFonts w:ascii="Arial" w:hAnsi="Arial" w:cs="Arial"/>
                <w:color w:val="000000"/>
                <w:sz w:val="22"/>
                <w:szCs w:val="22"/>
                <w:cs/>
              </w:rPr>
            </w:pPr>
          </w:p>
        </w:tc>
        <w:tc>
          <w:tcPr>
            <w:tcW w:w="3672" w:type="dxa"/>
            <w:gridSpan w:val="2"/>
            <w:vAlign w:val="bottom"/>
          </w:tcPr>
          <w:p w:rsidR="004619CB" w:rsidRPr="00F6597E" w:rsidRDefault="004619CB" w:rsidP="006E67FA">
            <w:pPr>
              <w:tabs>
                <w:tab w:val="left" w:pos="900"/>
                <w:tab w:val="left" w:pos="2160"/>
                <w:tab w:val="right" w:pos="8100"/>
              </w:tabs>
              <w:spacing w:line="380" w:lineRule="exact"/>
              <w:ind w:left="-18"/>
              <w:jc w:val="right"/>
              <w:rPr>
                <w:rFonts w:ascii="Arial" w:hAnsi="Arial" w:cs="Arial"/>
                <w:spacing w:val="-4"/>
                <w:sz w:val="22"/>
                <w:szCs w:val="22"/>
              </w:rPr>
            </w:pPr>
            <w:r w:rsidRPr="00F6597E">
              <w:rPr>
                <w:rFonts w:ascii="Arial" w:hAnsi="Arial" w:cs="Arial"/>
                <w:color w:val="000000"/>
                <w:sz w:val="22"/>
                <w:szCs w:val="22"/>
              </w:rPr>
              <w:t>(Unit: Percent per annum)</w:t>
            </w:r>
          </w:p>
        </w:tc>
      </w:tr>
      <w:tr w:rsidR="00411DC3" w:rsidRPr="00F6597E" w:rsidTr="008543DC">
        <w:tc>
          <w:tcPr>
            <w:tcW w:w="5548" w:type="dxa"/>
          </w:tcPr>
          <w:p w:rsidR="00411DC3" w:rsidRPr="00F6597E" w:rsidRDefault="00411DC3" w:rsidP="006E67FA">
            <w:pPr>
              <w:tabs>
                <w:tab w:val="left" w:pos="900"/>
                <w:tab w:val="left" w:pos="2160"/>
                <w:tab w:val="right" w:pos="8100"/>
              </w:tabs>
              <w:spacing w:line="380" w:lineRule="exact"/>
              <w:jc w:val="center"/>
              <w:rPr>
                <w:rFonts w:ascii="Arial" w:hAnsi="Arial" w:cs="Arial"/>
                <w:color w:val="000000"/>
                <w:sz w:val="22"/>
                <w:szCs w:val="22"/>
                <w:cs/>
              </w:rPr>
            </w:pPr>
          </w:p>
        </w:tc>
        <w:tc>
          <w:tcPr>
            <w:tcW w:w="3672" w:type="dxa"/>
            <w:gridSpan w:val="2"/>
            <w:vAlign w:val="bottom"/>
          </w:tcPr>
          <w:p w:rsidR="00411DC3" w:rsidRPr="00F6597E" w:rsidRDefault="00411DC3" w:rsidP="006E67FA">
            <w:pPr>
              <w:pBdr>
                <w:bottom w:val="single" w:sz="4" w:space="1" w:color="auto"/>
              </w:pBdr>
              <w:tabs>
                <w:tab w:val="right" w:pos="8100"/>
              </w:tabs>
              <w:spacing w:line="380" w:lineRule="exact"/>
              <w:ind w:left="-18"/>
              <w:jc w:val="center"/>
              <w:rPr>
                <w:rFonts w:ascii="Arial" w:hAnsi="Arial" w:cs="Arial"/>
                <w:color w:val="000000"/>
                <w:sz w:val="22"/>
                <w:szCs w:val="22"/>
              </w:rPr>
            </w:pPr>
            <w:r w:rsidRPr="00F6597E">
              <w:rPr>
                <w:rFonts w:ascii="Arial" w:hAnsi="Arial" w:cs="Arial"/>
                <w:spacing w:val="-4"/>
                <w:sz w:val="22"/>
                <w:szCs w:val="22"/>
              </w:rPr>
              <w:t>Consolidated / Separate                        financial statements</w:t>
            </w:r>
          </w:p>
        </w:tc>
      </w:tr>
      <w:tr w:rsidR="00B65B14" w:rsidRPr="00F6597E" w:rsidTr="008543DC">
        <w:tc>
          <w:tcPr>
            <w:tcW w:w="5548" w:type="dxa"/>
          </w:tcPr>
          <w:p w:rsidR="00B65B14" w:rsidRPr="00F6597E" w:rsidRDefault="00B65B14" w:rsidP="006E67FA">
            <w:pPr>
              <w:tabs>
                <w:tab w:val="left" w:pos="900"/>
                <w:tab w:val="left" w:pos="2160"/>
                <w:tab w:val="right" w:pos="8100"/>
              </w:tabs>
              <w:spacing w:line="380" w:lineRule="exact"/>
              <w:jc w:val="center"/>
              <w:rPr>
                <w:rFonts w:ascii="Arial" w:hAnsi="Arial" w:cs="Arial"/>
                <w:color w:val="000000"/>
                <w:sz w:val="22"/>
                <w:szCs w:val="22"/>
                <w:cs/>
              </w:rPr>
            </w:pPr>
          </w:p>
        </w:tc>
        <w:tc>
          <w:tcPr>
            <w:tcW w:w="1836" w:type="dxa"/>
          </w:tcPr>
          <w:p w:rsidR="00B65B14" w:rsidRPr="00F6597E" w:rsidRDefault="00B65B14" w:rsidP="006E67FA">
            <w:pPr>
              <w:pBdr>
                <w:bottom w:val="single" w:sz="4" w:space="1" w:color="auto"/>
              </w:pBdr>
              <w:tabs>
                <w:tab w:val="left" w:pos="900"/>
                <w:tab w:val="left" w:pos="2160"/>
                <w:tab w:val="right" w:pos="8100"/>
              </w:tabs>
              <w:spacing w:line="380" w:lineRule="exact"/>
              <w:ind w:left="-18"/>
              <w:jc w:val="center"/>
              <w:rPr>
                <w:rFonts w:ascii="Arial" w:hAnsi="Arial" w:cs="Arial"/>
                <w:color w:val="000000"/>
                <w:sz w:val="22"/>
                <w:szCs w:val="22"/>
              </w:rPr>
            </w:pPr>
            <w:r w:rsidRPr="00F6597E">
              <w:rPr>
                <w:rFonts w:ascii="Arial" w:hAnsi="Arial" w:cs="Arial"/>
                <w:color w:val="000000"/>
                <w:sz w:val="22"/>
                <w:szCs w:val="22"/>
              </w:rPr>
              <w:t>2019</w:t>
            </w:r>
          </w:p>
        </w:tc>
        <w:tc>
          <w:tcPr>
            <w:tcW w:w="1836" w:type="dxa"/>
          </w:tcPr>
          <w:p w:rsidR="00B65B14" w:rsidRPr="00F6597E" w:rsidRDefault="00B65B14" w:rsidP="006E67FA">
            <w:pPr>
              <w:pBdr>
                <w:bottom w:val="single" w:sz="4" w:space="1" w:color="auto"/>
              </w:pBdr>
              <w:tabs>
                <w:tab w:val="left" w:pos="900"/>
                <w:tab w:val="left" w:pos="2160"/>
                <w:tab w:val="right" w:pos="8100"/>
              </w:tabs>
              <w:spacing w:line="380" w:lineRule="exact"/>
              <w:ind w:left="-18"/>
              <w:jc w:val="center"/>
              <w:rPr>
                <w:rFonts w:ascii="Arial" w:hAnsi="Arial" w:cs="Arial"/>
                <w:color w:val="000000"/>
                <w:sz w:val="22"/>
                <w:szCs w:val="22"/>
              </w:rPr>
            </w:pPr>
            <w:r w:rsidRPr="00F6597E">
              <w:rPr>
                <w:rFonts w:ascii="Arial" w:hAnsi="Arial" w:cs="Arial"/>
                <w:color w:val="000000"/>
                <w:sz w:val="22"/>
                <w:szCs w:val="22"/>
              </w:rPr>
              <w:t>2018</w:t>
            </w:r>
          </w:p>
        </w:tc>
      </w:tr>
      <w:tr w:rsidR="00B65B14" w:rsidRPr="00F6597E" w:rsidTr="008543DC">
        <w:tc>
          <w:tcPr>
            <w:tcW w:w="5548" w:type="dxa"/>
          </w:tcPr>
          <w:p w:rsidR="00B65B14" w:rsidRPr="00F6597E" w:rsidRDefault="00B65B14" w:rsidP="006E67FA">
            <w:pPr>
              <w:pStyle w:val="BodyText2"/>
              <w:spacing w:after="0" w:line="380" w:lineRule="exact"/>
              <w:ind w:left="130"/>
              <w:rPr>
                <w:rFonts w:ascii="Arial" w:hAnsi="Arial" w:cs="Arial"/>
                <w:spacing w:val="-2"/>
                <w:sz w:val="22"/>
                <w:szCs w:val="22"/>
              </w:rPr>
            </w:pPr>
            <w:r w:rsidRPr="00F6597E">
              <w:rPr>
                <w:rFonts w:ascii="Arial" w:hAnsi="Arial" w:cs="Arial"/>
                <w:spacing w:val="-2"/>
                <w:sz w:val="22"/>
                <w:szCs w:val="22"/>
              </w:rPr>
              <w:t>Discount rate</w:t>
            </w:r>
          </w:p>
        </w:tc>
        <w:tc>
          <w:tcPr>
            <w:tcW w:w="1836" w:type="dxa"/>
          </w:tcPr>
          <w:p w:rsidR="00B65B14" w:rsidRPr="00F6597E" w:rsidRDefault="0074769A" w:rsidP="006E67FA">
            <w:pPr>
              <w:spacing w:line="380" w:lineRule="exact"/>
              <w:ind w:left="-18" w:right="468"/>
              <w:jc w:val="right"/>
              <w:rPr>
                <w:rFonts w:ascii="Arial" w:hAnsi="Arial" w:cs="Arial"/>
                <w:color w:val="000000"/>
                <w:sz w:val="22"/>
                <w:szCs w:val="22"/>
              </w:rPr>
            </w:pPr>
            <w:r w:rsidRPr="00F6597E">
              <w:rPr>
                <w:rFonts w:ascii="Arial" w:hAnsi="Arial" w:cs="Arial"/>
                <w:color w:val="000000"/>
                <w:sz w:val="22"/>
                <w:szCs w:val="22"/>
              </w:rPr>
              <w:t>1.50</w:t>
            </w:r>
          </w:p>
        </w:tc>
        <w:tc>
          <w:tcPr>
            <w:tcW w:w="1836" w:type="dxa"/>
          </w:tcPr>
          <w:p w:rsidR="00B65B14" w:rsidRPr="00F6597E" w:rsidRDefault="00B65B14" w:rsidP="006E67FA">
            <w:pPr>
              <w:spacing w:line="380" w:lineRule="exact"/>
              <w:ind w:left="-18" w:right="468"/>
              <w:jc w:val="right"/>
              <w:rPr>
                <w:rFonts w:ascii="Arial" w:hAnsi="Arial" w:cs="Arial"/>
                <w:color w:val="000000"/>
                <w:sz w:val="22"/>
                <w:szCs w:val="22"/>
              </w:rPr>
            </w:pPr>
            <w:r w:rsidRPr="00F6597E">
              <w:rPr>
                <w:rFonts w:ascii="Arial" w:hAnsi="Arial" w:cs="Arial"/>
                <w:color w:val="000000"/>
                <w:sz w:val="22"/>
                <w:szCs w:val="22"/>
              </w:rPr>
              <w:t>3.2</w:t>
            </w:r>
            <w:r w:rsidR="005713D7">
              <w:rPr>
                <w:rFonts w:ascii="Arial" w:hAnsi="Arial" w:cs="Arial"/>
                <w:color w:val="000000"/>
                <w:sz w:val="22"/>
                <w:szCs w:val="22"/>
              </w:rPr>
              <w:t>5</w:t>
            </w:r>
          </w:p>
        </w:tc>
      </w:tr>
      <w:tr w:rsidR="00B65B14" w:rsidRPr="00F6597E" w:rsidTr="008543DC">
        <w:tc>
          <w:tcPr>
            <w:tcW w:w="5548" w:type="dxa"/>
          </w:tcPr>
          <w:p w:rsidR="00B65B14" w:rsidRPr="00F6597E" w:rsidRDefault="00B65B14" w:rsidP="006E67FA">
            <w:pPr>
              <w:pStyle w:val="BodyText2"/>
              <w:spacing w:after="0" w:line="380" w:lineRule="exact"/>
              <w:ind w:left="130"/>
              <w:rPr>
                <w:rFonts w:ascii="Arial" w:hAnsi="Arial" w:cs="Arial"/>
                <w:spacing w:val="-2"/>
                <w:sz w:val="22"/>
                <w:szCs w:val="22"/>
              </w:rPr>
            </w:pPr>
            <w:r w:rsidRPr="00F6597E">
              <w:rPr>
                <w:rFonts w:ascii="Arial" w:hAnsi="Arial" w:cs="Arial"/>
                <w:spacing w:val="-2"/>
                <w:sz w:val="22"/>
                <w:szCs w:val="22"/>
              </w:rPr>
              <w:t xml:space="preserve">Future salary increase rate </w:t>
            </w:r>
          </w:p>
        </w:tc>
        <w:tc>
          <w:tcPr>
            <w:tcW w:w="1836" w:type="dxa"/>
          </w:tcPr>
          <w:p w:rsidR="00B65B14" w:rsidRPr="00F6597E" w:rsidRDefault="0074769A" w:rsidP="006E67FA">
            <w:pPr>
              <w:spacing w:line="380" w:lineRule="exact"/>
              <w:ind w:left="-18" w:right="468"/>
              <w:jc w:val="right"/>
              <w:rPr>
                <w:rFonts w:ascii="Arial" w:hAnsi="Arial" w:cs="Arial"/>
                <w:color w:val="000000"/>
                <w:sz w:val="22"/>
                <w:szCs w:val="22"/>
                <w:cs/>
              </w:rPr>
            </w:pPr>
            <w:r w:rsidRPr="00F6597E">
              <w:rPr>
                <w:rFonts w:ascii="Arial" w:hAnsi="Arial" w:cs="Arial"/>
                <w:color w:val="000000"/>
                <w:sz w:val="22"/>
                <w:szCs w:val="22"/>
              </w:rPr>
              <w:t>5</w:t>
            </w:r>
            <w:r w:rsidR="007A3A2D" w:rsidRPr="00F6597E">
              <w:rPr>
                <w:rFonts w:ascii="Arial" w:hAnsi="Arial" w:cs="Arial"/>
                <w:color w:val="000000"/>
                <w:sz w:val="22"/>
                <w:szCs w:val="22"/>
              </w:rPr>
              <w:t>.00</w:t>
            </w:r>
          </w:p>
        </w:tc>
        <w:tc>
          <w:tcPr>
            <w:tcW w:w="1836" w:type="dxa"/>
          </w:tcPr>
          <w:p w:rsidR="00B65B14" w:rsidRPr="00F6597E" w:rsidRDefault="00B65B14" w:rsidP="006E67FA">
            <w:pPr>
              <w:spacing w:line="380" w:lineRule="exact"/>
              <w:ind w:left="-18" w:right="468"/>
              <w:jc w:val="right"/>
              <w:rPr>
                <w:rFonts w:ascii="Arial" w:hAnsi="Arial" w:cs="Arial"/>
                <w:color w:val="000000"/>
                <w:sz w:val="22"/>
                <w:szCs w:val="22"/>
                <w:cs/>
              </w:rPr>
            </w:pPr>
            <w:r w:rsidRPr="00F6597E">
              <w:rPr>
                <w:rFonts w:ascii="Arial" w:hAnsi="Arial" w:cs="Arial"/>
                <w:color w:val="000000"/>
                <w:sz w:val="22"/>
                <w:szCs w:val="22"/>
              </w:rPr>
              <w:t>5</w:t>
            </w:r>
            <w:r w:rsidR="007A3A2D" w:rsidRPr="00F6597E">
              <w:rPr>
                <w:rFonts w:ascii="Arial" w:hAnsi="Arial" w:cs="Arial"/>
                <w:color w:val="000000"/>
                <w:sz w:val="22"/>
                <w:szCs w:val="22"/>
              </w:rPr>
              <w:t>.00</w:t>
            </w:r>
          </w:p>
        </w:tc>
      </w:tr>
    </w:tbl>
    <w:p w:rsidR="00950F32" w:rsidRPr="00F6597E" w:rsidRDefault="005256C0" w:rsidP="006E67FA">
      <w:pPr>
        <w:tabs>
          <w:tab w:val="left" w:pos="900"/>
          <w:tab w:val="left" w:pos="2160"/>
          <w:tab w:val="right" w:pos="4860"/>
          <w:tab w:val="right" w:pos="6120"/>
          <w:tab w:val="right" w:pos="7380"/>
        </w:tabs>
        <w:spacing w:before="240" w:after="120" w:line="380" w:lineRule="exact"/>
        <w:ind w:left="634" w:hanging="634"/>
        <w:jc w:val="thaiDistribute"/>
        <w:rPr>
          <w:rFonts w:ascii="Arial" w:hAnsi="Arial" w:cs="Arial"/>
          <w:sz w:val="22"/>
          <w:szCs w:val="22"/>
        </w:rPr>
      </w:pPr>
      <w:r w:rsidRPr="00F6597E">
        <w:rPr>
          <w:rFonts w:ascii="Arial" w:hAnsi="Arial" w:cs="Arial"/>
          <w:color w:val="000000"/>
          <w:sz w:val="22"/>
          <w:szCs w:val="22"/>
        </w:rPr>
        <w:tab/>
      </w:r>
      <w:r w:rsidR="004C0A3E" w:rsidRPr="00F6597E">
        <w:rPr>
          <w:rFonts w:ascii="Arial" w:hAnsi="Arial" w:cs="Arial"/>
          <w:sz w:val="22"/>
          <w:szCs w:val="22"/>
        </w:rPr>
        <w:t xml:space="preserve">The result </w:t>
      </w:r>
      <w:r w:rsidR="004C0A3E" w:rsidRPr="00F6597E">
        <w:rPr>
          <w:rFonts w:ascii="Arial" w:hAnsi="Arial" w:cs="Arial"/>
          <w:color w:val="000000"/>
          <w:sz w:val="22"/>
          <w:szCs w:val="22"/>
        </w:rPr>
        <w:t>of</w:t>
      </w:r>
      <w:r w:rsidR="004C0A3E" w:rsidRPr="00F6597E">
        <w:rPr>
          <w:rFonts w:ascii="Arial" w:hAnsi="Arial" w:cs="Arial"/>
          <w:sz w:val="22"/>
          <w:szCs w:val="22"/>
        </w:rPr>
        <w:t xml:space="preserve"> sensitivity analysis for significant assumptions</w:t>
      </w:r>
      <w:r w:rsidR="004C0A3E" w:rsidRPr="00F6597E">
        <w:rPr>
          <w:rFonts w:ascii="Arial" w:hAnsi="Arial" w:cs="Arial"/>
          <w:sz w:val="22"/>
          <w:szCs w:val="22"/>
          <w:cs/>
        </w:rPr>
        <w:t xml:space="preserve"> </w:t>
      </w:r>
      <w:r w:rsidR="004C0A3E" w:rsidRPr="00F6597E">
        <w:rPr>
          <w:rFonts w:ascii="Arial" w:hAnsi="Arial" w:cs="Arial"/>
          <w:sz w:val="22"/>
          <w:szCs w:val="22"/>
        </w:rPr>
        <w:t xml:space="preserve">that affect the present value of </w:t>
      </w:r>
      <w:r w:rsidR="004C0A3E" w:rsidRPr="00F6597E">
        <w:rPr>
          <w:rFonts w:ascii="Arial" w:hAnsi="Arial" w:cs="Arial"/>
          <w:spacing w:val="-2"/>
          <w:sz w:val="22"/>
          <w:szCs w:val="22"/>
        </w:rPr>
        <w:t>the long-term employee benefit obligation are summarised</w:t>
      </w:r>
      <w:r w:rsidR="004C0A3E" w:rsidRPr="00F6597E">
        <w:rPr>
          <w:rFonts w:ascii="Arial" w:hAnsi="Arial" w:cs="Arial"/>
          <w:sz w:val="22"/>
          <w:szCs w:val="22"/>
        </w:rPr>
        <w:t xml:space="preserve"> below: </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30"/>
        <w:gridCol w:w="1215"/>
        <w:gridCol w:w="1215"/>
        <w:gridCol w:w="1215"/>
        <w:gridCol w:w="1215"/>
      </w:tblGrid>
      <w:tr w:rsidR="001D2103" w:rsidRPr="00F6597E" w:rsidTr="002003FB">
        <w:tc>
          <w:tcPr>
            <w:tcW w:w="9090" w:type="dxa"/>
            <w:gridSpan w:val="5"/>
          </w:tcPr>
          <w:p w:rsidR="001D2103" w:rsidRPr="00F6597E" w:rsidRDefault="001D2103" w:rsidP="006E67FA">
            <w:pPr>
              <w:tabs>
                <w:tab w:val="left" w:pos="900"/>
                <w:tab w:val="left" w:pos="2160"/>
                <w:tab w:val="right" w:pos="8100"/>
              </w:tabs>
              <w:spacing w:line="380" w:lineRule="exact"/>
              <w:ind w:left="-18"/>
              <w:jc w:val="right"/>
              <w:rPr>
                <w:rFonts w:ascii="Arial" w:hAnsi="Arial" w:cs="Arial"/>
                <w:color w:val="000000"/>
                <w:sz w:val="22"/>
                <w:szCs w:val="22"/>
              </w:rPr>
            </w:pPr>
            <w:r w:rsidRPr="00F6597E">
              <w:rPr>
                <w:rFonts w:ascii="Arial" w:hAnsi="Arial" w:cs="Arial"/>
                <w:color w:val="000000"/>
                <w:sz w:val="22"/>
                <w:szCs w:val="22"/>
              </w:rPr>
              <w:t>(Unit: Million Baht)</w:t>
            </w:r>
          </w:p>
        </w:tc>
      </w:tr>
      <w:tr w:rsidR="001D2103" w:rsidRPr="00F6597E" w:rsidTr="002003FB">
        <w:trPr>
          <w:trHeight w:val="727"/>
        </w:trPr>
        <w:tc>
          <w:tcPr>
            <w:tcW w:w="4230" w:type="dxa"/>
          </w:tcPr>
          <w:p w:rsidR="001D2103" w:rsidRPr="00F6597E" w:rsidRDefault="001D2103" w:rsidP="006E67FA">
            <w:pPr>
              <w:tabs>
                <w:tab w:val="left" w:pos="900"/>
                <w:tab w:val="left" w:pos="2160"/>
                <w:tab w:val="right" w:pos="8100"/>
              </w:tabs>
              <w:spacing w:line="380" w:lineRule="exact"/>
              <w:ind w:left="605" w:hanging="605"/>
              <w:jc w:val="center"/>
              <w:rPr>
                <w:rFonts w:ascii="Arial" w:hAnsi="Arial" w:cs="Arial"/>
                <w:color w:val="000000"/>
                <w:sz w:val="22"/>
                <w:szCs w:val="22"/>
                <w:cs/>
              </w:rPr>
            </w:pPr>
          </w:p>
        </w:tc>
        <w:tc>
          <w:tcPr>
            <w:tcW w:w="2430" w:type="dxa"/>
            <w:gridSpan w:val="2"/>
            <w:vAlign w:val="center"/>
          </w:tcPr>
          <w:p w:rsidR="001D2103" w:rsidRPr="00F6597E" w:rsidRDefault="001D2103" w:rsidP="006E67FA">
            <w:pPr>
              <w:pBdr>
                <w:bottom w:val="single" w:sz="4" w:space="1" w:color="auto"/>
              </w:pBdr>
              <w:tabs>
                <w:tab w:val="right" w:pos="7280"/>
                <w:tab w:val="right" w:pos="8540"/>
              </w:tabs>
              <w:spacing w:line="380" w:lineRule="exact"/>
              <w:ind w:right="-43" w:hanging="14"/>
              <w:jc w:val="center"/>
              <w:rPr>
                <w:rFonts w:ascii="Arial" w:hAnsi="Arial" w:cs="Arial"/>
                <w:sz w:val="22"/>
                <w:szCs w:val="22"/>
              </w:rPr>
            </w:pPr>
            <w:r w:rsidRPr="00F6597E">
              <w:rPr>
                <w:rFonts w:ascii="Arial" w:hAnsi="Arial" w:cs="Arial"/>
                <w:color w:val="000000"/>
                <w:sz w:val="22"/>
                <w:szCs w:val="22"/>
              </w:rPr>
              <w:t xml:space="preserve">Consolidated </w:t>
            </w:r>
            <w:r w:rsidR="00BB730D" w:rsidRPr="00F6597E">
              <w:rPr>
                <w:rFonts w:ascii="Arial" w:hAnsi="Arial" w:cs="Arial"/>
                <w:color w:val="000000"/>
                <w:sz w:val="22"/>
                <w:szCs w:val="22"/>
              </w:rPr>
              <w:t xml:space="preserve">                     </w:t>
            </w:r>
            <w:r w:rsidRPr="00F6597E">
              <w:rPr>
                <w:rFonts w:ascii="Arial" w:hAnsi="Arial" w:cs="Arial"/>
                <w:color w:val="000000"/>
                <w:sz w:val="22"/>
                <w:szCs w:val="22"/>
              </w:rPr>
              <w:t>financial statements</w:t>
            </w:r>
          </w:p>
        </w:tc>
        <w:tc>
          <w:tcPr>
            <w:tcW w:w="2430" w:type="dxa"/>
            <w:gridSpan w:val="2"/>
          </w:tcPr>
          <w:p w:rsidR="001D2103" w:rsidRPr="00F6597E" w:rsidRDefault="001D2103" w:rsidP="006E67FA">
            <w:pPr>
              <w:tabs>
                <w:tab w:val="left" w:pos="900"/>
                <w:tab w:val="left" w:pos="2160"/>
                <w:tab w:val="right" w:pos="8100"/>
              </w:tabs>
              <w:spacing w:line="380" w:lineRule="exact"/>
              <w:ind w:left="-18"/>
              <w:jc w:val="center"/>
              <w:rPr>
                <w:rFonts w:ascii="Arial" w:hAnsi="Arial" w:cs="Arial"/>
                <w:color w:val="000000"/>
                <w:sz w:val="22"/>
                <w:szCs w:val="22"/>
              </w:rPr>
            </w:pPr>
            <w:r w:rsidRPr="00F6597E">
              <w:rPr>
                <w:rFonts w:ascii="Arial" w:hAnsi="Arial" w:cs="Arial"/>
                <w:color w:val="000000"/>
                <w:sz w:val="22"/>
                <w:szCs w:val="22"/>
              </w:rPr>
              <w:t>Separate</w:t>
            </w:r>
          </w:p>
          <w:p w:rsidR="001D2103" w:rsidRPr="00F6597E" w:rsidRDefault="001D2103" w:rsidP="006E67FA">
            <w:pPr>
              <w:pBdr>
                <w:bottom w:val="single" w:sz="4" w:space="1" w:color="auto"/>
              </w:pBdr>
              <w:tabs>
                <w:tab w:val="left" w:pos="600"/>
                <w:tab w:val="left" w:pos="900"/>
                <w:tab w:val="right" w:pos="7280"/>
                <w:tab w:val="right" w:pos="8540"/>
              </w:tabs>
              <w:spacing w:line="380" w:lineRule="exact"/>
              <w:ind w:left="605" w:right="-43" w:hanging="605"/>
              <w:jc w:val="center"/>
              <w:rPr>
                <w:rFonts w:ascii="Arial" w:hAnsi="Arial" w:cs="Arial"/>
                <w:sz w:val="22"/>
                <w:szCs w:val="22"/>
              </w:rPr>
            </w:pPr>
            <w:r w:rsidRPr="00F6597E">
              <w:rPr>
                <w:rFonts w:ascii="Arial" w:hAnsi="Arial" w:cs="Arial"/>
                <w:color w:val="000000"/>
                <w:sz w:val="22"/>
                <w:szCs w:val="22"/>
              </w:rPr>
              <w:t>financial statements</w:t>
            </w:r>
          </w:p>
        </w:tc>
      </w:tr>
      <w:tr w:rsidR="000E0758" w:rsidRPr="00F6597E" w:rsidTr="002003FB">
        <w:tc>
          <w:tcPr>
            <w:tcW w:w="4230" w:type="dxa"/>
            <w:vAlign w:val="center"/>
          </w:tcPr>
          <w:p w:rsidR="000E0758" w:rsidRPr="00F6597E" w:rsidRDefault="000E0758" w:rsidP="006E67FA">
            <w:pPr>
              <w:spacing w:line="380" w:lineRule="exact"/>
              <w:ind w:left="605" w:right="-43" w:hanging="605"/>
              <w:rPr>
                <w:rFonts w:ascii="Arial" w:hAnsi="Arial" w:cs="Arial"/>
                <w:sz w:val="22"/>
                <w:szCs w:val="22"/>
              </w:rPr>
            </w:pPr>
          </w:p>
        </w:tc>
        <w:tc>
          <w:tcPr>
            <w:tcW w:w="1215" w:type="dxa"/>
            <w:vAlign w:val="center"/>
          </w:tcPr>
          <w:p w:rsidR="000E0758" w:rsidRPr="00F6597E" w:rsidRDefault="000E0758" w:rsidP="006E67FA">
            <w:pPr>
              <w:pBdr>
                <w:bottom w:val="single" w:sz="4" w:space="1" w:color="auto"/>
              </w:pBdr>
              <w:tabs>
                <w:tab w:val="left" w:pos="1440"/>
              </w:tabs>
              <w:spacing w:line="380" w:lineRule="exact"/>
              <w:ind w:left="605" w:hanging="605"/>
              <w:jc w:val="center"/>
              <w:rPr>
                <w:rFonts w:ascii="Arial" w:hAnsi="Arial" w:cs="Arial"/>
                <w:sz w:val="22"/>
                <w:szCs w:val="22"/>
              </w:rPr>
            </w:pPr>
            <w:r w:rsidRPr="00F6597E">
              <w:rPr>
                <w:rFonts w:ascii="Arial" w:hAnsi="Arial" w:cs="Arial"/>
                <w:sz w:val="22"/>
                <w:szCs w:val="22"/>
              </w:rPr>
              <w:t>2019</w:t>
            </w:r>
          </w:p>
        </w:tc>
        <w:tc>
          <w:tcPr>
            <w:tcW w:w="1215" w:type="dxa"/>
            <w:vAlign w:val="center"/>
          </w:tcPr>
          <w:p w:rsidR="000E0758" w:rsidRPr="00F6597E" w:rsidRDefault="000E0758" w:rsidP="006E67FA">
            <w:pPr>
              <w:pBdr>
                <w:bottom w:val="single" w:sz="4" w:space="1" w:color="auto"/>
              </w:pBdr>
              <w:tabs>
                <w:tab w:val="left" w:pos="1440"/>
              </w:tabs>
              <w:spacing w:line="380" w:lineRule="exact"/>
              <w:ind w:left="605" w:hanging="605"/>
              <w:jc w:val="center"/>
              <w:rPr>
                <w:rFonts w:ascii="Arial" w:hAnsi="Arial" w:cs="Arial"/>
                <w:sz w:val="22"/>
                <w:szCs w:val="22"/>
              </w:rPr>
            </w:pPr>
            <w:r w:rsidRPr="00F6597E">
              <w:rPr>
                <w:rFonts w:ascii="Arial" w:hAnsi="Arial" w:cs="Arial"/>
                <w:sz w:val="22"/>
                <w:szCs w:val="22"/>
              </w:rPr>
              <w:t>2018</w:t>
            </w:r>
          </w:p>
        </w:tc>
        <w:tc>
          <w:tcPr>
            <w:tcW w:w="1215" w:type="dxa"/>
            <w:vAlign w:val="center"/>
          </w:tcPr>
          <w:p w:rsidR="000E0758" w:rsidRPr="00F6597E" w:rsidRDefault="000E0758" w:rsidP="006E67FA">
            <w:pPr>
              <w:pBdr>
                <w:bottom w:val="single" w:sz="4" w:space="1" w:color="auto"/>
              </w:pBdr>
              <w:tabs>
                <w:tab w:val="left" w:pos="1440"/>
              </w:tabs>
              <w:spacing w:line="380" w:lineRule="exact"/>
              <w:ind w:left="605" w:hanging="605"/>
              <w:jc w:val="center"/>
              <w:rPr>
                <w:rFonts w:ascii="Arial" w:hAnsi="Arial" w:cs="Arial"/>
                <w:sz w:val="22"/>
                <w:szCs w:val="22"/>
              </w:rPr>
            </w:pPr>
            <w:r w:rsidRPr="00F6597E">
              <w:rPr>
                <w:rFonts w:ascii="Arial" w:hAnsi="Arial" w:cs="Arial"/>
                <w:sz w:val="22"/>
                <w:szCs w:val="22"/>
              </w:rPr>
              <w:t>2019</w:t>
            </w:r>
          </w:p>
        </w:tc>
        <w:tc>
          <w:tcPr>
            <w:tcW w:w="1215" w:type="dxa"/>
            <w:vAlign w:val="center"/>
          </w:tcPr>
          <w:p w:rsidR="000E0758" w:rsidRPr="00F6597E" w:rsidRDefault="000E0758" w:rsidP="006E67FA">
            <w:pPr>
              <w:pBdr>
                <w:bottom w:val="single" w:sz="4" w:space="1" w:color="auto"/>
              </w:pBdr>
              <w:tabs>
                <w:tab w:val="left" w:pos="1440"/>
              </w:tabs>
              <w:spacing w:line="380" w:lineRule="exact"/>
              <w:ind w:left="605" w:hanging="605"/>
              <w:jc w:val="center"/>
              <w:rPr>
                <w:rFonts w:ascii="Arial" w:hAnsi="Arial" w:cs="Arial"/>
                <w:sz w:val="22"/>
                <w:szCs w:val="22"/>
              </w:rPr>
            </w:pPr>
            <w:r w:rsidRPr="00F6597E">
              <w:rPr>
                <w:rFonts w:ascii="Arial" w:hAnsi="Arial" w:cs="Arial"/>
                <w:sz w:val="22"/>
                <w:szCs w:val="22"/>
              </w:rPr>
              <w:t>2018</w:t>
            </w:r>
          </w:p>
        </w:tc>
      </w:tr>
      <w:tr w:rsidR="00637BC2" w:rsidRPr="00F6597E" w:rsidTr="002003FB">
        <w:tc>
          <w:tcPr>
            <w:tcW w:w="4230" w:type="dxa"/>
            <w:vAlign w:val="center"/>
          </w:tcPr>
          <w:p w:rsidR="00637BC2" w:rsidRPr="00F6597E" w:rsidRDefault="00637BC2" w:rsidP="00637BC2">
            <w:pPr>
              <w:spacing w:line="380" w:lineRule="exact"/>
              <w:ind w:left="605" w:right="-43" w:hanging="605"/>
              <w:rPr>
                <w:rFonts w:ascii="Arial" w:hAnsi="Arial" w:cs="Arial"/>
                <w:sz w:val="22"/>
                <w:szCs w:val="22"/>
              </w:rPr>
            </w:pPr>
            <w:r w:rsidRPr="00F6597E">
              <w:rPr>
                <w:rFonts w:ascii="Arial" w:hAnsi="Arial" w:cs="Arial"/>
                <w:spacing w:val="-2"/>
                <w:sz w:val="22"/>
                <w:szCs w:val="22"/>
              </w:rPr>
              <w:t>Discount rate</w:t>
            </w:r>
          </w:p>
        </w:tc>
        <w:tc>
          <w:tcPr>
            <w:tcW w:w="1215" w:type="dxa"/>
            <w:vAlign w:val="center"/>
          </w:tcPr>
          <w:p w:rsidR="00637BC2" w:rsidRPr="00F6597E" w:rsidRDefault="00637BC2" w:rsidP="00637BC2">
            <w:pPr>
              <w:tabs>
                <w:tab w:val="left" w:pos="1440"/>
              </w:tabs>
              <w:spacing w:line="380" w:lineRule="exact"/>
              <w:ind w:left="605" w:hanging="605"/>
              <w:jc w:val="center"/>
              <w:rPr>
                <w:rFonts w:ascii="Arial" w:hAnsi="Arial" w:cs="Arial"/>
                <w:sz w:val="22"/>
                <w:szCs w:val="22"/>
              </w:rPr>
            </w:pPr>
          </w:p>
        </w:tc>
        <w:tc>
          <w:tcPr>
            <w:tcW w:w="1215" w:type="dxa"/>
            <w:vAlign w:val="center"/>
          </w:tcPr>
          <w:p w:rsidR="00637BC2" w:rsidRPr="00F6597E" w:rsidRDefault="00637BC2" w:rsidP="00637BC2">
            <w:pPr>
              <w:tabs>
                <w:tab w:val="left" w:pos="1440"/>
              </w:tabs>
              <w:spacing w:line="380" w:lineRule="exact"/>
              <w:ind w:left="605" w:hanging="605"/>
              <w:jc w:val="center"/>
              <w:rPr>
                <w:rFonts w:ascii="Arial" w:hAnsi="Arial" w:cs="Arial"/>
                <w:sz w:val="22"/>
                <w:szCs w:val="22"/>
              </w:rPr>
            </w:pPr>
          </w:p>
        </w:tc>
        <w:tc>
          <w:tcPr>
            <w:tcW w:w="1215" w:type="dxa"/>
            <w:vAlign w:val="center"/>
          </w:tcPr>
          <w:p w:rsidR="00637BC2" w:rsidRPr="00F6597E" w:rsidRDefault="00637BC2" w:rsidP="00637BC2">
            <w:pPr>
              <w:tabs>
                <w:tab w:val="left" w:pos="1440"/>
              </w:tabs>
              <w:spacing w:line="380" w:lineRule="exact"/>
              <w:ind w:left="605" w:hanging="605"/>
              <w:jc w:val="center"/>
              <w:rPr>
                <w:rFonts w:ascii="Arial" w:hAnsi="Arial" w:cs="Arial"/>
                <w:sz w:val="22"/>
                <w:szCs w:val="22"/>
              </w:rPr>
            </w:pPr>
          </w:p>
        </w:tc>
        <w:tc>
          <w:tcPr>
            <w:tcW w:w="1215" w:type="dxa"/>
            <w:vAlign w:val="center"/>
          </w:tcPr>
          <w:p w:rsidR="00637BC2" w:rsidRPr="00F6597E" w:rsidRDefault="00637BC2" w:rsidP="00637BC2">
            <w:pPr>
              <w:tabs>
                <w:tab w:val="left" w:pos="1440"/>
              </w:tabs>
              <w:spacing w:line="380" w:lineRule="exact"/>
              <w:ind w:left="605" w:hanging="605"/>
              <w:jc w:val="center"/>
              <w:rPr>
                <w:rFonts w:ascii="Arial" w:hAnsi="Arial" w:cs="Arial"/>
                <w:sz w:val="22"/>
                <w:szCs w:val="22"/>
              </w:rPr>
            </w:pPr>
          </w:p>
        </w:tc>
      </w:tr>
      <w:tr w:rsidR="00637BC2" w:rsidRPr="00F6597E" w:rsidTr="002003FB">
        <w:tc>
          <w:tcPr>
            <w:tcW w:w="4230" w:type="dxa"/>
            <w:vAlign w:val="center"/>
          </w:tcPr>
          <w:p w:rsidR="00637BC2" w:rsidRPr="00F6597E" w:rsidRDefault="00637BC2" w:rsidP="00637BC2">
            <w:pPr>
              <w:spacing w:line="380" w:lineRule="exact"/>
              <w:ind w:left="605" w:right="-43" w:hanging="623"/>
              <w:rPr>
                <w:rFonts w:ascii="Arial" w:hAnsi="Arial" w:cs="Arial"/>
                <w:sz w:val="22"/>
                <w:szCs w:val="22"/>
              </w:rPr>
            </w:pPr>
            <w:r w:rsidRPr="00F6597E">
              <w:rPr>
                <w:rFonts w:ascii="Arial" w:hAnsi="Arial" w:cs="Arial"/>
                <w:sz w:val="22"/>
                <w:szCs w:val="22"/>
              </w:rPr>
              <w:t xml:space="preserve">   </w:t>
            </w:r>
            <w:r w:rsidRPr="00F6597E">
              <w:rPr>
                <w:rFonts w:ascii="Arial" w:hAnsi="Arial" w:cs="Arial"/>
                <w:spacing w:val="-2"/>
                <w:sz w:val="22"/>
                <w:szCs w:val="22"/>
              </w:rPr>
              <w:t>Increase 50 basis points (2.00%)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(44)</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(25)</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(3)</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(2)</w:t>
            </w:r>
          </w:p>
        </w:tc>
      </w:tr>
      <w:tr w:rsidR="00637BC2" w:rsidRPr="00F6597E" w:rsidTr="002003FB">
        <w:tc>
          <w:tcPr>
            <w:tcW w:w="4230" w:type="dxa"/>
            <w:vAlign w:val="center"/>
          </w:tcPr>
          <w:p w:rsidR="00637BC2" w:rsidRPr="00F6597E" w:rsidRDefault="00637BC2" w:rsidP="00637BC2">
            <w:pPr>
              <w:spacing w:line="380" w:lineRule="exact"/>
              <w:ind w:left="605" w:right="-43" w:hanging="605"/>
              <w:rPr>
                <w:rFonts w:ascii="Arial" w:hAnsi="Arial" w:cs="Arial"/>
                <w:sz w:val="22"/>
                <w:szCs w:val="22"/>
              </w:rPr>
            </w:pPr>
            <w:r w:rsidRPr="00F6597E">
              <w:rPr>
                <w:rFonts w:ascii="Arial" w:hAnsi="Arial" w:cs="Arial"/>
                <w:sz w:val="22"/>
                <w:szCs w:val="22"/>
              </w:rPr>
              <w:t xml:space="preserve">   </w:t>
            </w:r>
            <w:r w:rsidRPr="00F6597E">
              <w:rPr>
                <w:rFonts w:ascii="Arial" w:hAnsi="Arial" w:cs="Arial"/>
                <w:spacing w:val="-2"/>
                <w:sz w:val="22"/>
                <w:szCs w:val="22"/>
              </w:rPr>
              <w:t>Decrease 50 basis points (1.00%)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47</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27</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3</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2</w:t>
            </w:r>
          </w:p>
        </w:tc>
      </w:tr>
      <w:tr w:rsidR="00637BC2" w:rsidRPr="00F6597E" w:rsidTr="002003FB">
        <w:tc>
          <w:tcPr>
            <w:tcW w:w="4230" w:type="dxa"/>
            <w:vAlign w:val="center"/>
          </w:tcPr>
          <w:p w:rsidR="00637BC2" w:rsidRPr="00F6597E" w:rsidRDefault="00637BC2" w:rsidP="00637BC2">
            <w:pPr>
              <w:spacing w:line="380" w:lineRule="exact"/>
              <w:ind w:left="605" w:right="-43" w:hanging="605"/>
              <w:rPr>
                <w:rFonts w:ascii="Arial" w:hAnsi="Arial" w:cs="Arial"/>
                <w:sz w:val="22"/>
                <w:szCs w:val="22"/>
              </w:rPr>
            </w:pPr>
            <w:r w:rsidRPr="00F6597E">
              <w:rPr>
                <w:rFonts w:ascii="Arial" w:hAnsi="Arial" w:cs="Arial"/>
                <w:spacing w:val="-2"/>
                <w:sz w:val="22"/>
                <w:szCs w:val="22"/>
              </w:rPr>
              <w:t>Future salary increase rate</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p>
        </w:tc>
      </w:tr>
      <w:tr w:rsidR="00637BC2" w:rsidRPr="00F6597E" w:rsidTr="002003FB">
        <w:tc>
          <w:tcPr>
            <w:tcW w:w="4230" w:type="dxa"/>
            <w:vAlign w:val="center"/>
          </w:tcPr>
          <w:p w:rsidR="00637BC2" w:rsidRPr="00F6597E" w:rsidRDefault="00637BC2" w:rsidP="00637BC2">
            <w:pPr>
              <w:spacing w:line="380" w:lineRule="exact"/>
              <w:ind w:left="605" w:right="-43" w:hanging="605"/>
              <w:rPr>
                <w:rFonts w:ascii="Arial" w:hAnsi="Arial" w:cs="Arial"/>
                <w:sz w:val="22"/>
                <w:szCs w:val="22"/>
              </w:rPr>
            </w:pPr>
            <w:r w:rsidRPr="00F6597E">
              <w:rPr>
                <w:rFonts w:ascii="Arial" w:hAnsi="Arial" w:cs="Arial"/>
                <w:spacing w:val="-2"/>
                <w:sz w:val="22"/>
                <w:szCs w:val="22"/>
              </w:rPr>
              <w:t xml:space="preserve">   Increase 100 basis points (6.00%)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110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60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7</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4</w:t>
            </w:r>
          </w:p>
        </w:tc>
      </w:tr>
      <w:tr w:rsidR="00637BC2" w:rsidRPr="00F6597E" w:rsidTr="002003FB">
        <w:tc>
          <w:tcPr>
            <w:tcW w:w="4230" w:type="dxa"/>
            <w:vAlign w:val="center"/>
          </w:tcPr>
          <w:p w:rsidR="00637BC2" w:rsidRPr="00F6597E" w:rsidRDefault="00637BC2" w:rsidP="00637BC2">
            <w:pPr>
              <w:spacing w:line="380" w:lineRule="exact"/>
              <w:ind w:left="605" w:right="-43" w:hanging="605"/>
              <w:rPr>
                <w:rFonts w:ascii="Arial" w:hAnsi="Arial" w:cs="Arial"/>
                <w:sz w:val="22"/>
                <w:szCs w:val="22"/>
              </w:rPr>
            </w:pPr>
            <w:r w:rsidRPr="00F6597E">
              <w:rPr>
                <w:rFonts w:ascii="Arial" w:hAnsi="Arial" w:cs="Arial"/>
                <w:spacing w:val="-2"/>
                <w:sz w:val="22"/>
                <w:szCs w:val="22"/>
              </w:rPr>
              <w:t xml:space="preserve">   Decrease 100 basis points (4.00%)</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(95)</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(52)</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(6)</w:t>
            </w:r>
          </w:p>
        </w:tc>
        <w:tc>
          <w:tcPr>
            <w:tcW w:w="1215" w:type="dxa"/>
            <w:vAlign w:val="center"/>
          </w:tcPr>
          <w:p w:rsidR="00637BC2" w:rsidRPr="00F6597E" w:rsidRDefault="00637BC2" w:rsidP="00637BC2">
            <w:pPr>
              <w:tabs>
                <w:tab w:val="decimal" w:pos="432"/>
              </w:tabs>
              <w:spacing w:line="380" w:lineRule="exact"/>
              <w:ind w:left="342" w:right="-38" w:hanging="342"/>
              <w:jc w:val="center"/>
              <w:rPr>
                <w:rFonts w:ascii="Arial" w:hAnsi="Arial" w:cs="Arial"/>
                <w:color w:val="000000"/>
                <w:sz w:val="22"/>
                <w:szCs w:val="22"/>
              </w:rPr>
            </w:pPr>
            <w:r w:rsidRPr="00F6597E">
              <w:rPr>
                <w:rFonts w:ascii="Arial" w:hAnsi="Arial" w:cs="Arial"/>
                <w:color w:val="000000"/>
                <w:sz w:val="22"/>
                <w:szCs w:val="22"/>
              </w:rPr>
              <w:t>(4)</w:t>
            </w:r>
          </w:p>
        </w:tc>
      </w:tr>
    </w:tbl>
    <w:p w:rsidR="006E67FA" w:rsidRDefault="006E67FA" w:rsidP="00CC3A50">
      <w:pPr>
        <w:spacing w:before="120" w:after="120" w:line="380" w:lineRule="exact"/>
        <w:ind w:left="634" w:hanging="634"/>
        <w:jc w:val="thaiDistribute"/>
        <w:rPr>
          <w:rFonts w:ascii="Arial" w:hAnsi="Arial" w:cs="Arial"/>
          <w:b/>
          <w:bCs/>
          <w:sz w:val="22"/>
          <w:szCs w:val="22"/>
        </w:rPr>
      </w:pPr>
    </w:p>
    <w:p w:rsidR="006E67FA" w:rsidRDefault="006E67F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70EC" w:rsidRPr="00F6597E" w:rsidRDefault="005256C0" w:rsidP="00CC3A50">
      <w:pPr>
        <w:spacing w:before="120" w:after="120" w:line="380" w:lineRule="exact"/>
        <w:ind w:left="634" w:hanging="634"/>
        <w:jc w:val="thaiDistribute"/>
        <w:rPr>
          <w:rFonts w:ascii="Arial" w:hAnsi="Arial" w:cs="Arial"/>
          <w:b/>
          <w:bCs/>
          <w:sz w:val="22"/>
          <w:szCs w:val="22"/>
        </w:rPr>
      </w:pPr>
      <w:r w:rsidRPr="00F6597E">
        <w:rPr>
          <w:rFonts w:ascii="Arial" w:hAnsi="Arial" w:cs="Arial"/>
          <w:b/>
          <w:bCs/>
          <w:sz w:val="22"/>
          <w:szCs w:val="22"/>
        </w:rPr>
        <w:t>2</w:t>
      </w:r>
      <w:r w:rsidR="0074769A" w:rsidRPr="00F6597E">
        <w:rPr>
          <w:rFonts w:ascii="Arial" w:hAnsi="Arial" w:cs="Arial"/>
          <w:b/>
          <w:bCs/>
          <w:sz w:val="22"/>
          <w:szCs w:val="22"/>
        </w:rPr>
        <w:t>4</w:t>
      </w:r>
      <w:r w:rsidR="00D570EC" w:rsidRPr="00F6597E">
        <w:rPr>
          <w:rFonts w:ascii="Arial" w:hAnsi="Arial" w:cs="Arial"/>
          <w:b/>
          <w:bCs/>
          <w:sz w:val="22"/>
          <w:szCs w:val="22"/>
        </w:rPr>
        <w:t>.</w:t>
      </w:r>
      <w:r w:rsidR="00D570EC" w:rsidRPr="00F6597E">
        <w:rPr>
          <w:rFonts w:ascii="Arial" w:hAnsi="Arial" w:cs="Arial"/>
          <w:b/>
          <w:bCs/>
          <w:sz w:val="22"/>
          <w:szCs w:val="22"/>
        </w:rPr>
        <w:tab/>
      </w:r>
      <w:r w:rsidR="00C45EB7" w:rsidRPr="00F6597E">
        <w:rPr>
          <w:rFonts w:ascii="Arial" w:hAnsi="Arial" w:cs="Arial"/>
          <w:b/>
          <w:bCs/>
          <w:sz w:val="22"/>
          <w:szCs w:val="22"/>
          <w:lang w:val="en-GB"/>
        </w:rPr>
        <w:t>R</w:t>
      </w:r>
      <w:r w:rsidR="00C45EB7" w:rsidRPr="00F6597E">
        <w:rPr>
          <w:rFonts w:ascii="Arial" w:hAnsi="Arial" w:cs="Arial"/>
          <w:b/>
          <w:bCs/>
          <w:sz w:val="22"/>
          <w:szCs w:val="22"/>
        </w:rPr>
        <w:t xml:space="preserve">egistered share capital/ </w:t>
      </w:r>
      <w:r w:rsidR="00C45EB7" w:rsidRPr="00F6597E">
        <w:rPr>
          <w:rFonts w:ascii="Arial" w:hAnsi="Arial" w:cs="Arial"/>
          <w:b/>
          <w:bCs/>
          <w:sz w:val="22"/>
          <w:szCs w:val="22"/>
          <w:lang w:val="en-GB"/>
        </w:rPr>
        <w:t>Warrants</w:t>
      </w:r>
    </w:p>
    <w:p w:rsidR="0074769A" w:rsidRPr="00F6597E" w:rsidRDefault="00C13E6A" w:rsidP="0074769A">
      <w:pPr>
        <w:spacing w:before="120" w:after="120" w:line="380" w:lineRule="exact"/>
        <w:ind w:left="634"/>
        <w:jc w:val="thaiDistribute"/>
        <w:rPr>
          <w:rFonts w:ascii="Arial" w:hAnsi="Arial" w:cs="Arial"/>
          <w:spacing w:val="-4"/>
          <w:sz w:val="22"/>
          <w:szCs w:val="22"/>
          <w:lang w:val="en-GB"/>
        </w:rPr>
      </w:pPr>
      <w:r w:rsidRPr="00F6597E">
        <w:rPr>
          <w:rFonts w:ascii="Arial" w:hAnsi="Arial" w:cs="Arial"/>
          <w:spacing w:val="-4"/>
          <w:sz w:val="22"/>
          <w:szCs w:val="22"/>
        </w:rPr>
        <w:t>On 6 July 2015, t</w:t>
      </w:r>
      <w:r w:rsidR="00780DEB" w:rsidRPr="00F6597E">
        <w:rPr>
          <w:rFonts w:ascii="Arial" w:hAnsi="Arial" w:cs="Arial"/>
          <w:spacing w:val="-4"/>
          <w:sz w:val="22"/>
          <w:szCs w:val="22"/>
          <w:lang w:val="en-GB"/>
        </w:rPr>
        <w:t>he Company issue</w:t>
      </w:r>
      <w:r w:rsidR="005256C0" w:rsidRPr="00F6597E">
        <w:rPr>
          <w:rFonts w:ascii="Arial" w:hAnsi="Arial" w:cs="Arial"/>
          <w:spacing w:val="-4"/>
          <w:sz w:val="22"/>
          <w:szCs w:val="22"/>
          <w:lang w:val="en-GB"/>
        </w:rPr>
        <w:t>d</w:t>
      </w:r>
      <w:r w:rsidR="00780DEB" w:rsidRPr="00F6597E">
        <w:rPr>
          <w:rFonts w:ascii="Arial" w:hAnsi="Arial" w:cs="Arial"/>
          <w:spacing w:val="-4"/>
          <w:sz w:val="22"/>
          <w:szCs w:val="22"/>
          <w:lang w:val="en-GB"/>
        </w:rPr>
        <w:t xml:space="preserve"> </w:t>
      </w:r>
      <w:r w:rsidR="005256C0" w:rsidRPr="00F6597E">
        <w:rPr>
          <w:rFonts w:ascii="Arial" w:hAnsi="Arial" w:cs="Arial"/>
          <w:spacing w:val="-4"/>
          <w:sz w:val="22"/>
          <w:szCs w:val="22"/>
          <w:lang w:val="en-GB"/>
        </w:rPr>
        <w:t xml:space="preserve">the 3,428.4 </w:t>
      </w:r>
      <w:r w:rsidR="00780DEB" w:rsidRPr="00F6597E">
        <w:rPr>
          <w:rFonts w:ascii="Arial" w:hAnsi="Arial" w:cs="Arial"/>
          <w:spacing w:val="-4"/>
          <w:sz w:val="22"/>
          <w:szCs w:val="22"/>
          <w:lang w:val="en-GB"/>
        </w:rPr>
        <w:t xml:space="preserve">million units of JAS-W3 warrants to the existing shareholders of the Company, free of charge, in proportion to their shareholding, at a ratio of </w:t>
      </w:r>
      <w:r w:rsidR="002003FB" w:rsidRPr="00F6597E">
        <w:rPr>
          <w:rFonts w:ascii="Arial" w:hAnsi="Arial" w:cs="Arial"/>
          <w:spacing w:val="-4"/>
          <w:sz w:val="22"/>
          <w:szCs w:val="22"/>
          <w:lang w:val="en-GB"/>
        </w:rPr>
        <w:t xml:space="preserve">                                </w:t>
      </w:r>
      <w:r w:rsidR="00780DEB" w:rsidRPr="00F6597E">
        <w:rPr>
          <w:rFonts w:ascii="Arial" w:hAnsi="Arial" w:cs="Arial"/>
          <w:spacing w:val="-4"/>
          <w:sz w:val="22"/>
          <w:szCs w:val="22"/>
          <w:lang w:val="en-GB"/>
        </w:rPr>
        <w:t>1 warrant for every 2.04 existing ordinary shares (par</w:t>
      </w:r>
      <w:r w:rsidR="005256C0" w:rsidRPr="00F6597E">
        <w:rPr>
          <w:rFonts w:ascii="Arial" w:hAnsi="Arial" w:cs="Arial"/>
          <w:spacing w:val="-4"/>
          <w:sz w:val="22"/>
          <w:szCs w:val="22"/>
          <w:lang w:val="en-GB"/>
        </w:rPr>
        <w:t xml:space="preserve"> value of Baht 0.50 per share). T</w:t>
      </w:r>
      <w:r w:rsidR="00780DEB" w:rsidRPr="00F6597E">
        <w:rPr>
          <w:rFonts w:ascii="Arial" w:hAnsi="Arial" w:cs="Arial"/>
          <w:spacing w:val="-4"/>
          <w:sz w:val="22"/>
          <w:szCs w:val="22"/>
          <w:lang w:val="en-GB"/>
        </w:rPr>
        <w:t xml:space="preserve">he warrants have an exercise period of 5 years from the date of issue, and are exercisable on the last business day of each quarter over the term of the warrants. The first and the last exercise dates are 30 September </w:t>
      </w:r>
      <w:r w:rsidR="003D6998" w:rsidRPr="00F6597E">
        <w:rPr>
          <w:rFonts w:ascii="Arial" w:hAnsi="Arial" w:cs="Arial"/>
          <w:spacing w:val="-4"/>
          <w:sz w:val="22"/>
          <w:szCs w:val="22"/>
          <w:lang w:val="en-GB"/>
        </w:rPr>
        <w:t>2015</w:t>
      </w:r>
      <w:r w:rsidR="00780DEB" w:rsidRPr="00F6597E">
        <w:rPr>
          <w:rFonts w:ascii="Arial" w:hAnsi="Arial" w:cs="Arial"/>
          <w:spacing w:val="-4"/>
          <w:sz w:val="22"/>
          <w:szCs w:val="22"/>
          <w:lang w:val="en-GB"/>
        </w:rPr>
        <w:t xml:space="preserve"> and 3 July 2020, respectively. The exercise ratio is 1 warrant per </w:t>
      </w:r>
      <w:r w:rsidR="002003FB" w:rsidRPr="00F6597E">
        <w:rPr>
          <w:rFonts w:ascii="Arial" w:hAnsi="Arial" w:cs="Arial"/>
          <w:spacing w:val="-4"/>
          <w:sz w:val="22"/>
          <w:szCs w:val="22"/>
          <w:lang w:val="en-GB"/>
        </w:rPr>
        <w:t xml:space="preserve">                                        </w:t>
      </w:r>
      <w:r w:rsidR="00780DEB" w:rsidRPr="00F6597E">
        <w:rPr>
          <w:rFonts w:ascii="Arial" w:hAnsi="Arial" w:cs="Arial"/>
          <w:spacing w:val="-4"/>
          <w:sz w:val="22"/>
          <w:szCs w:val="22"/>
          <w:lang w:val="en-GB"/>
        </w:rPr>
        <w:t>1 ordinary share and the exercise price is Baht 4.30 (par value of Baht 0.5</w:t>
      </w:r>
      <w:r w:rsidR="00FB37CE" w:rsidRPr="00F6597E">
        <w:rPr>
          <w:rFonts w:ascii="Arial" w:hAnsi="Arial" w:cs="Arial"/>
          <w:spacing w:val="-4"/>
          <w:sz w:val="22"/>
          <w:szCs w:val="22"/>
          <w:lang w:val="en-GB"/>
        </w:rPr>
        <w:t>0</w:t>
      </w:r>
      <w:r w:rsidR="00780DEB" w:rsidRPr="00F6597E">
        <w:rPr>
          <w:rFonts w:ascii="Arial" w:hAnsi="Arial" w:cs="Arial"/>
          <w:spacing w:val="-4"/>
          <w:sz w:val="22"/>
          <w:szCs w:val="22"/>
          <w:lang w:val="en-GB"/>
        </w:rPr>
        <w:t xml:space="preserve"> per share). </w:t>
      </w:r>
    </w:p>
    <w:p w:rsidR="00780DEB" w:rsidRPr="00F6597E" w:rsidRDefault="00C45EB7" w:rsidP="0074769A">
      <w:pPr>
        <w:spacing w:before="120" w:after="120" w:line="380" w:lineRule="exact"/>
        <w:ind w:left="634"/>
        <w:jc w:val="thaiDistribute"/>
        <w:rPr>
          <w:rFonts w:ascii="Arial" w:hAnsi="Arial" w:cs="Arial"/>
          <w:spacing w:val="-4"/>
          <w:sz w:val="22"/>
          <w:szCs w:val="22"/>
          <w:lang w:val="en-GB"/>
        </w:rPr>
      </w:pPr>
      <w:r w:rsidRPr="00F6597E">
        <w:rPr>
          <w:rFonts w:ascii="Arial" w:hAnsi="Arial" w:cs="Arial"/>
          <w:spacing w:val="-4"/>
          <w:sz w:val="22"/>
          <w:szCs w:val="22"/>
          <w:lang w:val="en-GB"/>
        </w:rPr>
        <w:t>The Company approve</w:t>
      </w:r>
      <w:r w:rsidR="005713D7">
        <w:rPr>
          <w:rFonts w:ascii="Arial" w:hAnsi="Arial" w:cs="Arial"/>
          <w:spacing w:val="-4"/>
          <w:sz w:val="22"/>
          <w:szCs w:val="22"/>
          <w:lang w:val="en-GB"/>
        </w:rPr>
        <w:t>d</w:t>
      </w:r>
      <w:r w:rsidR="00780DEB" w:rsidRPr="00F6597E">
        <w:rPr>
          <w:rFonts w:ascii="Arial" w:hAnsi="Arial" w:cs="Arial"/>
          <w:spacing w:val="-4"/>
          <w:sz w:val="22"/>
          <w:szCs w:val="22"/>
          <w:lang w:val="en-GB"/>
        </w:rPr>
        <w:t xml:space="preserve"> an adjustment of the exercise price a</w:t>
      </w:r>
      <w:r w:rsidRPr="00F6597E">
        <w:rPr>
          <w:rFonts w:ascii="Arial" w:hAnsi="Arial" w:cs="Arial"/>
          <w:spacing w:val="-4"/>
          <w:sz w:val="22"/>
          <w:szCs w:val="22"/>
          <w:lang w:val="en-GB"/>
        </w:rPr>
        <w:t>nd the exercise ratio of JAS-W3</w:t>
      </w:r>
      <w:r w:rsidR="00752187">
        <w:rPr>
          <w:rFonts w:ascii="Arial" w:hAnsi="Arial" w:cs="Arial"/>
          <w:spacing w:val="-4"/>
          <w:sz w:val="22"/>
          <w:szCs w:val="22"/>
          <w:lang w:val="en-GB"/>
        </w:rPr>
        <w:t xml:space="preserve"> when the dividend payment</w:t>
      </w:r>
      <w:r w:rsidRPr="00F6597E">
        <w:rPr>
          <w:rFonts w:ascii="Arial" w:hAnsi="Arial" w:cs="Arial"/>
          <w:spacing w:val="-4"/>
          <w:sz w:val="22"/>
          <w:szCs w:val="22"/>
          <w:lang w:val="en-GB"/>
        </w:rPr>
        <w:t xml:space="preserve">, </w:t>
      </w:r>
      <w:r w:rsidR="007A3A2D" w:rsidRPr="00F6597E">
        <w:rPr>
          <w:rFonts w:ascii="Arial" w:hAnsi="Arial" w:cs="Arial"/>
          <w:spacing w:val="-4"/>
          <w:sz w:val="22"/>
          <w:szCs w:val="22"/>
          <w:lang w:val="en-GB"/>
        </w:rPr>
        <w:t>for the purpose of preserving the interests of JAS-W3 holders.</w:t>
      </w:r>
      <w:r w:rsidR="00752187">
        <w:rPr>
          <w:rFonts w:ascii="Arial" w:hAnsi="Arial" w:cs="Arial"/>
          <w:spacing w:val="-4"/>
          <w:sz w:val="22"/>
          <w:szCs w:val="22"/>
          <w:lang w:val="en-GB"/>
        </w:rPr>
        <w:t xml:space="preserve">                  </w:t>
      </w:r>
      <w:r w:rsidR="007A3A2D" w:rsidRPr="00F6597E">
        <w:rPr>
          <w:rFonts w:ascii="Arial" w:hAnsi="Arial" w:cs="Arial"/>
          <w:spacing w:val="-4"/>
          <w:sz w:val="22"/>
          <w:szCs w:val="22"/>
          <w:lang w:val="en-GB"/>
        </w:rPr>
        <w:t xml:space="preserve"> </w:t>
      </w:r>
      <w:r w:rsidR="00924AB2">
        <w:rPr>
          <w:rFonts w:ascii="Arial" w:hAnsi="Arial" w:cs="Arial"/>
          <w:spacing w:val="-4"/>
          <w:sz w:val="22"/>
          <w:szCs w:val="22"/>
          <w:lang w:val="en-GB"/>
        </w:rPr>
        <w:t>As at 31 December 2019</w:t>
      </w:r>
      <w:r w:rsidR="007A3A2D" w:rsidRPr="00F6597E">
        <w:rPr>
          <w:rFonts w:ascii="Arial" w:hAnsi="Arial" w:cs="Arial"/>
          <w:spacing w:val="-4"/>
          <w:sz w:val="22"/>
          <w:szCs w:val="22"/>
          <w:lang w:val="en-GB"/>
        </w:rPr>
        <w:t>, the exercise price is Baht 3.605 per share and the exercise ratio is</w:t>
      </w:r>
      <w:r w:rsidR="00752187">
        <w:rPr>
          <w:rFonts w:ascii="Arial" w:hAnsi="Arial" w:cs="Arial"/>
          <w:spacing w:val="-4"/>
          <w:sz w:val="22"/>
          <w:szCs w:val="22"/>
          <w:lang w:val="en-GB"/>
        </w:rPr>
        <w:t xml:space="preserve">                    </w:t>
      </w:r>
      <w:r w:rsidR="007A3A2D" w:rsidRPr="00F6597E">
        <w:rPr>
          <w:rFonts w:ascii="Arial" w:hAnsi="Arial" w:cs="Arial"/>
          <w:spacing w:val="-4"/>
          <w:sz w:val="22"/>
          <w:szCs w:val="22"/>
          <w:lang w:val="en-GB"/>
        </w:rPr>
        <w:t xml:space="preserve"> 1 warrant to 1.192 ordinary share</w:t>
      </w:r>
      <w:r w:rsidR="00F41110" w:rsidRPr="00F6597E">
        <w:rPr>
          <w:rFonts w:ascii="Arial" w:hAnsi="Arial" w:cs="Arial"/>
          <w:spacing w:val="-4"/>
          <w:sz w:val="22"/>
          <w:szCs w:val="22"/>
          <w:lang w:val="en-GB"/>
        </w:rPr>
        <w:t>s</w:t>
      </w:r>
      <w:r w:rsidR="00924AB2">
        <w:rPr>
          <w:rFonts w:ascii="Arial" w:hAnsi="Arial" w:cs="Arial"/>
          <w:spacing w:val="-4"/>
          <w:sz w:val="22"/>
          <w:szCs w:val="22"/>
          <w:lang w:val="en-GB"/>
        </w:rPr>
        <w:t xml:space="preserve"> (2018: the </w:t>
      </w:r>
      <w:r w:rsidR="00924AB2" w:rsidRPr="00F6597E">
        <w:rPr>
          <w:rFonts w:ascii="Arial" w:hAnsi="Arial" w:cs="Arial"/>
          <w:spacing w:val="-4"/>
          <w:sz w:val="22"/>
          <w:szCs w:val="22"/>
          <w:lang w:val="en-GB"/>
        </w:rPr>
        <w:t>exercise price is Baht 3.6</w:t>
      </w:r>
      <w:r w:rsidR="00924AB2">
        <w:rPr>
          <w:rFonts w:ascii="Arial" w:hAnsi="Arial" w:cs="Arial"/>
          <w:spacing w:val="-4"/>
          <w:sz w:val="22"/>
          <w:szCs w:val="22"/>
          <w:lang w:val="en-GB"/>
        </w:rPr>
        <w:t>67</w:t>
      </w:r>
      <w:r w:rsidR="00924AB2" w:rsidRPr="00F6597E">
        <w:rPr>
          <w:rFonts w:ascii="Arial" w:hAnsi="Arial" w:cs="Arial"/>
          <w:spacing w:val="-4"/>
          <w:sz w:val="22"/>
          <w:szCs w:val="22"/>
          <w:lang w:val="en-GB"/>
        </w:rPr>
        <w:t xml:space="preserve"> per share and the exercise ratio is 1 warrant to 1.1</w:t>
      </w:r>
      <w:r w:rsidR="00924AB2">
        <w:rPr>
          <w:rFonts w:ascii="Arial" w:hAnsi="Arial" w:cs="Arial"/>
          <w:spacing w:val="-4"/>
          <w:sz w:val="22"/>
          <w:szCs w:val="22"/>
          <w:lang w:val="en-GB"/>
        </w:rPr>
        <w:t>7</w:t>
      </w:r>
      <w:r w:rsidR="00924AB2" w:rsidRPr="00F6597E">
        <w:rPr>
          <w:rFonts w:ascii="Arial" w:hAnsi="Arial" w:cs="Arial"/>
          <w:spacing w:val="-4"/>
          <w:sz w:val="22"/>
          <w:szCs w:val="22"/>
          <w:lang w:val="en-GB"/>
        </w:rPr>
        <w:t>2 ordinary shares</w:t>
      </w:r>
      <w:r w:rsidR="00924AB2">
        <w:rPr>
          <w:rFonts w:ascii="Arial" w:hAnsi="Arial" w:cs="Arial"/>
          <w:spacing w:val="-4"/>
          <w:sz w:val="22"/>
          <w:szCs w:val="22"/>
          <w:lang w:val="en-GB"/>
        </w:rPr>
        <w:t>)</w:t>
      </w:r>
      <w:r w:rsidR="007A3A2D" w:rsidRPr="00F6597E">
        <w:rPr>
          <w:rFonts w:ascii="Arial" w:hAnsi="Arial" w:cs="Arial"/>
          <w:spacing w:val="-4"/>
          <w:sz w:val="22"/>
          <w:szCs w:val="22"/>
          <w:lang w:val="en-GB"/>
        </w:rPr>
        <w:t>.</w:t>
      </w:r>
      <w:r w:rsidR="00924AB2">
        <w:rPr>
          <w:rFonts w:ascii="Arial" w:hAnsi="Arial" w:cs="Arial"/>
          <w:spacing w:val="-4"/>
          <w:sz w:val="22"/>
          <w:szCs w:val="22"/>
          <w:lang w:val="en-GB"/>
        </w:rPr>
        <w:t xml:space="preserve"> </w:t>
      </w:r>
    </w:p>
    <w:p w:rsidR="00C13E6A" w:rsidRPr="00F6597E" w:rsidRDefault="00C13E6A" w:rsidP="00CC3A50">
      <w:pPr>
        <w:spacing w:before="120" w:after="120" w:line="380" w:lineRule="exact"/>
        <w:ind w:left="634"/>
        <w:jc w:val="thaiDistribute"/>
        <w:rPr>
          <w:rFonts w:ascii="Arial" w:hAnsi="Arial" w:cs="Arial"/>
          <w:color w:val="000000"/>
          <w:sz w:val="22"/>
          <w:szCs w:val="22"/>
        </w:rPr>
      </w:pPr>
      <w:r w:rsidRPr="00F6597E">
        <w:rPr>
          <w:rFonts w:ascii="Arial" w:hAnsi="Arial" w:cs="Arial"/>
          <w:spacing w:val="-4"/>
          <w:sz w:val="22"/>
          <w:szCs w:val="22"/>
          <w:lang w:val="en-GB"/>
        </w:rPr>
        <w:t xml:space="preserve">In December </w:t>
      </w:r>
      <w:r w:rsidR="00615C7A" w:rsidRPr="00F6597E">
        <w:rPr>
          <w:rFonts w:ascii="Arial" w:hAnsi="Arial" w:cs="Arial"/>
          <w:spacing w:val="-4"/>
          <w:sz w:val="22"/>
          <w:szCs w:val="22"/>
          <w:lang w:val="en-GB"/>
        </w:rPr>
        <w:t>201</w:t>
      </w:r>
      <w:r w:rsidR="00F41110" w:rsidRPr="00F6597E">
        <w:rPr>
          <w:rFonts w:ascii="Arial" w:hAnsi="Arial" w:cs="Arial"/>
          <w:spacing w:val="-4"/>
          <w:sz w:val="22"/>
          <w:szCs w:val="22"/>
          <w:lang w:val="en-GB"/>
        </w:rPr>
        <w:t>8</w:t>
      </w:r>
      <w:r w:rsidR="00A264A1" w:rsidRPr="00F6597E">
        <w:rPr>
          <w:rFonts w:ascii="Arial" w:hAnsi="Arial" w:cs="Arial"/>
          <w:spacing w:val="-4"/>
          <w:sz w:val="22"/>
          <w:szCs w:val="22"/>
          <w:lang w:val="en-GB"/>
        </w:rPr>
        <w:t xml:space="preserve"> and in</w:t>
      </w:r>
      <w:r w:rsidRPr="00F6597E">
        <w:rPr>
          <w:rFonts w:ascii="Arial" w:hAnsi="Arial" w:cs="Arial"/>
          <w:spacing w:val="-4"/>
          <w:sz w:val="22"/>
          <w:szCs w:val="22"/>
          <w:lang w:val="en-GB"/>
        </w:rPr>
        <w:t xml:space="preserve"> </w:t>
      </w:r>
      <w:r w:rsidR="00615C7A" w:rsidRPr="00F6597E">
        <w:rPr>
          <w:rFonts w:ascii="Arial" w:hAnsi="Arial" w:cs="Arial"/>
          <w:spacing w:val="-4"/>
          <w:sz w:val="22"/>
          <w:szCs w:val="22"/>
          <w:lang w:val="en-GB"/>
        </w:rPr>
        <w:t>201</w:t>
      </w:r>
      <w:r w:rsidR="00F41110" w:rsidRPr="00F6597E">
        <w:rPr>
          <w:rFonts w:ascii="Arial" w:hAnsi="Arial" w:cs="Arial"/>
          <w:spacing w:val="-4"/>
          <w:sz w:val="22"/>
          <w:szCs w:val="22"/>
          <w:lang w:val="en-GB"/>
        </w:rPr>
        <w:t>9</w:t>
      </w:r>
      <w:r w:rsidRPr="00F6597E">
        <w:rPr>
          <w:rFonts w:ascii="Arial" w:hAnsi="Arial" w:cs="Arial"/>
          <w:spacing w:val="-4"/>
          <w:sz w:val="22"/>
          <w:szCs w:val="22"/>
          <w:lang w:val="en-GB"/>
        </w:rPr>
        <w:t xml:space="preserve">, the JAS-W3 warrant holders exercised their rights to purchase </w:t>
      </w:r>
      <w:r w:rsidR="00501BF6" w:rsidRPr="00F6597E">
        <w:rPr>
          <w:rFonts w:ascii="Arial" w:hAnsi="Arial" w:cs="Arial"/>
          <w:spacing w:val="-4"/>
          <w:sz w:val="22"/>
          <w:szCs w:val="22"/>
          <w:lang w:val="en-GB"/>
        </w:rPr>
        <w:t>1</w:t>
      </w:r>
      <w:r w:rsidR="00BA1D19" w:rsidRPr="00F6597E">
        <w:rPr>
          <w:rFonts w:ascii="Arial" w:hAnsi="Arial" w:cs="Arial"/>
          <w:spacing w:val="-4"/>
          <w:sz w:val="22"/>
          <w:szCs w:val="22"/>
          <w:lang w:val="en-GB"/>
        </w:rPr>
        <w:t>53.5</w:t>
      </w:r>
      <w:r w:rsidRPr="00F6597E">
        <w:rPr>
          <w:rFonts w:ascii="Arial" w:hAnsi="Arial" w:cs="Arial"/>
          <w:spacing w:val="-4"/>
          <w:sz w:val="22"/>
          <w:szCs w:val="22"/>
          <w:lang w:val="en-GB"/>
        </w:rPr>
        <w:t xml:space="preserve"> million warrants or </w:t>
      </w:r>
      <w:r w:rsidR="00BA1D19" w:rsidRPr="00F6597E">
        <w:rPr>
          <w:rFonts w:ascii="Arial" w:hAnsi="Arial" w:cs="Arial"/>
          <w:spacing w:val="-4"/>
          <w:sz w:val="22"/>
          <w:szCs w:val="22"/>
          <w:lang w:val="en-GB"/>
        </w:rPr>
        <w:t>180</w:t>
      </w:r>
      <w:r w:rsidR="00501BF6" w:rsidRPr="00F6597E">
        <w:rPr>
          <w:rFonts w:ascii="Arial" w:hAnsi="Arial" w:cs="Arial"/>
          <w:spacing w:val="-4"/>
          <w:sz w:val="22"/>
          <w:szCs w:val="22"/>
          <w:lang w:val="en-GB"/>
        </w:rPr>
        <w:t>.4</w:t>
      </w:r>
      <w:r w:rsidRPr="00F6597E">
        <w:rPr>
          <w:rFonts w:ascii="Arial" w:hAnsi="Arial" w:cs="Arial"/>
          <w:spacing w:val="-4"/>
          <w:sz w:val="22"/>
          <w:szCs w:val="22"/>
          <w:lang w:val="en-GB"/>
        </w:rPr>
        <w:t xml:space="preserve"> million </w:t>
      </w:r>
      <w:r w:rsidR="00EE3B39" w:rsidRPr="00F6597E">
        <w:rPr>
          <w:rFonts w:ascii="Arial" w:hAnsi="Arial" w:cs="Arial"/>
          <w:spacing w:val="-4"/>
          <w:sz w:val="22"/>
          <w:szCs w:val="22"/>
          <w:lang w:val="en-GB"/>
        </w:rPr>
        <w:t>ordinary shares</w:t>
      </w:r>
      <w:r w:rsidR="00F41110" w:rsidRPr="00F6597E">
        <w:rPr>
          <w:rFonts w:ascii="Arial" w:hAnsi="Arial" w:cs="Arial"/>
          <w:spacing w:val="-4"/>
          <w:sz w:val="22"/>
          <w:szCs w:val="22"/>
          <w:lang w:val="en-GB"/>
        </w:rPr>
        <w:t>.</w:t>
      </w:r>
      <w:r w:rsidR="00EE3B39" w:rsidRPr="00F6597E">
        <w:rPr>
          <w:rFonts w:ascii="Arial" w:hAnsi="Arial" w:cs="Arial"/>
          <w:spacing w:val="-4"/>
          <w:sz w:val="22"/>
          <w:szCs w:val="22"/>
          <w:lang w:val="en-GB"/>
        </w:rPr>
        <w:t xml:space="preserve"> </w:t>
      </w:r>
      <w:r w:rsidR="005713D7">
        <w:rPr>
          <w:rFonts w:ascii="Arial" w:hAnsi="Arial" w:cs="Arial"/>
          <w:spacing w:val="-4"/>
          <w:sz w:val="22"/>
          <w:szCs w:val="22"/>
          <w:lang w:val="en-GB"/>
        </w:rPr>
        <w:t>In</w:t>
      </w:r>
      <w:r w:rsidR="00EE3B39" w:rsidRPr="00F6597E">
        <w:rPr>
          <w:rFonts w:ascii="Arial" w:hAnsi="Arial" w:cs="Arial"/>
          <w:spacing w:val="-4"/>
          <w:sz w:val="22"/>
          <w:szCs w:val="22"/>
          <w:lang w:val="en-GB"/>
        </w:rPr>
        <w:t xml:space="preserve"> current year</w:t>
      </w:r>
      <w:r w:rsidR="005713D7">
        <w:rPr>
          <w:rFonts w:ascii="Arial" w:hAnsi="Arial" w:cs="Arial"/>
          <w:spacing w:val="-4"/>
          <w:sz w:val="22"/>
          <w:szCs w:val="22"/>
          <w:lang w:val="en-GB"/>
        </w:rPr>
        <w:t>,</w:t>
      </w:r>
      <w:r w:rsidR="00EE3B39" w:rsidRPr="00F6597E">
        <w:rPr>
          <w:rFonts w:ascii="Arial" w:hAnsi="Arial" w:cs="Arial"/>
          <w:spacing w:val="-4"/>
          <w:sz w:val="22"/>
          <w:szCs w:val="22"/>
          <w:lang w:val="en-GB"/>
        </w:rPr>
        <w:t xml:space="preserve"> </w:t>
      </w:r>
      <w:r w:rsidRPr="00F6597E">
        <w:rPr>
          <w:rFonts w:ascii="Arial" w:hAnsi="Arial" w:cs="Arial"/>
          <w:spacing w:val="-4"/>
          <w:sz w:val="22"/>
          <w:szCs w:val="22"/>
          <w:lang w:val="en-GB"/>
        </w:rPr>
        <w:t>the Company registered</w:t>
      </w:r>
      <w:r w:rsidR="004309F1" w:rsidRPr="00F6597E">
        <w:rPr>
          <w:rFonts w:ascii="Arial" w:hAnsi="Arial" w:cs="Arial"/>
          <w:spacing w:val="-4"/>
          <w:sz w:val="22"/>
          <w:szCs w:val="22"/>
          <w:cs/>
          <w:lang w:val="en-GB"/>
        </w:rPr>
        <w:t xml:space="preserve"> </w:t>
      </w:r>
      <w:r w:rsidR="004309F1" w:rsidRPr="00F6597E">
        <w:rPr>
          <w:rFonts w:ascii="Arial" w:hAnsi="Arial" w:cs="Arial"/>
          <w:spacing w:val="-4"/>
          <w:sz w:val="22"/>
          <w:szCs w:val="22"/>
        </w:rPr>
        <w:t>resulting</w:t>
      </w:r>
      <w:r w:rsidRPr="00F6597E">
        <w:rPr>
          <w:rFonts w:ascii="Arial" w:hAnsi="Arial" w:cs="Arial"/>
          <w:spacing w:val="-4"/>
          <w:sz w:val="22"/>
          <w:szCs w:val="22"/>
          <w:lang w:val="en-GB"/>
        </w:rPr>
        <w:t xml:space="preserve"> increase in its share capital </w:t>
      </w:r>
      <w:r w:rsidR="00AE642A">
        <w:rPr>
          <w:rFonts w:ascii="Arial" w:hAnsi="Arial" w:cs="Arial"/>
          <w:spacing w:val="-4"/>
          <w:sz w:val="22"/>
          <w:szCs w:val="22"/>
          <w:lang w:val="en-GB"/>
        </w:rPr>
        <w:t xml:space="preserve">with the Ministry of Commerce </w:t>
      </w:r>
      <w:r w:rsidR="00F41110" w:rsidRPr="00F6597E">
        <w:rPr>
          <w:rFonts w:ascii="Arial" w:hAnsi="Arial" w:cs="Arial"/>
          <w:spacing w:val="-4"/>
          <w:sz w:val="22"/>
          <w:szCs w:val="22"/>
          <w:lang w:val="en-GB"/>
        </w:rPr>
        <w:t>to Baht 90.2 million (</w:t>
      </w:r>
      <w:r w:rsidR="008A755F" w:rsidRPr="00F6597E">
        <w:rPr>
          <w:rFonts w:ascii="Arial" w:hAnsi="Arial" w:cs="Arial"/>
          <w:spacing w:val="-4"/>
          <w:sz w:val="22"/>
          <w:szCs w:val="22"/>
          <w:lang w:val="en-GB"/>
        </w:rPr>
        <w:t xml:space="preserve">180.4 million </w:t>
      </w:r>
      <w:r w:rsidR="00637435" w:rsidRPr="00F6597E">
        <w:rPr>
          <w:rFonts w:ascii="Arial" w:hAnsi="Arial" w:cs="Arial"/>
          <w:spacing w:val="-4"/>
          <w:sz w:val="22"/>
          <w:szCs w:val="22"/>
          <w:lang w:val="en-GB"/>
        </w:rPr>
        <w:t>ordinary share of Baht 0.5 each)</w:t>
      </w:r>
    </w:p>
    <w:p w:rsidR="00814A47" w:rsidRPr="00F6597E" w:rsidRDefault="00814A47" w:rsidP="00CC3A50">
      <w:pPr>
        <w:spacing w:before="120" w:after="120" w:line="380" w:lineRule="exact"/>
        <w:ind w:left="634"/>
        <w:jc w:val="thaiDistribute"/>
        <w:rPr>
          <w:rFonts w:ascii="Arial" w:hAnsi="Arial" w:cs="Arial"/>
          <w:spacing w:val="-4"/>
          <w:sz w:val="22"/>
          <w:szCs w:val="28"/>
        </w:rPr>
      </w:pPr>
      <w:r w:rsidRPr="00F6597E">
        <w:rPr>
          <w:rFonts w:ascii="Arial" w:hAnsi="Arial" w:cs="Arial"/>
          <w:spacing w:val="-4"/>
          <w:sz w:val="22"/>
          <w:szCs w:val="22"/>
          <w:lang w:val="en-GB"/>
        </w:rPr>
        <w:t>Moreover, in December 2019</w:t>
      </w:r>
      <w:r w:rsidR="003A0FAC" w:rsidRPr="00F6597E">
        <w:rPr>
          <w:rFonts w:ascii="Arial" w:hAnsi="Arial" w:cs="Arial"/>
          <w:spacing w:val="-4"/>
          <w:sz w:val="22"/>
          <w:szCs w:val="28"/>
        </w:rPr>
        <w:t xml:space="preserve">, 37.8 million warrants were exercised to purchase 45.0 million new ordinary shares, </w:t>
      </w:r>
      <w:r w:rsidR="003A0FAC" w:rsidRPr="00F6597E">
        <w:rPr>
          <w:rFonts w:ascii="Arial" w:hAnsi="Arial" w:cs="Arial"/>
          <w:spacing w:val="-4"/>
          <w:sz w:val="22"/>
          <w:szCs w:val="22"/>
          <w:lang w:val="en-GB"/>
        </w:rPr>
        <w:t>and the Company registered the resulting increase in its share capital with the Ministry of Commerce on 6 January 2020. As a result, the Company presented the exercise of these warrants, amounting to Baht 162.3 million, under the caption of “Share subscription received in advance” in shareholders’ equity as at 31 December 2019.</w:t>
      </w:r>
    </w:p>
    <w:p w:rsidR="008543DC" w:rsidRPr="00F6597E" w:rsidRDefault="007F77AD" w:rsidP="00CC3A50">
      <w:pPr>
        <w:pStyle w:val="BodyTextIndent"/>
        <w:tabs>
          <w:tab w:val="clear" w:pos="900"/>
          <w:tab w:val="clear" w:pos="2160"/>
        </w:tabs>
        <w:spacing w:after="120"/>
        <w:ind w:left="634" w:right="-115" w:hanging="634"/>
        <w:rPr>
          <w:rFonts w:ascii="Arial" w:hAnsi="Arial" w:cs="Arial"/>
          <w:spacing w:val="-4"/>
          <w:sz w:val="22"/>
          <w:szCs w:val="22"/>
          <w:lang w:val="en-GB"/>
        </w:rPr>
      </w:pPr>
      <w:r w:rsidRPr="00F6597E">
        <w:rPr>
          <w:rFonts w:ascii="Arial" w:hAnsi="Arial" w:cs="Arial"/>
          <w:spacing w:val="-4"/>
          <w:sz w:val="22"/>
          <w:szCs w:val="22"/>
          <w:lang w:val="en-GB"/>
        </w:rPr>
        <w:tab/>
      </w:r>
      <w:r w:rsidR="00780DEB" w:rsidRPr="00F6597E">
        <w:rPr>
          <w:rFonts w:ascii="Arial" w:hAnsi="Arial" w:cs="Arial"/>
          <w:spacing w:val="-4"/>
          <w:sz w:val="22"/>
          <w:szCs w:val="22"/>
          <w:lang w:val="en-GB"/>
        </w:rPr>
        <w:t xml:space="preserve">As at </w:t>
      </w:r>
      <w:r w:rsidR="00657D61" w:rsidRPr="00F6597E">
        <w:rPr>
          <w:rFonts w:ascii="Arial" w:hAnsi="Arial" w:cs="Arial"/>
          <w:spacing w:val="-4"/>
          <w:sz w:val="22"/>
          <w:szCs w:val="22"/>
          <w:lang w:val="en-GB"/>
        </w:rPr>
        <w:t>31 December 2019</w:t>
      </w:r>
      <w:r w:rsidR="00501BF6" w:rsidRPr="00F6597E">
        <w:rPr>
          <w:rFonts w:ascii="Arial" w:hAnsi="Arial" w:cs="Arial"/>
          <w:spacing w:val="-4"/>
          <w:sz w:val="22"/>
          <w:szCs w:val="22"/>
          <w:lang w:val="en-GB"/>
        </w:rPr>
        <w:t xml:space="preserve">, the Company had </w:t>
      </w:r>
      <w:r w:rsidR="0074769A" w:rsidRPr="00F6597E">
        <w:rPr>
          <w:rFonts w:ascii="Arial" w:hAnsi="Arial" w:cs="Arial"/>
          <w:spacing w:val="-4"/>
          <w:sz w:val="22"/>
          <w:szCs w:val="22"/>
          <w:lang w:val="en-GB"/>
        </w:rPr>
        <w:t>1,257.1</w:t>
      </w:r>
      <w:r w:rsidR="00780DEB" w:rsidRPr="00F6597E">
        <w:rPr>
          <w:rFonts w:ascii="Arial" w:hAnsi="Arial" w:cs="Arial"/>
          <w:spacing w:val="-4"/>
          <w:sz w:val="22"/>
          <w:szCs w:val="22"/>
          <w:lang w:val="en-GB"/>
        </w:rPr>
        <w:t xml:space="preserve"> million</w:t>
      </w:r>
      <w:r w:rsidR="006508FB" w:rsidRPr="00F6597E">
        <w:rPr>
          <w:rFonts w:ascii="Arial" w:hAnsi="Arial" w:cs="Arial"/>
          <w:spacing w:val="-4"/>
          <w:sz w:val="22"/>
          <w:szCs w:val="22"/>
          <w:lang w:val="en-GB"/>
        </w:rPr>
        <w:t xml:space="preserve"> warrants remaining unexercised</w:t>
      </w:r>
      <w:r w:rsidR="002003FB" w:rsidRPr="00F6597E">
        <w:rPr>
          <w:rFonts w:ascii="Arial" w:hAnsi="Arial" w:cs="Arial"/>
          <w:spacing w:val="-4"/>
          <w:sz w:val="22"/>
          <w:szCs w:val="22"/>
          <w:lang w:val="en-GB"/>
        </w:rPr>
        <w:t xml:space="preserve">                         </w:t>
      </w:r>
      <w:r w:rsidR="0074769A" w:rsidRPr="00F6597E">
        <w:rPr>
          <w:rFonts w:ascii="Arial" w:hAnsi="Arial" w:cs="Arial"/>
          <w:spacing w:val="-4"/>
          <w:sz w:val="22"/>
          <w:szCs w:val="22"/>
          <w:lang w:val="en-GB"/>
        </w:rPr>
        <w:t>(</w:t>
      </w:r>
      <w:r w:rsidR="002F39AC" w:rsidRPr="00F6597E">
        <w:rPr>
          <w:rFonts w:ascii="Arial" w:hAnsi="Arial" w:cs="Arial"/>
          <w:spacing w:val="-4"/>
          <w:sz w:val="22"/>
          <w:szCs w:val="22"/>
          <w:lang w:val="en-GB"/>
        </w:rPr>
        <w:t>2018:</w:t>
      </w:r>
      <w:r w:rsidR="006508FB" w:rsidRPr="00F6597E">
        <w:rPr>
          <w:rFonts w:ascii="Arial" w:hAnsi="Arial" w:cs="Arial"/>
          <w:spacing w:val="-4"/>
          <w:sz w:val="22"/>
          <w:szCs w:val="22"/>
          <w:lang w:val="en-GB"/>
        </w:rPr>
        <w:t xml:space="preserve"> </w:t>
      </w:r>
      <w:r w:rsidR="000E0758" w:rsidRPr="00F6597E">
        <w:rPr>
          <w:rFonts w:ascii="Arial" w:hAnsi="Arial" w:cs="Arial"/>
          <w:spacing w:val="-4"/>
          <w:sz w:val="22"/>
          <w:szCs w:val="22"/>
          <w:lang w:val="en-GB"/>
        </w:rPr>
        <w:t>1,317.1</w:t>
      </w:r>
      <w:r w:rsidR="002003FB" w:rsidRPr="00F6597E">
        <w:rPr>
          <w:rFonts w:ascii="Arial" w:hAnsi="Arial" w:cs="Arial"/>
          <w:spacing w:val="-4"/>
          <w:sz w:val="22"/>
          <w:szCs w:val="22"/>
          <w:lang w:val="en-GB"/>
        </w:rPr>
        <w:t xml:space="preserve"> </w:t>
      </w:r>
      <w:r w:rsidR="006508FB" w:rsidRPr="00F6597E">
        <w:rPr>
          <w:rFonts w:ascii="Arial" w:hAnsi="Arial" w:cs="Arial"/>
          <w:spacing w:val="-4"/>
          <w:sz w:val="22"/>
          <w:szCs w:val="22"/>
          <w:lang w:val="en-GB"/>
        </w:rPr>
        <w:t>million warrants).</w:t>
      </w:r>
    </w:p>
    <w:p w:rsidR="00F315D8" w:rsidRPr="00F6597E" w:rsidRDefault="00BF2511" w:rsidP="00CC3A50">
      <w:pPr>
        <w:spacing w:before="120" w:after="120" w:line="380" w:lineRule="exact"/>
        <w:ind w:left="634" w:hanging="634"/>
        <w:jc w:val="thaiDistribute"/>
        <w:rPr>
          <w:rFonts w:ascii="Arial" w:hAnsi="Arial" w:cs="Arial"/>
          <w:b/>
          <w:bCs/>
          <w:sz w:val="22"/>
          <w:szCs w:val="22"/>
        </w:rPr>
      </w:pPr>
      <w:r w:rsidRPr="00F6597E">
        <w:rPr>
          <w:rFonts w:ascii="Arial" w:hAnsi="Arial" w:cs="Arial"/>
          <w:b/>
          <w:bCs/>
          <w:sz w:val="22"/>
          <w:szCs w:val="22"/>
        </w:rPr>
        <w:t>2</w:t>
      </w:r>
      <w:r w:rsidR="0074769A" w:rsidRPr="00F6597E">
        <w:rPr>
          <w:rFonts w:ascii="Arial" w:hAnsi="Arial" w:cs="Arial"/>
          <w:b/>
          <w:bCs/>
          <w:sz w:val="22"/>
          <w:szCs w:val="22"/>
        </w:rPr>
        <w:t>5</w:t>
      </w:r>
      <w:r w:rsidR="00F315D8" w:rsidRPr="00F6597E">
        <w:rPr>
          <w:rFonts w:ascii="Arial" w:hAnsi="Arial" w:cs="Arial"/>
          <w:b/>
          <w:bCs/>
          <w:sz w:val="22"/>
          <w:szCs w:val="22"/>
        </w:rPr>
        <w:t>.</w:t>
      </w:r>
      <w:r w:rsidR="00F315D8" w:rsidRPr="00F6597E">
        <w:rPr>
          <w:rFonts w:ascii="Arial" w:hAnsi="Arial" w:cs="Arial"/>
          <w:b/>
          <w:bCs/>
          <w:sz w:val="22"/>
          <w:szCs w:val="22"/>
        </w:rPr>
        <w:tab/>
        <w:t>Statutory reserve</w:t>
      </w:r>
    </w:p>
    <w:p w:rsidR="00F315D8" w:rsidRPr="00F6597E" w:rsidRDefault="00F315D8" w:rsidP="00CC3A50">
      <w:pPr>
        <w:spacing w:before="120" w:after="120" w:line="380" w:lineRule="exact"/>
        <w:ind w:left="634"/>
        <w:jc w:val="thaiDistribute"/>
        <w:rPr>
          <w:rFonts w:ascii="Arial" w:hAnsi="Arial" w:cs="Arial"/>
          <w:sz w:val="22"/>
          <w:szCs w:val="22"/>
        </w:rPr>
      </w:pPr>
      <w:r w:rsidRPr="00F6597E">
        <w:rPr>
          <w:rFonts w:ascii="Arial" w:hAnsi="Arial" w:cs="Arial"/>
          <w:sz w:val="22"/>
          <w:szCs w:val="22"/>
        </w:rPr>
        <w:t xml:space="preserve">Pursuant to Section 116 of the Public Limited Companies Act B.E. 2535, the Company is </w:t>
      </w:r>
      <w:r w:rsidRPr="00F6597E">
        <w:rPr>
          <w:rFonts w:ascii="Arial" w:hAnsi="Arial" w:cs="Arial"/>
          <w:spacing w:val="-4"/>
          <w:sz w:val="22"/>
          <w:szCs w:val="22"/>
          <w:lang w:val="en-GB"/>
        </w:rPr>
        <w:t>required</w:t>
      </w:r>
      <w:r w:rsidRPr="00F6597E">
        <w:rPr>
          <w:rFonts w:ascii="Arial" w:hAnsi="Arial" w:cs="Arial"/>
          <w:sz w:val="22"/>
          <w:szCs w:val="22"/>
        </w:rPr>
        <w:t xml:space="preserve"> to set aside</w:t>
      </w:r>
      <w:r w:rsidRPr="00F6597E">
        <w:rPr>
          <w:rFonts w:ascii="Arial" w:hAnsi="Arial" w:cs="Arial"/>
          <w:color w:val="FF0000"/>
          <w:sz w:val="22"/>
          <w:szCs w:val="22"/>
        </w:rPr>
        <w:t xml:space="preserve"> </w:t>
      </w:r>
      <w:r w:rsidRPr="00F6597E">
        <w:rPr>
          <w:rFonts w:ascii="Arial" w:hAnsi="Arial" w:cs="Arial"/>
          <w:sz w:val="22"/>
          <w:szCs w:val="22"/>
        </w:rPr>
        <w:t xml:space="preserve">a statutory reserve at least 5 percent of its net </w:t>
      </w:r>
      <w:r w:rsidR="00975822" w:rsidRPr="00F6597E">
        <w:rPr>
          <w:rFonts w:ascii="Arial" w:hAnsi="Arial" w:cs="Arial"/>
          <w:sz w:val="22"/>
          <w:szCs w:val="22"/>
        </w:rPr>
        <w:t>profit</w:t>
      </w:r>
      <w:r w:rsidRPr="00F6597E">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p>
    <w:p w:rsidR="00567BFA" w:rsidRPr="00F6597E" w:rsidRDefault="00F315D8" w:rsidP="00CC3A50">
      <w:pPr>
        <w:spacing w:before="120" w:after="120" w:line="380" w:lineRule="exact"/>
        <w:ind w:left="634"/>
        <w:jc w:val="thaiDistribute"/>
        <w:rPr>
          <w:rFonts w:ascii="Arial" w:eastAsia="Angsana New" w:hAnsi="Arial" w:cs="Arial"/>
          <w:sz w:val="22"/>
          <w:szCs w:val="22"/>
        </w:rPr>
      </w:pPr>
      <w:r w:rsidRPr="00F6597E">
        <w:rPr>
          <w:rFonts w:ascii="Arial" w:eastAsia="Angsana New" w:hAnsi="Arial" w:cs="Arial"/>
          <w:sz w:val="22"/>
          <w:szCs w:val="22"/>
        </w:rPr>
        <w:t xml:space="preserve">Pursuant to section 1202 of the Thai Civil and Commercial Code, subsidiaries incorporated under Thai </w:t>
      </w:r>
      <w:r w:rsidR="003A622E" w:rsidRPr="00F6597E">
        <w:rPr>
          <w:rFonts w:ascii="Arial" w:hAnsi="Arial" w:cs="Arial"/>
          <w:sz w:val="22"/>
          <w:szCs w:val="22"/>
        </w:rPr>
        <w:t>l</w:t>
      </w:r>
      <w:r w:rsidRPr="00F6597E">
        <w:rPr>
          <w:rFonts w:ascii="Arial" w:hAnsi="Arial" w:cs="Arial"/>
          <w:sz w:val="22"/>
          <w:szCs w:val="22"/>
        </w:rPr>
        <w:t>aws</w:t>
      </w:r>
      <w:r w:rsidRPr="00F6597E">
        <w:rPr>
          <w:rFonts w:ascii="Arial" w:eastAsia="Angsana New" w:hAnsi="Arial" w:cs="Arial"/>
          <w:sz w:val="22"/>
          <w:szCs w:val="22"/>
        </w:rPr>
        <w:t xml:space="preserve"> is required to set aside a statutory reserve equal to at least 5 percent of its </w:t>
      </w:r>
      <w:r w:rsidR="00975822" w:rsidRPr="00F6597E">
        <w:rPr>
          <w:rFonts w:ascii="Arial" w:eastAsia="Angsana New" w:hAnsi="Arial" w:cs="Arial"/>
          <w:sz w:val="22"/>
          <w:szCs w:val="22"/>
        </w:rPr>
        <w:t>profit</w:t>
      </w:r>
      <w:r w:rsidRPr="00F6597E">
        <w:rPr>
          <w:rFonts w:ascii="Arial" w:eastAsia="Angsana New" w:hAnsi="Arial" w:cs="Arial"/>
          <w:sz w:val="22"/>
          <w:szCs w:val="22"/>
        </w:rPr>
        <w:t xml:space="preserve"> </w:t>
      </w:r>
      <w:r w:rsidRPr="00F6597E">
        <w:rPr>
          <w:rFonts w:ascii="Arial" w:hAnsi="Arial" w:cs="Arial"/>
          <w:spacing w:val="-4"/>
          <w:sz w:val="22"/>
          <w:szCs w:val="22"/>
          <w:lang w:val="en-GB"/>
        </w:rPr>
        <w:t>each</w:t>
      </w:r>
      <w:r w:rsidRPr="00F6597E">
        <w:rPr>
          <w:rFonts w:ascii="Arial" w:eastAsia="Angsana New" w:hAnsi="Arial" w:cs="Arial"/>
          <w:sz w:val="22"/>
          <w:szCs w:val="22"/>
        </w:rPr>
        <w:t xml:space="preserve"> time the subsidiaries pays out a dividend, until such reserve reaches 10 percent of its registered share capital. The statutory reserve </w:t>
      </w:r>
      <w:r w:rsidRPr="00F6597E">
        <w:rPr>
          <w:rFonts w:ascii="Arial" w:hAnsi="Arial" w:cs="Arial"/>
          <w:sz w:val="22"/>
          <w:szCs w:val="22"/>
        </w:rPr>
        <w:t>can neither be offset against deficit nor used for dividend payment</w:t>
      </w:r>
      <w:r w:rsidRPr="00F6597E">
        <w:rPr>
          <w:rFonts w:ascii="Arial" w:eastAsia="Angsana New" w:hAnsi="Arial" w:cs="Arial"/>
          <w:sz w:val="22"/>
          <w:szCs w:val="22"/>
        </w:rPr>
        <w:t>.</w:t>
      </w:r>
    </w:p>
    <w:p w:rsidR="00CC3A50" w:rsidRPr="00F6597E" w:rsidRDefault="00CC3A50">
      <w:pPr>
        <w:overflowPunct/>
        <w:autoSpaceDE/>
        <w:autoSpaceDN/>
        <w:adjustRightInd/>
        <w:spacing w:after="200" w:line="276" w:lineRule="auto"/>
        <w:textAlignment w:val="auto"/>
        <w:rPr>
          <w:rFonts w:ascii="Arial" w:hAnsi="Arial" w:cs="Arial"/>
          <w:b/>
          <w:bCs/>
          <w:sz w:val="22"/>
          <w:szCs w:val="22"/>
        </w:rPr>
      </w:pPr>
      <w:r w:rsidRPr="00F6597E">
        <w:rPr>
          <w:rFonts w:ascii="Arial" w:hAnsi="Arial" w:cs="Arial"/>
          <w:b/>
          <w:bCs/>
          <w:sz w:val="22"/>
          <w:szCs w:val="22"/>
        </w:rPr>
        <w:br w:type="page"/>
      </w:r>
    </w:p>
    <w:p w:rsidR="005B0C88" w:rsidRPr="00F6597E" w:rsidRDefault="00BF2511" w:rsidP="005713D7">
      <w:pPr>
        <w:spacing w:before="120" w:after="120" w:line="380" w:lineRule="exact"/>
        <w:ind w:left="633" w:right="-43" w:hanging="619"/>
        <w:jc w:val="both"/>
        <w:rPr>
          <w:rFonts w:ascii="Arial" w:hAnsi="Arial" w:cs="Arial"/>
          <w:b/>
          <w:bCs/>
          <w:sz w:val="22"/>
          <w:szCs w:val="22"/>
        </w:rPr>
      </w:pPr>
      <w:r w:rsidRPr="00F6597E">
        <w:rPr>
          <w:rFonts w:ascii="Arial" w:hAnsi="Arial" w:cs="Arial"/>
          <w:b/>
          <w:bCs/>
          <w:sz w:val="22"/>
          <w:szCs w:val="22"/>
        </w:rPr>
        <w:t>2</w:t>
      </w:r>
      <w:r w:rsidR="0074769A" w:rsidRPr="00F6597E">
        <w:rPr>
          <w:rFonts w:ascii="Arial" w:hAnsi="Arial" w:cs="Arial"/>
          <w:b/>
          <w:bCs/>
          <w:sz w:val="22"/>
          <w:szCs w:val="22"/>
        </w:rPr>
        <w:t>6</w:t>
      </w:r>
      <w:r w:rsidR="00F8070D" w:rsidRPr="00F6597E">
        <w:rPr>
          <w:rFonts w:ascii="Arial" w:hAnsi="Arial" w:cs="Arial"/>
          <w:b/>
          <w:bCs/>
          <w:sz w:val="22"/>
          <w:szCs w:val="22"/>
        </w:rPr>
        <w:t>.</w:t>
      </w:r>
      <w:r w:rsidR="006540B6" w:rsidRPr="00F6597E">
        <w:rPr>
          <w:rFonts w:ascii="Arial" w:hAnsi="Arial" w:cs="Arial"/>
          <w:b/>
          <w:bCs/>
          <w:sz w:val="22"/>
          <w:szCs w:val="22"/>
        </w:rPr>
        <w:tab/>
        <w:t>Expenses by nature</w:t>
      </w:r>
    </w:p>
    <w:tbl>
      <w:tblPr>
        <w:tblW w:w="9270" w:type="dxa"/>
        <w:tblInd w:w="360" w:type="dxa"/>
        <w:tblLayout w:type="fixed"/>
        <w:tblLook w:val="0000" w:firstRow="0" w:lastRow="0" w:firstColumn="0" w:lastColumn="0" w:noHBand="0" w:noVBand="0"/>
      </w:tblPr>
      <w:tblGrid>
        <w:gridCol w:w="4788"/>
        <w:gridCol w:w="1120"/>
        <w:gridCol w:w="1121"/>
        <w:gridCol w:w="1120"/>
        <w:gridCol w:w="1121"/>
      </w:tblGrid>
      <w:tr w:rsidR="005B0C88" w:rsidRPr="00F6597E" w:rsidTr="002003FB">
        <w:tc>
          <w:tcPr>
            <w:tcW w:w="4788" w:type="dxa"/>
          </w:tcPr>
          <w:p w:rsidR="005B0C88" w:rsidRPr="00F6597E" w:rsidRDefault="005B0C88" w:rsidP="005713D7">
            <w:pPr>
              <w:spacing w:line="380" w:lineRule="exact"/>
              <w:ind w:right="-108"/>
              <w:rPr>
                <w:rFonts w:ascii="Arial" w:hAnsi="Arial" w:cs="Arial"/>
                <w:sz w:val="19"/>
                <w:szCs w:val="19"/>
              </w:rPr>
            </w:pPr>
          </w:p>
        </w:tc>
        <w:tc>
          <w:tcPr>
            <w:tcW w:w="2241" w:type="dxa"/>
            <w:gridSpan w:val="2"/>
            <w:vAlign w:val="bottom"/>
          </w:tcPr>
          <w:p w:rsidR="005B0C88" w:rsidRPr="00F6597E" w:rsidRDefault="005B0C88" w:rsidP="005713D7">
            <w:pPr>
              <w:spacing w:line="380" w:lineRule="exact"/>
              <w:ind w:right="-43"/>
              <w:jc w:val="center"/>
              <w:rPr>
                <w:rFonts w:ascii="Arial" w:hAnsi="Arial" w:cs="Arial"/>
                <w:sz w:val="19"/>
                <w:szCs w:val="19"/>
              </w:rPr>
            </w:pPr>
          </w:p>
        </w:tc>
        <w:tc>
          <w:tcPr>
            <w:tcW w:w="2241" w:type="dxa"/>
            <w:gridSpan w:val="2"/>
            <w:vAlign w:val="bottom"/>
          </w:tcPr>
          <w:p w:rsidR="005B0C88" w:rsidRPr="00F6597E" w:rsidRDefault="005B0C88" w:rsidP="005713D7">
            <w:pPr>
              <w:spacing w:line="380" w:lineRule="exact"/>
              <w:ind w:right="-43"/>
              <w:jc w:val="right"/>
              <w:rPr>
                <w:rFonts w:ascii="Arial" w:hAnsi="Arial" w:cs="Arial"/>
                <w:sz w:val="19"/>
                <w:szCs w:val="19"/>
              </w:rPr>
            </w:pPr>
            <w:r w:rsidRPr="00F6597E">
              <w:rPr>
                <w:rFonts w:ascii="Arial" w:hAnsi="Arial" w:cs="Arial"/>
                <w:sz w:val="19"/>
                <w:szCs w:val="19"/>
              </w:rPr>
              <w:t>(Unit: Million Baht)</w:t>
            </w:r>
          </w:p>
        </w:tc>
      </w:tr>
      <w:tr w:rsidR="005B0C88" w:rsidRPr="00F6597E" w:rsidTr="00CC3A50">
        <w:tc>
          <w:tcPr>
            <w:tcW w:w="4788" w:type="dxa"/>
          </w:tcPr>
          <w:p w:rsidR="005B0C88" w:rsidRPr="00F6597E" w:rsidRDefault="005B0C88" w:rsidP="005713D7">
            <w:pPr>
              <w:spacing w:line="380" w:lineRule="exact"/>
              <w:ind w:right="-108"/>
              <w:rPr>
                <w:rFonts w:ascii="Arial" w:hAnsi="Arial" w:cs="Arial"/>
                <w:sz w:val="19"/>
                <w:szCs w:val="19"/>
              </w:rPr>
            </w:pPr>
          </w:p>
        </w:tc>
        <w:tc>
          <w:tcPr>
            <w:tcW w:w="2241" w:type="dxa"/>
            <w:gridSpan w:val="2"/>
            <w:vAlign w:val="bottom"/>
          </w:tcPr>
          <w:p w:rsidR="005B0C88" w:rsidRPr="00F6597E" w:rsidRDefault="005B0C8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 xml:space="preserve">Consolidated </w:t>
            </w:r>
          </w:p>
          <w:p w:rsidR="005B0C88" w:rsidRPr="00F6597E" w:rsidRDefault="005B0C8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financial statements</w:t>
            </w:r>
          </w:p>
        </w:tc>
        <w:tc>
          <w:tcPr>
            <w:tcW w:w="2241" w:type="dxa"/>
            <w:gridSpan w:val="2"/>
            <w:vAlign w:val="bottom"/>
          </w:tcPr>
          <w:p w:rsidR="005B0C88" w:rsidRPr="00F6597E" w:rsidRDefault="005B0C8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 xml:space="preserve">Separate </w:t>
            </w:r>
          </w:p>
          <w:p w:rsidR="005B0C88" w:rsidRPr="00F6597E" w:rsidRDefault="005B0C8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financial statements</w:t>
            </w:r>
          </w:p>
        </w:tc>
      </w:tr>
      <w:tr w:rsidR="000E0758" w:rsidRPr="00F6597E" w:rsidTr="00CC3A50">
        <w:tc>
          <w:tcPr>
            <w:tcW w:w="4788" w:type="dxa"/>
          </w:tcPr>
          <w:p w:rsidR="000E0758" w:rsidRPr="00F6597E" w:rsidRDefault="000E0758" w:rsidP="005713D7">
            <w:pPr>
              <w:spacing w:line="380" w:lineRule="exact"/>
              <w:ind w:right="-108"/>
              <w:rPr>
                <w:rFonts w:ascii="Arial" w:hAnsi="Arial" w:cs="Arial"/>
                <w:sz w:val="19"/>
                <w:szCs w:val="19"/>
              </w:rPr>
            </w:pPr>
          </w:p>
        </w:tc>
        <w:tc>
          <w:tcPr>
            <w:tcW w:w="1120" w:type="dxa"/>
            <w:shd w:val="clear" w:color="auto" w:fill="auto"/>
            <w:vAlign w:val="bottom"/>
          </w:tcPr>
          <w:p w:rsidR="000E0758" w:rsidRPr="00F6597E" w:rsidRDefault="000E075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2019</w:t>
            </w:r>
          </w:p>
        </w:tc>
        <w:tc>
          <w:tcPr>
            <w:tcW w:w="1121" w:type="dxa"/>
            <w:shd w:val="clear" w:color="auto" w:fill="auto"/>
            <w:vAlign w:val="bottom"/>
          </w:tcPr>
          <w:p w:rsidR="000E0758" w:rsidRPr="00F6597E" w:rsidRDefault="000E075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2018</w:t>
            </w:r>
          </w:p>
        </w:tc>
        <w:tc>
          <w:tcPr>
            <w:tcW w:w="1120" w:type="dxa"/>
            <w:shd w:val="clear" w:color="auto" w:fill="auto"/>
            <w:vAlign w:val="bottom"/>
          </w:tcPr>
          <w:p w:rsidR="000E0758" w:rsidRPr="00F6597E" w:rsidRDefault="000E075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2019</w:t>
            </w:r>
          </w:p>
        </w:tc>
        <w:tc>
          <w:tcPr>
            <w:tcW w:w="1121" w:type="dxa"/>
            <w:shd w:val="clear" w:color="auto" w:fill="auto"/>
            <w:vAlign w:val="bottom"/>
          </w:tcPr>
          <w:p w:rsidR="000E0758" w:rsidRPr="00F6597E" w:rsidRDefault="000E0758" w:rsidP="005713D7">
            <w:pPr>
              <w:pBdr>
                <w:bottom w:val="single" w:sz="4" w:space="1" w:color="auto"/>
              </w:pBdr>
              <w:spacing w:line="380" w:lineRule="exact"/>
              <w:ind w:right="-43"/>
              <w:jc w:val="center"/>
              <w:rPr>
                <w:rFonts w:ascii="Arial" w:hAnsi="Arial" w:cs="Arial"/>
                <w:sz w:val="19"/>
                <w:szCs w:val="19"/>
              </w:rPr>
            </w:pPr>
            <w:r w:rsidRPr="00F6597E">
              <w:rPr>
                <w:rFonts w:ascii="Arial" w:hAnsi="Arial" w:cs="Arial"/>
                <w:sz w:val="19"/>
                <w:szCs w:val="19"/>
              </w:rPr>
              <w:t>2018</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Telecommunication network rental expenses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5,804</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5,307</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Depreciation and amortisation</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5,128</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4,450</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16</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16</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Salaries, wages and other employee benefits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3,001</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2,548</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129</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117</w:t>
            </w:r>
          </w:p>
        </w:tc>
      </w:tr>
      <w:tr w:rsidR="000E0758" w:rsidRPr="00F6597E" w:rsidTr="00CC3A50">
        <w:tc>
          <w:tcPr>
            <w:tcW w:w="4788" w:type="dxa"/>
            <w:vAlign w:val="bottom"/>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 xml:space="preserve">Telecommunication license fees </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723</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716</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 xml:space="preserve">Loss on </w:t>
            </w:r>
            <w:r w:rsidR="002D01AA">
              <w:rPr>
                <w:rFonts w:ascii="Arial" w:hAnsi="Arial" w:cs="Arial"/>
                <w:sz w:val="19"/>
                <w:szCs w:val="19"/>
              </w:rPr>
              <w:t>litigation from</w:t>
            </w:r>
            <w:r w:rsidRPr="00F6597E">
              <w:rPr>
                <w:rFonts w:ascii="Arial" w:hAnsi="Arial" w:cs="Arial"/>
                <w:sz w:val="19"/>
                <w:szCs w:val="19"/>
              </w:rPr>
              <w:t xml:space="preserve"> reversal of </w:t>
            </w:r>
          </w:p>
        </w:tc>
        <w:tc>
          <w:tcPr>
            <w:tcW w:w="1120"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p>
        </w:tc>
        <w:tc>
          <w:tcPr>
            <w:tcW w:w="1120"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 xml:space="preserve">   judgement by the Supreme Court</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831</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613</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83</w:t>
            </w:r>
            <w:r w:rsidR="006320CF" w:rsidRPr="00F6597E">
              <w:rPr>
                <w:rFonts w:ascii="Arial" w:hAnsi="Arial" w:cs="Arial"/>
                <w:sz w:val="19"/>
                <w:szCs w:val="19"/>
              </w:rPr>
              <w:t>1</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613</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Electricity expenses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421</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439</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cs/>
              </w:rPr>
            </w:pPr>
            <w:r w:rsidRPr="00F6597E">
              <w:rPr>
                <w:rFonts w:ascii="Arial" w:hAnsi="Arial" w:cs="Arial"/>
                <w:sz w:val="19"/>
                <w:szCs w:val="19"/>
              </w:rPr>
              <w:t>2</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cs/>
              </w:rPr>
            </w:pPr>
            <w:r w:rsidRPr="00F6597E">
              <w:rPr>
                <w:rFonts w:ascii="Arial" w:hAnsi="Arial" w:cs="Arial"/>
                <w:sz w:val="19"/>
                <w:szCs w:val="19"/>
              </w:rPr>
              <w:t>2</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Cost of goods sold</w:t>
            </w:r>
          </w:p>
        </w:tc>
        <w:tc>
          <w:tcPr>
            <w:tcW w:w="1120" w:type="dxa"/>
            <w:shd w:val="clear" w:color="auto" w:fill="auto"/>
          </w:tcPr>
          <w:p w:rsidR="000E0758" w:rsidRPr="00F6597E" w:rsidRDefault="002D01AA" w:rsidP="005713D7">
            <w:pPr>
              <w:tabs>
                <w:tab w:val="decimal" w:pos="702"/>
              </w:tabs>
              <w:spacing w:line="380" w:lineRule="exact"/>
              <w:ind w:right="27"/>
              <w:rPr>
                <w:rFonts w:ascii="Arial" w:hAnsi="Arial" w:cs="Arial"/>
                <w:sz w:val="19"/>
                <w:szCs w:val="19"/>
              </w:rPr>
            </w:pPr>
            <w:r>
              <w:rPr>
                <w:rFonts w:ascii="Arial" w:hAnsi="Arial" w:cs="Arial"/>
                <w:sz w:val="19"/>
                <w:szCs w:val="19"/>
              </w:rPr>
              <w:t>54</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410</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Sales promotion expenses</w:t>
            </w:r>
          </w:p>
        </w:tc>
        <w:tc>
          <w:tcPr>
            <w:tcW w:w="1120" w:type="dxa"/>
            <w:shd w:val="clear" w:color="auto" w:fill="auto"/>
          </w:tcPr>
          <w:p w:rsidR="000E0758" w:rsidRPr="00F6597E" w:rsidRDefault="005A2A90"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351</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341</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Repair and maintenance expenses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278</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306</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vAlign w:val="bottom"/>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Rental expenses from operating lease agreements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222</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274</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5</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5</w:t>
            </w:r>
          </w:p>
        </w:tc>
      </w:tr>
      <w:tr w:rsidR="000E0758" w:rsidRPr="00F6597E" w:rsidTr="00CC3A50">
        <w:tc>
          <w:tcPr>
            <w:tcW w:w="4788" w:type="dxa"/>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 xml:space="preserve">Doubtful </w:t>
            </w:r>
            <w:r w:rsidR="005C6F70">
              <w:rPr>
                <w:rFonts w:ascii="Arial" w:hAnsi="Arial" w:cs="Arial"/>
                <w:sz w:val="19"/>
                <w:szCs w:val="19"/>
              </w:rPr>
              <w:t xml:space="preserve">accounts </w:t>
            </w:r>
            <w:r w:rsidRPr="00F6597E">
              <w:rPr>
                <w:rFonts w:ascii="Arial" w:hAnsi="Arial" w:cs="Arial"/>
                <w:sz w:val="19"/>
                <w:szCs w:val="19"/>
              </w:rPr>
              <w:t>and bad debt</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247</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231</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w:t>
            </w:r>
          </w:p>
        </w:tc>
      </w:tr>
      <w:tr w:rsidR="000E0758" w:rsidRPr="00F6597E" w:rsidTr="00CC3A50">
        <w:tc>
          <w:tcPr>
            <w:tcW w:w="4788" w:type="dxa"/>
            <w:vAlign w:val="bottom"/>
          </w:tcPr>
          <w:p w:rsidR="000E0758" w:rsidRPr="00F6597E" w:rsidRDefault="000E0758" w:rsidP="005713D7">
            <w:pPr>
              <w:spacing w:line="380" w:lineRule="exact"/>
              <w:ind w:left="342" w:right="-108" w:hanging="180"/>
              <w:rPr>
                <w:rFonts w:ascii="Arial" w:hAnsi="Arial" w:cs="Arial"/>
                <w:sz w:val="19"/>
                <w:szCs w:val="19"/>
              </w:rPr>
            </w:pPr>
            <w:r w:rsidRPr="00F6597E">
              <w:rPr>
                <w:rFonts w:ascii="Arial" w:hAnsi="Arial" w:cs="Arial"/>
                <w:sz w:val="19"/>
                <w:szCs w:val="19"/>
              </w:rPr>
              <w:t>Consulting fees</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137</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175</w:t>
            </w:r>
          </w:p>
        </w:tc>
        <w:tc>
          <w:tcPr>
            <w:tcW w:w="1120" w:type="dxa"/>
            <w:shd w:val="clear" w:color="auto" w:fill="auto"/>
          </w:tcPr>
          <w:p w:rsidR="000E0758" w:rsidRPr="00F6597E" w:rsidRDefault="0074769A"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25</w:t>
            </w:r>
          </w:p>
        </w:tc>
        <w:tc>
          <w:tcPr>
            <w:tcW w:w="1121" w:type="dxa"/>
            <w:shd w:val="clear" w:color="auto" w:fill="auto"/>
          </w:tcPr>
          <w:p w:rsidR="000E0758" w:rsidRPr="00F6597E" w:rsidRDefault="000E0758" w:rsidP="005713D7">
            <w:pPr>
              <w:tabs>
                <w:tab w:val="decimal" w:pos="702"/>
              </w:tabs>
              <w:spacing w:line="380" w:lineRule="exact"/>
              <w:ind w:right="27"/>
              <w:rPr>
                <w:rFonts w:ascii="Arial" w:hAnsi="Arial" w:cs="Arial"/>
                <w:sz w:val="19"/>
                <w:szCs w:val="19"/>
              </w:rPr>
            </w:pPr>
            <w:r w:rsidRPr="00F6597E">
              <w:rPr>
                <w:rFonts w:ascii="Arial" w:hAnsi="Arial" w:cs="Arial"/>
                <w:sz w:val="19"/>
                <w:szCs w:val="19"/>
              </w:rPr>
              <w:t>137</w:t>
            </w:r>
          </w:p>
        </w:tc>
      </w:tr>
    </w:tbl>
    <w:p w:rsidR="00F13987" w:rsidRPr="005713D7" w:rsidRDefault="00973F14" w:rsidP="005713D7">
      <w:pPr>
        <w:spacing w:before="240" w:after="120" w:line="380" w:lineRule="exact"/>
        <w:ind w:left="633" w:right="-43" w:hanging="619"/>
        <w:jc w:val="both"/>
        <w:rPr>
          <w:rFonts w:ascii="Arial" w:hAnsi="Arial" w:cs="Arial"/>
          <w:b/>
          <w:bCs/>
          <w:sz w:val="22"/>
          <w:szCs w:val="22"/>
        </w:rPr>
      </w:pPr>
      <w:r w:rsidRPr="00F6597E">
        <w:rPr>
          <w:rFonts w:ascii="Arial" w:hAnsi="Arial" w:cs="Arial"/>
          <w:b/>
          <w:bCs/>
          <w:sz w:val="22"/>
          <w:szCs w:val="22"/>
        </w:rPr>
        <w:t>2</w:t>
      </w:r>
      <w:r w:rsidR="003A1A21" w:rsidRPr="00F6597E">
        <w:rPr>
          <w:rFonts w:ascii="Arial" w:hAnsi="Arial" w:cs="Arial"/>
          <w:b/>
          <w:bCs/>
          <w:sz w:val="22"/>
          <w:szCs w:val="22"/>
        </w:rPr>
        <w:t>7</w:t>
      </w:r>
      <w:r w:rsidR="00F315D8" w:rsidRPr="00F6597E">
        <w:rPr>
          <w:rFonts w:ascii="Arial" w:hAnsi="Arial" w:cs="Arial"/>
          <w:b/>
          <w:bCs/>
          <w:sz w:val="22"/>
          <w:szCs w:val="22"/>
        </w:rPr>
        <w:t>.</w:t>
      </w:r>
      <w:r w:rsidR="00F315D8" w:rsidRPr="00F6597E">
        <w:rPr>
          <w:rFonts w:ascii="Arial" w:hAnsi="Arial" w:cs="Arial"/>
          <w:b/>
          <w:bCs/>
          <w:sz w:val="22"/>
          <w:szCs w:val="22"/>
        </w:rPr>
        <w:tab/>
      </w:r>
      <w:r w:rsidR="005E3FE1" w:rsidRPr="00F6597E">
        <w:rPr>
          <w:rFonts w:ascii="Arial" w:hAnsi="Arial" w:cs="Arial"/>
          <w:b/>
          <w:bCs/>
          <w:sz w:val="22"/>
          <w:szCs w:val="22"/>
        </w:rPr>
        <w:t xml:space="preserve">Income tax </w:t>
      </w:r>
    </w:p>
    <w:tbl>
      <w:tblPr>
        <w:tblW w:w="9360" w:type="dxa"/>
        <w:tblInd w:w="360" w:type="dxa"/>
        <w:tblLayout w:type="fixed"/>
        <w:tblLook w:val="01E0" w:firstRow="1" w:lastRow="1" w:firstColumn="1" w:lastColumn="1" w:noHBand="0" w:noVBand="0"/>
      </w:tblPr>
      <w:tblGrid>
        <w:gridCol w:w="4860"/>
        <w:gridCol w:w="1125"/>
        <w:gridCol w:w="1125"/>
        <w:gridCol w:w="1125"/>
        <w:gridCol w:w="1125"/>
      </w:tblGrid>
      <w:tr w:rsidR="00F13987" w:rsidRPr="00F6597E" w:rsidTr="006E67FA">
        <w:tc>
          <w:tcPr>
            <w:tcW w:w="9360" w:type="dxa"/>
            <w:gridSpan w:val="5"/>
          </w:tcPr>
          <w:p w:rsidR="00F13987" w:rsidRPr="00F6597E" w:rsidRDefault="00F13987" w:rsidP="005713D7">
            <w:pPr>
              <w:tabs>
                <w:tab w:val="left" w:pos="1440"/>
              </w:tabs>
              <w:spacing w:line="380" w:lineRule="exact"/>
              <w:jc w:val="right"/>
              <w:rPr>
                <w:rFonts w:ascii="Arial" w:hAnsi="Arial" w:cs="Arial"/>
                <w:spacing w:val="-4"/>
                <w:sz w:val="20"/>
                <w:szCs w:val="20"/>
                <w:cs/>
              </w:rPr>
            </w:pPr>
            <w:r w:rsidRPr="00F6597E">
              <w:rPr>
                <w:rFonts w:ascii="Arial" w:hAnsi="Arial" w:cs="Arial"/>
                <w:spacing w:val="-4"/>
                <w:sz w:val="20"/>
                <w:szCs w:val="20"/>
              </w:rPr>
              <w:t>(Unit: Million Baht)</w:t>
            </w:r>
          </w:p>
        </w:tc>
      </w:tr>
      <w:tr w:rsidR="00F13987" w:rsidRPr="00F6597E" w:rsidTr="006E67FA">
        <w:tc>
          <w:tcPr>
            <w:tcW w:w="4860" w:type="dxa"/>
          </w:tcPr>
          <w:p w:rsidR="00F13987" w:rsidRPr="00F6597E" w:rsidRDefault="00F13987" w:rsidP="005713D7">
            <w:pPr>
              <w:spacing w:line="380" w:lineRule="exact"/>
              <w:rPr>
                <w:rFonts w:ascii="Arial" w:hAnsi="Arial" w:cs="Arial"/>
                <w:sz w:val="20"/>
                <w:szCs w:val="20"/>
              </w:rPr>
            </w:pPr>
          </w:p>
        </w:tc>
        <w:tc>
          <w:tcPr>
            <w:tcW w:w="2250" w:type="dxa"/>
            <w:gridSpan w:val="2"/>
            <w:vAlign w:val="bottom"/>
          </w:tcPr>
          <w:p w:rsidR="00F13987" w:rsidRPr="00F6597E" w:rsidRDefault="00F13987" w:rsidP="005713D7">
            <w:pPr>
              <w:pBdr>
                <w:bottom w:val="single" w:sz="4" w:space="1" w:color="auto"/>
              </w:pBdr>
              <w:spacing w:line="380" w:lineRule="exact"/>
              <w:ind w:right="-18"/>
              <w:jc w:val="center"/>
              <w:rPr>
                <w:rFonts w:ascii="Arial" w:hAnsi="Arial" w:cs="Arial"/>
                <w:spacing w:val="-4"/>
                <w:sz w:val="20"/>
                <w:szCs w:val="20"/>
              </w:rPr>
            </w:pPr>
            <w:r w:rsidRPr="00F6597E">
              <w:rPr>
                <w:rFonts w:ascii="Arial" w:hAnsi="Arial" w:cs="Arial"/>
                <w:spacing w:val="-4"/>
                <w:sz w:val="20"/>
                <w:szCs w:val="20"/>
              </w:rPr>
              <w:t>Consolidated</w:t>
            </w:r>
          </w:p>
          <w:p w:rsidR="00F13987" w:rsidRPr="00F6597E" w:rsidRDefault="00F13987" w:rsidP="005713D7">
            <w:pPr>
              <w:pBdr>
                <w:bottom w:val="single" w:sz="4" w:space="1" w:color="auto"/>
              </w:pBdr>
              <w:spacing w:line="380" w:lineRule="exact"/>
              <w:ind w:right="-18"/>
              <w:jc w:val="center"/>
              <w:rPr>
                <w:rFonts w:ascii="Arial" w:hAnsi="Arial" w:cs="Arial"/>
                <w:sz w:val="20"/>
                <w:szCs w:val="20"/>
              </w:rPr>
            </w:pPr>
            <w:r w:rsidRPr="00F6597E">
              <w:rPr>
                <w:rFonts w:ascii="Arial" w:hAnsi="Arial" w:cs="Arial"/>
                <w:spacing w:val="-4"/>
                <w:sz w:val="20"/>
                <w:szCs w:val="20"/>
              </w:rPr>
              <w:t>financial statements</w:t>
            </w:r>
          </w:p>
        </w:tc>
        <w:tc>
          <w:tcPr>
            <w:tcW w:w="2250" w:type="dxa"/>
            <w:gridSpan w:val="2"/>
            <w:vAlign w:val="bottom"/>
          </w:tcPr>
          <w:p w:rsidR="00F13987" w:rsidRPr="00F6597E" w:rsidRDefault="00F13987" w:rsidP="005713D7">
            <w:pPr>
              <w:pBdr>
                <w:bottom w:val="single" w:sz="4" w:space="1" w:color="auto"/>
              </w:pBdr>
              <w:spacing w:line="380" w:lineRule="exact"/>
              <w:ind w:right="-18"/>
              <w:jc w:val="center"/>
              <w:rPr>
                <w:rFonts w:ascii="Arial" w:hAnsi="Arial" w:cs="Arial"/>
                <w:spacing w:val="-4"/>
                <w:sz w:val="20"/>
                <w:szCs w:val="20"/>
              </w:rPr>
            </w:pPr>
            <w:r w:rsidRPr="00F6597E">
              <w:rPr>
                <w:rFonts w:ascii="Arial" w:hAnsi="Arial" w:cs="Arial"/>
                <w:spacing w:val="-4"/>
                <w:sz w:val="20"/>
                <w:szCs w:val="20"/>
              </w:rPr>
              <w:t>Separate</w:t>
            </w:r>
          </w:p>
          <w:p w:rsidR="00F13987" w:rsidRPr="00F6597E" w:rsidRDefault="00F13987" w:rsidP="005713D7">
            <w:pPr>
              <w:pBdr>
                <w:bottom w:val="single" w:sz="4" w:space="1" w:color="auto"/>
              </w:pBdr>
              <w:spacing w:line="380" w:lineRule="exact"/>
              <w:ind w:right="-18"/>
              <w:jc w:val="center"/>
              <w:rPr>
                <w:rFonts w:ascii="Arial" w:hAnsi="Arial" w:cs="Arial"/>
                <w:sz w:val="20"/>
                <w:szCs w:val="20"/>
              </w:rPr>
            </w:pPr>
            <w:r w:rsidRPr="00F6597E">
              <w:rPr>
                <w:rFonts w:ascii="Arial" w:hAnsi="Arial" w:cs="Arial"/>
                <w:spacing w:val="-4"/>
                <w:sz w:val="20"/>
                <w:szCs w:val="20"/>
              </w:rPr>
              <w:t>financial statements</w:t>
            </w:r>
          </w:p>
        </w:tc>
      </w:tr>
      <w:tr w:rsidR="000E0758" w:rsidRPr="00F6597E" w:rsidTr="006E67FA">
        <w:tc>
          <w:tcPr>
            <w:tcW w:w="4860" w:type="dxa"/>
          </w:tcPr>
          <w:p w:rsidR="000E0758" w:rsidRPr="00F6597E" w:rsidRDefault="000E0758" w:rsidP="005713D7">
            <w:pPr>
              <w:spacing w:line="380" w:lineRule="exact"/>
              <w:ind w:left="176" w:right="-108" w:hanging="176"/>
              <w:rPr>
                <w:rFonts w:ascii="Arial" w:hAnsi="Arial" w:cs="Arial"/>
                <w:color w:val="000000"/>
                <w:sz w:val="20"/>
                <w:szCs w:val="20"/>
                <w:cs/>
              </w:rPr>
            </w:pPr>
          </w:p>
        </w:tc>
        <w:tc>
          <w:tcPr>
            <w:tcW w:w="1125" w:type="dxa"/>
          </w:tcPr>
          <w:p w:rsidR="000E0758" w:rsidRPr="00F6597E" w:rsidRDefault="000E0758" w:rsidP="005713D7">
            <w:pPr>
              <w:pBdr>
                <w:bottom w:val="single" w:sz="4" w:space="1" w:color="auto"/>
              </w:pBdr>
              <w:spacing w:line="380" w:lineRule="exact"/>
              <w:ind w:right="-18"/>
              <w:jc w:val="center"/>
              <w:rPr>
                <w:rFonts w:ascii="Arial" w:hAnsi="Arial" w:cs="Arial"/>
                <w:color w:val="000000"/>
                <w:sz w:val="20"/>
                <w:szCs w:val="20"/>
              </w:rPr>
            </w:pPr>
            <w:r w:rsidRPr="00F6597E">
              <w:rPr>
                <w:rFonts w:ascii="Arial" w:hAnsi="Arial" w:cs="Arial"/>
                <w:color w:val="000000"/>
                <w:sz w:val="20"/>
                <w:szCs w:val="20"/>
              </w:rPr>
              <w:t>2019</w:t>
            </w:r>
          </w:p>
        </w:tc>
        <w:tc>
          <w:tcPr>
            <w:tcW w:w="1125" w:type="dxa"/>
          </w:tcPr>
          <w:p w:rsidR="000E0758" w:rsidRPr="00F6597E" w:rsidRDefault="000E0758" w:rsidP="005713D7">
            <w:pPr>
              <w:pBdr>
                <w:bottom w:val="single" w:sz="4" w:space="1" w:color="auto"/>
              </w:pBdr>
              <w:spacing w:line="380" w:lineRule="exact"/>
              <w:ind w:right="-18"/>
              <w:jc w:val="center"/>
              <w:rPr>
                <w:rFonts w:ascii="Arial" w:hAnsi="Arial" w:cs="Arial"/>
                <w:color w:val="000000"/>
                <w:sz w:val="20"/>
                <w:szCs w:val="20"/>
              </w:rPr>
            </w:pPr>
            <w:r w:rsidRPr="00F6597E">
              <w:rPr>
                <w:rFonts w:ascii="Arial" w:hAnsi="Arial" w:cs="Arial"/>
                <w:color w:val="000000"/>
                <w:sz w:val="20"/>
                <w:szCs w:val="20"/>
              </w:rPr>
              <w:t>2018</w:t>
            </w:r>
          </w:p>
        </w:tc>
        <w:tc>
          <w:tcPr>
            <w:tcW w:w="1125" w:type="dxa"/>
          </w:tcPr>
          <w:p w:rsidR="000E0758" w:rsidRPr="00F6597E" w:rsidRDefault="000E0758" w:rsidP="005713D7">
            <w:pPr>
              <w:pBdr>
                <w:bottom w:val="single" w:sz="4" w:space="1" w:color="auto"/>
              </w:pBdr>
              <w:spacing w:line="380" w:lineRule="exact"/>
              <w:ind w:right="-18"/>
              <w:jc w:val="center"/>
              <w:rPr>
                <w:rFonts w:ascii="Arial" w:hAnsi="Arial" w:cs="Arial"/>
                <w:color w:val="000000"/>
                <w:sz w:val="20"/>
                <w:szCs w:val="20"/>
              </w:rPr>
            </w:pPr>
            <w:r w:rsidRPr="00F6597E">
              <w:rPr>
                <w:rFonts w:ascii="Arial" w:hAnsi="Arial" w:cs="Arial"/>
                <w:color w:val="000000"/>
                <w:sz w:val="20"/>
                <w:szCs w:val="20"/>
              </w:rPr>
              <w:t>2019</w:t>
            </w:r>
          </w:p>
        </w:tc>
        <w:tc>
          <w:tcPr>
            <w:tcW w:w="1125" w:type="dxa"/>
          </w:tcPr>
          <w:p w:rsidR="000E0758" w:rsidRPr="00F6597E" w:rsidRDefault="000E0758" w:rsidP="005713D7">
            <w:pPr>
              <w:pBdr>
                <w:bottom w:val="single" w:sz="4" w:space="1" w:color="auto"/>
              </w:pBdr>
              <w:spacing w:line="380" w:lineRule="exact"/>
              <w:ind w:right="-18"/>
              <w:jc w:val="center"/>
              <w:rPr>
                <w:rFonts w:ascii="Arial" w:hAnsi="Arial" w:cs="Arial"/>
                <w:color w:val="000000"/>
                <w:sz w:val="20"/>
                <w:szCs w:val="20"/>
              </w:rPr>
            </w:pPr>
            <w:r w:rsidRPr="00F6597E">
              <w:rPr>
                <w:rFonts w:ascii="Arial" w:hAnsi="Arial" w:cs="Arial"/>
                <w:color w:val="000000"/>
                <w:sz w:val="20"/>
                <w:szCs w:val="20"/>
              </w:rPr>
              <w:t>2018</w:t>
            </w:r>
          </w:p>
        </w:tc>
      </w:tr>
      <w:tr w:rsidR="000E0758" w:rsidRPr="00F6597E" w:rsidTr="006E67FA">
        <w:tc>
          <w:tcPr>
            <w:tcW w:w="4860" w:type="dxa"/>
          </w:tcPr>
          <w:p w:rsidR="000E0758" w:rsidRPr="00F6597E" w:rsidRDefault="000E0758" w:rsidP="005713D7">
            <w:pPr>
              <w:spacing w:line="380" w:lineRule="exact"/>
              <w:ind w:left="432" w:right="-108" w:hanging="270"/>
              <w:rPr>
                <w:rFonts w:ascii="Arial" w:hAnsi="Arial" w:cs="Arial"/>
                <w:color w:val="000000"/>
                <w:sz w:val="20"/>
                <w:szCs w:val="20"/>
                <w:cs/>
              </w:rPr>
            </w:pPr>
            <w:r w:rsidRPr="00F6597E">
              <w:rPr>
                <w:rFonts w:ascii="Arial" w:hAnsi="Arial" w:cs="Arial"/>
                <w:color w:val="000000"/>
                <w:sz w:val="20"/>
                <w:szCs w:val="20"/>
              </w:rPr>
              <w:t>Current income tax charge</w:t>
            </w:r>
          </w:p>
        </w:tc>
        <w:tc>
          <w:tcPr>
            <w:tcW w:w="1125" w:type="dxa"/>
            <w:vAlign w:val="bottom"/>
          </w:tcPr>
          <w:p w:rsidR="000E0758" w:rsidRPr="00F6597E" w:rsidRDefault="00500867" w:rsidP="005713D7">
            <w:pP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6,420</w:t>
            </w:r>
          </w:p>
        </w:tc>
        <w:tc>
          <w:tcPr>
            <w:tcW w:w="1125" w:type="dxa"/>
            <w:vAlign w:val="bottom"/>
          </w:tcPr>
          <w:p w:rsidR="000E0758" w:rsidRPr="00F6597E" w:rsidRDefault="000E0758" w:rsidP="005713D7">
            <w:pP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195</w:t>
            </w:r>
          </w:p>
        </w:tc>
        <w:tc>
          <w:tcPr>
            <w:tcW w:w="1125" w:type="dxa"/>
            <w:vAlign w:val="bottom"/>
          </w:tcPr>
          <w:p w:rsidR="000E0758" w:rsidRPr="00F6597E" w:rsidRDefault="00500867" w:rsidP="005713D7">
            <w:pP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c>
          <w:tcPr>
            <w:tcW w:w="1125" w:type="dxa"/>
            <w:vAlign w:val="bottom"/>
          </w:tcPr>
          <w:p w:rsidR="000E0758" w:rsidRPr="00F6597E" w:rsidRDefault="000E0758" w:rsidP="005713D7">
            <w:pP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r>
      <w:tr w:rsidR="000E0758" w:rsidRPr="00F6597E" w:rsidTr="006E67FA">
        <w:tc>
          <w:tcPr>
            <w:tcW w:w="4860" w:type="dxa"/>
          </w:tcPr>
          <w:p w:rsidR="000E0758" w:rsidRPr="00F6597E" w:rsidRDefault="000E0758" w:rsidP="005713D7">
            <w:pPr>
              <w:spacing w:line="380" w:lineRule="exact"/>
              <w:ind w:left="432" w:hanging="270"/>
              <w:rPr>
                <w:rFonts w:ascii="Arial" w:hAnsi="Arial" w:cs="Arial"/>
                <w:color w:val="000000"/>
                <w:sz w:val="20"/>
                <w:szCs w:val="20"/>
                <w:cs/>
              </w:rPr>
            </w:pPr>
            <w:r w:rsidRPr="00F6597E">
              <w:rPr>
                <w:rFonts w:ascii="Arial" w:hAnsi="Arial" w:cs="Arial"/>
                <w:color w:val="000000"/>
                <w:sz w:val="20"/>
                <w:szCs w:val="20"/>
              </w:rPr>
              <w:t>Deferred tax relating to origination and reversal of temporary differences</w:t>
            </w:r>
          </w:p>
        </w:tc>
        <w:tc>
          <w:tcPr>
            <w:tcW w:w="1125" w:type="dxa"/>
            <w:vAlign w:val="bottom"/>
          </w:tcPr>
          <w:p w:rsidR="000E0758" w:rsidRPr="00F6597E" w:rsidRDefault="00500867" w:rsidP="005713D7">
            <w:pPr>
              <w:pBdr>
                <w:bottom w:val="sing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2,593</w:t>
            </w:r>
          </w:p>
        </w:tc>
        <w:tc>
          <w:tcPr>
            <w:tcW w:w="1125" w:type="dxa"/>
            <w:vAlign w:val="bottom"/>
          </w:tcPr>
          <w:p w:rsidR="000E0758" w:rsidRPr="00F6597E" w:rsidRDefault="000E0758" w:rsidP="005713D7">
            <w:pPr>
              <w:pBdr>
                <w:bottom w:val="sing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311</w:t>
            </w:r>
          </w:p>
        </w:tc>
        <w:tc>
          <w:tcPr>
            <w:tcW w:w="1125" w:type="dxa"/>
            <w:vAlign w:val="bottom"/>
          </w:tcPr>
          <w:p w:rsidR="000E0758" w:rsidRPr="00F6597E" w:rsidRDefault="00500867" w:rsidP="005713D7">
            <w:pPr>
              <w:pBdr>
                <w:bottom w:val="sing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c>
          <w:tcPr>
            <w:tcW w:w="1125" w:type="dxa"/>
            <w:vAlign w:val="bottom"/>
          </w:tcPr>
          <w:p w:rsidR="000E0758" w:rsidRPr="00F6597E" w:rsidRDefault="000E0758" w:rsidP="005713D7">
            <w:pPr>
              <w:pBdr>
                <w:bottom w:val="sing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r>
      <w:tr w:rsidR="000E0758" w:rsidRPr="00F6597E" w:rsidTr="006E67FA">
        <w:tc>
          <w:tcPr>
            <w:tcW w:w="4860" w:type="dxa"/>
          </w:tcPr>
          <w:p w:rsidR="000E0758" w:rsidRPr="00F6597E" w:rsidRDefault="000E0758" w:rsidP="005713D7">
            <w:pPr>
              <w:spacing w:line="380" w:lineRule="exact"/>
              <w:ind w:left="432" w:hanging="270"/>
              <w:rPr>
                <w:rFonts w:ascii="Arial" w:hAnsi="Arial" w:cs="Arial"/>
                <w:color w:val="000000"/>
                <w:sz w:val="20"/>
                <w:szCs w:val="20"/>
              </w:rPr>
            </w:pPr>
            <w:r w:rsidRPr="00F6597E">
              <w:rPr>
                <w:rFonts w:ascii="Arial" w:hAnsi="Arial" w:cs="Arial"/>
                <w:color w:val="000000"/>
                <w:sz w:val="20"/>
                <w:szCs w:val="20"/>
              </w:rPr>
              <w:t>Income tax reported in the statement                              of comprehensive income</w:t>
            </w:r>
          </w:p>
        </w:tc>
        <w:tc>
          <w:tcPr>
            <w:tcW w:w="1125" w:type="dxa"/>
            <w:vAlign w:val="bottom"/>
          </w:tcPr>
          <w:p w:rsidR="000E0758" w:rsidRPr="00F6597E" w:rsidRDefault="00500867" w:rsidP="005713D7">
            <w:pPr>
              <w:pBdr>
                <w:bottom w:val="doub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9,013</w:t>
            </w:r>
          </w:p>
        </w:tc>
        <w:tc>
          <w:tcPr>
            <w:tcW w:w="1125" w:type="dxa"/>
            <w:vAlign w:val="bottom"/>
          </w:tcPr>
          <w:p w:rsidR="000E0758" w:rsidRPr="00F6597E" w:rsidRDefault="000E0758" w:rsidP="005713D7">
            <w:pPr>
              <w:pBdr>
                <w:bottom w:val="doub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506</w:t>
            </w:r>
          </w:p>
        </w:tc>
        <w:tc>
          <w:tcPr>
            <w:tcW w:w="1125" w:type="dxa"/>
            <w:vAlign w:val="bottom"/>
          </w:tcPr>
          <w:p w:rsidR="000E0758" w:rsidRPr="00F6597E" w:rsidRDefault="00500867" w:rsidP="005713D7">
            <w:pPr>
              <w:pBdr>
                <w:bottom w:val="doub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c>
          <w:tcPr>
            <w:tcW w:w="1125" w:type="dxa"/>
            <w:vAlign w:val="bottom"/>
          </w:tcPr>
          <w:p w:rsidR="000E0758" w:rsidRPr="00F6597E" w:rsidRDefault="000E0758" w:rsidP="005713D7">
            <w:pPr>
              <w:pBdr>
                <w:bottom w:val="double" w:sz="4" w:space="1" w:color="auto"/>
              </w:pBdr>
              <w:tabs>
                <w:tab w:val="decimal" w:pos="795"/>
              </w:tabs>
              <w:spacing w:line="380" w:lineRule="exact"/>
              <w:ind w:right="-18"/>
              <w:rPr>
                <w:rFonts w:ascii="Arial" w:hAnsi="Arial" w:cs="Arial"/>
                <w:color w:val="000000"/>
                <w:sz w:val="20"/>
                <w:szCs w:val="20"/>
              </w:rPr>
            </w:pPr>
            <w:r w:rsidRPr="00F6597E">
              <w:rPr>
                <w:rFonts w:ascii="Arial" w:hAnsi="Arial" w:cs="Arial"/>
                <w:color w:val="000000"/>
                <w:sz w:val="20"/>
                <w:szCs w:val="20"/>
              </w:rPr>
              <w:t>-</w:t>
            </w:r>
          </w:p>
        </w:tc>
      </w:tr>
    </w:tbl>
    <w:p w:rsidR="00FF7D8A" w:rsidRPr="00F6597E" w:rsidRDefault="00FF7D8A" w:rsidP="00F46FD9">
      <w:pPr>
        <w:overflowPunct/>
        <w:autoSpaceDE/>
        <w:autoSpaceDN/>
        <w:adjustRightInd/>
        <w:spacing w:after="200" w:line="380" w:lineRule="exact"/>
        <w:textAlignment w:val="auto"/>
        <w:rPr>
          <w:rFonts w:ascii="Arial" w:hAnsi="Arial" w:cs="Arial"/>
          <w:sz w:val="22"/>
        </w:rPr>
      </w:pPr>
      <w:r w:rsidRPr="00F6597E">
        <w:rPr>
          <w:rFonts w:ascii="Arial" w:hAnsi="Arial" w:cs="Arial"/>
          <w:sz w:val="22"/>
        </w:rPr>
        <w:br w:type="page"/>
      </w:r>
    </w:p>
    <w:p w:rsidR="00F13987" w:rsidRPr="00F6597E" w:rsidRDefault="00F861AE" w:rsidP="00CC3A50">
      <w:pPr>
        <w:spacing w:before="240" w:after="120" w:line="380" w:lineRule="exact"/>
        <w:ind w:left="547"/>
        <w:jc w:val="thaiDistribute"/>
        <w:rPr>
          <w:rFonts w:ascii="Arial" w:hAnsi="Arial" w:cs="Arial"/>
          <w:sz w:val="22"/>
          <w:szCs w:val="22"/>
        </w:rPr>
      </w:pPr>
      <w:r w:rsidRPr="00F6597E">
        <w:rPr>
          <w:rFonts w:ascii="Arial" w:hAnsi="Arial" w:cs="Arial"/>
          <w:sz w:val="22"/>
          <w:szCs w:val="22"/>
        </w:rPr>
        <w:t>Below is the r</w:t>
      </w:r>
      <w:r w:rsidR="00F13987" w:rsidRPr="00F6597E">
        <w:rPr>
          <w:rFonts w:ascii="Arial" w:hAnsi="Arial" w:cs="Arial"/>
          <w:sz w:val="22"/>
          <w:szCs w:val="22"/>
        </w:rPr>
        <w:t xml:space="preserve">econciliation </w:t>
      </w:r>
      <w:r w:rsidRPr="00F6597E">
        <w:rPr>
          <w:rFonts w:ascii="Arial" w:hAnsi="Arial" w:cs="Arial"/>
          <w:sz w:val="22"/>
          <w:szCs w:val="22"/>
        </w:rPr>
        <w:t xml:space="preserve">of </w:t>
      </w:r>
      <w:r w:rsidR="00F13987" w:rsidRPr="00F6597E">
        <w:rPr>
          <w:rFonts w:ascii="Arial" w:hAnsi="Arial" w:cs="Arial"/>
          <w:sz w:val="22"/>
          <w:szCs w:val="22"/>
        </w:rPr>
        <w:t xml:space="preserve">income tax </w:t>
      </w:r>
      <w:r w:rsidRPr="00F6597E">
        <w:rPr>
          <w:rFonts w:ascii="Arial" w:hAnsi="Arial" w:cs="Arial"/>
          <w:sz w:val="22"/>
          <w:szCs w:val="22"/>
        </w:rPr>
        <w:t>with</w:t>
      </w:r>
      <w:r w:rsidR="00F13987" w:rsidRPr="00F6597E">
        <w:rPr>
          <w:rFonts w:ascii="Arial" w:hAnsi="Arial" w:cs="Arial"/>
          <w:sz w:val="22"/>
          <w:szCs w:val="22"/>
        </w:rPr>
        <w:t xml:space="preserve"> the product of accounting profit multiplied by the applicable tax</w:t>
      </w:r>
      <w:r w:rsidR="00975822" w:rsidRPr="00F6597E">
        <w:rPr>
          <w:rFonts w:ascii="Arial" w:hAnsi="Arial" w:cs="Arial"/>
          <w:sz w:val="22"/>
          <w:szCs w:val="22"/>
        </w:rPr>
        <w:t xml:space="preserve"> rate</w:t>
      </w:r>
      <w:r w:rsidR="00F13987" w:rsidRPr="00F6597E">
        <w:rPr>
          <w:rFonts w:ascii="Arial" w:hAnsi="Arial" w:cs="Arial"/>
          <w:sz w:val="22"/>
          <w:szCs w:val="22"/>
        </w:rPr>
        <w:t xml:space="preserve"> </w:t>
      </w:r>
      <w:r w:rsidR="006540B6" w:rsidRPr="00F6597E">
        <w:rPr>
          <w:rFonts w:ascii="Arial" w:hAnsi="Arial" w:cs="Arial"/>
          <w:sz w:val="22"/>
          <w:szCs w:val="22"/>
        </w:rPr>
        <w:t>for the years</w:t>
      </w:r>
      <w:r w:rsidRPr="00F6597E">
        <w:rPr>
          <w:rFonts w:ascii="Arial" w:hAnsi="Arial" w:cs="Arial"/>
          <w:sz w:val="22"/>
          <w:szCs w:val="22"/>
        </w:rPr>
        <w:t>.</w:t>
      </w:r>
    </w:p>
    <w:tbl>
      <w:tblPr>
        <w:tblW w:w="9180" w:type="dxa"/>
        <w:tblInd w:w="450" w:type="dxa"/>
        <w:tblLayout w:type="fixed"/>
        <w:tblLook w:val="01E0" w:firstRow="1" w:lastRow="1" w:firstColumn="1" w:lastColumn="1" w:noHBand="0" w:noVBand="0"/>
      </w:tblPr>
      <w:tblGrid>
        <w:gridCol w:w="5850"/>
        <w:gridCol w:w="1665"/>
        <w:gridCol w:w="1665"/>
      </w:tblGrid>
      <w:tr w:rsidR="00F13987" w:rsidRPr="00F6597E" w:rsidTr="002003FB">
        <w:tc>
          <w:tcPr>
            <w:tcW w:w="9180" w:type="dxa"/>
            <w:gridSpan w:val="3"/>
          </w:tcPr>
          <w:p w:rsidR="00F13987" w:rsidRPr="00F6597E" w:rsidRDefault="00F13987" w:rsidP="00CC3A50">
            <w:pPr>
              <w:spacing w:line="380" w:lineRule="exact"/>
              <w:jc w:val="right"/>
              <w:rPr>
                <w:rFonts w:ascii="Arial" w:hAnsi="Arial" w:cs="Arial"/>
                <w:sz w:val="20"/>
                <w:szCs w:val="20"/>
              </w:rPr>
            </w:pPr>
            <w:r w:rsidRPr="00F6597E">
              <w:rPr>
                <w:rFonts w:ascii="Arial" w:hAnsi="Arial" w:cs="Arial"/>
                <w:sz w:val="20"/>
                <w:szCs w:val="20"/>
              </w:rPr>
              <w:t>(Unit: Million Baht)</w:t>
            </w:r>
          </w:p>
        </w:tc>
      </w:tr>
      <w:tr w:rsidR="00F13987" w:rsidRPr="00F6597E" w:rsidTr="002003FB">
        <w:tc>
          <w:tcPr>
            <w:tcW w:w="5850" w:type="dxa"/>
          </w:tcPr>
          <w:p w:rsidR="00F13987" w:rsidRPr="00F6597E" w:rsidRDefault="00F13987" w:rsidP="00CC3A50">
            <w:pPr>
              <w:tabs>
                <w:tab w:val="left" w:pos="1440"/>
              </w:tabs>
              <w:spacing w:line="380" w:lineRule="exact"/>
              <w:rPr>
                <w:rFonts w:ascii="Arial" w:hAnsi="Arial" w:cs="Arial"/>
                <w:sz w:val="20"/>
                <w:szCs w:val="20"/>
              </w:rPr>
            </w:pPr>
          </w:p>
        </w:tc>
        <w:tc>
          <w:tcPr>
            <w:tcW w:w="3330" w:type="dxa"/>
            <w:gridSpan w:val="2"/>
          </w:tcPr>
          <w:p w:rsidR="00F13987" w:rsidRPr="00F6597E" w:rsidRDefault="00F13987" w:rsidP="00CC3A50">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Consolidated financial statements</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center" w:pos="8010"/>
              </w:tabs>
              <w:spacing w:line="380" w:lineRule="exact"/>
              <w:ind w:right="-198" w:firstLine="12"/>
              <w:jc w:val="both"/>
              <w:rPr>
                <w:rFonts w:ascii="Arial" w:hAnsi="Arial" w:cs="Arial"/>
                <w:sz w:val="20"/>
                <w:szCs w:val="20"/>
              </w:rPr>
            </w:pPr>
          </w:p>
        </w:tc>
        <w:tc>
          <w:tcPr>
            <w:tcW w:w="1665" w:type="dxa"/>
          </w:tcPr>
          <w:p w:rsidR="0017533C" w:rsidRPr="00F6597E" w:rsidRDefault="0017533C" w:rsidP="0017533C">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665" w:type="dxa"/>
          </w:tcPr>
          <w:p w:rsidR="0017533C" w:rsidRPr="00F6597E" w:rsidRDefault="0017533C" w:rsidP="0017533C">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center" w:pos="8010"/>
              </w:tabs>
              <w:spacing w:line="380" w:lineRule="exact"/>
              <w:ind w:right="-198" w:firstLine="12"/>
              <w:jc w:val="both"/>
              <w:rPr>
                <w:rFonts w:ascii="Arial" w:hAnsi="Arial" w:cs="Arial"/>
                <w:sz w:val="20"/>
                <w:szCs w:val="20"/>
              </w:rPr>
            </w:pPr>
            <w:r w:rsidRPr="00F6597E">
              <w:rPr>
                <w:rFonts w:ascii="Arial" w:hAnsi="Arial" w:cs="Arial"/>
                <w:sz w:val="20"/>
                <w:szCs w:val="20"/>
              </w:rPr>
              <w:t>Accounting profit before tax</w:t>
            </w:r>
          </w:p>
        </w:tc>
        <w:tc>
          <w:tcPr>
            <w:tcW w:w="1665" w:type="dxa"/>
          </w:tcPr>
          <w:p w:rsidR="0017533C" w:rsidRPr="00F6597E" w:rsidRDefault="00CF07AB" w:rsidP="0017533C">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16,286</w:t>
            </w:r>
          </w:p>
        </w:tc>
        <w:tc>
          <w:tcPr>
            <w:tcW w:w="1665" w:type="dxa"/>
          </w:tcPr>
          <w:p w:rsidR="0017533C" w:rsidRPr="00F6597E" w:rsidRDefault="0017533C" w:rsidP="0017533C">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5,436</w:t>
            </w:r>
          </w:p>
        </w:tc>
      </w:tr>
      <w:tr w:rsidR="0017533C" w:rsidRPr="00F6597E" w:rsidTr="002003FB">
        <w:tblPrEx>
          <w:tblLook w:val="0000" w:firstRow="0" w:lastRow="0" w:firstColumn="0" w:lastColumn="0" w:noHBand="0" w:noVBand="0"/>
        </w:tblPrEx>
        <w:trPr>
          <w:trHeight w:val="70"/>
        </w:trPr>
        <w:tc>
          <w:tcPr>
            <w:tcW w:w="5850" w:type="dxa"/>
          </w:tcPr>
          <w:p w:rsidR="0017533C" w:rsidRPr="00F6597E" w:rsidRDefault="0017533C" w:rsidP="0017533C">
            <w:pPr>
              <w:tabs>
                <w:tab w:val="left" w:pos="132"/>
                <w:tab w:val="center" w:pos="8010"/>
              </w:tabs>
              <w:spacing w:line="380" w:lineRule="exact"/>
              <w:ind w:right="-43" w:firstLine="12"/>
              <w:jc w:val="both"/>
              <w:rPr>
                <w:rFonts w:ascii="Arial" w:hAnsi="Arial" w:cs="Arial"/>
                <w:sz w:val="20"/>
                <w:szCs w:val="20"/>
                <w:cs/>
              </w:rPr>
            </w:pPr>
            <w:r w:rsidRPr="00F6597E">
              <w:rPr>
                <w:rFonts w:ascii="Arial" w:hAnsi="Arial" w:cs="Arial"/>
                <w:sz w:val="20"/>
                <w:szCs w:val="20"/>
              </w:rPr>
              <w:t>Applicable tax rate</w:t>
            </w:r>
          </w:p>
        </w:tc>
        <w:tc>
          <w:tcPr>
            <w:tcW w:w="1665" w:type="dxa"/>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20%</w:t>
            </w:r>
          </w:p>
        </w:tc>
        <w:tc>
          <w:tcPr>
            <w:tcW w:w="1665" w:type="dxa"/>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20%</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222" w:hanging="222"/>
              <w:rPr>
                <w:rFonts w:ascii="Arial" w:hAnsi="Arial" w:cs="Arial"/>
                <w:color w:val="000000"/>
                <w:sz w:val="20"/>
                <w:szCs w:val="20"/>
              </w:rPr>
            </w:pPr>
            <w:r w:rsidRPr="00F6597E">
              <w:rPr>
                <w:rFonts w:ascii="Arial" w:hAnsi="Arial" w:cs="Arial"/>
                <w:color w:val="000000"/>
                <w:sz w:val="20"/>
                <w:szCs w:val="20"/>
              </w:rPr>
              <w:t>Accounting profit before tax multiplied by</w:t>
            </w:r>
            <w:r w:rsidRPr="00F6597E">
              <w:rPr>
                <w:rFonts w:ascii="Arial" w:hAnsi="Arial" w:cs="Arial"/>
                <w:sz w:val="20"/>
                <w:szCs w:val="20"/>
              </w:rPr>
              <w:t xml:space="preserve"> applicable tax rate</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3,257</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1,087</w:t>
            </w:r>
          </w:p>
        </w:tc>
      </w:tr>
      <w:tr w:rsidR="008F5721" w:rsidRPr="00F6597E" w:rsidTr="002003FB">
        <w:tblPrEx>
          <w:tblLook w:val="0000" w:firstRow="0" w:lastRow="0" w:firstColumn="0" w:lastColumn="0" w:noHBand="0" w:noVBand="0"/>
        </w:tblPrEx>
        <w:tc>
          <w:tcPr>
            <w:tcW w:w="5850" w:type="dxa"/>
          </w:tcPr>
          <w:p w:rsidR="008F5721" w:rsidRPr="00F6597E" w:rsidRDefault="008F5721" w:rsidP="008F5721">
            <w:pPr>
              <w:tabs>
                <w:tab w:val="left" w:pos="1440"/>
              </w:tabs>
              <w:spacing w:line="380" w:lineRule="exact"/>
              <w:ind w:left="222" w:hanging="222"/>
              <w:rPr>
                <w:rFonts w:ascii="Arial" w:hAnsi="Arial" w:cs="Arial"/>
                <w:color w:val="000000"/>
                <w:sz w:val="20"/>
                <w:szCs w:val="20"/>
              </w:rPr>
            </w:pPr>
            <w:r w:rsidRPr="00F6597E">
              <w:rPr>
                <w:rFonts w:ascii="Arial" w:hAnsi="Arial" w:cs="Arial"/>
                <w:color w:val="000000"/>
                <w:sz w:val="20"/>
                <w:szCs w:val="20"/>
              </w:rPr>
              <w:t>Reversal of deductible temporary differences as deferred tax assets prior period</w:t>
            </w:r>
          </w:p>
        </w:tc>
        <w:tc>
          <w:tcPr>
            <w:tcW w:w="1665" w:type="dxa"/>
            <w:vAlign w:val="bottom"/>
          </w:tcPr>
          <w:p w:rsidR="008F5721" w:rsidRPr="00F6597E" w:rsidRDefault="0032539A" w:rsidP="008F5721">
            <w:pPr>
              <w:tabs>
                <w:tab w:val="decimal" w:pos="882"/>
              </w:tabs>
              <w:spacing w:line="380" w:lineRule="exact"/>
              <w:jc w:val="center"/>
              <w:rPr>
                <w:rFonts w:ascii="Arial" w:hAnsi="Arial" w:cs="Arial"/>
                <w:sz w:val="20"/>
                <w:szCs w:val="20"/>
              </w:rPr>
            </w:pPr>
            <w:r>
              <w:rPr>
                <w:rFonts w:ascii="Arial" w:hAnsi="Arial" w:cs="Arial"/>
                <w:sz w:val="20"/>
                <w:szCs w:val="20"/>
              </w:rPr>
              <w:t>2,270</w:t>
            </w:r>
          </w:p>
        </w:tc>
        <w:tc>
          <w:tcPr>
            <w:tcW w:w="1665" w:type="dxa"/>
            <w:vAlign w:val="bottom"/>
          </w:tcPr>
          <w:p w:rsidR="008F5721" w:rsidRPr="00F6597E" w:rsidRDefault="008F5721" w:rsidP="008F5721">
            <w:pPr>
              <w:tabs>
                <w:tab w:val="decimal" w:pos="882"/>
              </w:tabs>
              <w:spacing w:line="380" w:lineRule="exact"/>
              <w:jc w:val="center"/>
              <w:rPr>
                <w:rFonts w:ascii="Arial" w:hAnsi="Arial" w:cs="Arial"/>
                <w:sz w:val="20"/>
                <w:szCs w:val="20"/>
              </w:rPr>
            </w:pPr>
            <w:r w:rsidRPr="00F6597E">
              <w:rPr>
                <w:rFonts w:ascii="Arial" w:hAnsi="Arial" w:cs="Arial"/>
                <w:sz w:val="20"/>
                <w:szCs w:val="20"/>
              </w:rPr>
              <w:t>-</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222" w:hanging="222"/>
              <w:rPr>
                <w:rFonts w:ascii="Arial" w:hAnsi="Arial" w:cs="Arial"/>
                <w:color w:val="000000"/>
                <w:sz w:val="20"/>
                <w:szCs w:val="20"/>
              </w:rPr>
            </w:pPr>
            <w:r w:rsidRPr="00F6597E">
              <w:rPr>
                <w:rFonts w:ascii="Arial" w:hAnsi="Arial" w:cs="Arial"/>
                <w:color w:val="000000"/>
                <w:sz w:val="20"/>
                <w:szCs w:val="20"/>
              </w:rPr>
              <w:t>Tax effect of income and expenses that are not taxable       income or not deductible in determining taxable profit:</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222"/>
              <w:rPr>
                <w:rFonts w:ascii="Arial" w:hAnsi="Arial" w:cs="Arial"/>
                <w:color w:val="000000"/>
                <w:sz w:val="20"/>
                <w:szCs w:val="20"/>
              </w:rPr>
            </w:pPr>
            <w:r w:rsidRPr="00F6597E">
              <w:rPr>
                <w:rFonts w:ascii="Arial" w:hAnsi="Arial" w:cs="Arial"/>
                <w:color w:val="000000"/>
                <w:sz w:val="20"/>
                <w:szCs w:val="20"/>
              </w:rPr>
              <w:t>Promotional privileges (Note 2</w:t>
            </w:r>
            <w:r w:rsidR="00CF07AB" w:rsidRPr="00F6597E">
              <w:rPr>
                <w:rFonts w:ascii="Arial" w:hAnsi="Arial" w:cs="Arial"/>
                <w:color w:val="000000"/>
                <w:sz w:val="20"/>
                <w:szCs w:val="20"/>
              </w:rPr>
              <w:t>8</w:t>
            </w:r>
            <w:r w:rsidRPr="00F6597E">
              <w:rPr>
                <w:rFonts w:ascii="Arial" w:hAnsi="Arial" w:cs="Arial"/>
                <w:color w:val="000000"/>
                <w:sz w:val="20"/>
                <w:szCs w:val="20"/>
              </w:rPr>
              <w:t>)</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(122)</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(111)</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222"/>
              <w:rPr>
                <w:rFonts w:ascii="Arial" w:hAnsi="Arial" w:cs="Arial"/>
                <w:color w:val="000000"/>
                <w:sz w:val="20"/>
                <w:szCs w:val="20"/>
              </w:rPr>
            </w:pPr>
            <w:r w:rsidRPr="00F6597E">
              <w:rPr>
                <w:rFonts w:ascii="Arial" w:hAnsi="Arial" w:cs="Arial"/>
                <w:color w:val="000000"/>
                <w:sz w:val="20"/>
                <w:szCs w:val="20"/>
              </w:rPr>
              <w:t>Share of profit from investment in associates</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(154)</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(180)</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402" w:hanging="180"/>
              <w:rPr>
                <w:rFonts w:ascii="Arial" w:hAnsi="Arial" w:cs="Arial"/>
                <w:color w:val="000000"/>
                <w:sz w:val="20"/>
                <w:szCs w:val="20"/>
              </w:rPr>
            </w:pPr>
            <w:r w:rsidRPr="00F6597E">
              <w:rPr>
                <w:rFonts w:ascii="Arial" w:hAnsi="Arial" w:cs="Arial"/>
                <w:color w:val="000000"/>
                <w:sz w:val="20"/>
                <w:szCs w:val="20"/>
              </w:rPr>
              <w:t>Gain on sales of investment units in JASIF (Note 1</w:t>
            </w:r>
            <w:r w:rsidR="00CF07AB" w:rsidRPr="00F6597E">
              <w:rPr>
                <w:rFonts w:ascii="Arial" w:hAnsi="Arial" w:cs="Arial"/>
                <w:color w:val="000000"/>
                <w:sz w:val="20"/>
                <w:szCs w:val="20"/>
              </w:rPr>
              <w:t>3</w:t>
            </w:r>
            <w:r w:rsidRPr="00F6597E">
              <w:rPr>
                <w:rFonts w:ascii="Arial" w:hAnsi="Arial" w:cs="Arial"/>
                <w:color w:val="000000"/>
                <w:sz w:val="20"/>
                <w:szCs w:val="20"/>
              </w:rPr>
              <w:t>)</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(337)</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(698)</w:t>
            </w:r>
          </w:p>
        </w:tc>
      </w:tr>
      <w:tr w:rsidR="0017533C" w:rsidRPr="00F6597E" w:rsidTr="002003FB">
        <w:tblPrEx>
          <w:tblLook w:val="0000" w:firstRow="0" w:lastRow="0" w:firstColumn="0" w:lastColumn="0" w:noHBand="0" w:noVBand="0"/>
        </w:tblPrEx>
        <w:tc>
          <w:tcPr>
            <w:tcW w:w="5850" w:type="dxa"/>
          </w:tcPr>
          <w:p w:rsidR="0017533C" w:rsidRPr="00F6597E" w:rsidRDefault="0095555D" w:rsidP="0017533C">
            <w:pPr>
              <w:tabs>
                <w:tab w:val="left" w:pos="1440"/>
              </w:tabs>
              <w:spacing w:line="380" w:lineRule="exact"/>
              <w:ind w:left="402" w:hanging="180"/>
              <w:rPr>
                <w:rFonts w:ascii="Arial" w:hAnsi="Arial" w:cs="Arial"/>
                <w:color w:val="000000"/>
                <w:sz w:val="20"/>
                <w:szCs w:val="25"/>
              </w:rPr>
            </w:pPr>
            <w:r w:rsidRPr="00F6597E">
              <w:rPr>
                <w:rFonts w:ascii="Arial" w:hAnsi="Arial" w:cs="Arial"/>
                <w:color w:val="000000"/>
                <w:sz w:val="20"/>
                <w:szCs w:val="20"/>
              </w:rPr>
              <w:t>Others</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w:t>
            </w:r>
            <w:r w:rsidR="0032539A">
              <w:rPr>
                <w:rFonts w:ascii="Arial" w:hAnsi="Arial" w:cs="Arial"/>
                <w:sz w:val="20"/>
                <w:szCs w:val="20"/>
              </w:rPr>
              <w:t>25</w:t>
            </w:r>
            <w:r w:rsidRPr="00F6597E">
              <w:rPr>
                <w:rFonts w:ascii="Arial" w:hAnsi="Arial" w:cs="Arial"/>
                <w:sz w:val="20"/>
                <w:szCs w:val="20"/>
              </w:rPr>
              <w:t>)</w:t>
            </w:r>
          </w:p>
        </w:tc>
        <w:tc>
          <w:tcPr>
            <w:tcW w:w="1665" w:type="dxa"/>
            <w:vAlign w:val="bottom"/>
          </w:tcPr>
          <w:p w:rsidR="0017533C" w:rsidRPr="00F6597E" w:rsidRDefault="0095555D"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31</w:t>
            </w:r>
          </w:p>
        </w:tc>
      </w:tr>
      <w:tr w:rsidR="0017533C" w:rsidRPr="00F6597E" w:rsidTr="002003FB">
        <w:tblPrEx>
          <w:tblLook w:val="0000" w:firstRow="0" w:lastRow="0" w:firstColumn="0" w:lastColumn="0" w:noHBand="0" w:noVBand="0"/>
        </w:tblPrEx>
        <w:tc>
          <w:tcPr>
            <w:tcW w:w="5850" w:type="dxa"/>
          </w:tcPr>
          <w:p w:rsidR="0017533C" w:rsidRPr="00F6597E" w:rsidRDefault="0017533C" w:rsidP="00EE1964">
            <w:pPr>
              <w:tabs>
                <w:tab w:val="left" w:pos="1440"/>
              </w:tabs>
              <w:spacing w:line="380" w:lineRule="exact"/>
              <w:ind w:left="402" w:hanging="402"/>
              <w:rPr>
                <w:rFonts w:ascii="Arial" w:hAnsi="Arial" w:cs="Arial"/>
                <w:color w:val="000000"/>
                <w:sz w:val="20"/>
                <w:szCs w:val="20"/>
              </w:rPr>
            </w:pPr>
            <w:r w:rsidRPr="00F6597E">
              <w:rPr>
                <w:rFonts w:ascii="Arial" w:hAnsi="Arial" w:cs="Arial"/>
                <w:color w:val="000000"/>
                <w:sz w:val="20"/>
                <w:szCs w:val="20"/>
              </w:rPr>
              <w:t>Unrecognised deferred tax assets</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r>
      <w:tr w:rsidR="00EE1964" w:rsidRPr="00F6597E" w:rsidTr="002003FB">
        <w:tblPrEx>
          <w:tblLook w:val="0000" w:firstRow="0" w:lastRow="0" w:firstColumn="0" w:lastColumn="0" w:noHBand="0" w:noVBand="0"/>
        </w:tblPrEx>
        <w:tc>
          <w:tcPr>
            <w:tcW w:w="5850" w:type="dxa"/>
          </w:tcPr>
          <w:p w:rsidR="00EE1964" w:rsidRPr="00A905DB" w:rsidRDefault="00EE1964" w:rsidP="00A905DB">
            <w:pPr>
              <w:tabs>
                <w:tab w:val="left" w:pos="1440"/>
              </w:tabs>
              <w:spacing w:line="380" w:lineRule="exact"/>
              <w:ind w:left="341" w:right="-108" w:hanging="180"/>
              <w:rPr>
                <w:rFonts w:ascii="Arial" w:hAnsi="Arial" w:cs="Arial"/>
                <w:color w:val="000000"/>
                <w:spacing w:val="-4"/>
                <w:sz w:val="20"/>
                <w:szCs w:val="20"/>
              </w:rPr>
            </w:pPr>
            <w:r w:rsidRPr="00A905DB">
              <w:rPr>
                <w:rFonts w:ascii="Arial" w:hAnsi="Arial" w:cs="Arial"/>
                <w:color w:val="000000"/>
                <w:spacing w:val="-4"/>
                <w:sz w:val="20"/>
                <w:szCs w:val="20"/>
              </w:rPr>
              <w:t xml:space="preserve">Tax </w:t>
            </w:r>
            <w:r w:rsidR="00A905DB" w:rsidRPr="00A905DB">
              <w:rPr>
                <w:rFonts w:ascii="Arial" w:hAnsi="Arial" w:cs="Arial"/>
                <w:color w:val="000000"/>
                <w:spacing w:val="-4"/>
                <w:sz w:val="20"/>
                <w:szCs w:val="20"/>
              </w:rPr>
              <w:t xml:space="preserve">loss </w:t>
            </w:r>
            <w:r w:rsidRPr="00A905DB">
              <w:rPr>
                <w:rFonts w:ascii="Arial" w:hAnsi="Arial" w:cs="Arial"/>
                <w:color w:val="000000"/>
                <w:spacing w:val="-4"/>
                <w:sz w:val="20"/>
                <w:szCs w:val="20"/>
              </w:rPr>
              <w:t xml:space="preserve">of </w:t>
            </w:r>
            <w:r w:rsidR="00A905DB" w:rsidRPr="00A905DB">
              <w:rPr>
                <w:rFonts w:ascii="Arial" w:hAnsi="Arial" w:cs="Arial"/>
                <w:color w:val="000000"/>
                <w:spacing w:val="-4"/>
                <w:sz w:val="20"/>
                <w:szCs w:val="20"/>
              </w:rPr>
              <w:t>brought forward which utilised in the current year</w:t>
            </w:r>
          </w:p>
        </w:tc>
        <w:tc>
          <w:tcPr>
            <w:tcW w:w="1665" w:type="dxa"/>
            <w:vAlign w:val="bottom"/>
          </w:tcPr>
          <w:p w:rsidR="00EE1964" w:rsidRPr="00F6597E" w:rsidRDefault="00EE1964" w:rsidP="00EE1964">
            <w:pPr>
              <w:tabs>
                <w:tab w:val="decimal" w:pos="882"/>
              </w:tabs>
              <w:spacing w:line="380" w:lineRule="exact"/>
              <w:jc w:val="center"/>
              <w:rPr>
                <w:rFonts w:ascii="Arial" w:hAnsi="Arial" w:cs="Arial"/>
                <w:sz w:val="20"/>
                <w:szCs w:val="20"/>
              </w:rPr>
            </w:pPr>
            <w:r w:rsidRPr="00F6597E">
              <w:rPr>
                <w:rFonts w:ascii="Arial" w:hAnsi="Arial" w:cs="Arial"/>
                <w:sz w:val="20"/>
                <w:szCs w:val="20"/>
              </w:rPr>
              <w:t>(243)</w:t>
            </w:r>
          </w:p>
        </w:tc>
        <w:tc>
          <w:tcPr>
            <w:tcW w:w="1665" w:type="dxa"/>
            <w:vAlign w:val="bottom"/>
          </w:tcPr>
          <w:p w:rsidR="00EE1964" w:rsidRPr="00F6597E" w:rsidRDefault="00EE1964" w:rsidP="00EE1964">
            <w:pPr>
              <w:tabs>
                <w:tab w:val="decimal" w:pos="882"/>
              </w:tabs>
              <w:spacing w:line="380" w:lineRule="exact"/>
              <w:jc w:val="center"/>
              <w:rPr>
                <w:rFonts w:ascii="Arial" w:hAnsi="Arial" w:cs="Arial"/>
                <w:sz w:val="20"/>
                <w:szCs w:val="20"/>
              </w:rPr>
            </w:pPr>
            <w:r w:rsidRPr="00F6597E">
              <w:rPr>
                <w:rFonts w:ascii="Arial" w:hAnsi="Arial" w:cs="Arial"/>
                <w:sz w:val="20"/>
                <w:szCs w:val="20"/>
              </w:rPr>
              <w:t>(14)</w:t>
            </w:r>
          </w:p>
        </w:tc>
      </w:tr>
      <w:tr w:rsidR="0017533C" w:rsidRPr="00F6597E" w:rsidTr="002003FB">
        <w:tblPrEx>
          <w:tblLook w:val="0000" w:firstRow="0" w:lastRow="0" w:firstColumn="0" w:lastColumn="0" w:noHBand="0" w:noVBand="0"/>
        </w:tblPrEx>
        <w:trPr>
          <w:trHeight w:val="205"/>
        </w:trPr>
        <w:tc>
          <w:tcPr>
            <w:tcW w:w="5850" w:type="dxa"/>
          </w:tcPr>
          <w:p w:rsidR="0017533C" w:rsidRPr="00F6597E" w:rsidRDefault="0017533C"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 xml:space="preserve">Loss on </w:t>
            </w:r>
            <w:r w:rsidR="0032539A">
              <w:rPr>
                <w:rFonts w:ascii="Arial" w:hAnsi="Arial" w:cs="Arial"/>
                <w:color w:val="000000"/>
                <w:sz w:val="20"/>
                <w:szCs w:val="20"/>
              </w:rPr>
              <w:t>litigation fro</w:t>
            </w:r>
            <w:r w:rsidR="00793B08">
              <w:rPr>
                <w:rFonts w:ascii="Arial" w:hAnsi="Arial" w:cs="Arial"/>
                <w:color w:val="000000"/>
                <w:sz w:val="20"/>
                <w:szCs w:val="20"/>
              </w:rPr>
              <w:t>m</w:t>
            </w:r>
            <w:r w:rsidRPr="00F6597E">
              <w:rPr>
                <w:rFonts w:ascii="Arial" w:hAnsi="Arial" w:cs="Arial"/>
                <w:color w:val="000000"/>
                <w:sz w:val="20"/>
                <w:szCs w:val="20"/>
              </w:rPr>
              <w:t xml:space="preserve"> reversal of judgement by                 </w:t>
            </w:r>
            <w:r w:rsidR="009873E1">
              <w:rPr>
                <w:rFonts w:ascii="Arial" w:hAnsi="Arial" w:cs="Arial"/>
                <w:color w:val="000000"/>
                <w:sz w:val="20"/>
                <w:szCs w:val="20"/>
              </w:rPr>
              <w:t xml:space="preserve">               </w:t>
            </w:r>
            <w:r w:rsidRPr="00F6597E">
              <w:rPr>
                <w:rFonts w:ascii="Arial" w:hAnsi="Arial" w:cs="Arial"/>
                <w:color w:val="000000"/>
                <w:sz w:val="20"/>
                <w:szCs w:val="20"/>
              </w:rPr>
              <w:t xml:space="preserve"> the Supreme Court</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102</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123</w:t>
            </w:r>
          </w:p>
        </w:tc>
      </w:tr>
      <w:tr w:rsidR="0017533C" w:rsidRPr="00F6597E" w:rsidTr="002003FB">
        <w:tblPrEx>
          <w:tblLook w:val="0000" w:firstRow="0" w:lastRow="0" w:firstColumn="0" w:lastColumn="0" w:noHBand="0" w:noVBand="0"/>
        </w:tblPrEx>
        <w:tc>
          <w:tcPr>
            <w:tcW w:w="5850" w:type="dxa"/>
          </w:tcPr>
          <w:p w:rsidR="0017533C" w:rsidRPr="00F6597E" w:rsidRDefault="0017533C"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Tax losses of the current year</w:t>
            </w:r>
          </w:p>
        </w:tc>
        <w:tc>
          <w:tcPr>
            <w:tcW w:w="1665" w:type="dxa"/>
            <w:vAlign w:val="bottom"/>
          </w:tcPr>
          <w:p w:rsidR="0017533C" w:rsidRPr="00F6597E" w:rsidRDefault="00CF07AB"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53</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79</w:t>
            </w:r>
          </w:p>
        </w:tc>
      </w:tr>
      <w:tr w:rsidR="00EE1964" w:rsidRPr="00F6597E" w:rsidTr="002003FB">
        <w:tblPrEx>
          <w:tblLook w:val="0000" w:firstRow="0" w:lastRow="0" w:firstColumn="0" w:lastColumn="0" w:noHBand="0" w:noVBand="0"/>
        </w:tblPrEx>
        <w:tc>
          <w:tcPr>
            <w:tcW w:w="5850" w:type="dxa"/>
          </w:tcPr>
          <w:p w:rsidR="00EE1964" w:rsidRPr="00F6597E" w:rsidRDefault="00EE1964" w:rsidP="00EE1964">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Eliminating gain</w:t>
            </w:r>
            <w:r w:rsidR="005713D7">
              <w:rPr>
                <w:rFonts w:ascii="Arial" w:hAnsi="Arial" w:cs="Arial"/>
                <w:color w:val="000000"/>
                <w:sz w:val="20"/>
                <w:szCs w:val="20"/>
              </w:rPr>
              <w:t xml:space="preserve"> from sales of assets</w:t>
            </w:r>
            <w:r w:rsidRPr="00F6597E">
              <w:rPr>
                <w:rFonts w:ascii="Arial" w:hAnsi="Arial" w:cs="Arial"/>
                <w:color w:val="000000"/>
                <w:sz w:val="20"/>
                <w:szCs w:val="20"/>
              </w:rPr>
              <w:t xml:space="preserve"> in proportion to </w:t>
            </w:r>
            <w:r w:rsidR="005713D7">
              <w:rPr>
                <w:rFonts w:ascii="Arial" w:hAnsi="Arial" w:cs="Arial"/>
                <w:color w:val="000000"/>
                <w:sz w:val="20"/>
                <w:szCs w:val="20"/>
              </w:rPr>
              <w:t xml:space="preserve">                     </w:t>
            </w:r>
            <w:r w:rsidRPr="00F6597E">
              <w:rPr>
                <w:rFonts w:ascii="Arial" w:hAnsi="Arial" w:cs="Arial"/>
                <w:color w:val="000000"/>
                <w:sz w:val="20"/>
                <w:szCs w:val="20"/>
              </w:rPr>
              <w:t>the Company’s unit holding (Note 29)</w:t>
            </w:r>
          </w:p>
        </w:tc>
        <w:tc>
          <w:tcPr>
            <w:tcW w:w="1665" w:type="dxa"/>
            <w:vAlign w:val="bottom"/>
          </w:tcPr>
          <w:p w:rsidR="00EE1964" w:rsidRPr="00F6597E" w:rsidRDefault="00EE1964" w:rsidP="00EE1964">
            <w:pPr>
              <w:tabs>
                <w:tab w:val="decimal" w:pos="882"/>
              </w:tabs>
              <w:spacing w:line="380" w:lineRule="exact"/>
              <w:jc w:val="center"/>
              <w:rPr>
                <w:rFonts w:ascii="Arial" w:hAnsi="Arial" w:cs="Arial"/>
                <w:sz w:val="20"/>
                <w:szCs w:val="20"/>
              </w:rPr>
            </w:pPr>
            <w:r w:rsidRPr="00F6597E">
              <w:rPr>
                <w:rFonts w:ascii="Arial" w:hAnsi="Arial" w:cs="Arial"/>
                <w:sz w:val="20"/>
                <w:szCs w:val="20"/>
              </w:rPr>
              <w:t>656</w:t>
            </w:r>
          </w:p>
        </w:tc>
        <w:tc>
          <w:tcPr>
            <w:tcW w:w="1665" w:type="dxa"/>
            <w:vAlign w:val="bottom"/>
          </w:tcPr>
          <w:p w:rsidR="00EE1964" w:rsidRPr="00F6597E" w:rsidRDefault="00EE1964" w:rsidP="00EE1964">
            <w:pPr>
              <w:tabs>
                <w:tab w:val="decimal" w:pos="882"/>
              </w:tabs>
              <w:spacing w:line="380" w:lineRule="exact"/>
              <w:jc w:val="center"/>
              <w:rPr>
                <w:rFonts w:ascii="Arial" w:hAnsi="Arial" w:cs="Arial"/>
                <w:sz w:val="20"/>
                <w:szCs w:val="20"/>
              </w:rPr>
            </w:pPr>
            <w:r w:rsidRPr="00F6597E">
              <w:rPr>
                <w:rFonts w:ascii="Arial" w:hAnsi="Arial" w:cs="Arial"/>
                <w:sz w:val="20"/>
                <w:szCs w:val="20"/>
              </w:rPr>
              <w:t>-</w:t>
            </w:r>
          </w:p>
        </w:tc>
      </w:tr>
      <w:tr w:rsidR="005713D7" w:rsidRPr="00F6597E" w:rsidTr="002003FB">
        <w:tblPrEx>
          <w:tblLook w:val="0000" w:firstRow="0" w:lastRow="0" w:firstColumn="0" w:lastColumn="0" w:noHBand="0" w:noVBand="0"/>
        </w:tblPrEx>
        <w:tc>
          <w:tcPr>
            <w:tcW w:w="5850" w:type="dxa"/>
          </w:tcPr>
          <w:p w:rsidR="005713D7" w:rsidRPr="00F6597E" w:rsidRDefault="005713D7"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Provision for rental assurance (Note 29)</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3,122</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w:t>
            </w:r>
          </w:p>
        </w:tc>
      </w:tr>
      <w:tr w:rsidR="005713D7" w:rsidRPr="00F6597E" w:rsidTr="002003FB">
        <w:tblPrEx>
          <w:tblLook w:val="0000" w:firstRow="0" w:lastRow="0" w:firstColumn="0" w:lastColumn="0" w:noHBand="0" w:noVBand="0"/>
        </w:tblPrEx>
        <w:tc>
          <w:tcPr>
            <w:tcW w:w="5850" w:type="dxa"/>
          </w:tcPr>
          <w:p w:rsidR="005713D7" w:rsidRPr="005713D7" w:rsidRDefault="005713D7"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Provision for entry fee for laying the OFCs (Note 29)</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113</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w:t>
            </w:r>
          </w:p>
        </w:tc>
      </w:tr>
      <w:tr w:rsidR="005713D7" w:rsidRPr="00F6597E" w:rsidTr="002003FB">
        <w:tblPrEx>
          <w:tblLook w:val="0000" w:firstRow="0" w:lastRow="0" w:firstColumn="0" w:lastColumn="0" w:noHBand="0" w:noVBand="0"/>
        </w:tblPrEx>
        <w:tc>
          <w:tcPr>
            <w:tcW w:w="5850" w:type="dxa"/>
          </w:tcPr>
          <w:p w:rsidR="005713D7" w:rsidRPr="005713D7" w:rsidRDefault="005713D7"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Provision for expenses and rental fee relating to subduct expense related to relocation of OFCs (Note 29)</w:t>
            </w:r>
          </w:p>
        </w:tc>
        <w:tc>
          <w:tcPr>
            <w:tcW w:w="1665" w:type="dxa"/>
            <w:vAlign w:val="bottom"/>
          </w:tcPr>
          <w:p w:rsidR="005713D7" w:rsidRPr="00F6597E" w:rsidRDefault="00DB090E" w:rsidP="005713D7">
            <w:pPr>
              <w:tabs>
                <w:tab w:val="decimal" w:pos="882"/>
              </w:tabs>
              <w:spacing w:line="380" w:lineRule="exact"/>
              <w:jc w:val="center"/>
              <w:rPr>
                <w:rFonts w:ascii="Arial" w:hAnsi="Arial" w:cs="Arial"/>
                <w:sz w:val="20"/>
                <w:szCs w:val="25"/>
              </w:rPr>
            </w:pPr>
            <w:r>
              <w:rPr>
                <w:rFonts w:ascii="Arial" w:hAnsi="Arial" w:cs="Arial"/>
                <w:sz w:val="20"/>
                <w:szCs w:val="25"/>
              </w:rPr>
              <w:t>70</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w:t>
            </w:r>
          </w:p>
        </w:tc>
      </w:tr>
      <w:tr w:rsidR="005713D7" w:rsidRPr="00F6597E" w:rsidTr="002003FB">
        <w:tblPrEx>
          <w:tblLook w:val="0000" w:firstRow="0" w:lastRow="0" w:firstColumn="0" w:lastColumn="0" w:noHBand="0" w:noVBand="0"/>
        </w:tblPrEx>
        <w:tc>
          <w:tcPr>
            <w:tcW w:w="5850" w:type="dxa"/>
          </w:tcPr>
          <w:p w:rsidR="005713D7" w:rsidRPr="00F6597E" w:rsidRDefault="005713D7" w:rsidP="005713D7">
            <w:pPr>
              <w:tabs>
                <w:tab w:val="left" w:pos="1440"/>
              </w:tabs>
              <w:spacing w:line="380" w:lineRule="exact"/>
              <w:ind w:left="341" w:hanging="180"/>
              <w:rPr>
                <w:rFonts w:ascii="Arial" w:hAnsi="Arial" w:cs="Arial"/>
                <w:color w:val="000000"/>
                <w:sz w:val="20"/>
                <w:szCs w:val="20"/>
                <w:cs/>
              </w:rPr>
            </w:pPr>
            <w:r w:rsidRPr="00F6597E">
              <w:rPr>
                <w:rFonts w:ascii="Arial" w:hAnsi="Arial" w:cs="Arial"/>
                <w:color w:val="000000"/>
                <w:sz w:val="20"/>
                <w:szCs w:val="20"/>
              </w:rPr>
              <w:t>Effect on elimination of intercompany transactions</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214</w:t>
            </w:r>
          </w:p>
        </w:tc>
        <w:tc>
          <w:tcPr>
            <w:tcW w:w="1665" w:type="dxa"/>
            <w:vAlign w:val="bottom"/>
          </w:tcPr>
          <w:p w:rsidR="005713D7" w:rsidRPr="00F6597E" w:rsidRDefault="005713D7" w:rsidP="005713D7">
            <w:pPr>
              <w:tabs>
                <w:tab w:val="decimal" w:pos="882"/>
              </w:tabs>
              <w:spacing w:line="380" w:lineRule="exact"/>
              <w:jc w:val="center"/>
              <w:rPr>
                <w:rFonts w:ascii="Arial" w:hAnsi="Arial" w:cs="Arial"/>
                <w:sz w:val="20"/>
                <w:szCs w:val="25"/>
              </w:rPr>
            </w:pPr>
            <w:r w:rsidRPr="00F6597E">
              <w:rPr>
                <w:rFonts w:ascii="Arial" w:hAnsi="Arial" w:cs="Arial"/>
                <w:sz w:val="20"/>
                <w:szCs w:val="25"/>
              </w:rPr>
              <w:t>189</w:t>
            </w:r>
          </w:p>
        </w:tc>
      </w:tr>
      <w:tr w:rsidR="005713D7" w:rsidRPr="00F6597E" w:rsidTr="002003FB">
        <w:tblPrEx>
          <w:tblLook w:val="0000" w:firstRow="0" w:lastRow="0" w:firstColumn="0" w:lastColumn="0" w:noHBand="0" w:noVBand="0"/>
        </w:tblPrEx>
        <w:tc>
          <w:tcPr>
            <w:tcW w:w="5850" w:type="dxa"/>
          </w:tcPr>
          <w:p w:rsidR="005713D7" w:rsidRPr="00F6597E" w:rsidRDefault="005713D7" w:rsidP="005713D7">
            <w:pPr>
              <w:tabs>
                <w:tab w:val="left" w:pos="1440"/>
              </w:tabs>
              <w:spacing w:line="380" w:lineRule="exact"/>
              <w:ind w:left="341" w:hanging="180"/>
              <w:rPr>
                <w:rFonts w:ascii="Arial" w:hAnsi="Arial" w:cs="Arial"/>
                <w:color w:val="000000"/>
                <w:sz w:val="20"/>
                <w:szCs w:val="20"/>
              </w:rPr>
            </w:pPr>
            <w:r w:rsidRPr="00F6597E">
              <w:rPr>
                <w:rFonts w:ascii="Arial" w:hAnsi="Arial" w:cs="Arial"/>
                <w:color w:val="000000"/>
                <w:sz w:val="20"/>
                <w:szCs w:val="20"/>
              </w:rPr>
              <w:t>Provision for long-term employee benefits</w:t>
            </w:r>
          </w:p>
        </w:tc>
        <w:tc>
          <w:tcPr>
            <w:tcW w:w="1665" w:type="dxa"/>
            <w:vAlign w:val="bottom"/>
          </w:tcPr>
          <w:p w:rsidR="005713D7" w:rsidRPr="00F6597E" w:rsidRDefault="005713D7" w:rsidP="005713D7">
            <w:pPr>
              <w:pBdr>
                <w:bottom w:val="single" w:sz="4" w:space="1" w:color="auto"/>
              </w:pBdr>
              <w:tabs>
                <w:tab w:val="decimal" w:pos="882"/>
              </w:tabs>
              <w:spacing w:line="380" w:lineRule="exact"/>
              <w:jc w:val="center"/>
              <w:rPr>
                <w:rFonts w:ascii="Arial" w:hAnsi="Arial" w:cs="Arial"/>
                <w:sz w:val="20"/>
                <w:szCs w:val="25"/>
              </w:rPr>
            </w:pPr>
            <w:r w:rsidRPr="00F6597E">
              <w:rPr>
                <w:rFonts w:ascii="Arial" w:hAnsi="Arial" w:cs="Arial"/>
                <w:sz w:val="20"/>
                <w:szCs w:val="25"/>
              </w:rPr>
              <w:t>37</w:t>
            </w:r>
          </w:p>
        </w:tc>
        <w:tc>
          <w:tcPr>
            <w:tcW w:w="1665" w:type="dxa"/>
            <w:vAlign w:val="bottom"/>
          </w:tcPr>
          <w:p w:rsidR="005713D7" w:rsidRPr="00F6597E" w:rsidRDefault="005713D7" w:rsidP="005713D7">
            <w:pPr>
              <w:pBdr>
                <w:bottom w:val="single" w:sz="4" w:space="1" w:color="auto"/>
              </w:pBdr>
              <w:tabs>
                <w:tab w:val="decimal" w:pos="882"/>
              </w:tabs>
              <w:spacing w:line="380" w:lineRule="exact"/>
              <w:jc w:val="center"/>
              <w:rPr>
                <w:rFonts w:ascii="Arial" w:hAnsi="Arial" w:cs="Arial"/>
                <w:sz w:val="20"/>
                <w:szCs w:val="25"/>
              </w:rPr>
            </w:pPr>
            <w:r w:rsidRPr="00F6597E">
              <w:rPr>
                <w:rFonts w:ascii="Arial" w:hAnsi="Arial" w:cs="Arial"/>
                <w:sz w:val="20"/>
                <w:szCs w:val="25"/>
              </w:rPr>
              <w:t>-</w:t>
            </w:r>
          </w:p>
        </w:tc>
      </w:tr>
      <w:tr w:rsidR="005713D7" w:rsidRPr="00F6597E" w:rsidTr="002003FB">
        <w:tblPrEx>
          <w:tblLook w:val="0000" w:firstRow="0" w:lastRow="0" w:firstColumn="0" w:lastColumn="0" w:noHBand="0" w:noVBand="0"/>
        </w:tblPrEx>
        <w:trPr>
          <w:trHeight w:val="403"/>
        </w:trPr>
        <w:tc>
          <w:tcPr>
            <w:tcW w:w="5850" w:type="dxa"/>
          </w:tcPr>
          <w:p w:rsidR="005713D7" w:rsidRPr="00F6597E" w:rsidRDefault="005713D7" w:rsidP="005713D7">
            <w:pPr>
              <w:tabs>
                <w:tab w:val="center" w:pos="8010"/>
              </w:tabs>
              <w:spacing w:line="380" w:lineRule="exact"/>
              <w:ind w:left="222" w:right="-43" w:hanging="210"/>
              <w:jc w:val="both"/>
              <w:rPr>
                <w:rFonts w:ascii="Arial" w:hAnsi="Arial" w:cs="Arial"/>
                <w:color w:val="000000"/>
                <w:sz w:val="20"/>
                <w:szCs w:val="20"/>
              </w:rPr>
            </w:pPr>
            <w:r w:rsidRPr="00F6597E">
              <w:rPr>
                <w:rFonts w:ascii="Arial" w:hAnsi="Arial" w:cs="Arial"/>
                <w:color w:val="000000"/>
                <w:sz w:val="20"/>
                <w:szCs w:val="20"/>
              </w:rPr>
              <w:t>Income tax reported in the statement of comprehensive income</w:t>
            </w:r>
          </w:p>
        </w:tc>
        <w:tc>
          <w:tcPr>
            <w:tcW w:w="1665" w:type="dxa"/>
            <w:vAlign w:val="bottom"/>
          </w:tcPr>
          <w:p w:rsidR="005713D7" w:rsidRPr="00F6597E" w:rsidRDefault="005713D7" w:rsidP="005713D7">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9,013</w:t>
            </w:r>
          </w:p>
        </w:tc>
        <w:tc>
          <w:tcPr>
            <w:tcW w:w="1665" w:type="dxa"/>
            <w:vAlign w:val="bottom"/>
          </w:tcPr>
          <w:p w:rsidR="005713D7" w:rsidRPr="00F6597E" w:rsidRDefault="005713D7" w:rsidP="005713D7">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506</w:t>
            </w:r>
          </w:p>
        </w:tc>
      </w:tr>
    </w:tbl>
    <w:p w:rsidR="00EE3B39" w:rsidRPr="00F6597E" w:rsidRDefault="00EE3B39">
      <w:pPr>
        <w:rPr>
          <w:rFonts w:ascii="Arial" w:hAnsi="Arial" w:cs="Arial"/>
        </w:rPr>
      </w:pPr>
      <w:r w:rsidRPr="00F6597E">
        <w:rPr>
          <w:rFonts w:ascii="Arial" w:hAnsi="Arial" w:cs="Arial"/>
        </w:rPr>
        <w:br w:type="page"/>
      </w:r>
    </w:p>
    <w:tbl>
      <w:tblPr>
        <w:tblW w:w="9180" w:type="dxa"/>
        <w:tblInd w:w="450" w:type="dxa"/>
        <w:tblLayout w:type="fixed"/>
        <w:tblLook w:val="01E0" w:firstRow="1" w:lastRow="1" w:firstColumn="1" w:lastColumn="1" w:noHBand="0" w:noVBand="0"/>
      </w:tblPr>
      <w:tblGrid>
        <w:gridCol w:w="5850"/>
        <w:gridCol w:w="1665"/>
        <w:gridCol w:w="1665"/>
      </w:tblGrid>
      <w:tr w:rsidR="00505CAA" w:rsidRPr="00F6597E" w:rsidTr="002003FB">
        <w:tc>
          <w:tcPr>
            <w:tcW w:w="5850" w:type="dxa"/>
          </w:tcPr>
          <w:p w:rsidR="00505CAA" w:rsidRPr="00F6597E" w:rsidRDefault="00505CAA" w:rsidP="00F46FD9">
            <w:pPr>
              <w:tabs>
                <w:tab w:val="left" w:pos="1440"/>
              </w:tabs>
              <w:spacing w:line="380" w:lineRule="exact"/>
              <w:rPr>
                <w:rFonts w:ascii="Arial" w:hAnsi="Arial" w:cs="Arial"/>
                <w:sz w:val="20"/>
                <w:szCs w:val="20"/>
                <w:cs/>
              </w:rPr>
            </w:pPr>
          </w:p>
        </w:tc>
        <w:tc>
          <w:tcPr>
            <w:tcW w:w="3330" w:type="dxa"/>
            <w:gridSpan w:val="2"/>
          </w:tcPr>
          <w:p w:rsidR="00505CAA" w:rsidRPr="00F6597E" w:rsidRDefault="00505CAA" w:rsidP="00F46FD9">
            <w:pPr>
              <w:spacing w:line="380" w:lineRule="exact"/>
              <w:jc w:val="right"/>
              <w:rPr>
                <w:rFonts w:ascii="Arial" w:hAnsi="Arial" w:cs="Arial"/>
                <w:sz w:val="20"/>
                <w:szCs w:val="20"/>
              </w:rPr>
            </w:pPr>
            <w:r w:rsidRPr="00F6597E">
              <w:rPr>
                <w:rFonts w:ascii="Arial" w:hAnsi="Arial" w:cs="Arial"/>
                <w:sz w:val="20"/>
                <w:szCs w:val="20"/>
              </w:rPr>
              <w:t>(Unit: Million Baht)</w:t>
            </w:r>
          </w:p>
        </w:tc>
      </w:tr>
      <w:tr w:rsidR="00505CAA" w:rsidRPr="00F6597E" w:rsidTr="002003FB">
        <w:tc>
          <w:tcPr>
            <w:tcW w:w="5850" w:type="dxa"/>
          </w:tcPr>
          <w:p w:rsidR="00505CAA" w:rsidRPr="00F6597E" w:rsidRDefault="00505CAA" w:rsidP="00F46FD9">
            <w:pPr>
              <w:tabs>
                <w:tab w:val="left" w:pos="1440"/>
              </w:tabs>
              <w:spacing w:line="380" w:lineRule="exact"/>
              <w:rPr>
                <w:rFonts w:ascii="Arial" w:hAnsi="Arial" w:cs="Arial"/>
                <w:sz w:val="20"/>
                <w:szCs w:val="20"/>
              </w:rPr>
            </w:pPr>
          </w:p>
        </w:tc>
        <w:tc>
          <w:tcPr>
            <w:tcW w:w="3330" w:type="dxa"/>
            <w:gridSpan w:val="2"/>
            <w:vAlign w:val="bottom"/>
          </w:tcPr>
          <w:p w:rsidR="00505CAA" w:rsidRPr="00F6597E" w:rsidRDefault="00505CAA" w:rsidP="00F46FD9">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Separate financial statements</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center" w:pos="8010"/>
              </w:tabs>
              <w:spacing w:line="380" w:lineRule="exact"/>
              <w:ind w:right="-198" w:firstLine="12"/>
              <w:jc w:val="both"/>
              <w:rPr>
                <w:rFonts w:ascii="Arial" w:hAnsi="Arial" w:cs="Arial"/>
                <w:sz w:val="20"/>
                <w:szCs w:val="20"/>
              </w:rPr>
            </w:pPr>
          </w:p>
        </w:tc>
        <w:tc>
          <w:tcPr>
            <w:tcW w:w="1665" w:type="dxa"/>
          </w:tcPr>
          <w:p w:rsidR="0017533C" w:rsidRPr="00F6597E" w:rsidRDefault="0017533C" w:rsidP="0017533C">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2019</w:t>
            </w:r>
          </w:p>
        </w:tc>
        <w:tc>
          <w:tcPr>
            <w:tcW w:w="1665" w:type="dxa"/>
          </w:tcPr>
          <w:p w:rsidR="0017533C" w:rsidRPr="00F6597E" w:rsidRDefault="0017533C" w:rsidP="0017533C">
            <w:pPr>
              <w:pBdr>
                <w:bottom w:val="single" w:sz="4" w:space="1" w:color="auto"/>
              </w:pBdr>
              <w:spacing w:line="380" w:lineRule="exact"/>
              <w:jc w:val="center"/>
              <w:rPr>
                <w:rFonts w:ascii="Arial" w:hAnsi="Arial" w:cs="Arial"/>
                <w:sz w:val="20"/>
                <w:szCs w:val="20"/>
              </w:rPr>
            </w:pPr>
            <w:r w:rsidRPr="00F6597E">
              <w:rPr>
                <w:rFonts w:ascii="Arial" w:hAnsi="Arial" w:cs="Arial"/>
                <w:sz w:val="20"/>
                <w:szCs w:val="20"/>
              </w:rPr>
              <w:t>2018</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center" w:pos="8010"/>
              </w:tabs>
              <w:spacing w:line="380" w:lineRule="exact"/>
              <w:ind w:right="-198" w:firstLine="12"/>
              <w:jc w:val="both"/>
              <w:rPr>
                <w:rFonts w:ascii="Arial" w:hAnsi="Arial" w:cs="Arial"/>
                <w:sz w:val="20"/>
                <w:szCs w:val="20"/>
              </w:rPr>
            </w:pPr>
            <w:r w:rsidRPr="00F6597E">
              <w:rPr>
                <w:rFonts w:ascii="Arial" w:hAnsi="Arial" w:cs="Arial"/>
                <w:sz w:val="20"/>
                <w:szCs w:val="20"/>
              </w:rPr>
              <w:t>Accounting profit before tax</w:t>
            </w:r>
          </w:p>
        </w:tc>
        <w:tc>
          <w:tcPr>
            <w:tcW w:w="1665" w:type="dxa"/>
          </w:tcPr>
          <w:p w:rsidR="0017533C" w:rsidRPr="00F6597E" w:rsidRDefault="009537B5" w:rsidP="0017533C">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15,391</w:t>
            </w:r>
          </w:p>
        </w:tc>
        <w:tc>
          <w:tcPr>
            <w:tcW w:w="1665" w:type="dxa"/>
          </w:tcPr>
          <w:p w:rsidR="0017533C" w:rsidRPr="00F6597E" w:rsidRDefault="0017533C" w:rsidP="0017533C">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4,039</w:t>
            </w:r>
          </w:p>
        </w:tc>
      </w:tr>
      <w:tr w:rsidR="0017533C" w:rsidRPr="00F6597E" w:rsidTr="002003FB">
        <w:tblPrEx>
          <w:tblLook w:val="0000" w:firstRow="0" w:lastRow="0" w:firstColumn="0" w:lastColumn="0" w:noHBand="0" w:noVBand="0"/>
        </w:tblPrEx>
        <w:trPr>
          <w:trHeight w:val="70"/>
        </w:trPr>
        <w:tc>
          <w:tcPr>
            <w:tcW w:w="5850" w:type="dxa"/>
          </w:tcPr>
          <w:p w:rsidR="0017533C" w:rsidRPr="00F6597E" w:rsidRDefault="0017533C" w:rsidP="0017533C">
            <w:pPr>
              <w:tabs>
                <w:tab w:val="left" w:pos="132"/>
                <w:tab w:val="center" w:pos="8010"/>
              </w:tabs>
              <w:spacing w:line="380" w:lineRule="exact"/>
              <w:ind w:right="-43" w:firstLine="12"/>
              <w:jc w:val="both"/>
              <w:rPr>
                <w:rFonts w:ascii="Arial" w:hAnsi="Arial" w:cs="Arial"/>
                <w:sz w:val="20"/>
                <w:szCs w:val="20"/>
                <w:cs/>
              </w:rPr>
            </w:pPr>
            <w:r w:rsidRPr="00F6597E">
              <w:rPr>
                <w:rFonts w:ascii="Arial" w:hAnsi="Arial" w:cs="Arial"/>
                <w:sz w:val="20"/>
                <w:szCs w:val="20"/>
              </w:rPr>
              <w:t>Applicable tax rate</w:t>
            </w:r>
          </w:p>
        </w:tc>
        <w:tc>
          <w:tcPr>
            <w:tcW w:w="1665" w:type="dxa"/>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20%</w:t>
            </w:r>
          </w:p>
        </w:tc>
        <w:tc>
          <w:tcPr>
            <w:tcW w:w="1665" w:type="dxa"/>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20%</w:t>
            </w:r>
          </w:p>
        </w:tc>
      </w:tr>
      <w:tr w:rsidR="0017533C" w:rsidRPr="00F6597E" w:rsidTr="002003FB">
        <w:tblPrEx>
          <w:tblLook w:val="0000" w:firstRow="0" w:lastRow="0" w:firstColumn="0" w:lastColumn="0" w:noHBand="0" w:noVBand="0"/>
        </w:tblPrEx>
        <w:trPr>
          <w:trHeight w:val="70"/>
        </w:trPr>
        <w:tc>
          <w:tcPr>
            <w:tcW w:w="5850" w:type="dxa"/>
          </w:tcPr>
          <w:p w:rsidR="0017533C" w:rsidRPr="00F6597E" w:rsidRDefault="0017533C" w:rsidP="0017533C">
            <w:pPr>
              <w:tabs>
                <w:tab w:val="left" w:pos="1440"/>
              </w:tabs>
              <w:spacing w:line="380" w:lineRule="exact"/>
              <w:ind w:left="222" w:hanging="222"/>
              <w:rPr>
                <w:rFonts w:ascii="Arial" w:hAnsi="Arial" w:cs="Arial"/>
                <w:color w:val="000000"/>
                <w:sz w:val="20"/>
                <w:szCs w:val="20"/>
              </w:rPr>
            </w:pPr>
            <w:r w:rsidRPr="00F6597E">
              <w:rPr>
                <w:rFonts w:ascii="Arial" w:hAnsi="Arial" w:cs="Arial"/>
                <w:color w:val="000000"/>
                <w:sz w:val="20"/>
                <w:szCs w:val="20"/>
              </w:rPr>
              <w:t xml:space="preserve">Accounting profit before tax multiplied by </w:t>
            </w:r>
            <w:r w:rsidRPr="00F6597E">
              <w:rPr>
                <w:rFonts w:ascii="Arial" w:hAnsi="Arial" w:cs="Arial"/>
                <w:sz w:val="20"/>
                <w:szCs w:val="20"/>
              </w:rPr>
              <w:t>applicable tax rate</w:t>
            </w:r>
          </w:p>
        </w:tc>
        <w:tc>
          <w:tcPr>
            <w:tcW w:w="1665" w:type="dxa"/>
            <w:vAlign w:val="bottom"/>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3,078</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808</w:t>
            </w:r>
          </w:p>
        </w:tc>
      </w:tr>
      <w:tr w:rsidR="0017533C" w:rsidRPr="00F6597E" w:rsidTr="002003FB">
        <w:tblPrEx>
          <w:tblLook w:val="0000" w:firstRow="0" w:lastRow="0" w:firstColumn="0" w:lastColumn="0" w:noHBand="0" w:noVBand="0"/>
        </w:tblPrEx>
        <w:trPr>
          <w:trHeight w:val="70"/>
        </w:trPr>
        <w:tc>
          <w:tcPr>
            <w:tcW w:w="5850" w:type="dxa"/>
          </w:tcPr>
          <w:p w:rsidR="0017533C" w:rsidRPr="00F6597E" w:rsidRDefault="0017533C" w:rsidP="0017533C">
            <w:pPr>
              <w:tabs>
                <w:tab w:val="left" w:pos="1440"/>
              </w:tabs>
              <w:spacing w:line="380" w:lineRule="exact"/>
              <w:ind w:left="222" w:hanging="222"/>
              <w:rPr>
                <w:rFonts w:ascii="Arial" w:hAnsi="Arial" w:cs="Arial"/>
                <w:color w:val="000000"/>
                <w:sz w:val="20"/>
                <w:szCs w:val="20"/>
              </w:rPr>
            </w:pPr>
            <w:r w:rsidRPr="00F6597E">
              <w:rPr>
                <w:rFonts w:ascii="Arial" w:hAnsi="Arial" w:cs="Arial"/>
                <w:color w:val="000000"/>
                <w:sz w:val="20"/>
                <w:szCs w:val="20"/>
              </w:rPr>
              <w:t>Tax effect of income and expenses that are not taxable income  or not deductible in determining taxable profit:</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222"/>
              <w:rPr>
                <w:rFonts w:ascii="Arial" w:hAnsi="Arial" w:cs="Arial"/>
                <w:color w:val="000000"/>
                <w:sz w:val="20"/>
                <w:szCs w:val="20"/>
              </w:rPr>
            </w:pPr>
            <w:r w:rsidRPr="00F6597E">
              <w:rPr>
                <w:rFonts w:ascii="Arial" w:hAnsi="Arial" w:cs="Arial"/>
                <w:color w:val="000000"/>
                <w:sz w:val="20"/>
                <w:szCs w:val="20"/>
              </w:rPr>
              <w:t>Dividend income from subsidiaries</w:t>
            </w:r>
          </w:p>
        </w:tc>
        <w:tc>
          <w:tcPr>
            <w:tcW w:w="1665" w:type="dxa"/>
            <w:vAlign w:val="bottom"/>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(2,955)</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(660)</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312" w:hanging="90"/>
              <w:rPr>
                <w:rFonts w:ascii="Arial" w:hAnsi="Arial" w:cs="Arial"/>
                <w:color w:val="000000"/>
                <w:sz w:val="20"/>
                <w:szCs w:val="20"/>
              </w:rPr>
            </w:pPr>
            <w:r w:rsidRPr="00F6597E">
              <w:rPr>
                <w:rFonts w:ascii="Arial" w:hAnsi="Arial" w:cs="Arial"/>
                <w:color w:val="000000"/>
                <w:sz w:val="20"/>
                <w:szCs w:val="20"/>
              </w:rPr>
              <w:t>Dividend income from associate</w:t>
            </w:r>
          </w:p>
        </w:tc>
        <w:tc>
          <w:tcPr>
            <w:tcW w:w="1665" w:type="dxa"/>
            <w:vAlign w:val="bottom"/>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(206)</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(258)</w:t>
            </w:r>
          </w:p>
        </w:tc>
      </w:tr>
      <w:tr w:rsidR="0017533C" w:rsidRPr="00F6597E" w:rsidTr="002003FB">
        <w:tblPrEx>
          <w:tblLook w:val="0000" w:firstRow="0" w:lastRow="0" w:firstColumn="0" w:lastColumn="0" w:noHBand="0" w:noVBand="0"/>
        </w:tblPrEx>
        <w:tc>
          <w:tcPr>
            <w:tcW w:w="5850" w:type="dxa"/>
          </w:tcPr>
          <w:p w:rsidR="0017533C" w:rsidRPr="00F6597E" w:rsidRDefault="0017533C" w:rsidP="0017533C">
            <w:pPr>
              <w:tabs>
                <w:tab w:val="left" w:pos="1440"/>
              </w:tabs>
              <w:spacing w:line="380" w:lineRule="exact"/>
              <w:ind w:left="312" w:hanging="90"/>
              <w:rPr>
                <w:rFonts w:ascii="Arial" w:hAnsi="Arial" w:cs="Arial"/>
                <w:color w:val="000000"/>
                <w:sz w:val="20"/>
                <w:szCs w:val="20"/>
              </w:rPr>
            </w:pPr>
            <w:r w:rsidRPr="00F6597E">
              <w:rPr>
                <w:rFonts w:ascii="Arial" w:hAnsi="Arial" w:cs="Arial"/>
                <w:color w:val="000000"/>
                <w:sz w:val="20"/>
                <w:szCs w:val="20"/>
              </w:rPr>
              <w:t>Non-deductible expenses</w:t>
            </w:r>
          </w:p>
        </w:tc>
        <w:tc>
          <w:tcPr>
            <w:tcW w:w="1665" w:type="dxa"/>
            <w:vAlign w:val="bottom"/>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4</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w:t>
            </w:r>
          </w:p>
        </w:tc>
      </w:tr>
      <w:tr w:rsidR="0017533C" w:rsidRPr="00F6597E" w:rsidTr="002003FB">
        <w:tblPrEx>
          <w:tblLook w:val="0000" w:firstRow="0" w:lastRow="0" w:firstColumn="0" w:lastColumn="0" w:noHBand="0" w:noVBand="0"/>
        </w:tblPrEx>
        <w:tc>
          <w:tcPr>
            <w:tcW w:w="5850" w:type="dxa"/>
          </w:tcPr>
          <w:p w:rsidR="0017533C" w:rsidRPr="00F6597E" w:rsidRDefault="0017533C" w:rsidP="004E425C">
            <w:pPr>
              <w:tabs>
                <w:tab w:val="left" w:pos="1440"/>
              </w:tabs>
              <w:spacing w:line="380" w:lineRule="exact"/>
              <w:ind w:left="71" w:hanging="90"/>
              <w:rPr>
                <w:rFonts w:ascii="Arial" w:hAnsi="Arial" w:cs="Arial"/>
                <w:color w:val="000000"/>
                <w:sz w:val="20"/>
                <w:szCs w:val="20"/>
              </w:rPr>
            </w:pPr>
            <w:r w:rsidRPr="00F6597E">
              <w:rPr>
                <w:rFonts w:ascii="Arial" w:hAnsi="Arial" w:cs="Arial"/>
                <w:color w:val="000000"/>
                <w:sz w:val="20"/>
                <w:szCs w:val="20"/>
              </w:rPr>
              <w:t>Unrecognised deferred tax assets</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p>
        </w:tc>
      </w:tr>
      <w:tr w:rsidR="0017533C" w:rsidRPr="00F6597E" w:rsidTr="002003FB">
        <w:tblPrEx>
          <w:tblLook w:val="0000" w:firstRow="0" w:lastRow="0" w:firstColumn="0" w:lastColumn="0" w:noHBand="0" w:noVBand="0"/>
        </w:tblPrEx>
        <w:tc>
          <w:tcPr>
            <w:tcW w:w="5850" w:type="dxa"/>
          </w:tcPr>
          <w:p w:rsidR="0017533C" w:rsidRPr="00A905DB" w:rsidRDefault="0017533C" w:rsidP="00A905DB">
            <w:pPr>
              <w:tabs>
                <w:tab w:val="left" w:pos="1440"/>
              </w:tabs>
              <w:spacing w:line="380" w:lineRule="exact"/>
              <w:ind w:left="427" w:right="-108" w:hanging="205"/>
              <w:rPr>
                <w:rFonts w:ascii="Arial" w:hAnsi="Arial" w:cs="Arial"/>
                <w:color w:val="000000"/>
                <w:sz w:val="20"/>
                <w:szCs w:val="20"/>
              </w:rPr>
            </w:pPr>
            <w:r w:rsidRPr="00A905DB">
              <w:rPr>
                <w:rFonts w:ascii="Arial" w:hAnsi="Arial" w:cs="Arial"/>
                <w:color w:val="000000"/>
                <w:sz w:val="20"/>
                <w:szCs w:val="20"/>
              </w:rPr>
              <w:t xml:space="preserve">Loss </w:t>
            </w:r>
            <w:r w:rsidR="00A905DB" w:rsidRPr="00A905DB">
              <w:rPr>
                <w:rFonts w:ascii="Arial" w:hAnsi="Arial" w:cs="Arial"/>
                <w:color w:val="000000"/>
                <w:sz w:val="20"/>
                <w:szCs w:val="20"/>
              </w:rPr>
              <w:t xml:space="preserve">on litigation from </w:t>
            </w:r>
            <w:r w:rsidRPr="00A905DB">
              <w:rPr>
                <w:rFonts w:ascii="Arial" w:hAnsi="Arial" w:cs="Arial"/>
                <w:color w:val="000000"/>
                <w:sz w:val="20"/>
                <w:szCs w:val="20"/>
              </w:rPr>
              <w:t xml:space="preserve">reversal of judgement by </w:t>
            </w:r>
            <w:r w:rsidR="00A905DB">
              <w:rPr>
                <w:rFonts w:ascii="Arial" w:hAnsi="Arial" w:cs="Arial"/>
                <w:color w:val="000000"/>
                <w:sz w:val="20"/>
                <w:szCs w:val="20"/>
              </w:rPr>
              <w:t xml:space="preserve">                                </w:t>
            </w:r>
            <w:r w:rsidRPr="00A905DB">
              <w:rPr>
                <w:rFonts w:ascii="Arial" w:hAnsi="Arial" w:cs="Arial"/>
                <w:color w:val="000000"/>
                <w:sz w:val="20"/>
                <w:szCs w:val="20"/>
              </w:rPr>
              <w:t>the Supreme Court</w:t>
            </w:r>
          </w:p>
        </w:tc>
        <w:tc>
          <w:tcPr>
            <w:tcW w:w="1665" w:type="dxa"/>
            <w:vAlign w:val="bottom"/>
          </w:tcPr>
          <w:p w:rsidR="0017533C" w:rsidRPr="00F6597E" w:rsidRDefault="009537B5"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102</w:t>
            </w:r>
          </w:p>
        </w:tc>
        <w:tc>
          <w:tcPr>
            <w:tcW w:w="1665" w:type="dxa"/>
            <w:vAlign w:val="bottom"/>
          </w:tcPr>
          <w:p w:rsidR="0017533C" w:rsidRPr="00F6597E" w:rsidRDefault="0017533C" w:rsidP="0017533C">
            <w:pPr>
              <w:tabs>
                <w:tab w:val="decimal" w:pos="882"/>
              </w:tabs>
              <w:spacing w:line="380" w:lineRule="exact"/>
              <w:jc w:val="center"/>
              <w:rPr>
                <w:rFonts w:ascii="Arial" w:hAnsi="Arial" w:cs="Arial"/>
                <w:sz w:val="20"/>
                <w:szCs w:val="20"/>
              </w:rPr>
            </w:pPr>
            <w:r w:rsidRPr="00F6597E">
              <w:rPr>
                <w:rFonts w:ascii="Arial" w:hAnsi="Arial" w:cs="Arial"/>
                <w:sz w:val="20"/>
                <w:szCs w:val="20"/>
              </w:rPr>
              <w:t>123</w:t>
            </w:r>
          </w:p>
        </w:tc>
      </w:tr>
      <w:tr w:rsidR="006003A8" w:rsidRPr="00F6597E" w:rsidTr="002003FB">
        <w:tblPrEx>
          <w:tblLook w:val="0000" w:firstRow="0" w:lastRow="0" w:firstColumn="0" w:lastColumn="0" w:noHBand="0" w:noVBand="0"/>
        </w:tblPrEx>
        <w:tc>
          <w:tcPr>
            <w:tcW w:w="5850" w:type="dxa"/>
          </w:tcPr>
          <w:p w:rsidR="006003A8" w:rsidRPr="00F6597E" w:rsidRDefault="006003A8" w:rsidP="00A905DB">
            <w:pPr>
              <w:tabs>
                <w:tab w:val="left" w:pos="1440"/>
              </w:tabs>
              <w:spacing w:line="380" w:lineRule="exact"/>
              <w:ind w:left="312" w:hanging="90"/>
              <w:rPr>
                <w:rFonts w:ascii="Arial" w:hAnsi="Arial" w:cs="Arial"/>
                <w:color w:val="000000"/>
                <w:sz w:val="20"/>
                <w:szCs w:val="20"/>
              </w:rPr>
            </w:pPr>
            <w:r w:rsidRPr="00F6597E">
              <w:rPr>
                <w:rFonts w:ascii="Arial" w:hAnsi="Arial" w:cs="Arial"/>
                <w:color w:val="000000"/>
                <w:sz w:val="20"/>
                <w:szCs w:val="20"/>
              </w:rPr>
              <w:t xml:space="preserve">Tax </w:t>
            </w:r>
            <w:r w:rsidR="00A905DB">
              <w:rPr>
                <w:rFonts w:ascii="Arial" w:hAnsi="Arial" w:cs="Arial"/>
                <w:color w:val="000000"/>
                <w:sz w:val="20"/>
                <w:szCs w:val="20"/>
              </w:rPr>
              <w:t>loss of brought forward which utilised in the current year</w:t>
            </w:r>
            <w:r w:rsidRPr="00F6597E">
              <w:rPr>
                <w:rFonts w:ascii="Arial" w:hAnsi="Arial" w:cs="Arial"/>
                <w:color w:val="000000"/>
                <w:sz w:val="20"/>
                <w:szCs w:val="20"/>
              </w:rPr>
              <w:t xml:space="preserve"> </w:t>
            </w:r>
          </w:p>
        </w:tc>
        <w:tc>
          <w:tcPr>
            <w:tcW w:w="1665" w:type="dxa"/>
            <w:vAlign w:val="bottom"/>
          </w:tcPr>
          <w:p w:rsidR="006003A8" w:rsidRPr="00F6597E" w:rsidRDefault="006003A8" w:rsidP="006003A8">
            <w:pPr>
              <w:pBdr>
                <w:bottom w:val="single" w:sz="4" w:space="1" w:color="auto"/>
              </w:pBdr>
              <w:tabs>
                <w:tab w:val="decimal" w:pos="882"/>
              </w:tabs>
              <w:spacing w:line="380" w:lineRule="exact"/>
              <w:jc w:val="center"/>
              <w:rPr>
                <w:rFonts w:ascii="Arial" w:hAnsi="Arial" w:cs="Arial"/>
                <w:sz w:val="28"/>
              </w:rPr>
            </w:pPr>
            <w:r w:rsidRPr="00F6597E">
              <w:rPr>
                <w:rFonts w:ascii="Arial" w:hAnsi="Arial" w:cs="Arial"/>
                <w:sz w:val="20"/>
                <w:szCs w:val="20"/>
              </w:rPr>
              <w:t>(23)</w:t>
            </w:r>
          </w:p>
        </w:tc>
        <w:tc>
          <w:tcPr>
            <w:tcW w:w="1665" w:type="dxa"/>
            <w:vAlign w:val="bottom"/>
          </w:tcPr>
          <w:p w:rsidR="006003A8" w:rsidRPr="00F6597E" w:rsidRDefault="006003A8" w:rsidP="006003A8">
            <w:pPr>
              <w:pBdr>
                <w:bottom w:val="single" w:sz="4" w:space="1" w:color="auto"/>
              </w:pBdr>
              <w:tabs>
                <w:tab w:val="decimal" w:pos="882"/>
              </w:tabs>
              <w:spacing w:line="380" w:lineRule="exact"/>
              <w:jc w:val="center"/>
              <w:rPr>
                <w:rFonts w:ascii="Arial" w:hAnsi="Arial" w:cs="Arial"/>
                <w:sz w:val="28"/>
              </w:rPr>
            </w:pPr>
            <w:r w:rsidRPr="00F6597E">
              <w:rPr>
                <w:rFonts w:ascii="Arial" w:hAnsi="Arial" w:cs="Arial"/>
                <w:sz w:val="20"/>
                <w:szCs w:val="20"/>
              </w:rPr>
              <w:t>(14)</w:t>
            </w:r>
          </w:p>
        </w:tc>
      </w:tr>
      <w:tr w:rsidR="006003A8" w:rsidRPr="00F6597E" w:rsidTr="002003FB">
        <w:tblPrEx>
          <w:tblLook w:val="0000" w:firstRow="0" w:lastRow="0" w:firstColumn="0" w:lastColumn="0" w:noHBand="0" w:noVBand="0"/>
        </w:tblPrEx>
        <w:tc>
          <w:tcPr>
            <w:tcW w:w="5850" w:type="dxa"/>
          </w:tcPr>
          <w:p w:rsidR="006003A8" w:rsidRPr="00F6597E" w:rsidRDefault="006003A8" w:rsidP="006003A8">
            <w:pPr>
              <w:tabs>
                <w:tab w:val="center" w:pos="8010"/>
              </w:tabs>
              <w:spacing w:line="380" w:lineRule="exact"/>
              <w:ind w:left="222" w:right="-43" w:hanging="210"/>
              <w:jc w:val="both"/>
              <w:rPr>
                <w:rFonts w:ascii="Arial" w:hAnsi="Arial" w:cs="Arial"/>
                <w:color w:val="000000"/>
                <w:sz w:val="20"/>
                <w:szCs w:val="20"/>
              </w:rPr>
            </w:pPr>
            <w:r w:rsidRPr="00F6597E">
              <w:rPr>
                <w:rFonts w:ascii="Arial" w:hAnsi="Arial" w:cs="Arial"/>
                <w:color w:val="000000"/>
                <w:sz w:val="20"/>
                <w:szCs w:val="20"/>
              </w:rPr>
              <w:t>Income tax reported in the statement of comprehensive income</w:t>
            </w:r>
          </w:p>
        </w:tc>
        <w:tc>
          <w:tcPr>
            <w:tcW w:w="1665" w:type="dxa"/>
            <w:vAlign w:val="bottom"/>
          </w:tcPr>
          <w:p w:rsidR="006003A8" w:rsidRPr="00F6597E" w:rsidRDefault="006003A8" w:rsidP="006003A8">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w:t>
            </w:r>
          </w:p>
        </w:tc>
        <w:tc>
          <w:tcPr>
            <w:tcW w:w="1665" w:type="dxa"/>
            <w:vAlign w:val="bottom"/>
          </w:tcPr>
          <w:p w:rsidR="006003A8" w:rsidRPr="00F6597E" w:rsidRDefault="006003A8" w:rsidP="006003A8">
            <w:pPr>
              <w:pBdr>
                <w:bottom w:val="double" w:sz="4" w:space="1" w:color="auto"/>
              </w:pBdr>
              <w:tabs>
                <w:tab w:val="decimal" w:pos="882"/>
              </w:tabs>
              <w:spacing w:line="380" w:lineRule="exact"/>
              <w:jc w:val="center"/>
              <w:rPr>
                <w:rFonts w:ascii="Arial" w:hAnsi="Arial" w:cs="Arial"/>
                <w:sz w:val="20"/>
                <w:szCs w:val="20"/>
              </w:rPr>
            </w:pPr>
            <w:r w:rsidRPr="00F6597E">
              <w:rPr>
                <w:rFonts w:ascii="Arial" w:hAnsi="Arial" w:cs="Arial"/>
                <w:sz w:val="20"/>
                <w:szCs w:val="20"/>
              </w:rPr>
              <w:t>-</w:t>
            </w:r>
          </w:p>
        </w:tc>
      </w:tr>
    </w:tbl>
    <w:p w:rsidR="00F13987" w:rsidRPr="00F6597E" w:rsidRDefault="00F13987" w:rsidP="00F46FD9">
      <w:pPr>
        <w:spacing w:before="240" w:after="120" w:line="380" w:lineRule="exact"/>
        <w:ind w:left="547"/>
        <w:jc w:val="thaiDistribute"/>
        <w:rPr>
          <w:rFonts w:ascii="Arial" w:hAnsi="Arial" w:cs="Arial"/>
          <w:sz w:val="22"/>
          <w:szCs w:val="22"/>
        </w:rPr>
      </w:pPr>
      <w:r w:rsidRPr="00F6597E">
        <w:rPr>
          <w:rFonts w:ascii="Arial" w:hAnsi="Arial" w:cs="Arial"/>
          <w:sz w:val="22"/>
          <w:szCs w:val="22"/>
        </w:rPr>
        <w:t>The components of deferred tax assets are as follows:</w:t>
      </w:r>
    </w:p>
    <w:tbl>
      <w:tblPr>
        <w:tblW w:w="9428" w:type="dxa"/>
        <w:tblInd w:w="450" w:type="dxa"/>
        <w:tblLayout w:type="fixed"/>
        <w:tblLook w:val="04A0" w:firstRow="1" w:lastRow="0" w:firstColumn="1" w:lastColumn="0" w:noHBand="0" w:noVBand="1"/>
      </w:tblPr>
      <w:tblGrid>
        <w:gridCol w:w="3638"/>
        <w:gridCol w:w="1376"/>
        <w:gridCol w:w="1376"/>
        <w:gridCol w:w="1519"/>
        <w:gridCol w:w="1519"/>
      </w:tblGrid>
      <w:tr w:rsidR="000B2BE6" w:rsidRPr="00F6597E" w:rsidTr="003B4117">
        <w:tc>
          <w:tcPr>
            <w:tcW w:w="9428" w:type="dxa"/>
            <w:gridSpan w:val="5"/>
            <w:tcBorders>
              <w:top w:val="nil"/>
              <w:left w:val="nil"/>
              <w:bottom w:val="nil"/>
              <w:right w:val="nil"/>
            </w:tcBorders>
            <w:shd w:val="clear" w:color="auto" w:fill="auto"/>
            <w:hideMark/>
          </w:tcPr>
          <w:p w:rsidR="000B2BE6" w:rsidRPr="00F6597E" w:rsidRDefault="000B2BE6" w:rsidP="00F46FD9">
            <w:pPr>
              <w:spacing w:line="380" w:lineRule="exact"/>
              <w:jc w:val="right"/>
              <w:rPr>
                <w:rFonts w:ascii="Arial" w:hAnsi="Arial" w:cs="Arial"/>
                <w:color w:val="000000"/>
                <w:sz w:val="18"/>
                <w:szCs w:val="18"/>
                <w:cs/>
              </w:rPr>
            </w:pPr>
            <w:r w:rsidRPr="00F6597E">
              <w:rPr>
                <w:rFonts w:ascii="Arial" w:hAnsi="Arial" w:cs="Arial"/>
                <w:color w:val="000000"/>
                <w:sz w:val="18"/>
                <w:szCs w:val="18"/>
                <w:cs/>
              </w:rPr>
              <w:t>(</w:t>
            </w:r>
            <w:r w:rsidRPr="00F6597E">
              <w:rPr>
                <w:rFonts w:ascii="Arial" w:hAnsi="Arial" w:cs="Arial"/>
                <w:color w:val="000000"/>
                <w:sz w:val="18"/>
                <w:szCs w:val="18"/>
              </w:rPr>
              <w:t>Unit: Million Baht</w:t>
            </w:r>
            <w:r w:rsidRPr="00F6597E">
              <w:rPr>
                <w:rFonts w:ascii="Arial" w:hAnsi="Arial" w:cs="Arial"/>
                <w:color w:val="000000"/>
                <w:sz w:val="18"/>
                <w:szCs w:val="18"/>
                <w:cs/>
              </w:rPr>
              <w:t>)</w:t>
            </w:r>
          </w:p>
        </w:tc>
      </w:tr>
      <w:tr w:rsidR="000B2BE6" w:rsidRPr="00F6597E" w:rsidTr="003B4117">
        <w:tc>
          <w:tcPr>
            <w:tcW w:w="3638" w:type="dxa"/>
            <w:tcBorders>
              <w:top w:val="nil"/>
              <w:left w:val="nil"/>
              <w:bottom w:val="nil"/>
              <w:right w:val="nil"/>
            </w:tcBorders>
            <w:shd w:val="clear" w:color="auto" w:fill="auto"/>
            <w:hideMark/>
          </w:tcPr>
          <w:p w:rsidR="000B2BE6" w:rsidRPr="00F6597E" w:rsidRDefault="000B2BE6" w:rsidP="00F46FD9">
            <w:pPr>
              <w:spacing w:line="380" w:lineRule="exact"/>
              <w:rPr>
                <w:rFonts w:ascii="Arial" w:hAnsi="Arial" w:cs="Arial"/>
                <w:b/>
                <w:bCs/>
                <w:color w:val="0070C0"/>
                <w:sz w:val="18"/>
                <w:szCs w:val="18"/>
              </w:rPr>
            </w:pPr>
          </w:p>
        </w:tc>
        <w:tc>
          <w:tcPr>
            <w:tcW w:w="2752"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jc w:val="center"/>
              <w:rPr>
                <w:rFonts w:ascii="Arial" w:hAnsi="Arial" w:cs="Arial"/>
                <w:b/>
                <w:bCs/>
                <w:sz w:val="18"/>
                <w:szCs w:val="18"/>
                <w:u w:val="single"/>
              </w:rPr>
            </w:pPr>
            <w:r w:rsidRPr="00F6597E">
              <w:rPr>
                <w:rFonts w:ascii="Arial" w:hAnsi="Arial" w:cs="Arial"/>
                <w:sz w:val="18"/>
                <w:szCs w:val="18"/>
              </w:rPr>
              <w:t>Consolidated statements of                               financial position</w:t>
            </w:r>
          </w:p>
        </w:tc>
        <w:tc>
          <w:tcPr>
            <w:tcW w:w="3038"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ind w:left="-63"/>
              <w:jc w:val="center"/>
              <w:rPr>
                <w:rFonts w:ascii="Arial" w:hAnsi="Arial" w:cs="Arial"/>
                <w:b/>
                <w:bCs/>
                <w:spacing w:val="-4"/>
                <w:sz w:val="18"/>
                <w:szCs w:val="18"/>
                <w:u w:val="single"/>
                <w:cs/>
              </w:rPr>
            </w:pPr>
            <w:r w:rsidRPr="00F6597E">
              <w:rPr>
                <w:rFonts w:ascii="Arial" w:hAnsi="Arial" w:cs="Arial"/>
                <w:spacing w:val="-4"/>
                <w:sz w:val="18"/>
                <w:szCs w:val="18"/>
              </w:rPr>
              <w:t>Profit or loss in consolidated statements of comprehensive income</w:t>
            </w:r>
          </w:p>
        </w:tc>
      </w:tr>
      <w:tr w:rsidR="000B2BE6" w:rsidRPr="00F6597E" w:rsidTr="003B4117">
        <w:tc>
          <w:tcPr>
            <w:tcW w:w="3638" w:type="dxa"/>
            <w:tcBorders>
              <w:top w:val="nil"/>
              <w:left w:val="nil"/>
              <w:bottom w:val="nil"/>
              <w:right w:val="nil"/>
            </w:tcBorders>
            <w:shd w:val="clear" w:color="auto" w:fill="auto"/>
          </w:tcPr>
          <w:p w:rsidR="000B2BE6" w:rsidRPr="00F6597E" w:rsidRDefault="000B2BE6" w:rsidP="00F46FD9">
            <w:pPr>
              <w:spacing w:line="380" w:lineRule="exact"/>
              <w:rPr>
                <w:rFonts w:ascii="Arial" w:hAnsi="Arial" w:cs="Arial"/>
                <w:b/>
                <w:bCs/>
                <w:color w:val="0070C0"/>
                <w:sz w:val="18"/>
                <w:szCs w:val="18"/>
              </w:rPr>
            </w:pPr>
          </w:p>
        </w:tc>
        <w:tc>
          <w:tcPr>
            <w:tcW w:w="2752" w:type="dxa"/>
            <w:gridSpan w:val="2"/>
            <w:tcBorders>
              <w:top w:val="nil"/>
              <w:left w:val="nil"/>
              <w:bottom w:val="nil"/>
              <w:right w:val="nil"/>
            </w:tcBorders>
          </w:tcPr>
          <w:p w:rsidR="000B2BE6" w:rsidRPr="00F6597E" w:rsidRDefault="000B2BE6" w:rsidP="00F46FD9">
            <w:pPr>
              <w:pBdr>
                <w:bottom w:val="single" w:sz="4" w:space="1" w:color="auto"/>
              </w:pBdr>
              <w:spacing w:line="380" w:lineRule="exact"/>
              <w:jc w:val="center"/>
              <w:rPr>
                <w:rFonts w:ascii="Arial" w:hAnsi="Arial" w:cs="Arial"/>
                <w:spacing w:val="-4"/>
                <w:sz w:val="18"/>
                <w:szCs w:val="18"/>
                <w:cs/>
              </w:rPr>
            </w:pPr>
            <w:r w:rsidRPr="00F6597E">
              <w:rPr>
                <w:rFonts w:ascii="Arial" w:hAnsi="Arial" w:cs="Arial"/>
                <w:spacing w:val="-4"/>
                <w:sz w:val="18"/>
                <w:szCs w:val="18"/>
              </w:rPr>
              <w:t xml:space="preserve">As at 31 December </w:t>
            </w:r>
          </w:p>
        </w:tc>
        <w:tc>
          <w:tcPr>
            <w:tcW w:w="3038" w:type="dxa"/>
            <w:gridSpan w:val="2"/>
            <w:tcBorders>
              <w:top w:val="nil"/>
              <w:left w:val="nil"/>
              <w:bottom w:val="nil"/>
              <w:right w:val="nil"/>
            </w:tcBorders>
          </w:tcPr>
          <w:p w:rsidR="000B2BE6" w:rsidRPr="00F6597E" w:rsidRDefault="000B2BE6" w:rsidP="00F46FD9">
            <w:pPr>
              <w:pBdr>
                <w:bottom w:val="single" w:sz="4" w:space="1" w:color="auto"/>
              </w:pBdr>
              <w:spacing w:line="380" w:lineRule="exact"/>
              <w:jc w:val="center"/>
              <w:rPr>
                <w:rFonts w:ascii="Arial" w:hAnsi="Arial" w:cs="Arial"/>
                <w:spacing w:val="-4"/>
                <w:sz w:val="18"/>
                <w:szCs w:val="18"/>
                <w:cs/>
              </w:rPr>
            </w:pPr>
            <w:r w:rsidRPr="00F6597E">
              <w:rPr>
                <w:rFonts w:ascii="Arial" w:hAnsi="Arial" w:cs="Arial"/>
                <w:spacing w:val="-4"/>
                <w:sz w:val="18"/>
                <w:szCs w:val="18"/>
              </w:rPr>
              <w:t>For the years ended 31 December</w:t>
            </w:r>
          </w:p>
        </w:tc>
      </w:tr>
      <w:tr w:rsidR="0017533C" w:rsidRPr="00F6597E" w:rsidTr="003B4117">
        <w:tc>
          <w:tcPr>
            <w:tcW w:w="3638" w:type="dxa"/>
            <w:tcBorders>
              <w:top w:val="nil"/>
              <w:left w:val="nil"/>
              <w:bottom w:val="nil"/>
              <w:right w:val="nil"/>
            </w:tcBorders>
            <w:shd w:val="clear" w:color="auto" w:fill="auto"/>
            <w:vAlign w:val="bottom"/>
            <w:hideMark/>
          </w:tcPr>
          <w:p w:rsidR="0017533C" w:rsidRPr="00F6597E" w:rsidRDefault="0017533C" w:rsidP="0017533C">
            <w:pPr>
              <w:spacing w:line="380" w:lineRule="exact"/>
              <w:jc w:val="center"/>
              <w:rPr>
                <w:rFonts w:ascii="Arial" w:hAnsi="Arial" w:cs="Arial"/>
                <w:b/>
                <w:bCs/>
                <w:color w:val="0070C0"/>
                <w:sz w:val="18"/>
                <w:szCs w:val="18"/>
              </w:rPr>
            </w:pPr>
          </w:p>
        </w:tc>
        <w:tc>
          <w:tcPr>
            <w:tcW w:w="1376" w:type="dxa"/>
            <w:tcBorders>
              <w:top w:val="nil"/>
              <w:left w:val="nil"/>
              <w:bottom w:val="nil"/>
              <w:right w:val="nil"/>
            </w:tcBorders>
            <w:shd w:val="clear" w:color="auto" w:fill="auto"/>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1376"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1519"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1519"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17533C" w:rsidRPr="00F6597E" w:rsidTr="003B4117">
        <w:tc>
          <w:tcPr>
            <w:tcW w:w="3638" w:type="dxa"/>
            <w:tcBorders>
              <w:top w:val="nil"/>
              <w:left w:val="nil"/>
              <w:bottom w:val="nil"/>
              <w:right w:val="nil"/>
            </w:tcBorders>
            <w:shd w:val="clear" w:color="auto" w:fill="auto"/>
            <w:hideMark/>
          </w:tcPr>
          <w:p w:rsidR="0017533C" w:rsidRPr="00F6597E" w:rsidRDefault="0017533C" w:rsidP="0017533C">
            <w:pPr>
              <w:tabs>
                <w:tab w:val="left" w:pos="567"/>
                <w:tab w:val="left" w:pos="1134"/>
                <w:tab w:val="left" w:pos="1701"/>
              </w:tabs>
              <w:spacing w:line="380" w:lineRule="exact"/>
              <w:ind w:left="459" w:hanging="459"/>
              <w:rPr>
                <w:rFonts w:ascii="Arial" w:hAnsi="Arial" w:cs="Arial"/>
                <w:b/>
                <w:bCs/>
                <w:sz w:val="18"/>
                <w:szCs w:val="18"/>
              </w:rPr>
            </w:pPr>
            <w:r w:rsidRPr="00F6597E">
              <w:rPr>
                <w:rFonts w:ascii="Arial" w:hAnsi="Arial" w:cs="Arial"/>
                <w:b/>
                <w:bCs/>
                <w:color w:val="000000"/>
                <w:sz w:val="18"/>
                <w:szCs w:val="18"/>
              </w:rPr>
              <w:t xml:space="preserve">Deferred tax assets </w:t>
            </w:r>
          </w:p>
        </w:tc>
        <w:tc>
          <w:tcPr>
            <w:tcW w:w="1376" w:type="dxa"/>
            <w:tcBorders>
              <w:top w:val="nil"/>
              <w:left w:val="nil"/>
              <w:bottom w:val="nil"/>
              <w:right w:val="nil"/>
            </w:tcBorders>
            <w:shd w:val="clear" w:color="auto" w:fill="auto"/>
            <w:vAlign w:val="bottom"/>
          </w:tcPr>
          <w:p w:rsidR="0017533C" w:rsidRPr="00F6597E" w:rsidRDefault="0017533C" w:rsidP="0017533C">
            <w:pPr>
              <w:tabs>
                <w:tab w:val="decimal" w:pos="522"/>
              </w:tabs>
              <w:spacing w:line="380" w:lineRule="exact"/>
              <w:ind w:right="-108"/>
              <w:jc w:val="thaiDistribute"/>
              <w:rPr>
                <w:rFonts w:ascii="Arial" w:hAnsi="Arial" w:cs="Arial"/>
                <w:color w:val="000000"/>
                <w:sz w:val="18"/>
                <w:szCs w:val="18"/>
              </w:rPr>
            </w:pPr>
          </w:p>
        </w:tc>
        <w:tc>
          <w:tcPr>
            <w:tcW w:w="1376" w:type="dxa"/>
            <w:tcBorders>
              <w:top w:val="nil"/>
              <w:left w:val="nil"/>
              <w:bottom w:val="nil"/>
              <w:right w:val="nil"/>
            </w:tcBorders>
            <w:vAlign w:val="bottom"/>
          </w:tcPr>
          <w:p w:rsidR="0017533C" w:rsidRPr="00F6597E" w:rsidRDefault="0017533C" w:rsidP="0017533C">
            <w:pPr>
              <w:tabs>
                <w:tab w:val="decimal" w:pos="522"/>
              </w:tabs>
              <w:spacing w:line="380" w:lineRule="exact"/>
              <w:ind w:right="-108"/>
              <w:jc w:val="thaiDistribute"/>
              <w:rPr>
                <w:rFonts w:ascii="Arial" w:hAnsi="Arial" w:cs="Arial"/>
                <w:color w:val="000000"/>
                <w:sz w:val="18"/>
                <w:szCs w:val="18"/>
              </w:rPr>
            </w:pPr>
          </w:p>
        </w:tc>
        <w:tc>
          <w:tcPr>
            <w:tcW w:w="1519"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thaiDistribute"/>
              <w:rPr>
                <w:rFonts w:ascii="Arial" w:hAnsi="Arial" w:cs="Arial"/>
                <w:color w:val="000000"/>
                <w:sz w:val="18"/>
                <w:szCs w:val="18"/>
              </w:rPr>
            </w:pPr>
          </w:p>
        </w:tc>
        <w:tc>
          <w:tcPr>
            <w:tcW w:w="1519"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thaiDistribute"/>
              <w:rPr>
                <w:rFonts w:ascii="Arial" w:hAnsi="Arial" w:cs="Arial"/>
                <w:color w:val="000000"/>
                <w:sz w:val="18"/>
                <w:szCs w:val="18"/>
              </w:rPr>
            </w:pPr>
          </w:p>
        </w:tc>
      </w:tr>
      <w:tr w:rsidR="0017533C" w:rsidRPr="00F6597E" w:rsidTr="003B4117">
        <w:tc>
          <w:tcPr>
            <w:tcW w:w="3638" w:type="dxa"/>
            <w:tcBorders>
              <w:top w:val="nil"/>
              <w:left w:val="nil"/>
              <w:bottom w:val="nil"/>
              <w:right w:val="nil"/>
            </w:tcBorders>
            <w:shd w:val="clear" w:color="auto" w:fill="auto"/>
            <w:hideMark/>
          </w:tcPr>
          <w:p w:rsidR="0017533C" w:rsidRPr="00F6597E" w:rsidRDefault="0017533C" w:rsidP="0017533C">
            <w:pPr>
              <w:spacing w:line="380" w:lineRule="exact"/>
              <w:ind w:left="459" w:right="-43" w:hanging="459"/>
              <w:rPr>
                <w:rFonts w:ascii="Arial" w:hAnsi="Arial" w:cs="Arial"/>
                <w:sz w:val="18"/>
                <w:szCs w:val="18"/>
                <w:cs/>
              </w:rPr>
            </w:pPr>
            <w:r w:rsidRPr="00F6597E">
              <w:rPr>
                <w:rFonts w:ascii="Arial" w:hAnsi="Arial" w:cs="Arial"/>
                <w:color w:val="000000"/>
                <w:sz w:val="18"/>
                <w:szCs w:val="18"/>
              </w:rPr>
              <w:t>Allowance for doubtful accounts</w:t>
            </w:r>
          </w:p>
        </w:tc>
        <w:tc>
          <w:tcPr>
            <w:tcW w:w="1376" w:type="dxa"/>
            <w:tcBorders>
              <w:top w:val="nil"/>
              <w:left w:val="nil"/>
              <w:bottom w:val="nil"/>
              <w:right w:val="nil"/>
            </w:tcBorders>
            <w:shd w:val="clear" w:color="auto" w:fill="auto"/>
            <w:vAlign w:val="bottom"/>
          </w:tcPr>
          <w:p w:rsidR="0017533C" w:rsidRPr="00F6597E" w:rsidRDefault="006E05DE" w:rsidP="0017533C">
            <w:pPr>
              <w:tabs>
                <w:tab w:val="decimal" w:pos="882"/>
              </w:tabs>
              <w:spacing w:line="380" w:lineRule="exact"/>
              <w:jc w:val="center"/>
              <w:rPr>
                <w:rFonts w:ascii="Arial" w:hAnsi="Arial" w:cs="Arial"/>
                <w:color w:val="000000"/>
                <w:sz w:val="18"/>
                <w:szCs w:val="18"/>
              </w:rPr>
            </w:pPr>
            <w:r w:rsidRPr="00F6597E">
              <w:rPr>
                <w:rFonts w:ascii="Arial" w:hAnsi="Arial" w:cs="Arial"/>
                <w:color w:val="000000"/>
                <w:sz w:val="18"/>
                <w:szCs w:val="18"/>
              </w:rPr>
              <w:t>110</w:t>
            </w: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color w:val="000000"/>
                <w:sz w:val="18"/>
                <w:szCs w:val="18"/>
              </w:rPr>
            </w:pPr>
            <w:r w:rsidRPr="00F6597E">
              <w:rPr>
                <w:rFonts w:ascii="Arial" w:hAnsi="Arial" w:cs="Arial"/>
                <w:color w:val="000000"/>
                <w:sz w:val="18"/>
                <w:szCs w:val="18"/>
              </w:rPr>
              <w:t>96</w:t>
            </w:r>
          </w:p>
        </w:tc>
        <w:tc>
          <w:tcPr>
            <w:tcW w:w="1519" w:type="dxa"/>
            <w:tcBorders>
              <w:top w:val="nil"/>
              <w:left w:val="nil"/>
              <w:bottom w:val="nil"/>
              <w:right w:val="nil"/>
            </w:tcBorders>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(13)</w:t>
            </w:r>
          </w:p>
        </w:tc>
        <w:tc>
          <w:tcPr>
            <w:tcW w:w="1519"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(14)</w:t>
            </w:r>
          </w:p>
        </w:tc>
      </w:tr>
      <w:tr w:rsidR="006E05DE" w:rsidRPr="00F6597E" w:rsidTr="003B4117">
        <w:tc>
          <w:tcPr>
            <w:tcW w:w="3638" w:type="dxa"/>
            <w:tcBorders>
              <w:top w:val="nil"/>
              <w:left w:val="nil"/>
              <w:bottom w:val="nil"/>
              <w:right w:val="nil"/>
            </w:tcBorders>
            <w:shd w:val="clear" w:color="auto" w:fill="auto"/>
          </w:tcPr>
          <w:p w:rsidR="006E05DE" w:rsidRPr="00F6597E" w:rsidRDefault="00AD6DB9" w:rsidP="0017533C">
            <w:pPr>
              <w:spacing w:line="380" w:lineRule="exact"/>
              <w:ind w:left="459" w:right="-43" w:hanging="459"/>
              <w:rPr>
                <w:rFonts w:ascii="Arial" w:hAnsi="Arial" w:cs="Arial"/>
                <w:color w:val="000000"/>
                <w:sz w:val="18"/>
                <w:szCs w:val="18"/>
              </w:rPr>
            </w:pPr>
            <w:r w:rsidRPr="00F6597E">
              <w:rPr>
                <w:rFonts w:ascii="Arial" w:hAnsi="Arial" w:cs="Arial"/>
                <w:color w:val="000000"/>
                <w:sz w:val="18"/>
                <w:szCs w:val="18"/>
              </w:rPr>
              <w:t>Costs to obtain contract (Note 4)</w:t>
            </w:r>
          </w:p>
        </w:tc>
        <w:tc>
          <w:tcPr>
            <w:tcW w:w="1376" w:type="dxa"/>
            <w:tcBorders>
              <w:top w:val="nil"/>
              <w:left w:val="nil"/>
              <w:bottom w:val="nil"/>
              <w:right w:val="nil"/>
            </w:tcBorders>
            <w:shd w:val="clear" w:color="auto" w:fill="auto"/>
            <w:vAlign w:val="bottom"/>
          </w:tcPr>
          <w:p w:rsidR="006E05DE" w:rsidRPr="00F6597E" w:rsidRDefault="006E05DE" w:rsidP="0017533C">
            <w:pPr>
              <w:tabs>
                <w:tab w:val="decimal" w:pos="882"/>
              </w:tabs>
              <w:spacing w:line="380" w:lineRule="exact"/>
              <w:jc w:val="center"/>
              <w:rPr>
                <w:rFonts w:ascii="Arial" w:hAnsi="Arial" w:cs="Arial"/>
                <w:color w:val="000000"/>
                <w:sz w:val="18"/>
                <w:szCs w:val="22"/>
              </w:rPr>
            </w:pPr>
            <w:r w:rsidRPr="00F6597E">
              <w:rPr>
                <w:rFonts w:ascii="Arial" w:hAnsi="Arial" w:cs="Arial"/>
                <w:color w:val="000000"/>
                <w:sz w:val="18"/>
                <w:szCs w:val="22"/>
              </w:rPr>
              <w:t>(48)</w:t>
            </w:r>
          </w:p>
        </w:tc>
        <w:tc>
          <w:tcPr>
            <w:tcW w:w="1376" w:type="dxa"/>
            <w:tcBorders>
              <w:top w:val="nil"/>
              <w:left w:val="nil"/>
              <w:bottom w:val="nil"/>
              <w:right w:val="nil"/>
            </w:tcBorders>
            <w:vAlign w:val="bottom"/>
          </w:tcPr>
          <w:p w:rsidR="006E05DE" w:rsidRPr="00F6597E" w:rsidRDefault="006E05DE" w:rsidP="0017533C">
            <w:pPr>
              <w:tabs>
                <w:tab w:val="decimal" w:pos="882"/>
              </w:tabs>
              <w:spacing w:line="380" w:lineRule="exact"/>
              <w:jc w:val="center"/>
              <w:rPr>
                <w:rFonts w:ascii="Arial" w:hAnsi="Arial" w:cs="Arial"/>
                <w:color w:val="000000"/>
                <w:sz w:val="18"/>
                <w:szCs w:val="18"/>
              </w:rPr>
            </w:pPr>
            <w:r w:rsidRPr="00F6597E">
              <w:rPr>
                <w:rFonts w:ascii="Arial" w:hAnsi="Arial" w:cs="Arial"/>
                <w:color w:val="000000"/>
                <w:sz w:val="18"/>
                <w:szCs w:val="18"/>
              </w:rPr>
              <w:t>-</w:t>
            </w:r>
          </w:p>
        </w:tc>
        <w:tc>
          <w:tcPr>
            <w:tcW w:w="1519" w:type="dxa"/>
            <w:tcBorders>
              <w:top w:val="nil"/>
              <w:left w:val="nil"/>
              <w:bottom w:val="nil"/>
              <w:right w:val="nil"/>
            </w:tcBorders>
            <w:vAlign w:val="bottom"/>
          </w:tcPr>
          <w:p w:rsidR="006E05DE"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5</w:t>
            </w:r>
          </w:p>
        </w:tc>
        <w:tc>
          <w:tcPr>
            <w:tcW w:w="1519" w:type="dxa"/>
            <w:tcBorders>
              <w:top w:val="nil"/>
              <w:left w:val="nil"/>
              <w:bottom w:val="nil"/>
              <w:right w:val="nil"/>
            </w:tcBorders>
            <w:vAlign w:val="bottom"/>
          </w:tcPr>
          <w:p w:rsidR="006E05DE"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459" w:right="-43" w:hanging="459"/>
              <w:rPr>
                <w:rFonts w:ascii="Arial" w:hAnsi="Arial" w:cs="Arial"/>
                <w:color w:val="000000"/>
                <w:sz w:val="18"/>
                <w:szCs w:val="18"/>
              </w:rPr>
            </w:pPr>
            <w:r w:rsidRPr="00F6597E">
              <w:rPr>
                <w:rFonts w:ascii="Arial" w:hAnsi="Arial" w:cs="Arial"/>
                <w:color w:val="000000"/>
                <w:sz w:val="18"/>
                <w:szCs w:val="18"/>
              </w:rPr>
              <w:t>Provision for rental assurance</w:t>
            </w:r>
          </w:p>
        </w:tc>
        <w:tc>
          <w:tcPr>
            <w:tcW w:w="1376" w:type="dxa"/>
            <w:tcBorders>
              <w:top w:val="nil"/>
              <w:left w:val="nil"/>
              <w:bottom w:val="nil"/>
              <w:right w:val="nil"/>
            </w:tcBorders>
            <w:shd w:val="clear" w:color="auto" w:fill="auto"/>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2,485</w:t>
            </w:r>
          </w:p>
        </w:tc>
        <w:tc>
          <w:tcPr>
            <w:tcW w:w="1519" w:type="dxa"/>
            <w:tcBorders>
              <w:top w:val="nil"/>
              <w:left w:val="nil"/>
              <w:bottom w:val="nil"/>
              <w:right w:val="nil"/>
            </w:tcBorders>
            <w:vAlign w:val="bottom"/>
          </w:tcPr>
          <w:p w:rsidR="0017533C" w:rsidRPr="00F6597E" w:rsidRDefault="006E05DE" w:rsidP="0017533C">
            <w:pPr>
              <w:tabs>
                <w:tab w:val="decimal" w:pos="882"/>
              </w:tabs>
              <w:spacing w:line="380" w:lineRule="exact"/>
              <w:jc w:val="center"/>
              <w:rPr>
                <w:rFonts w:ascii="Arial" w:hAnsi="Arial" w:cs="Arial"/>
                <w:sz w:val="18"/>
                <w:szCs w:val="18"/>
                <w:cs/>
              </w:rPr>
            </w:pPr>
            <w:r w:rsidRPr="00F6597E">
              <w:rPr>
                <w:rFonts w:ascii="Arial" w:hAnsi="Arial" w:cs="Arial"/>
                <w:sz w:val="18"/>
                <w:szCs w:val="18"/>
              </w:rPr>
              <w:t>2,485</w:t>
            </w:r>
          </w:p>
        </w:tc>
        <w:tc>
          <w:tcPr>
            <w:tcW w:w="1519"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325</w:t>
            </w:r>
          </w:p>
        </w:tc>
      </w:tr>
      <w:tr w:rsidR="0017533C" w:rsidRPr="00F6597E" w:rsidTr="003B4117">
        <w:tc>
          <w:tcPr>
            <w:tcW w:w="3638" w:type="dxa"/>
            <w:tcBorders>
              <w:top w:val="nil"/>
              <w:left w:val="nil"/>
              <w:bottom w:val="nil"/>
              <w:right w:val="nil"/>
            </w:tcBorders>
            <w:shd w:val="clear" w:color="auto" w:fill="auto"/>
            <w:hideMark/>
          </w:tcPr>
          <w:p w:rsidR="0017533C" w:rsidRPr="00F6597E" w:rsidRDefault="0017533C" w:rsidP="0017533C">
            <w:pPr>
              <w:spacing w:line="380" w:lineRule="exact"/>
              <w:ind w:left="459" w:right="-43" w:hanging="459"/>
              <w:rPr>
                <w:rFonts w:ascii="Arial" w:hAnsi="Arial" w:cs="Arial"/>
                <w:sz w:val="18"/>
                <w:szCs w:val="18"/>
              </w:rPr>
            </w:pPr>
            <w:r w:rsidRPr="00F6597E">
              <w:rPr>
                <w:rFonts w:ascii="Arial" w:hAnsi="Arial" w:cs="Arial"/>
                <w:color w:val="000000"/>
                <w:sz w:val="18"/>
                <w:szCs w:val="18"/>
              </w:rPr>
              <w:t>Provision for long-term employee benefits</w:t>
            </w:r>
          </w:p>
        </w:tc>
        <w:tc>
          <w:tcPr>
            <w:tcW w:w="1376" w:type="dxa"/>
            <w:tcBorders>
              <w:top w:val="nil"/>
              <w:left w:val="nil"/>
              <w:bottom w:val="nil"/>
              <w:right w:val="nil"/>
            </w:tcBorders>
            <w:shd w:val="clear" w:color="auto" w:fill="auto"/>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24</w:t>
            </w: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92</w:t>
            </w:r>
          </w:p>
        </w:tc>
        <w:tc>
          <w:tcPr>
            <w:tcW w:w="1519" w:type="dxa"/>
            <w:tcBorders>
              <w:top w:val="nil"/>
              <w:left w:val="nil"/>
              <w:bottom w:val="nil"/>
              <w:right w:val="nil"/>
            </w:tcBorders>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67</w:t>
            </w:r>
          </w:p>
        </w:tc>
        <w:tc>
          <w:tcPr>
            <w:tcW w:w="1519"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(6)</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right="-43" w:hanging="252"/>
              <w:rPr>
                <w:rFonts w:ascii="Arial" w:hAnsi="Arial" w:cs="Arial"/>
                <w:color w:val="000000"/>
                <w:sz w:val="18"/>
                <w:szCs w:val="18"/>
              </w:rPr>
            </w:pPr>
            <w:r w:rsidRPr="00F6597E">
              <w:rPr>
                <w:rFonts w:ascii="Arial" w:hAnsi="Arial" w:cs="Arial"/>
                <w:color w:val="000000"/>
                <w:sz w:val="18"/>
                <w:szCs w:val="18"/>
              </w:rPr>
              <w:t>Provision for entry fee for laying the optical fiber cables</w:t>
            </w:r>
          </w:p>
        </w:tc>
        <w:tc>
          <w:tcPr>
            <w:tcW w:w="1376" w:type="dxa"/>
            <w:tcBorders>
              <w:top w:val="nil"/>
              <w:left w:val="nil"/>
              <w:bottom w:val="nil"/>
              <w:right w:val="nil"/>
            </w:tcBorders>
            <w:shd w:val="clear" w:color="auto" w:fill="auto"/>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49</w:t>
            </w:r>
          </w:p>
        </w:tc>
        <w:tc>
          <w:tcPr>
            <w:tcW w:w="1519" w:type="dxa"/>
            <w:tcBorders>
              <w:top w:val="nil"/>
              <w:left w:val="nil"/>
              <w:bottom w:val="nil"/>
              <w:right w:val="nil"/>
            </w:tcBorders>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49</w:t>
            </w:r>
          </w:p>
        </w:tc>
        <w:tc>
          <w:tcPr>
            <w:tcW w:w="1519"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6</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right="-43" w:hanging="270"/>
              <w:rPr>
                <w:rFonts w:ascii="Arial" w:hAnsi="Arial" w:cs="Arial"/>
                <w:color w:val="000000"/>
                <w:sz w:val="18"/>
                <w:szCs w:val="18"/>
              </w:rPr>
            </w:pPr>
            <w:r w:rsidRPr="00F6597E">
              <w:rPr>
                <w:rFonts w:ascii="Arial" w:hAnsi="Arial" w:cs="Arial"/>
                <w:color w:val="000000"/>
                <w:sz w:val="18"/>
                <w:szCs w:val="18"/>
              </w:rPr>
              <w:t>Provision for reversal of judgement by the Supreme Court</w:t>
            </w:r>
          </w:p>
        </w:tc>
        <w:tc>
          <w:tcPr>
            <w:tcW w:w="1376" w:type="dxa"/>
            <w:tcBorders>
              <w:top w:val="nil"/>
              <w:left w:val="nil"/>
              <w:bottom w:val="nil"/>
              <w:right w:val="nil"/>
            </w:tcBorders>
            <w:shd w:val="clear" w:color="auto" w:fill="auto"/>
            <w:vAlign w:val="bottom"/>
          </w:tcPr>
          <w:p w:rsidR="0017533C" w:rsidRPr="00F6597E" w:rsidRDefault="006E05DE"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60</w:t>
            </w:r>
          </w:p>
        </w:tc>
        <w:tc>
          <w:tcPr>
            <w:tcW w:w="1376" w:type="dxa"/>
            <w:tcBorders>
              <w:top w:val="nil"/>
              <w:left w:val="nil"/>
              <w:bottom w:val="nil"/>
              <w:right w:val="nil"/>
            </w:tcBorders>
            <w:vAlign w:val="bottom"/>
          </w:tcPr>
          <w:p w:rsidR="0017533C" w:rsidRPr="00F6597E" w:rsidRDefault="0017533C"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60</w:t>
            </w:r>
          </w:p>
        </w:tc>
        <w:tc>
          <w:tcPr>
            <w:tcW w:w="1519" w:type="dxa"/>
            <w:tcBorders>
              <w:top w:val="nil"/>
              <w:left w:val="nil"/>
              <w:bottom w:val="nil"/>
              <w:right w:val="nil"/>
            </w:tcBorders>
            <w:vAlign w:val="bottom"/>
          </w:tcPr>
          <w:p w:rsidR="0017533C" w:rsidRPr="00F6597E" w:rsidRDefault="006E05DE"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519" w:type="dxa"/>
            <w:tcBorders>
              <w:top w:val="nil"/>
              <w:left w:val="nil"/>
              <w:bottom w:val="nil"/>
              <w:right w:val="nil"/>
            </w:tcBorders>
            <w:vAlign w:val="bottom"/>
          </w:tcPr>
          <w:p w:rsidR="0017533C" w:rsidRPr="00F6597E" w:rsidRDefault="0017533C"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hanging="252"/>
              <w:rPr>
                <w:rFonts w:ascii="Arial" w:hAnsi="Arial" w:cs="Arial"/>
                <w:color w:val="000000"/>
                <w:sz w:val="18"/>
                <w:szCs w:val="18"/>
              </w:rPr>
            </w:pPr>
            <w:r w:rsidRPr="00F6597E">
              <w:rPr>
                <w:rFonts w:ascii="Arial" w:hAnsi="Arial" w:cs="Arial"/>
                <w:color w:val="000000"/>
                <w:sz w:val="18"/>
                <w:szCs w:val="18"/>
              </w:rPr>
              <w:t>Deferred tax relating to origination and reversal of temporary differences</w:t>
            </w:r>
          </w:p>
        </w:tc>
        <w:tc>
          <w:tcPr>
            <w:tcW w:w="1376" w:type="dxa"/>
            <w:tcBorders>
              <w:top w:val="nil"/>
              <w:left w:val="nil"/>
              <w:bottom w:val="nil"/>
              <w:right w:val="nil"/>
            </w:tcBorders>
            <w:shd w:val="clear" w:color="auto" w:fill="auto"/>
            <w:vAlign w:val="bottom"/>
          </w:tcPr>
          <w:p w:rsidR="0017533C" w:rsidRPr="00F6597E" w:rsidRDefault="0017533C" w:rsidP="0017533C">
            <w:pPr>
              <w:tabs>
                <w:tab w:val="decimal" w:pos="882"/>
              </w:tabs>
              <w:spacing w:line="380" w:lineRule="exact"/>
              <w:jc w:val="center"/>
              <w:rPr>
                <w:rFonts w:ascii="Arial" w:hAnsi="Arial" w:cs="Arial"/>
                <w:sz w:val="18"/>
                <w:szCs w:val="18"/>
              </w:rPr>
            </w:pP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p>
        </w:tc>
        <w:tc>
          <w:tcPr>
            <w:tcW w:w="1519" w:type="dxa"/>
            <w:tcBorders>
              <w:top w:val="nil"/>
              <w:left w:val="nil"/>
              <w:bottom w:val="nil"/>
              <w:right w:val="nil"/>
            </w:tcBorders>
            <w:vAlign w:val="bottom"/>
          </w:tcPr>
          <w:p w:rsidR="0017533C" w:rsidRPr="00F6597E" w:rsidRDefault="006E05DE"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2,593</w:t>
            </w:r>
          </w:p>
        </w:tc>
        <w:tc>
          <w:tcPr>
            <w:tcW w:w="1519" w:type="dxa"/>
            <w:tcBorders>
              <w:top w:val="nil"/>
              <w:left w:val="nil"/>
              <w:bottom w:val="nil"/>
              <w:right w:val="nil"/>
            </w:tcBorders>
            <w:vAlign w:val="bottom"/>
          </w:tcPr>
          <w:p w:rsidR="0017533C" w:rsidRPr="00F6597E" w:rsidRDefault="0017533C"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311</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459" w:hanging="459"/>
              <w:rPr>
                <w:rFonts w:ascii="Arial" w:hAnsi="Arial" w:cs="Arial"/>
                <w:color w:val="000000"/>
                <w:sz w:val="18"/>
                <w:szCs w:val="18"/>
                <w:cs/>
              </w:rPr>
            </w:pPr>
            <w:r w:rsidRPr="00F6597E">
              <w:rPr>
                <w:rFonts w:ascii="Arial" w:hAnsi="Arial" w:cs="Arial"/>
                <w:b/>
                <w:bCs/>
                <w:color w:val="000000"/>
                <w:sz w:val="18"/>
                <w:szCs w:val="18"/>
              </w:rPr>
              <w:t>Deferred tax assets</w:t>
            </w:r>
          </w:p>
        </w:tc>
        <w:tc>
          <w:tcPr>
            <w:tcW w:w="1376" w:type="dxa"/>
            <w:tcBorders>
              <w:top w:val="nil"/>
              <w:left w:val="nil"/>
              <w:bottom w:val="nil"/>
              <w:right w:val="nil"/>
            </w:tcBorders>
            <w:shd w:val="clear" w:color="auto" w:fill="auto"/>
            <w:vAlign w:val="bottom"/>
          </w:tcPr>
          <w:p w:rsidR="0017533C" w:rsidRPr="00F6597E" w:rsidRDefault="006E05DE" w:rsidP="0017533C">
            <w:pPr>
              <w:pBdr>
                <w:bottom w:val="double" w:sz="4" w:space="0"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146</w:t>
            </w:r>
          </w:p>
        </w:tc>
        <w:tc>
          <w:tcPr>
            <w:tcW w:w="1376" w:type="dxa"/>
            <w:tcBorders>
              <w:top w:val="nil"/>
              <w:left w:val="nil"/>
              <w:bottom w:val="nil"/>
              <w:right w:val="nil"/>
            </w:tcBorders>
            <w:vAlign w:val="bottom"/>
          </w:tcPr>
          <w:p w:rsidR="0017533C" w:rsidRPr="00F6597E" w:rsidRDefault="0017533C" w:rsidP="0017533C">
            <w:pPr>
              <w:pBdr>
                <w:bottom w:val="double" w:sz="4" w:space="0"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2,782</w:t>
            </w:r>
          </w:p>
        </w:tc>
        <w:tc>
          <w:tcPr>
            <w:tcW w:w="1519"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center"/>
              <w:rPr>
                <w:rFonts w:ascii="Arial" w:hAnsi="Arial" w:cs="Arial"/>
                <w:color w:val="000000"/>
                <w:sz w:val="18"/>
                <w:szCs w:val="18"/>
              </w:rPr>
            </w:pPr>
          </w:p>
        </w:tc>
        <w:tc>
          <w:tcPr>
            <w:tcW w:w="1519"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center"/>
              <w:rPr>
                <w:rFonts w:ascii="Arial" w:hAnsi="Arial" w:cs="Arial"/>
                <w:color w:val="000000"/>
                <w:sz w:val="18"/>
                <w:szCs w:val="18"/>
              </w:rPr>
            </w:pPr>
          </w:p>
        </w:tc>
      </w:tr>
    </w:tbl>
    <w:p w:rsidR="008543DC" w:rsidRPr="00F6597E" w:rsidRDefault="008543DC" w:rsidP="00F46FD9">
      <w:pPr>
        <w:overflowPunct/>
        <w:autoSpaceDE/>
        <w:autoSpaceDN/>
        <w:adjustRightInd/>
        <w:spacing w:after="200" w:line="380" w:lineRule="exact"/>
        <w:textAlignment w:val="auto"/>
        <w:rPr>
          <w:rFonts w:ascii="Arial" w:hAnsi="Arial" w:cs="Arial"/>
        </w:rPr>
      </w:pPr>
      <w:r w:rsidRPr="00F6597E">
        <w:rPr>
          <w:rFonts w:ascii="Arial" w:hAnsi="Arial" w:cs="Arial"/>
        </w:rPr>
        <w:br w:type="page"/>
      </w:r>
    </w:p>
    <w:tbl>
      <w:tblPr>
        <w:tblW w:w="9405" w:type="dxa"/>
        <w:tblInd w:w="450" w:type="dxa"/>
        <w:tblLayout w:type="fixed"/>
        <w:tblLook w:val="04A0" w:firstRow="1" w:lastRow="0" w:firstColumn="1" w:lastColumn="0" w:noHBand="0" w:noVBand="1"/>
      </w:tblPr>
      <w:tblGrid>
        <w:gridCol w:w="3638"/>
        <w:gridCol w:w="1376"/>
        <w:gridCol w:w="1376"/>
        <w:gridCol w:w="1507"/>
        <w:gridCol w:w="1508"/>
      </w:tblGrid>
      <w:tr w:rsidR="000B2BE6" w:rsidRPr="00F6597E" w:rsidTr="003B4117">
        <w:tc>
          <w:tcPr>
            <w:tcW w:w="9405" w:type="dxa"/>
            <w:gridSpan w:val="5"/>
            <w:tcBorders>
              <w:top w:val="nil"/>
              <w:left w:val="nil"/>
              <w:bottom w:val="nil"/>
              <w:right w:val="nil"/>
            </w:tcBorders>
            <w:shd w:val="clear" w:color="auto" w:fill="auto"/>
            <w:hideMark/>
          </w:tcPr>
          <w:p w:rsidR="000B2BE6" w:rsidRPr="00F6597E" w:rsidRDefault="000B2BE6" w:rsidP="00F46FD9">
            <w:pPr>
              <w:spacing w:line="380" w:lineRule="exact"/>
              <w:jc w:val="right"/>
              <w:rPr>
                <w:rFonts w:ascii="Arial" w:hAnsi="Arial" w:cs="Arial"/>
                <w:color w:val="000000"/>
                <w:sz w:val="18"/>
                <w:szCs w:val="18"/>
                <w:cs/>
              </w:rPr>
            </w:pPr>
            <w:r w:rsidRPr="00F6597E">
              <w:rPr>
                <w:rFonts w:ascii="Arial" w:hAnsi="Arial" w:cs="Arial"/>
                <w:color w:val="000000"/>
                <w:sz w:val="18"/>
                <w:szCs w:val="18"/>
                <w:cs/>
              </w:rPr>
              <w:t>(</w:t>
            </w:r>
            <w:r w:rsidRPr="00F6597E">
              <w:rPr>
                <w:rFonts w:ascii="Arial" w:hAnsi="Arial" w:cs="Arial"/>
                <w:color w:val="000000"/>
                <w:sz w:val="18"/>
                <w:szCs w:val="18"/>
              </w:rPr>
              <w:t>Unit: Million Baht</w:t>
            </w:r>
            <w:r w:rsidRPr="00F6597E">
              <w:rPr>
                <w:rFonts w:ascii="Arial" w:hAnsi="Arial" w:cs="Arial"/>
                <w:color w:val="000000"/>
                <w:sz w:val="18"/>
                <w:szCs w:val="18"/>
                <w:cs/>
              </w:rPr>
              <w:t>)</w:t>
            </w:r>
          </w:p>
        </w:tc>
      </w:tr>
      <w:tr w:rsidR="000B2BE6" w:rsidRPr="00F6597E" w:rsidTr="003B4117">
        <w:tc>
          <w:tcPr>
            <w:tcW w:w="3638" w:type="dxa"/>
            <w:tcBorders>
              <w:top w:val="nil"/>
              <w:left w:val="nil"/>
              <w:bottom w:val="nil"/>
              <w:right w:val="nil"/>
            </w:tcBorders>
            <w:shd w:val="clear" w:color="auto" w:fill="auto"/>
            <w:hideMark/>
          </w:tcPr>
          <w:p w:rsidR="000B2BE6" w:rsidRPr="00F6597E" w:rsidRDefault="000B2BE6" w:rsidP="00F46FD9">
            <w:pPr>
              <w:spacing w:line="380" w:lineRule="exact"/>
              <w:rPr>
                <w:rFonts w:ascii="Arial" w:hAnsi="Arial" w:cs="Arial"/>
                <w:b/>
                <w:bCs/>
                <w:color w:val="0070C0"/>
                <w:sz w:val="18"/>
                <w:szCs w:val="18"/>
              </w:rPr>
            </w:pPr>
          </w:p>
        </w:tc>
        <w:tc>
          <w:tcPr>
            <w:tcW w:w="2752"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Separate statements of                            financial position</w:t>
            </w:r>
          </w:p>
        </w:tc>
        <w:tc>
          <w:tcPr>
            <w:tcW w:w="3015"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ind w:left="-63"/>
              <w:jc w:val="center"/>
              <w:rPr>
                <w:rFonts w:ascii="Arial" w:hAnsi="Arial" w:cs="Arial"/>
                <w:spacing w:val="-4"/>
                <w:sz w:val="18"/>
                <w:szCs w:val="18"/>
                <w:cs/>
              </w:rPr>
            </w:pPr>
            <w:r w:rsidRPr="00F6597E">
              <w:rPr>
                <w:rFonts w:ascii="Arial" w:hAnsi="Arial" w:cs="Arial"/>
                <w:spacing w:val="-4"/>
                <w:sz w:val="18"/>
                <w:szCs w:val="18"/>
              </w:rPr>
              <w:t>Profit or loss in separate statements of comprehensive income</w:t>
            </w:r>
          </w:p>
        </w:tc>
      </w:tr>
      <w:tr w:rsidR="000B2BE6" w:rsidRPr="00F6597E" w:rsidTr="003B4117">
        <w:tc>
          <w:tcPr>
            <w:tcW w:w="3638" w:type="dxa"/>
            <w:tcBorders>
              <w:top w:val="nil"/>
              <w:left w:val="nil"/>
              <w:bottom w:val="nil"/>
              <w:right w:val="nil"/>
            </w:tcBorders>
            <w:shd w:val="clear" w:color="auto" w:fill="auto"/>
          </w:tcPr>
          <w:p w:rsidR="000B2BE6" w:rsidRPr="00F6597E" w:rsidRDefault="000B2BE6" w:rsidP="00F46FD9">
            <w:pPr>
              <w:spacing w:line="380" w:lineRule="exact"/>
              <w:rPr>
                <w:rFonts w:ascii="Arial" w:hAnsi="Arial" w:cs="Arial"/>
                <w:b/>
                <w:bCs/>
                <w:color w:val="0070C0"/>
                <w:sz w:val="18"/>
                <w:szCs w:val="18"/>
              </w:rPr>
            </w:pPr>
          </w:p>
        </w:tc>
        <w:tc>
          <w:tcPr>
            <w:tcW w:w="2752"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jc w:val="center"/>
              <w:rPr>
                <w:rFonts w:ascii="Arial" w:hAnsi="Arial" w:cs="Arial"/>
                <w:spacing w:val="-4"/>
                <w:sz w:val="18"/>
                <w:szCs w:val="18"/>
                <w:cs/>
              </w:rPr>
            </w:pPr>
            <w:r w:rsidRPr="00F6597E">
              <w:rPr>
                <w:rFonts w:ascii="Arial" w:hAnsi="Arial" w:cs="Arial"/>
                <w:spacing w:val="-4"/>
                <w:sz w:val="18"/>
                <w:szCs w:val="18"/>
              </w:rPr>
              <w:t>As at 31 December</w:t>
            </w:r>
          </w:p>
        </w:tc>
        <w:tc>
          <w:tcPr>
            <w:tcW w:w="3015" w:type="dxa"/>
            <w:gridSpan w:val="2"/>
            <w:tcBorders>
              <w:top w:val="nil"/>
              <w:left w:val="nil"/>
              <w:bottom w:val="nil"/>
              <w:right w:val="nil"/>
            </w:tcBorders>
            <w:vAlign w:val="bottom"/>
          </w:tcPr>
          <w:p w:rsidR="000B2BE6" w:rsidRPr="00F6597E" w:rsidRDefault="000B2BE6" w:rsidP="00F46FD9">
            <w:pPr>
              <w:pBdr>
                <w:bottom w:val="single" w:sz="4" w:space="1" w:color="auto"/>
              </w:pBdr>
              <w:spacing w:line="380" w:lineRule="exact"/>
              <w:jc w:val="center"/>
              <w:rPr>
                <w:rFonts w:ascii="Arial" w:hAnsi="Arial" w:cs="Arial"/>
                <w:spacing w:val="-4"/>
                <w:sz w:val="18"/>
                <w:szCs w:val="18"/>
                <w:cs/>
              </w:rPr>
            </w:pPr>
            <w:r w:rsidRPr="00F6597E">
              <w:rPr>
                <w:rFonts w:ascii="Arial" w:hAnsi="Arial" w:cs="Arial"/>
                <w:spacing w:val="-4"/>
                <w:sz w:val="18"/>
                <w:szCs w:val="18"/>
              </w:rPr>
              <w:t>For the years ended 31 December</w:t>
            </w:r>
          </w:p>
        </w:tc>
      </w:tr>
      <w:tr w:rsidR="0017533C" w:rsidRPr="00F6597E" w:rsidTr="003B4117">
        <w:tc>
          <w:tcPr>
            <w:tcW w:w="3638" w:type="dxa"/>
            <w:tcBorders>
              <w:top w:val="nil"/>
              <w:left w:val="nil"/>
              <w:bottom w:val="nil"/>
              <w:right w:val="nil"/>
            </w:tcBorders>
            <w:shd w:val="clear" w:color="auto" w:fill="auto"/>
            <w:vAlign w:val="bottom"/>
            <w:hideMark/>
          </w:tcPr>
          <w:p w:rsidR="0017533C" w:rsidRPr="00F6597E" w:rsidRDefault="0017533C" w:rsidP="0017533C">
            <w:pPr>
              <w:spacing w:line="380" w:lineRule="exact"/>
              <w:jc w:val="center"/>
              <w:rPr>
                <w:rFonts w:ascii="Arial" w:hAnsi="Arial" w:cs="Arial"/>
                <w:b/>
                <w:bCs/>
                <w:color w:val="0070C0"/>
                <w:sz w:val="18"/>
                <w:szCs w:val="18"/>
              </w:rPr>
            </w:pPr>
          </w:p>
        </w:tc>
        <w:tc>
          <w:tcPr>
            <w:tcW w:w="1376" w:type="dxa"/>
            <w:tcBorders>
              <w:top w:val="nil"/>
              <w:left w:val="nil"/>
              <w:bottom w:val="nil"/>
              <w:right w:val="nil"/>
            </w:tcBorders>
            <w:shd w:val="clear" w:color="auto" w:fill="auto"/>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1376"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c>
          <w:tcPr>
            <w:tcW w:w="1507"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2019</w:t>
            </w:r>
          </w:p>
        </w:tc>
        <w:tc>
          <w:tcPr>
            <w:tcW w:w="1508" w:type="dxa"/>
            <w:tcBorders>
              <w:top w:val="nil"/>
              <w:left w:val="nil"/>
              <w:bottom w:val="nil"/>
              <w:right w:val="nil"/>
            </w:tcBorders>
            <w:vAlign w:val="bottom"/>
          </w:tcPr>
          <w:p w:rsidR="0017533C" w:rsidRPr="00F6597E" w:rsidRDefault="0017533C" w:rsidP="0017533C">
            <w:pPr>
              <w:pBdr>
                <w:bottom w:val="single" w:sz="4" w:space="1" w:color="auto"/>
              </w:pBdr>
              <w:spacing w:line="380" w:lineRule="exact"/>
              <w:jc w:val="center"/>
              <w:rPr>
                <w:rFonts w:ascii="Arial" w:hAnsi="Arial" w:cs="Arial"/>
                <w:sz w:val="18"/>
                <w:szCs w:val="18"/>
              </w:rPr>
            </w:pPr>
            <w:r w:rsidRPr="00F6597E">
              <w:rPr>
                <w:rFonts w:ascii="Arial" w:hAnsi="Arial" w:cs="Arial"/>
                <w:sz w:val="18"/>
                <w:szCs w:val="18"/>
              </w:rPr>
              <w:t>2018</w:t>
            </w:r>
          </w:p>
        </w:tc>
      </w:tr>
      <w:tr w:rsidR="0017533C" w:rsidRPr="00F6597E" w:rsidTr="003B4117">
        <w:tc>
          <w:tcPr>
            <w:tcW w:w="3638" w:type="dxa"/>
            <w:tcBorders>
              <w:top w:val="nil"/>
              <w:left w:val="nil"/>
              <w:bottom w:val="nil"/>
              <w:right w:val="nil"/>
            </w:tcBorders>
            <w:shd w:val="clear" w:color="auto" w:fill="auto"/>
            <w:hideMark/>
          </w:tcPr>
          <w:p w:rsidR="0017533C" w:rsidRPr="00F6597E" w:rsidRDefault="0017533C" w:rsidP="0017533C">
            <w:pPr>
              <w:tabs>
                <w:tab w:val="left" w:pos="567"/>
                <w:tab w:val="left" w:pos="1134"/>
                <w:tab w:val="left" w:pos="1701"/>
              </w:tabs>
              <w:spacing w:line="380" w:lineRule="exact"/>
              <w:ind w:left="252" w:hanging="252"/>
              <w:rPr>
                <w:rFonts w:ascii="Arial" w:hAnsi="Arial" w:cs="Arial"/>
                <w:b/>
                <w:bCs/>
                <w:sz w:val="18"/>
                <w:szCs w:val="18"/>
              </w:rPr>
            </w:pPr>
            <w:r w:rsidRPr="00F6597E">
              <w:rPr>
                <w:rFonts w:ascii="Arial" w:hAnsi="Arial" w:cs="Arial"/>
                <w:b/>
                <w:bCs/>
                <w:color w:val="000000"/>
                <w:sz w:val="18"/>
                <w:szCs w:val="18"/>
              </w:rPr>
              <w:t xml:space="preserve">Deferred tax assets </w:t>
            </w:r>
          </w:p>
        </w:tc>
        <w:tc>
          <w:tcPr>
            <w:tcW w:w="1376" w:type="dxa"/>
            <w:tcBorders>
              <w:top w:val="nil"/>
              <w:left w:val="nil"/>
              <w:bottom w:val="nil"/>
              <w:right w:val="nil"/>
            </w:tcBorders>
            <w:shd w:val="clear" w:color="auto" w:fill="auto"/>
            <w:vAlign w:val="bottom"/>
          </w:tcPr>
          <w:p w:rsidR="0017533C" w:rsidRPr="00F6597E" w:rsidRDefault="0017533C" w:rsidP="0017533C">
            <w:pPr>
              <w:tabs>
                <w:tab w:val="decimal" w:pos="522"/>
              </w:tabs>
              <w:spacing w:line="380" w:lineRule="exact"/>
              <w:ind w:right="-108"/>
              <w:jc w:val="thaiDistribute"/>
              <w:rPr>
                <w:rFonts w:ascii="Arial" w:hAnsi="Arial" w:cs="Arial"/>
                <w:color w:val="000000"/>
                <w:sz w:val="18"/>
                <w:szCs w:val="18"/>
              </w:rPr>
            </w:pPr>
          </w:p>
        </w:tc>
        <w:tc>
          <w:tcPr>
            <w:tcW w:w="1376" w:type="dxa"/>
            <w:tcBorders>
              <w:top w:val="nil"/>
              <w:left w:val="nil"/>
              <w:bottom w:val="nil"/>
              <w:right w:val="nil"/>
            </w:tcBorders>
            <w:vAlign w:val="bottom"/>
          </w:tcPr>
          <w:p w:rsidR="0017533C" w:rsidRPr="00F6597E" w:rsidRDefault="0017533C" w:rsidP="0017533C">
            <w:pPr>
              <w:tabs>
                <w:tab w:val="decimal" w:pos="522"/>
              </w:tabs>
              <w:spacing w:line="380" w:lineRule="exact"/>
              <w:ind w:right="-108"/>
              <w:jc w:val="thaiDistribute"/>
              <w:rPr>
                <w:rFonts w:ascii="Arial" w:hAnsi="Arial" w:cs="Arial"/>
                <w:color w:val="000000"/>
                <w:sz w:val="18"/>
                <w:szCs w:val="18"/>
              </w:rPr>
            </w:pPr>
          </w:p>
        </w:tc>
        <w:tc>
          <w:tcPr>
            <w:tcW w:w="1507"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thaiDistribute"/>
              <w:rPr>
                <w:rFonts w:ascii="Arial" w:hAnsi="Arial" w:cs="Arial"/>
                <w:color w:val="000000"/>
                <w:sz w:val="18"/>
                <w:szCs w:val="18"/>
              </w:rPr>
            </w:pPr>
          </w:p>
        </w:tc>
        <w:tc>
          <w:tcPr>
            <w:tcW w:w="1508"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thaiDistribute"/>
              <w:rPr>
                <w:rFonts w:ascii="Arial" w:hAnsi="Arial" w:cs="Arial"/>
                <w:color w:val="000000"/>
                <w:sz w:val="18"/>
                <w:szCs w:val="18"/>
              </w:rPr>
            </w:pP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right="-43" w:hanging="252"/>
              <w:rPr>
                <w:rFonts w:ascii="Arial" w:hAnsi="Arial" w:cs="Arial"/>
                <w:color w:val="000000"/>
                <w:sz w:val="18"/>
                <w:szCs w:val="18"/>
              </w:rPr>
            </w:pPr>
            <w:r w:rsidRPr="00F6597E">
              <w:rPr>
                <w:rFonts w:ascii="Arial" w:hAnsi="Arial" w:cs="Arial"/>
                <w:color w:val="000000"/>
                <w:sz w:val="18"/>
                <w:szCs w:val="18"/>
              </w:rPr>
              <w:t>Provision for long-term employee benefits</w:t>
            </w:r>
          </w:p>
        </w:tc>
        <w:tc>
          <w:tcPr>
            <w:tcW w:w="1376" w:type="dxa"/>
            <w:tcBorders>
              <w:top w:val="nil"/>
              <w:left w:val="nil"/>
              <w:bottom w:val="nil"/>
              <w:right w:val="nil"/>
            </w:tcBorders>
            <w:shd w:val="clear" w:color="auto" w:fill="auto"/>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6</w:t>
            </w: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6</w:t>
            </w:r>
          </w:p>
        </w:tc>
        <w:tc>
          <w:tcPr>
            <w:tcW w:w="1507" w:type="dxa"/>
            <w:tcBorders>
              <w:top w:val="nil"/>
              <w:left w:val="nil"/>
              <w:bottom w:val="nil"/>
              <w:right w:val="nil"/>
            </w:tcBorders>
            <w:vAlign w:val="bottom"/>
          </w:tcPr>
          <w:p w:rsidR="0017533C" w:rsidRPr="00F6597E" w:rsidRDefault="006E05DE"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508"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r w:rsidRPr="00F6597E">
              <w:rPr>
                <w:rFonts w:ascii="Arial" w:hAnsi="Arial" w:cs="Arial"/>
                <w:sz w:val="18"/>
                <w:szCs w:val="18"/>
              </w:rPr>
              <w:t>-</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right="-43" w:hanging="252"/>
              <w:rPr>
                <w:rFonts w:ascii="Arial" w:hAnsi="Arial" w:cs="Arial"/>
                <w:color w:val="000000"/>
                <w:sz w:val="18"/>
                <w:szCs w:val="18"/>
              </w:rPr>
            </w:pPr>
            <w:r w:rsidRPr="00F6597E">
              <w:rPr>
                <w:rFonts w:ascii="Arial" w:hAnsi="Arial" w:cs="Arial"/>
                <w:color w:val="000000"/>
                <w:sz w:val="18"/>
                <w:szCs w:val="18"/>
              </w:rPr>
              <w:t>Provision for reversal of judgement by the Supreme Court</w:t>
            </w:r>
          </w:p>
        </w:tc>
        <w:tc>
          <w:tcPr>
            <w:tcW w:w="1376" w:type="dxa"/>
            <w:tcBorders>
              <w:top w:val="nil"/>
              <w:left w:val="nil"/>
              <w:bottom w:val="nil"/>
              <w:right w:val="nil"/>
            </w:tcBorders>
            <w:shd w:val="clear" w:color="auto" w:fill="auto"/>
            <w:vAlign w:val="bottom"/>
          </w:tcPr>
          <w:p w:rsidR="0017533C" w:rsidRPr="00F6597E" w:rsidRDefault="006E05DE"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60</w:t>
            </w:r>
          </w:p>
        </w:tc>
        <w:tc>
          <w:tcPr>
            <w:tcW w:w="1376" w:type="dxa"/>
            <w:tcBorders>
              <w:top w:val="nil"/>
              <w:left w:val="nil"/>
              <w:bottom w:val="nil"/>
              <w:right w:val="nil"/>
            </w:tcBorders>
            <w:vAlign w:val="bottom"/>
          </w:tcPr>
          <w:p w:rsidR="0017533C" w:rsidRPr="00F6597E" w:rsidRDefault="0017533C"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60</w:t>
            </w:r>
          </w:p>
        </w:tc>
        <w:tc>
          <w:tcPr>
            <w:tcW w:w="1507" w:type="dxa"/>
            <w:tcBorders>
              <w:top w:val="nil"/>
              <w:left w:val="nil"/>
              <w:bottom w:val="nil"/>
              <w:right w:val="nil"/>
            </w:tcBorders>
            <w:vAlign w:val="bottom"/>
          </w:tcPr>
          <w:p w:rsidR="0017533C" w:rsidRPr="00F6597E" w:rsidRDefault="006E05DE"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508" w:type="dxa"/>
            <w:tcBorders>
              <w:top w:val="nil"/>
              <w:left w:val="nil"/>
              <w:bottom w:val="nil"/>
              <w:right w:val="nil"/>
            </w:tcBorders>
            <w:vAlign w:val="bottom"/>
          </w:tcPr>
          <w:p w:rsidR="0017533C" w:rsidRPr="00F6597E" w:rsidRDefault="0017533C" w:rsidP="0017533C">
            <w:pPr>
              <w:pBdr>
                <w:bottom w:val="sing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hanging="252"/>
              <w:rPr>
                <w:rFonts w:ascii="Arial" w:hAnsi="Arial" w:cs="Arial"/>
                <w:color w:val="000000"/>
                <w:sz w:val="18"/>
                <w:szCs w:val="18"/>
              </w:rPr>
            </w:pPr>
            <w:r w:rsidRPr="00F6597E">
              <w:rPr>
                <w:rFonts w:ascii="Arial" w:hAnsi="Arial" w:cs="Arial"/>
                <w:color w:val="000000"/>
                <w:sz w:val="18"/>
                <w:szCs w:val="18"/>
              </w:rPr>
              <w:t>Deferred tax relating to origination and reversal of temporary differences</w:t>
            </w:r>
          </w:p>
        </w:tc>
        <w:tc>
          <w:tcPr>
            <w:tcW w:w="1376" w:type="dxa"/>
            <w:tcBorders>
              <w:top w:val="nil"/>
              <w:left w:val="nil"/>
              <w:bottom w:val="nil"/>
              <w:right w:val="nil"/>
            </w:tcBorders>
            <w:shd w:val="clear" w:color="auto" w:fill="auto"/>
            <w:vAlign w:val="bottom"/>
          </w:tcPr>
          <w:p w:rsidR="0017533C" w:rsidRPr="00F6597E" w:rsidRDefault="0017533C" w:rsidP="0017533C">
            <w:pPr>
              <w:tabs>
                <w:tab w:val="decimal" w:pos="882"/>
              </w:tabs>
              <w:spacing w:line="380" w:lineRule="exact"/>
              <w:jc w:val="center"/>
              <w:rPr>
                <w:rFonts w:ascii="Arial" w:hAnsi="Arial" w:cs="Arial"/>
                <w:sz w:val="18"/>
                <w:szCs w:val="18"/>
              </w:rPr>
            </w:pPr>
          </w:p>
        </w:tc>
        <w:tc>
          <w:tcPr>
            <w:tcW w:w="1376" w:type="dxa"/>
            <w:tcBorders>
              <w:top w:val="nil"/>
              <w:left w:val="nil"/>
              <w:bottom w:val="nil"/>
              <w:right w:val="nil"/>
            </w:tcBorders>
            <w:vAlign w:val="bottom"/>
          </w:tcPr>
          <w:p w:rsidR="0017533C" w:rsidRPr="00F6597E" w:rsidRDefault="0017533C" w:rsidP="0017533C">
            <w:pPr>
              <w:tabs>
                <w:tab w:val="decimal" w:pos="882"/>
              </w:tabs>
              <w:spacing w:line="380" w:lineRule="exact"/>
              <w:jc w:val="center"/>
              <w:rPr>
                <w:rFonts w:ascii="Arial" w:hAnsi="Arial" w:cs="Arial"/>
                <w:sz w:val="18"/>
                <w:szCs w:val="18"/>
              </w:rPr>
            </w:pPr>
          </w:p>
        </w:tc>
        <w:tc>
          <w:tcPr>
            <w:tcW w:w="1507" w:type="dxa"/>
            <w:tcBorders>
              <w:top w:val="nil"/>
              <w:left w:val="nil"/>
              <w:bottom w:val="nil"/>
              <w:right w:val="nil"/>
            </w:tcBorders>
            <w:vAlign w:val="bottom"/>
          </w:tcPr>
          <w:p w:rsidR="0017533C" w:rsidRPr="00F6597E" w:rsidRDefault="006E05DE"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c>
          <w:tcPr>
            <w:tcW w:w="1508" w:type="dxa"/>
            <w:tcBorders>
              <w:top w:val="nil"/>
              <w:left w:val="nil"/>
              <w:bottom w:val="nil"/>
              <w:right w:val="nil"/>
            </w:tcBorders>
            <w:vAlign w:val="bottom"/>
          </w:tcPr>
          <w:p w:rsidR="0017533C" w:rsidRPr="00F6597E" w:rsidRDefault="0017533C"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w:t>
            </w:r>
          </w:p>
        </w:tc>
      </w:tr>
      <w:tr w:rsidR="0017533C" w:rsidRPr="00F6597E" w:rsidTr="003B4117">
        <w:tc>
          <w:tcPr>
            <w:tcW w:w="3638" w:type="dxa"/>
            <w:tcBorders>
              <w:top w:val="nil"/>
              <w:left w:val="nil"/>
              <w:bottom w:val="nil"/>
              <w:right w:val="nil"/>
            </w:tcBorders>
            <w:shd w:val="clear" w:color="auto" w:fill="auto"/>
          </w:tcPr>
          <w:p w:rsidR="0017533C" w:rsidRPr="00F6597E" w:rsidRDefault="0017533C" w:rsidP="0017533C">
            <w:pPr>
              <w:spacing w:line="380" w:lineRule="exact"/>
              <w:ind w:left="252" w:hanging="252"/>
              <w:rPr>
                <w:rFonts w:ascii="Arial" w:hAnsi="Arial" w:cs="Arial"/>
                <w:color w:val="000000"/>
                <w:sz w:val="18"/>
                <w:szCs w:val="18"/>
                <w:cs/>
              </w:rPr>
            </w:pPr>
            <w:r w:rsidRPr="00F6597E">
              <w:rPr>
                <w:rFonts w:ascii="Arial" w:hAnsi="Arial" w:cs="Arial"/>
                <w:b/>
                <w:bCs/>
                <w:color w:val="000000"/>
                <w:sz w:val="18"/>
                <w:szCs w:val="18"/>
              </w:rPr>
              <w:t>Deferred tax assets</w:t>
            </w:r>
          </w:p>
        </w:tc>
        <w:tc>
          <w:tcPr>
            <w:tcW w:w="1376" w:type="dxa"/>
            <w:tcBorders>
              <w:top w:val="nil"/>
              <w:left w:val="nil"/>
              <w:bottom w:val="nil"/>
              <w:right w:val="nil"/>
            </w:tcBorders>
            <w:shd w:val="clear" w:color="auto" w:fill="auto"/>
            <w:vAlign w:val="bottom"/>
          </w:tcPr>
          <w:p w:rsidR="0017533C" w:rsidRPr="00F6597E" w:rsidRDefault="006E05DE"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66</w:t>
            </w:r>
          </w:p>
        </w:tc>
        <w:tc>
          <w:tcPr>
            <w:tcW w:w="1376" w:type="dxa"/>
            <w:tcBorders>
              <w:top w:val="nil"/>
              <w:left w:val="nil"/>
              <w:bottom w:val="nil"/>
              <w:right w:val="nil"/>
            </w:tcBorders>
            <w:vAlign w:val="bottom"/>
          </w:tcPr>
          <w:p w:rsidR="0017533C" w:rsidRPr="00F6597E" w:rsidRDefault="0017533C" w:rsidP="0017533C">
            <w:pPr>
              <w:pBdr>
                <w:bottom w:val="double" w:sz="4" w:space="1" w:color="auto"/>
              </w:pBdr>
              <w:tabs>
                <w:tab w:val="decimal" w:pos="882"/>
              </w:tabs>
              <w:spacing w:line="380" w:lineRule="exact"/>
              <w:jc w:val="center"/>
              <w:rPr>
                <w:rFonts w:ascii="Arial" w:hAnsi="Arial" w:cs="Arial"/>
                <w:sz w:val="18"/>
                <w:szCs w:val="18"/>
              </w:rPr>
            </w:pPr>
            <w:r w:rsidRPr="00F6597E">
              <w:rPr>
                <w:rFonts w:ascii="Arial" w:hAnsi="Arial" w:cs="Arial"/>
                <w:sz w:val="18"/>
                <w:szCs w:val="18"/>
              </w:rPr>
              <w:t>66</w:t>
            </w:r>
          </w:p>
        </w:tc>
        <w:tc>
          <w:tcPr>
            <w:tcW w:w="1507"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center"/>
              <w:rPr>
                <w:rFonts w:ascii="Arial" w:hAnsi="Arial" w:cs="Arial"/>
                <w:color w:val="000000"/>
                <w:sz w:val="18"/>
                <w:szCs w:val="18"/>
              </w:rPr>
            </w:pPr>
          </w:p>
        </w:tc>
        <w:tc>
          <w:tcPr>
            <w:tcW w:w="1508" w:type="dxa"/>
            <w:tcBorders>
              <w:top w:val="nil"/>
              <w:left w:val="nil"/>
              <w:bottom w:val="nil"/>
              <w:right w:val="nil"/>
            </w:tcBorders>
            <w:vAlign w:val="bottom"/>
          </w:tcPr>
          <w:p w:rsidR="0017533C" w:rsidRPr="00F6597E" w:rsidRDefault="0017533C" w:rsidP="0017533C">
            <w:pPr>
              <w:tabs>
                <w:tab w:val="decimal" w:pos="522"/>
              </w:tabs>
              <w:spacing w:line="380" w:lineRule="exact"/>
              <w:ind w:right="12"/>
              <w:jc w:val="center"/>
              <w:rPr>
                <w:rFonts w:ascii="Arial" w:hAnsi="Arial" w:cs="Arial"/>
                <w:color w:val="000000"/>
                <w:sz w:val="18"/>
                <w:szCs w:val="18"/>
              </w:rPr>
            </w:pPr>
          </w:p>
        </w:tc>
      </w:tr>
    </w:tbl>
    <w:p w:rsidR="005E3FE1" w:rsidRPr="00F6597E" w:rsidRDefault="005E3FE1" w:rsidP="00F46FD9">
      <w:pPr>
        <w:spacing w:before="240" w:after="120" w:line="380" w:lineRule="exact"/>
        <w:ind w:left="547"/>
        <w:jc w:val="both"/>
        <w:rPr>
          <w:rFonts w:ascii="Arial" w:eastAsia="MS Mincho" w:hAnsi="Arial" w:cs="Arial"/>
          <w:color w:val="000000"/>
          <w:sz w:val="22"/>
          <w:szCs w:val="22"/>
        </w:rPr>
      </w:pPr>
      <w:r w:rsidRPr="00F6597E">
        <w:rPr>
          <w:rFonts w:ascii="Arial" w:hAnsi="Arial" w:cs="Arial"/>
          <w:sz w:val="22"/>
          <w:szCs w:val="22"/>
        </w:rPr>
        <w:t xml:space="preserve">As at </w:t>
      </w:r>
      <w:r w:rsidR="00657D61" w:rsidRPr="00F6597E">
        <w:rPr>
          <w:rFonts w:ascii="Arial" w:hAnsi="Arial" w:cs="Arial"/>
          <w:sz w:val="22"/>
          <w:szCs w:val="22"/>
        </w:rPr>
        <w:t>31 December 2019</w:t>
      </w:r>
      <w:r w:rsidR="00FB4713" w:rsidRPr="00F6597E">
        <w:rPr>
          <w:rFonts w:ascii="Arial" w:hAnsi="Arial" w:cs="Arial"/>
          <w:sz w:val="22"/>
          <w:szCs w:val="22"/>
        </w:rPr>
        <w:t xml:space="preserve">, </w:t>
      </w:r>
      <w:r w:rsidRPr="00F6597E">
        <w:rPr>
          <w:rFonts w:ascii="Arial" w:hAnsi="Arial" w:cs="Arial"/>
          <w:sz w:val="22"/>
          <w:szCs w:val="22"/>
        </w:rPr>
        <w:t xml:space="preserve">the </w:t>
      </w:r>
      <w:r w:rsidR="005713D7">
        <w:rPr>
          <w:rFonts w:ascii="Arial" w:hAnsi="Arial" w:cs="Arial"/>
          <w:sz w:val="22"/>
          <w:szCs w:val="22"/>
        </w:rPr>
        <w:t>Group</w:t>
      </w:r>
      <w:r w:rsidR="00A419CC" w:rsidRPr="00F6597E">
        <w:rPr>
          <w:rFonts w:ascii="Arial" w:hAnsi="Arial" w:cs="Arial"/>
          <w:sz w:val="22"/>
          <w:szCs w:val="22"/>
        </w:rPr>
        <w:t xml:space="preserve"> </w:t>
      </w:r>
      <w:r w:rsidR="00C42ABE" w:rsidRPr="00F6597E">
        <w:rPr>
          <w:rFonts w:ascii="Arial" w:hAnsi="Arial" w:cs="Arial"/>
          <w:sz w:val="22"/>
          <w:szCs w:val="22"/>
        </w:rPr>
        <w:t>had</w:t>
      </w:r>
      <w:r w:rsidRPr="00F6597E">
        <w:rPr>
          <w:rFonts w:ascii="Arial" w:hAnsi="Arial" w:cs="Arial"/>
          <w:sz w:val="22"/>
          <w:szCs w:val="22"/>
        </w:rPr>
        <w:t xml:space="preserve"> deductible temporary differences and unused tax losses tota</w:t>
      </w:r>
      <w:r w:rsidR="00E726E1" w:rsidRPr="00F6597E">
        <w:rPr>
          <w:rFonts w:ascii="Arial" w:hAnsi="Arial" w:cs="Arial"/>
          <w:sz w:val="22"/>
          <w:szCs w:val="22"/>
        </w:rPr>
        <w:t>l</w:t>
      </w:r>
      <w:r w:rsidRPr="00F6597E">
        <w:rPr>
          <w:rFonts w:ascii="Arial" w:hAnsi="Arial" w:cs="Arial"/>
          <w:sz w:val="22"/>
          <w:szCs w:val="22"/>
        </w:rPr>
        <w:t xml:space="preserve">ling Baht </w:t>
      </w:r>
      <w:r w:rsidR="00C3146C" w:rsidRPr="00F6597E">
        <w:rPr>
          <w:rFonts w:ascii="Arial" w:hAnsi="Arial" w:cs="Arial"/>
          <w:sz w:val="22"/>
          <w:szCs w:val="22"/>
        </w:rPr>
        <w:t>30,617</w:t>
      </w:r>
      <w:r w:rsidR="001374EF" w:rsidRPr="00F6597E">
        <w:rPr>
          <w:rFonts w:ascii="Arial" w:hAnsi="Arial" w:cs="Arial"/>
          <w:sz w:val="22"/>
          <w:szCs w:val="22"/>
        </w:rPr>
        <w:t xml:space="preserve"> </w:t>
      </w:r>
      <w:r w:rsidR="00B502BE" w:rsidRPr="00F6597E">
        <w:rPr>
          <w:rFonts w:ascii="Arial" w:hAnsi="Arial" w:cs="Arial"/>
          <w:sz w:val="22"/>
          <w:szCs w:val="22"/>
        </w:rPr>
        <w:t xml:space="preserve">million </w:t>
      </w:r>
      <w:r w:rsidR="002F39AC" w:rsidRPr="00F6597E">
        <w:rPr>
          <w:rFonts w:ascii="Arial" w:hAnsi="Arial" w:cs="Arial"/>
          <w:sz w:val="22"/>
          <w:szCs w:val="22"/>
        </w:rPr>
        <w:t>(2018:</w:t>
      </w:r>
      <w:r w:rsidRPr="00F6597E">
        <w:rPr>
          <w:rFonts w:ascii="Arial" w:hAnsi="Arial" w:cs="Arial"/>
          <w:sz w:val="22"/>
          <w:szCs w:val="22"/>
        </w:rPr>
        <w:t xml:space="preserve"> Baht</w:t>
      </w:r>
      <w:r w:rsidR="00A419CC" w:rsidRPr="00F6597E">
        <w:rPr>
          <w:rFonts w:ascii="Arial" w:hAnsi="Arial" w:cs="Arial"/>
          <w:sz w:val="22"/>
          <w:szCs w:val="22"/>
        </w:rPr>
        <w:t xml:space="preserve"> </w:t>
      </w:r>
      <w:r w:rsidR="0017533C" w:rsidRPr="00F6597E">
        <w:rPr>
          <w:rFonts w:ascii="Arial" w:hAnsi="Arial" w:cs="Arial"/>
          <w:sz w:val="22"/>
          <w:szCs w:val="22"/>
        </w:rPr>
        <w:t>4,835</w:t>
      </w:r>
      <w:r w:rsidR="002003FB" w:rsidRPr="00F6597E">
        <w:rPr>
          <w:rFonts w:ascii="Arial" w:hAnsi="Arial" w:cs="Arial"/>
          <w:sz w:val="22"/>
          <w:szCs w:val="22"/>
        </w:rPr>
        <w:t xml:space="preserve"> </w:t>
      </w:r>
      <w:r w:rsidRPr="00F6597E">
        <w:rPr>
          <w:rFonts w:ascii="Arial" w:hAnsi="Arial" w:cs="Arial"/>
          <w:sz w:val="22"/>
          <w:szCs w:val="22"/>
        </w:rPr>
        <w:t>million)</w:t>
      </w:r>
      <w:r w:rsidR="00801C78" w:rsidRPr="00F6597E">
        <w:rPr>
          <w:rFonts w:ascii="Arial" w:hAnsi="Arial" w:cs="Arial"/>
          <w:sz w:val="22"/>
          <w:szCs w:val="22"/>
        </w:rPr>
        <w:t xml:space="preserve"> and of the Company only </w:t>
      </w:r>
      <w:r w:rsidR="00A419CC" w:rsidRPr="00F6597E">
        <w:rPr>
          <w:rFonts w:ascii="Arial" w:hAnsi="Arial" w:cs="Arial"/>
          <w:sz w:val="22"/>
          <w:szCs w:val="22"/>
        </w:rPr>
        <w:t>Baht</w:t>
      </w:r>
      <w:r w:rsidR="00E77CC0" w:rsidRPr="00F6597E">
        <w:rPr>
          <w:rFonts w:ascii="Arial" w:hAnsi="Arial" w:cs="Arial"/>
          <w:sz w:val="22"/>
          <w:szCs w:val="22"/>
        </w:rPr>
        <w:t xml:space="preserve"> </w:t>
      </w:r>
      <w:r w:rsidR="00006270" w:rsidRPr="00F6597E">
        <w:rPr>
          <w:rFonts w:ascii="Arial" w:hAnsi="Arial" w:cs="Arial"/>
          <w:sz w:val="22"/>
          <w:szCs w:val="22"/>
        </w:rPr>
        <w:t>307</w:t>
      </w:r>
      <w:r w:rsidR="00872B71" w:rsidRPr="00F6597E">
        <w:rPr>
          <w:rFonts w:ascii="Arial" w:hAnsi="Arial" w:cs="Arial"/>
          <w:sz w:val="22"/>
          <w:szCs w:val="22"/>
        </w:rPr>
        <w:t xml:space="preserve"> </w:t>
      </w:r>
      <w:r w:rsidR="00A419CC" w:rsidRPr="00F6597E">
        <w:rPr>
          <w:rFonts w:ascii="Arial" w:hAnsi="Arial" w:cs="Arial"/>
          <w:sz w:val="22"/>
          <w:szCs w:val="22"/>
        </w:rPr>
        <w:t xml:space="preserve">million </w:t>
      </w:r>
      <w:r w:rsidR="002F39AC" w:rsidRPr="00F6597E">
        <w:rPr>
          <w:rFonts w:ascii="Arial" w:hAnsi="Arial" w:cs="Arial"/>
          <w:sz w:val="22"/>
          <w:szCs w:val="22"/>
        </w:rPr>
        <w:t>(2018:</w:t>
      </w:r>
      <w:r w:rsidR="00A419CC" w:rsidRPr="00F6597E">
        <w:rPr>
          <w:rFonts w:ascii="Arial" w:hAnsi="Arial" w:cs="Arial"/>
          <w:sz w:val="22"/>
          <w:szCs w:val="22"/>
        </w:rPr>
        <w:t xml:space="preserve"> Baht </w:t>
      </w:r>
      <w:r w:rsidR="0017533C" w:rsidRPr="00F6597E">
        <w:rPr>
          <w:rFonts w:ascii="Arial" w:hAnsi="Arial" w:cs="Arial"/>
          <w:sz w:val="22"/>
          <w:szCs w:val="22"/>
        </w:rPr>
        <w:t>815</w:t>
      </w:r>
      <w:r w:rsidR="00FF1C38" w:rsidRPr="00F6597E">
        <w:rPr>
          <w:rFonts w:ascii="Arial" w:hAnsi="Arial" w:cs="Arial"/>
          <w:sz w:val="22"/>
          <w:szCs w:val="22"/>
        </w:rPr>
        <w:t xml:space="preserve"> </w:t>
      </w:r>
      <w:r w:rsidR="00A419CC" w:rsidRPr="00F6597E">
        <w:rPr>
          <w:rFonts w:ascii="Arial" w:hAnsi="Arial" w:cs="Arial"/>
          <w:sz w:val="22"/>
          <w:szCs w:val="22"/>
        </w:rPr>
        <w:t>million)</w:t>
      </w:r>
      <w:r w:rsidRPr="00F6597E">
        <w:rPr>
          <w:rFonts w:ascii="Arial" w:hAnsi="Arial" w:cs="Arial"/>
          <w:sz w:val="22"/>
          <w:szCs w:val="22"/>
        </w:rPr>
        <w:t xml:space="preserve">, on which deferred tax assets have not been recognised as </w:t>
      </w:r>
      <w:r w:rsidR="00F17398">
        <w:rPr>
          <w:rFonts w:ascii="Arial" w:hAnsi="Arial" w:cs="Arial"/>
          <w:sz w:val="22"/>
          <w:szCs w:val="22"/>
        </w:rPr>
        <w:t xml:space="preserve">the </w:t>
      </w:r>
      <w:r w:rsidR="005713D7">
        <w:rPr>
          <w:rFonts w:ascii="Arial" w:hAnsi="Arial" w:cs="Arial"/>
          <w:sz w:val="22"/>
          <w:szCs w:val="22"/>
        </w:rPr>
        <w:t>Group</w:t>
      </w:r>
      <w:r w:rsidR="00F861AE" w:rsidRPr="00F6597E">
        <w:rPr>
          <w:rFonts w:ascii="Arial" w:hAnsi="Arial" w:cs="Arial"/>
          <w:color w:val="000000" w:themeColor="text1"/>
          <w:sz w:val="22"/>
          <w:szCs w:val="22"/>
        </w:rPr>
        <w:t xml:space="preserve"> </w:t>
      </w:r>
      <w:r w:rsidRPr="00F6597E">
        <w:rPr>
          <w:rFonts w:ascii="Arial" w:hAnsi="Arial" w:cs="Arial"/>
          <w:color w:val="000000" w:themeColor="text1"/>
          <w:sz w:val="22"/>
          <w:szCs w:val="22"/>
        </w:rPr>
        <w:t>believe</w:t>
      </w:r>
      <w:r w:rsidR="005713D7">
        <w:rPr>
          <w:rFonts w:ascii="Arial" w:hAnsi="Arial" w:cs="Arial"/>
          <w:color w:val="000000" w:themeColor="text1"/>
          <w:sz w:val="22"/>
          <w:szCs w:val="22"/>
        </w:rPr>
        <w:t>s</w:t>
      </w:r>
      <w:r w:rsidRPr="00F6597E">
        <w:rPr>
          <w:rFonts w:ascii="Arial" w:hAnsi="Arial" w:cs="Arial"/>
          <w:color w:val="FF0000"/>
          <w:sz w:val="22"/>
          <w:szCs w:val="22"/>
        </w:rPr>
        <w:t xml:space="preserve"> </w:t>
      </w:r>
      <w:r w:rsidR="00975822" w:rsidRPr="00F6597E">
        <w:rPr>
          <w:rFonts w:ascii="Arial" w:hAnsi="Arial" w:cs="Arial"/>
          <w:sz w:val="22"/>
          <w:szCs w:val="22"/>
        </w:rPr>
        <w:t>that</w:t>
      </w:r>
      <w:r w:rsidR="00975822" w:rsidRPr="00F6597E">
        <w:rPr>
          <w:rFonts w:ascii="Arial" w:hAnsi="Arial" w:cs="Arial"/>
          <w:color w:val="FF0000"/>
          <w:sz w:val="22"/>
          <w:szCs w:val="22"/>
        </w:rPr>
        <w:t xml:space="preserve"> </w:t>
      </w:r>
      <w:r w:rsidRPr="00F6597E">
        <w:rPr>
          <w:rFonts w:ascii="Arial" w:eastAsia="MS Mincho" w:hAnsi="Arial" w:cs="Arial"/>
          <w:color w:val="000000"/>
          <w:sz w:val="22"/>
          <w:szCs w:val="22"/>
        </w:rPr>
        <w:t>future taxable profits may not be sufficient to allow utilisation of the temporary differences and unused tax losses.</w:t>
      </w:r>
    </w:p>
    <w:p w:rsidR="004C0A3E" w:rsidRPr="00F6597E" w:rsidRDefault="008504F3" w:rsidP="00F46FD9">
      <w:pPr>
        <w:spacing w:before="120" w:after="120" w:line="380" w:lineRule="exact"/>
        <w:ind w:left="547"/>
        <w:jc w:val="both"/>
        <w:rPr>
          <w:rFonts w:ascii="Arial" w:hAnsi="Arial" w:cs="Arial"/>
          <w:color w:val="FF0000"/>
          <w:sz w:val="22"/>
          <w:szCs w:val="22"/>
        </w:rPr>
      </w:pPr>
      <w:r w:rsidRPr="00F6597E">
        <w:rPr>
          <w:rFonts w:ascii="Arial" w:eastAsia="MS Mincho" w:hAnsi="Arial" w:cs="Arial"/>
          <w:color w:val="000000"/>
          <w:sz w:val="22"/>
          <w:szCs w:val="22"/>
        </w:rPr>
        <w:t xml:space="preserve">The </w:t>
      </w:r>
      <w:r w:rsidR="005713D7">
        <w:rPr>
          <w:rFonts w:ascii="Arial" w:eastAsia="MS Mincho" w:hAnsi="Arial" w:cs="Arial"/>
          <w:color w:val="000000"/>
          <w:sz w:val="22"/>
          <w:szCs w:val="22"/>
        </w:rPr>
        <w:t>Group</w:t>
      </w:r>
      <w:r w:rsidR="00975822" w:rsidRPr="00F6597E">
        <w:rPr>
          <w:rFonts w:ascii="Arial" w:eastAsia="MS Mincho" w:hAnsi="Arial" w:cs="Arial"/>
          <w:color w:val="000000"/>
          <w:sz w:val="22"/>
          <w:szCs w:val="22"/>
        </w:rPr>
        <w:t xml:space="preserve"> had</w:t>
      </w:r>
      <w:r w:rsidRPr="00F6597E">
        <w:rPr>
          <w:rFonts w:ascii="Arial" w:eastAsia="MS Mincho" w:hAnsi="Arial" w:cs="Arial"/>
          <w:color w:val="000000"/>
          <w:sz w:val="22"/>
          <w:szCs w:val="22"/>
        </w:rPr>
        <w:t xml:space="preserve"> unused tax losses</w:t>
      </w:r>
      <w:r w:rsidR="004C0A3E" w:rsidRPr="00F6597E">
        <w:rPr>
          <w:rFonts w:ascii="Arial" w:eastAsia="MS Mincho" w:hAnsi="Arial" w:cs="Arial"/>
          <w:color w:val="000000"/>
          <w:sz w:val="22"/>
          <w:szCs w:val="22"/>
        </w:rPr>
        <w:t xml:space="preserve"> </w:t>
      </w:r>
      <w:r w:rsidR="00A74744" w:rsidRPr="00F6597E">
        <w:rPr>
          <w:rFonts w:ascii="Arial" w:hAnsi="Arial" w:cs="Arial"/>
          <w:color w:val="000000"/>
          <w:sz w:val="22"/>
          <w:szCs w:val="22"/>
        </w:rPr>
        <w:t>amount</w:t>
      </w:r>
      <w:r w:rsidR="00C42ABE" w:rsidRPr="00F6597E">
        <w:rPr>
          <w:rFonts w:ascii="Arial" w:hAnsi="Arial" w:cs="Arial"/>
          <w:color w:val="000000"/>
          <w:sz w:val="22"/>
          <w:szCs w:val="22"/>
        </w:rPr>
        <w:t>ing to</w:t>
      </w:r>
      <w:r w:rsidR="004C0A3E" w:rsidRPr="00F6597E">
        <w:rPr>
          <w:rFonts w:ascii="Arial" w:hAnsi="Arial" w:cs="Arial"/>
          <w:color w:val="000000"/>
          <w:sz w:val="22"/>
          <w:szCs w:val="22"/>
        </w:rPr>
        <w:t xml:space="preserve"> Baht</w:t>
      </w:r>
      <w:r w:rsidR="00516030" w:rsidRPr="00F6597E">
        <w:rPr>
          <w:rFonts w:ascii="Arial" w:hAnsi="Arial" w:cs="Arial"/>
          <w:color w:val="000000"/>
          <w:sz w:val="22"/>
          <w:szCs w:val="22"/>
        </w:rPr>
        <w:t xml:space="preserve"> </w:t>
      </w:r>
      <w:r w:rsidR="00006270" w:rsidRPr="00F6597E">
        <w:rPr>
          <w:rFonts w:ascii="Arial" w:hAnsi="Arial" w:cs="Arial"/>
          <w:color w:val="000000"/>
          <w:sz w:val="22"/>
          <w:szCs w:val="22"/>
        </w:rPr>
        <w:t>1,</w:t>
      </w:r>
      <w:r w:rsidR="00C3146C" w:rsidRPr="00F6597E">
        <w:rPr>
          <w:rFonts w:ascii="Arial" w:hAnsi="Arial" w:cs="Arial"/>
          <w:color w:val="000000"/>
          <w:sz w:val="22"/>
          <w:szCs w:val="22"/>
        </w:rPr>
        <w:t>44</w:t>
      </w:r>
      <w:r w:rsidR="00CB4F12" w:rsidRPr="00F6597E">
        <w:rPr>
          <w:rFonts w:ascii="Arial" w:hAnsi="Arial" w:cs="Arial"/>
          <w:color w:val="000000"/>
          <w:sz w:val="22"/>
          <w:szCs w:val="22"/>
        </w:rPr>
        <w:t>0</w:t>
      </w:r>
      <w:r w:rsidR="00516030" w:rsidRPr="00F6597E">
        <w:rPr>
          <w:rFonts w:ascii="Arial" w:hAnsi="Arial" w:cs="Arial"/>
          <w:color w:val="000000"/>
          <w:sz w:val="22"/>
          <w:szCs w:val="22"/>
        </w:rPr>
        <w:t xml:space="preserve"> million</w:t>
      </w:r>
      <w:r w:rsidR="00872B71" w:rsidRPr="00F6597E">
        <w:rPr>
          <w:rFonts w:ascii="Arial" w:hAnsi="Arial" w:cs="Arial"/>
          <w:color w:val="000000"/>
          <w:sz w:val="22"/>
          <w:szCs w:val="22"/>
        </w:rPr>
        <w:t xml:space="preserve"> </w:t>
      </w:r>
      <w:r w:rsidR="002F39AC" w:rsidRPr="00F6597E">
        <w:rPr>
          <w:rFonts w:ascii="Arial" w:hAnsi="Arial" w:cs="Arial"/>
          <w:color w:val="000000"/>
          <w:sz w:val="22"/>
          <w:szCs w:val="22"/>
        </w:rPr>
        <w:t>(2018:</w:t>
      </w:r>
      <w:r w:rsidR="00872B71" w:rsidRPr="00F6597E">
        <w:rPr>
          <w:rFonts w:ascii="Arial" w:hAnsi="Arial" w:cs="Arial"/>
          <w:color w:val="000000"/>
          <w:sz w:val="22"/>
          <w:szCs w:val="22"/>
        </w:rPr>
        <w:t xml:space="preserve"> Baht </w:t>
      </w:r>
      <w:r w:rsidR="001374EF" w:rsidRPr="00F6597E">
        <w:rPr>
          <w:rFonts w:ascii="Arial" w:hAnsi="Arial" w:cs="Arial"/>
          <w:color w:val="000000"/>
          <w:sz w:val="22"/>
          <w:szCs w:val="22"/>
        </w:rPr>
        <w:t>2,</w:t>
      </w:r>
      <w:r w:rsidR="0017533C" w:rsidRPr="00F6597E">
        <w:rPr>
          <w:rFonts w:ascii="Arial" w:hAnsi="Arial" w:cs="Arial"/>
          <w:color w:val="000000"/>
          <w:sz w:val="22"/>
          <w:szCs w:val="22"/>
        </w:rPr>
        <w:t>518</w:t>
      </w:r>
      <w:r w:rsidR="001374EF" w:rsidRPr="00F6597E">
        <w:rPr>
          <w:rFonts w:ascii="Arial" w:hAnsi="Arial" w:cs="Arial"/>
          <w:color w:val="000000"/>
          <w:sz w:val="22"/>
          <w:szCs w:val="22"/>
        </w:rPr>
        <w:t xml:space="preserve"> </w:t>
      </w:r>
      <w:r w:rsidR="00872B71" w:rsidRPr="00F6597E">
        <w:rPr>
          <w:rFonts w:ascii="Arial" w:hAnsi="Arial" w:cs="Arial"/>
          <w:color w:val="000000"/>
          <w:sz w:val="22"/>
          <w:szCs w:val="22"/>
        </w:rPr>
        <w:t xml:space="preserve">million). </w:t>
      </w:r>
      <w:r w:rsidR="00F03B31" w:rsidRPr="00F6597E">
        <w:rPr>
          <w:rFonts w:ascii="Arial" w:hAnsi="Arial" w:cs="Arial"/>
          <w:color w:val="000000"/>
          <w:sz w:val="22"/>
          <w:szCs w:val="22"/>
        </w:rPr>
        <w:t xml:space="preserve">This gradual </w:t>
      </w:r>
      <w:r w:rsidR="00516030" w:rsidRPr="00F6597E">
        <w:rPr>
          <w:rFonts w:ascii="Arial" w:hAnsi="Arial" w:cs="Arial"/>
          <w:color w:val="000000"/>
          <w:sz w:val="22"/>
          <w:szCs w:val="22"/>
        </w:rPr>
        <w:t xml:space="preserve">expiration of their benefits in </w:t>
      </w:r>
      <w:r w:rsidR="00006270" w:rsidRPr="00F6597E">
        <w:rPr>
          <w:rFonts w:ascii="Arial" w:hAnsi="Arial" w:cs="Arial"/>
          <w:color w:val="000000"/>
          <w:sz w:val="22"/>
          <w:szCs w:val="22"/>
        </w:rPr>
        <w:t>2020 - 2024</w:t>
      </w:r>
      <w:r w:rsidR="00E06D6D" w:rsidRPr="00F6597E">
        <w:rPr>
          <w:rFonts w:ascii="Arial" w:hAnsi="Arial" w:cs="Arial"/>
          <w:color w:val="000000"/>
          <w:sz w:val="22"/>
          <w:szCs w:val="22"/>
        </w:rPr>
        <w:t xml:space="preserve"> </w:t>
      </w:r>
      <w:r w:rsidR="002F39AC" w:rsidRPr="00F6597E">
        <w:rPr>
          <w:rFonts w:ascii="Arial" w:hAnsi="Arial" w:cs="Arial"/>
          <w:color w:val="000000"/>
          <w:sz w:val="22"/>
          <w:szCs w:val="22"/>
        </w:rPr>
        <w:t>(2018:</w:t>
      </w:r>
      <w:r w:rsidR="00872B71" w:rsidRPr="00F6597E">
        <w:rPr>
          <w:rFonts w:ascii="Arial" w:hAnsi="Arial" w:cs="Arial"/>
          <w:color w:val="000000"/>
          <w:sz w:val="22"/>
          <w:szCs w:val="22"/>
        </w:rPr>
        <w:t xml:space="preserve"> in </w:t>
      </w:r>
      <w:r w:rsidR="001374EF" w:rsidRPr="00F6597E">
        <w:rPr>
          <w:rFonts w:ascii="Arial" w:hAnsi="Arial" w:cs="Arial"/>
          <w:color w:val="000000"/>
          <w:sz w:val="22"/>
          <w:szCs w:val="22"/>
        </w:rPr>
        <w:t>201</w:t>
      </w:r>
      <w:r w:rsidR="0017533C" w:rsidRPr="00F6597E">
        <w:rPr>
          <w:rFonts w:ascii="Arial" w:hAnsi="Arial" w:cs="Arial"/>
          <w:color w:val="000000"/>
          <w:sz w:val="22"/>
          <w:szCs w:val="22"/>
        </w:rPr>
        <w:t>9</w:t>
      </w:r>
      <w:r w:rsidR="001374EF" w:rsidRPr="00F6597E">
        <w:rPr>
          <w:rFonts w:ascii="Arial" w:hAnsi="Arial" w:cs="Arial"/>
          <w:color w:val="000000"/>
          <w:sz w:val="22"/>
          <w:szCs w:val="22"/>
        </w:rPr>
        <w:t xml:space="preserve"> - 202</w:t>
      </w:r>
      <w:r w:rsidR="0017533C" w:rsidRPr="00F6597E">
        <w:rPr>
          <w:rFonts w:ascii="Arial" w:hAnsi="Arial" w:cs="Arial"/>
          <w:color w:val="000000"/>
          <w:sz w:val="22"/>
          <w:szCs w:val="22"/>
        </w:rPr>
        <w:t>3</w:t>
      </w:r>
      <w:r w:rsidR="00524E81" w:rsidRPr="00F6597E">
        <w:rPr>
          <w:rFonts w:ascii="Arial" w:hAnsi="Arial" w:cs="Arial"/>
          <w:color w:val="000000"/>
          <w:sz w:val="22"/>
          <w:szCs w:val="22"/>
        </w:rPr>
        <w:t>)</w:t>
      </w:r>
      <w:r w:rsidR="005C09E0" w:rsidRPr="00F6597E">
        <w:rPr>
          <w:rFonts w:ascii="Arial" w:hAnsi="Arial" w:cs="Arial"/>
          <w:color w:val="000000"/>
          <w:sz w:val="22"/>
          <w:szCs w:val="22"/>
        </w:rPr>
        <w:t>.</w:t>
      </w:r>
      <w:r w:rsidR="00006270" w:rsidRPr="00F6597E">
        <w:rPr>
          <w:rFonts w:ascii="Arial" w:hAnsi="Arial" w:cs="Arial"/>
          <w:color w:val="000000"/>
          <w:sz w:val="22"/>
          <w:szCs w:val="22"/>
        </w:rPr>
        <w:t xml:space="preserve"> </w:t>
      </w:r>
      <w:r w:rsidR="00975822" w:rsidRPr="00F6597E">
        <w:rPr>
          <w:rFonts w:ascii="Arial" w:hAnsi="Arial" w:cs="Arial"/>
          <w:color w:val="000000"/>
          <w:sz w:val="22"/>
          <w:szCs w:val="22"/>
        </w:rPr>
        <w:t>The</w:t>
      </w:r>
      <w:r w:rsidR="00524E81" w:rsidRPr="00F6597E">
        <w:rPr>
          <w:rFonts w:ascii="Arial" w:hAnsi="Arial" w:cs="Arial"/>
          <w:color w:val="000000"/>
          <w:sz w:val="22"/>
          <w:szCs w:val="22"/>
        </w:rPr>
        <w:t xml:space="preserve"> Company only </w:t>
      </w:r>
      <w:r w:rsidR="005C09E0" w:rsidRPr="00F6597E">
        <w:rPr>
          <w:rFonts w:ascii="Arial" w:hAnsi="Arial" w:cs="Arial"/>
          <w:color w:val="000000"/>
          <w:sz w:val="22"/>
          <w:szCs w:val="22"/>
        </w:rPr>
        <w:t>amount</w:t>
      </w:r>
      <w:r w:rsidR="00975822" w:rsidRPr="00F6597E">
        <w:rPr>
          <w:rFonts w:ascii="Arial" w:hAnsi="Arial" w:cs="Arial"/>
          <w:color w:val="000000"/>
          <w:sz w:val="22"/>
          <w:szCs w:val="22"/>
        </w:rPr>
        <w:t>ed</w:t>
      </w:r>
      <w:r w:rsidR="005C09E0" w:rsidRPr="00F6597E">
        <w:rPr>
          <w:rFonts w:ascii="Arial" w:hAnsi="Arial" w:cs="Arial"/>
          <w:color w:val="000000"/>
          <w:sz w:val="22"/>
          <w:szCs w:val="22"/>
        </w:rPr>
        <w:t xml:space="preserve"> to </w:t>
      </w:r>
      <w:r w:rsidR="00524E81" w:rsidRPr="00F6597E">
        <w:rPr>
          <w:rFonts w:ascii="Arial" w:hAnsi="Arial" w:cs="Arial"/>
          <w:color w:val="000000"/>
          <w:sz w:val="22"/>
          <w:szCs w:val="22"/>
        </w:rPr>
        <w:t xml:space="preserve">Baht </w:t>
      </w:r>
      <w:r w:rsidR="00006270" w:rsidRPr="00F6597E">
        <w:rPr>
          <w:rFonts w:ascii="Arial" w:hAnsi="Arial" w:cs="Arial"/>
          <w:color w:val="000000"/>
          <w:sz w:val="22"/>
          <w:szCs w:val="22"/>
        </w:rPr>
        <w:t>61</w:t>
      </w:r>
      <w:r w:rsidR="00524E81" w:rsidRPr="00F6597E">
        <w:rPr>
          <w:rFonts w:ascii="Arial" w:hAnsi="Arial" w:cs="Arial"/>
          <w:color w:val="000000"/>
          <w:sz w:val="22"/>
          <w:szCs w:val="22"/>
          <w:cs/>
        </w:rPr>
        <w:t xml:space="preserve"> </w:t>
      </w:r>
      <w:r w:rsidR="00524E81" w:rsidRPr="00F6597E">
        <w:rPr>
          <w:rFonts w:ascii="Arial" w:hAnsi="Arial" w:cs="Arial"/>
          <w:color w:val="000000"/>
          <w:sz w:val="22"/>
          <w:szCs w:val="22"/>
        </w:rPr>
        <w:t xml:space="preserve">million </w:t>
      </w:r>
      <w:r w:rsidR="002F39AC" w:rsidRPr="00F6597E">
        <w:rPr>
          <w:rFonts w:ascii="Arial" w:hAnsi="Arial" w:cs="Arial"/>
          <w:color w:val="000000"/>
          <w:sz w:val="22"/>
          <w:szCs w:val="22"/>
        </w:rPr>
        <w:t>(2018:</w:t>
      </w:r>
      <w:r w:rsidR="00524E81" w:rsidRPr="00F6597E">
        <w:rPr>
          <w:rFonts w:ascii="Arial" w:hAnsi="Arial" w:cs="Arial"/>
          <w:color w:val="000000"/>
          <w:sz w:val="22"/>
          <w:szCs w:val="22"/>
        </w:rPr>
        <w:t xml:space="preserve"> Baht </w:t>
      </w:r>
      <w:r w:rsidR="0017533C" w:rsidRPr="00F6597E">
        <w:rPr>
          <w:rFonts w:ascii="Arial" w:hAnsi="Arial" w:cs="Arial"/>
          <w:color w:val="000000"/>
          <w:sz w:val="22"/>
          <w:szCs w:val="22"/>
        </w:rPr>
        <w:t>17</w:t>
      </w:r>
      <w:r w:rsidR="001374EF" w:rsidRPr="00F6597E">
        <w:rPr>
          <w:rFonts w:ascii="Arial" w:hAnsi="Arial" w:cs="Arial"/>
          <w:color w:val="000000"/>
          <w:sz w:val="22"/>
          <w:szCs w:val="22"/>
        </w:rPr>
        <w:t xml:space="preserve">8 </w:t>
      </w:r>
      <w:r w:rsidR="00524E81" w:rsidRPr="00F6597E">
        <w:rPr>
          <w:rFonts w:ascii="Arial" w:hAnsi="Arial" w:cs="Arial"/>
          <w:color w:val="000000"/>
          <w:sz w:val="22"/>
          <w:szCs w:val="22"/>
        </w:rPr>
        <w:t>million). This gradual expi</w:t>
      </w:r>
      <w:r w:rsidR="001374EF" w:rsidRPr="00F6597E">
        <w:rPr>
          <w:rFonts w:ascii="Arial" w:hAnsi="Arial" w:cs="Arial"/>
          <w:color w:val="000000"/>
          <w:sz w:val="22"/>
          <w:szCs w:val="22"/>
        </w:rPr>
        <w:t xml:space="preserve">ration of their benefits in </w:t>
      </w:r>
      <w:r w:rsidR="00006270" w:rsidRPr="00F6597E">
        <w:rPr>
          <w:rFonts w:ascii="Arial" w:hAnsi="Arial" w:cs="Arial"/>
          <w:color w:val="000000"/>
          <w:sz w:val="22"/>
          <w:szCs w:val="22"/>
        </w:rPr>
        <w:t>2021 - 2022</w:t>
      </w:r>
      <w:r w:rsidR="00534DCE" w:rsidRPr="00F6597E">
        <w:rPr>
          <w:rFonts w:ascii="Arial" w:hAnsi="Arial" w:cs="Arial"/>
          <w:color w:val="000000"/>
          <w:sz w:val="22"/>
          <w:szCs w:val="22"/>
        </w:rPr>
        <w:t xml:space="preserve"> </w:t>
      </w:r>
      <w:r w:rsidR="002F39AC" w:rsidRPr="00F6597E">
        <w:rPr>
          <w:rFonts w:ascii="Arial" w:hAnsi="Arial" w:cs="Arial"/>
          <w:color w:val="000000"/>
          <w:sz w:val="22"/>
          <w:szCs w:val="22"/>
        </w:rPr>
        <w:t>(2018:</w:t>
      </w:r>
      <w:r w:rsidR="00524E81" w:rsidRPr="00F6597E">
        <w:rPr>
          <w:rFonts w:ascii="Arial" w:hAnsi="Arial" w:cs="Arial"/>
          <w:color w:val="000000"/>
          <w:sz w:val="22"/>
          <w:szCs w:val="22"/>
        </w:rPr>
        <w:t xml:space="preserve"> in </w:t>
      </w:r>
      <w:r w:rsidR="001374EF" w:rsidRPr="00F6597E">
        <w:rPr>
          <w:rFonts w:ascii="Arial" w:hAnsi="Arial" w:cs="Arial"/>
          <w:color w:val="000000"/>
          <w:sz w:val="22"/>
          <w:szCs w:val="22"/>
        </w:rPr>
        <w:t>2021 - 2022</w:t>
      </w:r>
      <w:r w:rsidR="00516030" w:rsidRPr="00F6597E">
        <w:rPr>
          <w:rFonts w:ascii="Arial" w:hAnsi="Arial" w:cs="Arial"/>
          <w:color w:val="000000"/>
          <w:sz w:val="22"/>
          <w:szCs w:val="22"/>
        </w:rPr>
        <w:t>).</w:t>
      </w:r>
    </w:p>
    <w:p w:rsidR="00217A82" w:rsidRPr="00F6597E" w:rsidRDefault="003F5944" w:rsidP="00F46FD9">
      <w:pPr>
        <w:tabs>
          <w:tab w:val="left" w:pos="540"/>
        </w:tabs>
        <w:spacing w:before="120" w:after="120" w:line="380" w:lineRule="exact"/>
        <w:ind w:left="547" w:hanging="547"/>
        <w:jc w:val="thaiDistribute"/>
        <w:rPr>
          <w:rFonts w:ascii="Arial" w:hAnsi="Arial" w:cs="Arial"/>
          <w:b/>
          <w:bCs/>
          <w:sz w:val="22"/>
          <w:szCs w:val="22"/>
        </w:rPr>
      </w:pPr>
      <w:r w:rsidRPr="00F6597E">
        <w:rPr>
          <w:rFonts w:ascii="Arial" w:hAnsi="Arial" w:cs="Arial"/>
          <w:b/>
          <w:bCs/>
          <w:sz w:val="22"/>
          <w:szCs w:val="22"/>
        </w:rPr>
        <w:t>2</w:t>
      </w:r>
      <w:r w:rsidR="00805688" w:rsidRPr="00F6597E">
        <w:rPr>
          <w:rFonts w:ascii="Arial" w:hAnsi="Arial" w:cs="Arial"/>
          <w:b/>
          <w:bCs/>
          <w:sz w:val="22"/>
          <w:szCs w:val="22"/>
        </w:rPr>
        <w:t>8</w:t>
      </w:r>
      <w:r w:rsidR="00F315D8" w:rsidRPr="00F6597E">
        <w:rPr>
          <w:rFonts w:ascii="Arial" w:hAnsi="Arial" w:cs="Arial"/>
          <w:b/>
          <w:bCs/>
          <w:sz w:val="22"/>
          <w:szCs w:val="22"/>
        </w:rPr>
        <w:t>.</w:t>
      </w:r>
      <w:r w:rsidR="00F315D8" w:rsidRPr="00F6597E">
        <w:rPr>
          <w:rFonts w:ascii="Arial" w:hAnsi="Arial" w:cs="Arial"/>
          <w:b/>
          <w:bCs/>
          <w:sz w:val="22"/>
          <w:szCs w:val="22"/>
        </w:rPr>
        <w:tab/>
      </w:r>
      <w:r w:rsidR="00217A82" w:rsidRPr="00F6597E">
        <w:rPr>
          <w:rFonts w:ascii="Arial" w:hAnsi="Arial" w:cs="Arial"/>
          <w:b/>
          <w:bCs/>
          <w:sz w:val="22"/>
          <w:szCs w:val="22"/>
        </w:rPr>
        <w:t>Promotional privileges</w:t>
      </w:r>
    </w:p>
    <w:p w:rsidR="00217A82" w:rsidRPr="00F6597E" w:rsidRDefault="00217A82" w:rsidP="00F46FD9">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323840" w:rsidRPr="00F6597E">
        <w:rPr>
          <w:rFonts w:ascii="Arial" w:hAnsi="Arial" w:cs="Arial"/>
          <w:sz w:val="22"/>
          <w:szCs w:val="22"/>
        </w:rPr>
        <w:t>In Cloud Co., Ltd. (“</w:t>
      </w:r>
      <w:r w:rsidRPr="00F6597E">
        <w:rPr>
          <w:rFonts w:ascii="Arial" w:hAnsi="Arial" w:cs="Arial"/>
          <w:sz w:val="22"/>
          <w:szCs w:val="22"/>
        </w:rPr>
        <w:t>IC</w:t>
      </w:r>
      <w:r w:rsidR="00323840" w:rsidRPr="00F6597E">
        <w:rPr>
          <w:rFonts w:ascii="Arial" w:hAnsi="Arial" w:cs="Arial"/>
          <w:sz w:val="22"/>
          <w:szCs w:val="22"/>
        </w:rPr>
        <w:t xml:space="preserve">”), </w:t>
      </w:r>
      <w:r w:rsidRPr="00F6597E">
        <w:rPr>
          <w:rFonts w:ascii="Arial" w:hAnsi="Arial" w:cs="Arial"/>
          <w:sz w:val="22"/>
          <w:szCs w:val="22"/>
        </w:rPr>
        <w:t xml:space="preserve">has received promotional tax privileges from the Board of Investment </w:t>
      </w:r>
      <w:r w:rsidR="006540B6" w:rsidRPr="00F6597E">
        <w:rPr>
          <w:rFonts w:ascii="Arial" w:hAnsi="Arial" w:cs="Arial"/>
          <w:sz w:val="22"/>
          <w:szCs w:val="22"/>
        </w:rPr>
        <w:t xml:space="preserve">in software business </w:t>
      </w:r>
      <w:r w:rsidRPr="00F6597E">
        <w:rPr>
          <w:rFonts w:ascii="Arial" w:hAnsi="Arial" w:cs="Arial"/>
          <w:sz w:val="22"/>
          <w:szCs w:val="22"/>
        </w:rPr>
        <w:t xml:space="preserve">pursuant to </w:t>
      </w:r>
      <w:r w:rsidR="006540B6" w:rsidRPr="00F6597E">
        <w:rPr>
          <w:rFonts w:ascii="Arial" w:hAnsi="Arial" w:cs="Arial"/>
          <w:sz w:val="22"/>
          <w:szCs w:val="22"/>
        </w:rPr>
        <w:t xml:space="preserve">the investment </w:t>
      </w:r>
      <w:r w:rsidRPr="00F6597E">
        <w:rPr>
          <w:rFonts w:ascii="Arial" w:hAnsi="Arial" w:cs="Arial"/>
          <w:sz w:val="22"/>
          <w:szCs w:val="22"/>
        </w:rPr>
        <w:t>promotion certificate No. 2200(7)/2554 issued on</w:t>
      </w:r>
      <w:r w:rsidR="007400EC" w:rsidRPr="00F6597E">
        <w:rPr>
          <w:rFonts w:ascii="Arial" w:hAnsi="Arial" w:cs="Arial"/>
          <w:sz w:val="22"/>
          <w:szCs w:val="22"/>
        </w:rPr>
        <w:t xml:space="preserve"> </w:t>
      </w:r>
      <w:r w:rsidRPr="00F6597E">
        <w:rPr>
          <w:rFonts w:ascii="Arial" w:hAnsi="Arial" w:cs="Arial"/>
          <w:sz w:val="22"/>
          <w:szCs w:val="22"/>
        </w:rPr>
        <w:t>29 September 2011</w:t>
      </w:r>
      <w:r w:rsidR="006540B6" w:rsidRPr="00F6597E">
        <w:rPr>
          <w:rFonts w:ascii="Arial" w:hAnsi="Arial" w:cs="Arial"/>
          <w:sz w:val="22"/>
          <w:szCs w:val="22"/>
        </w:rPr>
        <w:t xml:space="preserve"> under the conditions set in the investment promotion certi</w:t>
      </w:r>
      <w:r w:rsidR="003D5F0A" w:rsidRPr="00F6597E">
        <w:rPr>
          <w:rFonts w:ascii="Arial" w:hAnsi="Arial" w:cs="Arial"/>
          <w:sz w:val="22"/>
          <w:szCs w:val="22"/>
        </w:rPr>
        <w:t>ficate</w:t>
      </w:r>
      <w:r w:rsidRPr="00F6597E">
        <w:rPr>
          <w:rFonts w:ascii="Arial" w:hAnsi="Arial" w:cs="Arial"/>
          <w:sz w:val="22"/>
          <w:szCs w:val="22"/>
        </w:rPr>
        <w:t xml:space="preserve">. The privileges include an exemption from corporate income tax for a period of </w:t>
      </w:r>
      <w:r w:rsidR="00975822" w:rsidRPr="00F6597E">
        <w:rPr>
          <w:rFonts w:ascii="Arial" w:hAnsi="Arial" w:cs="Arial"/>
          <w:sz w:val="22"/>
          <w:szCs w:val="22"/>
        </w:rPr>
        <w:t xml:space="preserve">       </w:t>
      </w:r>
      <w:r w:rsidRPr="00F6597E">
        <w:rPr>
          <w:rFonts w:ascii="Arial" w:hAnsi="Arial" w:cs="Arial"/>
          <w:sz w:val="22"/>
          <w:szCs w:val="22"/>
        </w:rPr>
        <w:t xml:space="preserve">8 years from the date </w:t>
      </w:r>
      <w:r w:rsidR="003D5F0A" w:rsidRPr="00F6597E">
        <w:rPr>
          <w:rFonts w:ascii="Arial" w:hAnsi="Arial" w:cs="Arial"/>
          <w:sz w:val="22"/>
          <w:szCs w:val="22"/>
        </w:rPr>
        <w:t>of the promoted operations begin</w:t>
      </w:r>
      <w:r w:rsidR="00955A4D" w:rsidRPr="00F6597E">
        <w:rPr>
          <w:rFonts w:ascii="Arial" w:hAnsi="Arial" w:cs="Arial"/>
          <w:sz w:val="22"/>
          <w:szCs w:val="22"/>
        </w:rPr>
        <w:t xml:space="preserve"> generating revenues (31</w:t>
      </w:r>
      <w:r w:rsidRPr="00F6597E">
        <w:rPr>
          <w:rFonts w:ascii="Arial" w:hAnsi="Arial" w:cs="Arial"/>
          <w:sz w:val="22"/>
          <w:szCs w:val="22"/>
        </w:rPr>
        <w:t xml:space="preserve"> May 2012).</w:t>
      </w:r>
    </w:p>
    <w:p w:rsidR="00647DF8" w:rsidRPr="00F6597E" w:rsidRDefault="00B502BE" w:rsidP="00F46FD9">
      <w:pPr>
        <w:tabs>
          <w:tab w:val="left" w:pos="540"/>
        </w:tabs>
        <w:spacing w:before="120" w:after="120" w:line="380" w:lineRule="exact"/>
        <w:ind w:left="540" w:hanging="540"/>
        <w:jc w:val="thaiDistribute"/>
        <w:rPr>
          <w:rFonts w:ascii="Arial" w:hAnsi="Arial" w:cs="Arial"/>
          <w:sz w:val="22"/>
          <w:szCs w:val="22"/>
        </w:rPr>
      </w:pPr>
      <w:r w:rsidRPr="00F6597E">
        <w:rPr>
          <w:rFonts w:ascii="Arial" w:hAnsi="Arial" w:cs="Arial"/>
          <w:sz w:val="22"/>
          <w:szCs w:val="22"/>
        </w:rPr>
        <w:tab/>
        <w:t xml:space="preserve">In </w:t>
      </w:r>
      <w:r w:rsidR="00615C7A" w:rsidRPr="00F6597E">
        <w:rPr>
          <w:rFonts w:ascii="Arial" w:hAnsi="Arial" w:cs="Arial"/>
          <w:sz w:val="22"/>
          <w:szCs w:val="22"/>
        </w:rPr>
        <w:t>201</w:t>
      </w:r>
      <w:r w:rsidR="0017533C" w:rsidRPr="00F6597E">
        <w:rPr>
          <w:rFonts w:ascii="Arial" w:hAnsi="Arial" w:cs="Arial"/>
          <w:sz w:val="22"/>
          <w:szCs w:val="22"/>
        </w:rPr>
        <w:t>9</w:t>
      </w:r>
      <w:r w:rsidR="00217A82" w:rsidRPr="00F6597E">
        <w:rPr>
          <w:rFonts w:ascii="Arial" w:hAnsi="Arial" w:cs="Arial"/>
          <w:sz w:val="22"/>
          <w:szCs w:val="22"/>
        </w:rPr>
        <w:t xml:space="preserve">, IC had revenues from promoted </w:t>
      </w:r>
      <w:r w:rsidR="003F5944" w:rsidRPr="00F6597E">
        <w:rPr>
          <w:rFonts w:ascii="Arial" w:hAnsi="Arial" w:cs="Arial"/>
          <w:sz w:val="22"/>
          <w:szCs w:val="22"/>
        </w:rPr>
        <w:t>operations amounting to Baht</w:t>
      </w:r>
      <w:r w:rsidR="00006270" w:rsidRPr="00F6597E">
        <w:rPr>
          <w:rFonts w:ascii="Arial" w:hAnsi="Arial" w:cs="Arial"/>
          <w:sz w:val="22"/>
          <w:szCs w:val="22"/>
        </w:rPr>
        <w:t xml:space="preserve"> 664</w:t>
      </w:r>
      <w:r w:rsidR="004778DD" w:rsidRPr="00F6597E">
        <w:rPr>
          <w:rFonts w:ascii="Arial" w:hAnsi="Arial" w:cs="Arial"/>
          <w:sz w:val="22"/>
          <w:szCs w:val="22"/>
        </w:rPr>
        <w:t xml:space="preserve"> </w:t>
      </w:r>
      <w:r w:rsidR="00217A82" w:rsidRPr="00F6597E">
        <w:rPr>
          <w:rFonts w:ascii="Arial" w:hAnsi="Arial" w:cs="Arial"/>
          <w:sz w:val="22"/>
          <w:szCs w:val="22"/>
        </w:rPr>
        <w:t>million</w:t>
      </w:r>
      <w:r w:rsidRPr="00F6597E">
        <w:rPr>
          <w:rFonts w:ascii="Arial" w:hAnsi="Arial" w:cs="Arial"/>
          <w:sz w:val="22"/>
          <w:szCs w:val="22"/>
        </w:rPr>
        <w:t xml:space="preserve"> </w:t>
      </w:r>
      <w:r w:rsidR="002F39AC" w:rsidRPr="00F6597E">
        <w:rPr>
          <w:rFonts w:ascii="Arial" w:hAnsi="Arial" w:cs="Arial"/>
          <w:sz w:val="22"/>
          <w:szCs w:val="22"/>
        </w:rPr>
        <w:t>(2018:</w:t>
      </w:r>
      <w:r w:rsidRPr="00F6597E">
        <w:rPr>
          <w:rFonts w:ascii="Arial" w:hAnsi="Arial" w:cs="Arial"/>
          <w:sz w:val="22"/>
          <w:szCs w:val="22"/>
        </w:rPr>
        <w:t xml:space="preserve"> Baht </w:t>
      </w:r>
      <w:r w:rsidR="0017533C" w:rsidRPr="00F6597E">
        <w:rPr>
          <w:rFonts w:ascii="Arial" w:hAnsi="Arial" w:cs="Arial"/>
          <w:sz w:val="22"/>
          <w:szCs w:val="22"/>
        </w:rPr>
        <w:t>610</w:t>
      </w:r>
      <w:r w:rsidR="00217A82" w:rsidRPr="00F6597E">
        <w:rPr>
          <w:rFonts w:ascii="Arial" w:hAnsi="Arial" w:cs="Arial"/>
          <w:sz w:val="22"/>
          <w:szCs w:val="22"/>
        </w:rPr>
        <w:t xml:space="preserve"> million).</w:t>
      </w:r>
    </w:p>
    <w:p w:rsidR="00647DF8" w:rsidRPr="00F6597E" w:rsidRDefault="00647DF8">
      <w:pPr>
        <w:overflowPunct/>
        <w:autoSpaceDE/>
        <w:autoSpaceDN/>
        <w:adjustRightInd/>
        <w:spacing w:after="200" w:line="276" w:lineRule="auto"/>
        <w:textAlignment w:val="auto"/>
        <w:rPr>
          <w:rFonts w:ascii="Arial" w:hAnsi="Arial" w:cs="Arial"/>
          <w:sz w:val="22"/>
          <w:szCs w:val="22"/>
        </w:rPr>
      </w:pPr>
      <w:r w:rsidRPr="00F6597E">
        <w:rPr>
          <w:rFonts w:ascii="Arial" w:hAnsi="Arial" w:cs="Arial"/>
          <w:sz w:val="22"/>
          <w:szCs w:val="22"/>
        </w:rPr>
        <w:br w:type="page"/>
      </w:r>
    </w:p>
    <w:p w:rsidR="00876A5C" w:rsidRPr="00F6597E" w:rsidRDefault="00876A5C" w:rsidP="00A905DB">
      <w:pPr>
        <w:tabs>
          <w:tab w:val="left" w:pos="540"/>
          <w:tab w:val="left" w:pos="2160"/>
          <w:tab w:val="right" w:pos="7200"/>
          <w:tab w:val="right" w:pos="8540"/>
        </w:tabs>
        <w:spacing w:before="120" w:after="120" w:line="360" w:lineRule="exact"/>
        <w:ind w:left="547" w:hanging="547"/>
        <w:jc w:val="thaiDistribute"/>
        <w:rPr>
          <w:rFonts w:ascii="Arial" w:hAnsi="Arial" w:cs="Arial"/>
          <w:b/>
          <w:bCs/>
          <w:color w:val="000000"/>
          <w:sz w:val="22"/>
          <w:szCs w:val="22"/>
        </w:rPr>
      </w:pPr>
      <w:r w:rsidRPr="00F6597E">
        <w:rPr>
          <w:rFonts w:ascii="Arial" w:hAnsi="Arial" w:cs="Arial"/>
          <w:b/>
          <w:bCs/>
          <w:sz w:val="22"/>
          <w:szCs w:val="22"/>
        </w:rPr>
        <w:t>29.</w:t>
      </w:r>
      <w:r w:rsidRPr="00F6597E">
        <w:rPr>
          <w:rFonts w:ascii="Arial" w:hAnsi="Arial" w:cs="Arial"/>
          <w:b/>
          <w:bCs/>
          <w:sz w:val="22"/>
          <w:szCs w:val="22"/>
        </w:rPr>
        <w:tab/>
      </w:r>
      <w:r w:rsidRPr="00F6597E">
        <w:rPr>
          <w:rFonts w:ascii="Arial" w:hAnsi="Arial" w:cs="Arial"/>
          <w:b/>
          <w:bCs/>
          <w:sz w:val="22"/>
          <w:szCs w:val="22"/>
          <w:lang w:val="en-GB"/>
        </w:rPr>
        <w:t>Infrastructure fund transactions</w:t>
      </w:r>
    </w:p>
    <w:p w:rsidR="00876A5C" w:rsidRPr="00F6597E" w:rsidRDefault="00876A5C" w:rsidP="00A905DB">
      <w:pPr>
        <w:tabs>
          <w:tab w:val="left" w:pos="540"/>
        </w:tabs>
        <w:spacing w:before="120" w:after="120" w:line="360" w:lineRule="exact"/>
        <w:ind w:left="539" w:right="57" w:hanging="539"/>
        <w:jc w:val="both"/>
        <w:rPr>
          <w:rFonts w:ascii="Arial" w:hAnsi="Arial" w:cs="Arial"/>
          <w:sz w:val="22"/>
          <w:szCs w:val="22"/>
          <w:lang w:val="en-GB"/>
        </w:rPr>
      </w:pPr>
      <w:r w:rsidRPr="00F6597E">
        <w:rPr>
          <w:rFonts w:ascii="Arial" w:hAnsi="Arial" w:cs="Arial"/>
          <w:color w:val="000000" w:themeColor="text1"/>
          <w:sz w:val="22"/>
          <w:szCs w:val="22"/>
          <w:lang w:val="en-GB"/>
        </w:rPr>
        <w:tab/>
      </w:r>
      <w:r w:rsidRPr="00F6597E">
        <w:rPr>
          <w:rFonts w:ascii="Arial" w:hAnsi="Arial" w:cs="Arial"/>
          <w:sz w:val="22"/>
          <w:szCs w:val="22"/>
          <w:lang w:val="en-GB"/>
        </w:rPr>
        <w:tab/>
        <w:t>In February 2015, the Company and TTTBB entered into the agreements with JASIF as follows.</w:t>
      </w:r>
    </w:p>
    <w:p w:rsidR="00876A5C" w:rsidRPr="00F6597E" w:rsidRDefault="00876A5C" w:rsidP="00A905DB">
      <w:pPr>
        <w:tabs>
          <w:tab w:val="left" w:pos="990"/>
        </w:tabs>
        <w:spacing w:before="120" w:after="120" w:line="360" w:lineRule="exact"/>
        <w:ind w:left="993" w:right="54" w:hanging="446"/>
        <w:jc w:val="both"/>
        <w:rPr>
          <w:rFonts w:ascii="Arial" w:hAnsi="Arial" w:cs="Arial"/>
          <w:b/>
          <w:bCs/>
          <w:sz w:val="22"/>
          <w:szCs w:val="22"/>
          <w:lang w:val="en-GB"/>
        </w:rPr>
      </w:pPr>
      <w:r w:rsidRPr="00F6597E">
        <w:rPr>
          <w:rFonts w:ascii="Arial" w:hAnsi="Arial" w:cs="Arial"/>
          <w:b/>
          <w:bCs/>
          <w:sz w:val="22"/>
          <w:szCs w:val="22"/>
          <w:lang w:val="en-GB"/>
        </w:rPr>
        <w:t>a)</w:t>
      </w:r>
      <w:r w:rsidRPr="00F6597E">
        <w:rPr>
          <w:rFonts w:ascii="Arial" w:hAnsi="Arial" w:cs="Arial"/>
          <w:b/>
          <w:bCs/>
          <w:sz w:val="22"/>
          <w:szCs w:val="22"/>
          <w:lang w:val="en-GB"/>
        </w:rPr>
        <w:tab/>
        <w:t>Asset Sale and Transfer Agreement</w:t>
      </w:r>
    </w:p>
    <w:p w:rsidR="00876A5C" w:rsidRPr="00F6597E" w:rsidRDefault="00876A5C" w:rsidP="00A905DB">
      <w:pPr>
        <w:tabs>
          <w:tab w:val="left" w:pos="990"/>
        </w:tabs>
        <w:spacing w:before="120" w:after="120" w:line="360" w:lineRule="exact"/>
        <w:ind w:left="993" w:right="57" w:hanging="446"/>
        <w:jc w:val="both"/>
        <w:rPr>
          <w:rFonts w:ascii="Arial" w:hAnsi="Arial" w:cs="Arial"/>
          <w:sz w:val="22"/>
          <w:szCs w:val="22"/>
          <w:lang w:val="en-GB"/>
        </w:rPr>
      </w:pPr>
      <w:r w:rsidRPr="00F6597E">
        <w:rPr>
          <w:rFonts w:ascii="Arial" w:hAnsi="Arial" w:cs="Arial"/>
          <w:sz w:val="22"/>
          <w:szCs w:val="22"/>
          <w:lang w:val="en-GB"/>
        </w:rPr>
        <w:tab/>
        <w:t>TTTBB entered into the Asset Sale and Transfer Agreement with JASIF to sell of the OFCs at a price of Baht 55,000 million. TTTBB shall deliver and transfer the OFCs approximately 980,000 core kilometres.</w:t>
      </w:r>
    </w:p>
    <w:p w:rsidR="00876A5C" w:rsidRPr="00F6597E" w:rsidRDefault="00876A5C" w:rsidP="00A905DB">
      <w:pPr>
        <w:tabs>
          <w:tab w:val="left" w:pos="990"/>
        </w:tabs>
        <w:spacing w:before="120" w:after="120" w:line="360" w:lineRule="exact"/>
        <w:ind w:left="993" w:right="58" w:hanging="446"/>
        <w:jc w:val="both"/>
        <w:rPr>
          <w:rFonts w:ascii="Arial" w:hAnsi="Arial" w:cs="Arial"/>
          <w:b/>
          <w:bCs/>
          <w:sz w:val="22"/>
          <w:szCs w:val="22"/>
          <w:lang w:val="en-GB"/>
        </w:rPr>
      </w:pPr>
      <w:r w:rsidRPr="00F6597E">
        <w:rPr>
          <w:rFonts w:ascii="Arial" w:hAnsi="Arial" w:cs="Arial"/>
          <w:b/>
          <w:bCs/>
          <w:sz w:val="22"/>
          <w:szCs w:val="22"/>
          <w:lang w:val="en-GB"/>
        </w:rPr>
        <w:t>b)</w:t>
      </w:r>
      <w:r w:rsidRPr="00F6597E">
        <w:rPr>
          <w:rFonts w:ascii="Arial" w:hAnsi="Arial" w:cs="Arial"/>
          <w:b/>
          <w:bCs/>
          <w:sz w:val="22"/>
          <w:szCs w:val="22"/>
          <w:lang w:val="en-GB"/>
        </w:rPr>
        <w:tab/>
        <w:t>Main Lease Agreement</w:t>
      </w:r>
    </w:p>
    <w:p w:rsidR="00876A5C" w:rsidRPr="00F6597E" w:rsidRDefault="00876A5C" w:rsidP="00A905DB">
      <w:pPr>
        <w:tabs>
          <w:tab w:val="left" w:pos="990"/>
        </w:tabs>
        <w:spacing w:before="120" w:after="120" w:line="360" w:lineRule="exact"/>
        <w:ind w:left="993" w:right="57" w:hanging="446"/>
        <w:jc w:val="both"/>
        <w:rPr>
          <w:rFonts w:ascii="Arial" w:hAnsi="Arial" w:cs="Arial"/>
          <w:sz w:val="22"/>
          <w:lang w:val="en-GB"/>
        </w:rPr>
      </w:pPr>
      <w:r w:rsidRPr="00F6597E">
        <w:rPr>
          <w:rFonts w:ascii="Arial" w:hAnsi="Arial" w:cs="Arial"/>
          <w:sz w:val="22"/>
          <w:szCs w:val="22"/>
          <w:lang w:val="en-GB"/>
        </w:rPr>
        <w:tab/>
        <w:t>TTTBB entered into the OFCs lease agreement with JASIF for the lease of 80 percent of the OFCs sold and delivered to JASIF</w:t>
      </w:r>
      <w:r w:rsidR="00A905DB">
        <w:rPr>
          <w:rFonts w:ascii="Arial" w:hAnsi="Arial" w:cs="Arial"/>
          <w:sz w:val="22"/>
          <w:szCs w:val="22"/>
          <w:lang w:val="en-GB"/>
        </w:rPr>
        <w:t xml:space="preserve"> pursuant to the Asset Sale and Transfer </w:t>
      </w:r>
      <w:r w:rsidR="00DA00F3">
        <w:rPr>
          <w:rFonts w:ascii="Arial" w:hAnsi="Arial" w:cs="Arial"/>
          <w:sz w:val="22"/>
          <w:szCs w:val="22"/>
          <w:lang w:val="en-GB"/>
        </w:rPr>
        <w:t>A</w:t>
      </w:r>
      <w:r w:rsidR="00A905DB">
        <w:rPr>
          <w:rFonts w:ascii="Arial" w:hAnsi="Arial" w:cs="Arial"/>
          <w:sz w:val="22"/>
          <w:szCs w:val="22"/>
          <w:lang w:val="en-GB"/>
        </w:rPr>
        <w:t>greement</w:t>
      </w:r>
      <w:r w:rsidRPr="00F6597E">
        <w:rPr>
          <w:rFonts w:ascii="Arial" w:hAnsi="Arial" w:cs="Arial"/>
          <w:sz w:val="22"/>
          <w:szCs w:val="28"/>
        </w:rPr>
        <w:t>.</w:t>
      </w:r>
      <w:r w:rsidRPr="00F6597E">
        <w:rPr>
          <w:rFonts w:ascii="Arial" w:hAnsi="Arial" w:cs="Arial"/>
          <w:sz w:val="22"/>
          <w:szCs w:val="22"/>
          <w:lang w:val="en-GB"/>
        </w:rPr>
        <w:t xml:space="preserve"> The Main Lease Agreement is for a period of approximately 11 years (ending 22 February 2026). TTTBB agrees to pay fixed rental fee at the rate of Baht 425 per core kilometer per month until 31 December 2015 and the fee will be increased on 1 January each year in line with the change in the Thailand CPI announced by the Ministry of Commerce, with a cap of 3 percent per annum. TTTBB agrees to pay the rent for the last three months in advance to JASIF at the time when the first rental payment is due. The advance rental payment in</w:t>
      </w:r>
      <w:r w:rsidRPr="00F6597E">
        <w:rPr>
          <w:rFonts w:ascii="Arial" w:hAnsi="Arial" w:cs="Arial"/>
          <w:sz w:val="22"/>
          <w:lang w:val="en-GB"/>
        </w:rPr>
        <w:t xml:space="preserve"> the aggregate must be at least Baht 816 million. TTTBB is responsible </w:t>
      </w:r>
      <w:r w:rsidR="00A905DB">
        <w:rPr>
          <w:rFonts w:ascii="Arial" w:hAnsi="Arial" w:cs="Arial"/>
          <w:sz w:val="22"/>
          <w:lang w:val="en-GB"/>
        </w:rPr>
        <w:t xml:space="preserve">for </w:t>
      </w:r>
      <w:r w:rsidRPr="00F6597E">
        <w:rPr>
          <w:rFonts w:ascii="Arial" w:hAnsi="Arial" w:cs="Arial"/>
          <w:sz w:val="22"/>
          <w:lang w:val="en-GB"/>
        </w:rPr>
        <w:t>payment of any entry fees for laying the OFCs that occur in the future.</w:t>
      </w:r>
    </w:p>
    <w:p w:rsidR="00876A5C" w:rsidRPr="00F6597E" w:rsidRDefault="00876A5C" w:rsidP="00A905DB">
      <w:pPr>
        <w:tabs>
          <w:tab w:val="left" w:pos="990"/>
        </w:tabs>
        <w:spacing w:before="120" w:after="120" w:line="360" w:lineRule="exact"/>
        <w:ind w:left="993" w:right="54" w:hanging="446"/>
        <w:jc w:val="both"/>
        <w:rPr>
          <w:rFonts w:ascii="Arial" w:hAnsi="Arial" w:cs="Arial"/>
          <w:b/>
          <w:bCs/>
          <w:sz w:val="22"/>
          <w:szCs w:val="22"/>
          <w:lang w:val="en-GB"/>
        </w:rPr>
      </w:pPr>
      <w:r w:rsidRPr="00F6597E">
        <w:rPr>
          <w:rFonts w:ascii="Arial" w:hAnsi="Arial" w:cs="Arial"/>
          <w:b/>
          <w:bCs/>
          <w:sz w:val="22"/>
          <w:szCs w:val="22"/>
          <w:lang w:val="en-GB"/>
        </w:rPr>
        <w:t>c)</w:t>
      </w:r>
      <w:r w:rsidRPr="00F6597E">
        <w:rPr>
          <w:rFonts w:ascii="Arial" w:hAnsi="Arial" w:cs="Arial"/>
          <w:b/>
          <w:bCs/>
          <w:sz w:val="22"/>
          <w:szCs w:val="22"/>
          <w:lang w:val="en-GB"/>
        </w:rPr>
        <w:tab/>
        <w:t>Rental Assurance Agreement</w:t>
      </w:r>
    </w:p>
    <w:p w:rsidR="00876A5C" w:rsidRPr="00F6597E" w:rsidRDefault="00876A5C" w:rsidP="00A905DB">
      <w:pPr>
        <w:tabs>
          <w:tab w:val="left" w:pos="990"/>
        </w:tabs>
        <w:spacing w:before="120" w:after="120" w:line="360" w:lineRule="exact"/>
        <w:ind w:left="993" w:right="57" w:hanging="446"/>
        <w:jc w:val="both"/>
        <w:rPr>
          <w:rFonts w:ascii="Arial" w:hAnsi="Arial" w:cs="Arial"/>
          <w:sz w:val="22"/>
          <w:szCs w:val="22"/>
          <w:lang w:val="en-GB"/>
        </w:rPr>
      </w:pPr>
      <w:r w:rsidRPr="00F6597E">
        <w:rPr>
          <w:rFonts w:ascii="Arial" w:hAnsi="Arial" w:cs="Arial"/>
          <w:sz w:val="22"/>
          <w:szCs w:val="22"/>
          <w:lang w:val="en-GB"/>
        </w:rPr>
        <w:tab/>
        <w:t>JASIF may lease 20 percent of the OFCs to any lessee. During the period in which there are no third</w:t>
      </w:r>
      <w:r w:rsidRPr="00F6597E">
        <w:rPr>
          <w:rFonts w:ascii="Arial" w:hAnsi="Arial" w:cs="Arial"/>
          <w:sz w:val="22"/>
          <w:szCs w:val="28"/>
        </w:rPr>
        <w:t xml:space="preserve"> </w:t>
      </w:r>
      <w:r w:rsidRPr="00F6597E">
        <w:rPr>
          <w:rFonts w:ascii="Arial" w:hAnsi="Arial" w:cs="Arial"/>
          <w:sz w:val="22"/>
          <w:szCs w:val="22"/>
          <w:lang w:val="en-GB"/>
        </w:rPr>
        <w:t>party lessees, TTTBB agrees to lease these assets and pay for the rental fee to JASIF in order to guarantee JASIF’s lease revenue throughout the term of the Rental Assurance Agreement for three years. The Rental Assurance Agreement will be renewed for additional three-year periods at the option of JASIF until the expiration of the Main Lease Agreement with the rental fee of Baht 750 per core kilometer per month until 31 December 2015 and the fee will be increased on 1 January each year in line with the change in Thailand CPI announced by the Ministry of Commerce with a cap of 3 percent per annum.</w:t>
      </w:r>
    </w:p>
    <w:p w:rsidR="00876A5C" w:rsidRPr="00F6597E" w:rsidRDefault="00876A5C" w:rsidP="00A905DB">
      <w:pPr>
        <w:tabs>
          <w:tab w:val="left" w:pos="990"/>
        </w:tabs>
        <w:spacing w:before="120" w:after="120" w:line="360" w:lineRule="exact"/>
        <w:ind w:left="993" w:right="57" w:hanging="446"/>
        <w:jc w:val="both"/>
        <w:rPr>
          <w:rFonts w:ascii="Arial" w:hAnsi="Arial" w:cs="Arial"/>
          <w:b/>
          <w:bCs/>
          <w:sz w:val="22"/>
          <w:szCs w:val="22"/>
          <w:lang w:val="en-GB"/>
        </w:rPr>
      </w:pPr>
      <w:r w:rsidRPr="00F6597E">
        <w:rPr>
          <w:rFonts w:ascii="Arial" w:hAnsi="Arial" w:cs="Arial"/>
          <w:b/>
          <w:bCs/>
          <w:sz w:val="22"/>
          <w:szCs w:val="22"/>
          <w:lang w:val="en-GB"/>
        </w:rPr>
        <w:t>d)</w:t>
      </w:r>
      <w:r w:rsidRPr="00F6597E">
        <w:rPr>
          <w:rFonts w:ascii="Arial" w:hAnsi="Arial" w:cs="Arial"/>
          <w:b/>
          <w:bCs/>
          <w:sz w:val="22"/>
          <w:szCs w:val="22"/>
          <w:lang w:val="en-GB"/>
        </w:rPr>
        <w:tab/>
        <w:t>OFCs Maintenance Agreement</w:t>
      </w:r>
    </w:p>
    <w:p w:rsidR="00A905DB" w:rsidRDefault="00876A5C" w:rsidP="00A905DB">
      <w:pPr>
        <w:tabs>
          <w:tab w:val="left" w:pos="990"/>
        </w:tabs>
        <w:spacing w:before="120" w:after="120" w:line="360" w:lineRule="exact"/>
        <w:ind w:left="990" w:right="57" w:hanging="450"/>
        <w:jc w:val="both"/>
        <w:rPr>
          <w:rFonts w:ascii="Arial" w:hAnsi="Arial" w:cs="Arial"/>
          <w:sz w:val="22"/>
          <w:szCs w:val="22"/>
          <w:lang w:val="en-GB"/>
        </w:rPr>
      </w:pPr>
      <w:r w:rsidRPr="00F6597E">
        <w:rPr>
          <w:rFonts w:ascii="Arial" w:hAnsi="Arial" w:cs="Arial"/>
          <w:sz w:val="22"/>
          <w:szCs w:val="22"/>
          <w:lang w:val="en-GB"/>
        </w:rPr>
        <w:tab/>
        <w:t>JASIF appointed TTTBB to carry out the services of repairing, replacing, maintaining and managing the OFCs on behalf of JASIF. JASIF shall pay the service fee to TTTBB at the rate of Baht 200 per core kilometer per year until 31 December 2015 and the service fee will be increased by 3 percent per annum on 1 January each year. This agreement shall effect until 22 February 2026 or the earlier termination of the Main Lease Agreement.</w:t>
      </w:r>
    </w:p>
    <w:p w:rsidR="00A905DB" w:rsidRDefault="00A905DB">
      <w:pPr>
        <w:overflowPunct/>
        <w:autoSpaceDE/>
        <w:autoSpaceDN/>
        <w:adjustRightInd/>
        <w:spacing w:after="200" w:line="276" w:lineRule="auto"/>
        <w:textAlignment w:val="auto"/>
        <w:rPr>
          <w:rFonts w:ascii="Arial" w:hAnsi="Arial" w:cs="Arial"/>
          <w:sz w:val="22"/>
          <w:szCs w:val="22"/>
          <w:lang w:val="en-GB"/>
        </w:rPr>
      </w:pPr>
      <w:r>
        <w:rPr>
          <w:rFonts w:ascii="Arial" w:hAnsi="Arial" w:cs="Arial"/>
          <w:sz w:val="22"/>
          <w:szCs w:val="22"/>
          <w:lang w:val="en-GB"/>
        </w:rPr>
        <w:br w:type="page"/>
      </w:r>
    </w:p>
    <w:p w:rsidR="00876A5C" w:rsidRPr="00F6597E" w:rsidRDefault="00876A5C" w:rsidP="006E67FA">
      <w:pPr>
        <w:tabs>
          <w:tab w:val="left" w:pos="990"/>
        </w:tabs>
        <w:spacing w:before="120" w:after="120" w:line="380" w:lineRule="exact"/>
        <w:ind w:left="993" w:right="54" w:hanging="446"/>
        <w:jc w:val="both"/>
        <w:rPr>
          <w:rFonts w:ascii="Arial" w:hAnsi="Arial" w:cs="Arial"/>
          <w:b/>
          <w:bCs/>
          <w:sz w:val="22"/>
          <w:szCs w:val="22"/>
          <w:lang w:val="en-GB"/>
        </w:rPr>
      </w:pPr>
      <w:r w:rsidRPr="00F6597E">
        <w:rPr>
          <w:rFonts w:ascii="Arial" w:hAnsi="Arial" w:cs="Arial"/>
          <w:b/>
          <w:bCs/>
          <w:sz w:val="22"/>
          <w:szCs w:val="22"/>
          <w:lang w:val="en-GB"/>
        </w:rPr>
        <w:t>e)</w:t>
      </w:r>
      <w:r w:rsidRPr="00F6597E">
        <w:rPr>
          <w:rFonts w:ascii="Arial" w:hAnsi="Arial" w:cs="Arial"/>
          <w:b/>
          <w:bCs/>
          <w:sz w:val="22"/>
          <w:szCs w:val="22"/>
          <w:lang w:val="en-GB"/>
        </w:rPr>
        <w:tab/>
        <w:t>Marketing Services Agreement</w:t>
      </w:r>
    </w:p>
    <w:p w:rsidR="00876A5C" w:rsidRPr="00F6597E" w:rsidRDefault="00876A5C" w:rsidP="006E67FA">
      <w:pPr>
        <w:tabs>
          <w:tab w:val="left" w:pos="990"/>
        </w:tabs>
        <w:spacing w:before="120" w:after="120" w:line="380" w:lineRule="exact"/>
        <w:ind w:left="993" w:right="57" w:hanging="446"/>
        <w:jc w:val="both"/>
        <w:rPr>
          <w:rFonts w:ascii="Arial" w:hAnsi="Arial" w:cs="Arial"/>
          <w:spacing w:val="-2"/>
          <w:sz w:val="22"/>
          <w:szCs w:val="22"/>
          <w:lang w:val="en-GB"/>
        </w:rPr>
      </w:pPr>
      <w:r w:rsidRPr="00F6597E">
        <w:rPr>
          <w:rFonts w:ascii="Arial" w:hAnsi="Arial" w:cs="Arial"/>
          <w:spacing w:val="-2"/>
          <w:sz w:val="22"/>
          <w:szCs w:val="22"/>
          <w:lang w:val="en-GB"/>
        </w:rPr>
        <w:tab/>
        <w:t>TTTBB shall find other lessees to lease 20 percent of total OFCs (“Secondary Optical Fiber Cable”) of JASIF. If any lessee is interested in leasing these assets, JASIF is entitled to lease these assets to such lessee.</w:t>
      </w:r>
      <w:r w:rsidRPr="00F6597E">
        <w:rPr>
          <w:rFonts w:ascii="Arial" w:hAnsi="Arial" w:cs="Arial"/>
          <w:spacing w:val="-2"/>
          <w:sz w:val="22"/>
          <w:szCs w:val="22"/>
          <w:cs/>
          <w:lang w:val="en-GB"/>
        </w:rPr>
        <w:t xml:space="preserve"> </w:t>
      </w:r>
      <w:r w:rsidRPr="00F6597E">
        <w:rPr>
          <w:rFonts w:ascii="Arial" w:hAnsi="Arial" w:cs="Arial"/>
          <w:spacing w:val="-2"/>
          <w:sz w:val="22"/>
          <w:szCs w:val="22"/>
          <w:lang w:val="en-GB"/>
        </w:rPr>
        <w:t xml:space="preserve">TTTBB agrees to waive its right to use these assets immediately after a lease agreement has been entered into with such lessee. JASIF agrees to pay a service fee to TTTBB in an amount equal to 25 percent of the amount that exceeds the aggregate amount of rental that TTTBB actually receives from all lessees for the lease of any Secondary Optical Fiber Cable during the three-year term of this agreement, deducted by </w:t>
      </w:r>
      <w:r w:rsidRPr="00F6597E">
        <w:rPr>
          <w:rFonts w:ascii="Arial" w:hAnsi="Arial" w:cs="Arial"/>
          <w:spacing w:val="-2"/>
          <w:sz w:val="22"/>
          <w:szCs w:val="22"/>
        </w:rPr>
        <w:t xml:space="preserve">aggregate </w:t>
      </w:r>
      <w:r w:rsidRPr="00F6597E">
        <w:rPr>
          <w:rFonts w:ascii="Arial" w:hAnsi="Arial" w:cs="Arial"/>
          <w:spacing w:val="-2"/>
          <w:sz w:val="22"/>
          <w:szCs w:val="22"/>
          <w:lang w:val="en-GB"/>
        </w:rPr>
        <w:t>amount of rental that TTTBB shall be liable to pay to JASIF under the Rental Assurance Agreement throughout the three-year term in respect of the lease of Secondary Optical Fiber Cable of this agreement. The term of the agreement is three years and will be renewed for additional three-year periods at the option of JASIF</w:t>
      </w:r>
      <w:r w:rsidRPr="00F6597E">
        <w:rPr>
          <w:rFonts w:ascii="Arial" w:hAnsi="Arial" w:cs="Arial"/>
          <w:spacing w:val="-2"/>
          <w:lang w:val="en-GB"/>
        </w:rPr>
        <w:t xml:space="preserve"> </w:t>
      </w:r>
      <w:r w:rsidRPr="00F6597E">
        <w:rPr>
          <w:rFonts w:ascii="Arial" w:hAnsi="Arial" w:cs="Arial"/>
          <w:spacing w:val="-2"/>
          <w:sz w:val="22"/>
          <w:szCs w:val="22"/>
          <w:lang w:val="en-GB"/>
        </w:rPr>
        <w:t>until the expiration of TTTBB’s Type-three telecommunications license.</w:t>
      </w:r>
    </w:p>
    <w:p w:rsidR="00876A5C" w:rsidRPr="00F6597E" w:rsidRDefault="00876A5C" w:rsidP="006E67FA">
      <w:pPr>
        <w:tabs>
          <w:tab w:val="left" w:pos="990"/>
        </w:tabs>
        <w:spacing w:before="120" w:after="120" w:line="380" w:lineRule="exact"/>
        <w:ind w:left="993" w:right="54" w:hanging="446"/>
        <w:jc w:val="both"/>
        <w:rPr>
          <w:rFonts w:ascii="Arial" w:hAnsi="Arial" w:cs="Arial"/>
          <w:b/>
          <w:bCs/>
          <w:sz w:val="22"/>
          <w:szCs w:val="22"/>
          <w:lang w:val="en-GB"/>
        </w:rPr>
      </w:pPr>
      <w:r w:rsidRPr="00F6597E">
        <w:rPr>
          <w:rFonts w:ascii="Arial" w:hAnsi="Arial" w:cs="Arial"/>
          <w:b/>
          <w:bCs/>
          <w:sz w:val="22"/>
          <w:szCs w:val="22"/>
          <w:lang w:val="en-GB"/>
        </w:rPr>
        <w:t>f)</w:t>
      </w:r>
      <w:r w:rsidRPr="00F6597E">
        <w:rPr>
          <w:rFonts w:ascii="Arial" w:hAnsi="Arial" w:cs="Arial"/>
          <w:b/>
          <w:bCs/>
          <w:sz w:val="22"/>
          <w:szCs w:val="22"/>
          <w:lang w:val="en-GB"/>
        </w:rPr>
        <w:tab/>
        <w:t>Loan Agreement</w:t>
      </w:r>
    </w:p>
    <w:p w:rsidR="00876A5C" w:rsidRPr="00F6597E" w:rsidRDefault="00876A5C" w:rsidP="006E67FA">
      <w:pPr>
        <w:tabs>
          <w:tab w:val="left" w:pos="990"/>
        </w:tabs>
        <w:spacing w:before="120" w:after="120" w:line="380" w:lineRule="exact"/>
        <w:ind w:left="993" w:right="57" w:hanging="446"/>
        <w:jc w:val="both"/>
        <w:rPr>
          <w:rFonts w:ascii="Arial" w:hAnsi="Arial" w:cs="Arial"/>
          <w:sz w:val="22"/>
          <w:szCs w:val="22"/>
          <w:lang w:val="en-GB"/>
        </w:rPr>
      </w:pPr>
      <w:r w:rsidRPr="00F6597E">
        <w:rPr>
          <w:rFonts w:ascii="Arial" w:hAnsi="Arial" w:cs="Arial"/>
          <w:sz w:val="22"/>
          <w:szCs w:val="22"/>
          <w:lang w:val="en-GB"/>
        </w:rPr>
        <w:tab/>
        <w:t xml:space="preserve">TTTBB has agreed to grant a loan to JASIF amounting to Baht 3,850 million which is equal to the VAT amount of the purchase price of the OFCs. The interest rate is 2 percent per annum. </w:t>
      </w:r>
    </w:p>
    <w:p w:rsidR="00876A5C" w:rsidRPr="00F6597E" w:rsidRDefault="00876A5C" w:rsidP="006E67FA">
      <w:pPr>
        <w:tabs>
          <w:tab w:val="left" w:pos="990"/>
        </w:tabs>
        <w:spacing w:before="120" w:after="120" w:line="380" w:lineRule="exact"/>
        <w:ind w:left="993" w:right="57" w:hanging="446"/>
        <w:jc w:val="both"/>
        <w:rPr>
          <w:rFonts w:ascii="Arial" w:hAnsi="Arial" w:cs="Arial"/>
          <w:sz w:val="22"/>
          <w:szCs w:val="22"/>
          <w:lang w:val="en-GB"/>
        </w:rPr>
      </w:pPr>
      <w:r w:rsidRPr="00F6597E">
        <w:rPr>
          <w:rFonts w:ascii="Arial" w:hAnsi="Arial" w:cs="Arial"/>
          <w:sz w:val="22"/>
          <w:szCs w:val="22"/>
          <w:lang w:val="en-GB"/>
        </w:rPr>
        <w:tab/>
      </w:r>
      <w:r w:rsidRPr="00F6597E">
        <w:rPr>
          <w:rFonts w:ascii="Arial" w:hAnsi="Arial" w:cs="Arial"/>
          <w:sz w:val="22"/>
          <w:szCs w:val="22"/>
        </w:rPr>
        <w:t>In January 2016, TTTBB received full repayment from JASIF.</w:t>
      </w:r>
    </w:p>
    <w:p w:rsidR="00876A5C" w:rsidRPr="00F6597E" w:rsidRDefault="00876A5C" w:rsidP="006E67FA">
      <w:pPr>
        <w:tabs>
          <w:tab w:val="left" w:pos="990"/>
        </w:tabs>
        <w:spacing w:before="120" w:after="120" w:line="380" w:lineRule="exact"/>
        <w:ind w:left="993" w:right="54" w:hanging="446"/>
        <w:jc w:val="both"/>
        <w:rPr>
          <w:rFonts w:ascii="Arial" w:hAnsi="Arial" w:cs="Arial"/>
          <w:b/>
          <w:bCs/>
          <w:sz w:val="22"/>
          <w:szCs w:val="22"/>
          <w:lang w:val="en-GB"/>
        </w:rPr>
      </w:pPr>
      <w:r w:rsidRPr="00F6597E">
        <w:rPr>
          <w:rFonts w:ascii="Arial" w:hAnsi="Arial" w:cs="Arial"/>
          <w:b/>
          <w:bCs/>
          <w:sz w:val="22"/>
          <w:szCs w:val="22"/>
          <w:lang w:val="en-GB"/>
        </w:rPr>
        <w:t>g)</w:t>
      </w:r>
      <w:r w:rsidRPr="00F6597E">
        <w:rPr>
          <w:rFonts w:ascii="Arial" w:hAnsi="Arial" w:cs="Arial"/>
          <w:b/>
          <w:bCs/>
          <w:sz w:val="22"/>
          <w:szCs w:val="22"/>
          <w:lang w:val="en-GB"/>
        </w:rPr>
        <w:tab/>
        <w:t>Undertaking Agreement</w:t>
      </w:r>
    </w:p>
    <w:p w:rsidR="00876A5C" w:rsidRPr="00F6597E" w:rsidRDefault="00876A5C" w:rsidP="006E67FA">
      <w:pPr>
        <w:tabs>
          <w:tab w:val="left" w:pos="990"/>
        </w:tabs>
        <w:spacing w:before="120" w:after="120" w:line="380" w:lineRule="exact"/>
        <w:ind w:left="993" w:right="57" w:hanging="446"/>
        <w:jc w:val="both"/>
        <w:rPr>
          <w:rFonts w:ascii="Arial" w:hAnsi="Arial" w:cs="Arial"/>
          <w:sz w:val="22"/>
          <w:szCs w:val="22"/>
        </w:rPr>
      </w:pPr>
      <w:r w:rsidRPr="00F6597E">
        <w:rPr>
          <w:rFonts w:ascii="Arial" w:hAnsi="Arial" w:cs="Arial"/>
          <w:sz w:val="22"/>
          <w:szCs w:val="22"/>
          <w:lang w:val="en-GB"/>
        </w:rPr>
        <w:tab/>
      </w:r>
      <w:r w:rsidRPr="00F6597E">
        <w:rPr>
          <w:rFonts w:ascii="Arial" w:hAnsi="Arial" w:cs="Arial"/>
          <w:sz w:val="22"/>
          <w:szCs w:val="22"/>
        </w:rPr>
        <w:t xml:space="preserve">The </w:t>
      </w:r>
      <w:r w:rsidR="00A905DB">
        <w:rPr>
          <w:rFonts w:ascii="Arial" w:hAnsi="Arial" w:cs="Arial"/>
          <w:sz w:val="22"/>
          <w:szCs w:val="22"/>
        </w:rPr>
        <w:t>U</w:t>
      </w:r>
      <w:r w:rsidRPr="00F6597E">
        <w:rPr>
          <w:rFonts w:ascii="Arial" w:hAnsi="Arial" w:cs="Arial"/>
          <w:sz w:val="22"/>
          <w:szCs w:val="22"/>
        </w:rPr>
        <w:t xml:space="preserve">ndertaking </w:t>
      </w:r>
      <w:r w:rsidR="00BB4797">
        <w:rPr>
          <w:rFonts w:ascii="Arial" w:hAnsi="Arial" w:cs="Arial"/>
          <w:sz w:val="22"/>
          <w:szCs w:val="22"/>
        </w:rPr>
        <w:t>A</w:t>
      </w:r>
      <w:r w:rsidRPr="00F6597E">
        <w:rPr>
          <w:rFonts w:ascii="Arial" w:hAnsi="Arial" w:cs="Arial"/>
          <w:sz w:val="22"/>
          <w:szCs w:val="22"/>
        </w:rPr>
        <w:t>greement specifies that the Company has to maintain its unitholding 33.33 percent of the total number of investment units issued in JASIF (“initial investment units”) by not selling, transferring or disposing of the initial investment units for the first three years, unless it receives prior written consent from JASIF, and during the fourth to sixth years, the Company may not sell, transfer or dispose of the investment units of JASIF to the extent that its unitholding falls below 19 percent of the total initial number of investment units issued, unless it receives prior written consent from JASIF. Moreover, the Company and affiliates must maintain shareholdings of at least 76 percent in TTTBB and Triple T Internet Co., Ltd. (“TTTI”), and that TTTBB must maintain certain financial ratios, such as current liabilities to equity ratio, debt to equity ratio, and financial ratio for dividend payment, as specified in the agreement. In addition, liabilities of TTTBB and TTTI, as defined in the agreement, may not exceed as specified in the agreement at any given time.</w:t>
      </w:r>
    </w:p>
    <w:p w:rsidR="00876A5C" w:rsidRPr="00F6597E" w:rsidRDefault="00876A5C" w:rsidP="006E67FA">
      <w:pPr>
        <w:tabs>
          <w:tab w:val="left" w:pos="990"/>
        </w:tabs>
        <w:spacing w:before="120" w:after="120" w:line="380" w:lineRule="exact"/>
        <w:ind w:left="547" w:right="57"/>
        <w:jc w:val="both"/>
        <w:rPr>
          <w:rFonts w:ascii="Arial" w:hAnsi="Arial" w:cs="Arial"/>
          <w:sz w:val="22"/>
          <w:szCs w:val="22"/>
          <w:lang w:val="en-GB"/>
        </w:rPr>
      </w:pPr>
      <w:r w:rsidRPr="00F6597E">
        <w:rPr>
          <w:rFonts w:ascii="Arial" w:hAnsi="Arial" w:cs="Arial"/>
          <w:sz w:val="22"/>
          <w:szCs w:val="22"/>
        </w:rPr>
        <w:t>On 27 June 2017, JASIF requested for extension the Rental Assurance Agreement and Marketing Service Agreement with TTTBB for 3 years from the end on these agreements. These contracts will start from 11 February 2018.</w:t>
      </w:r>
    </w:p>
    <w:p w:rsidR="00876A5C" w:rsidRPr="00F6597E" w:rsidRDefault="00876A5C" w:rsidP="008D7024">
      <w:pPr>
        <w:tabs>
          <w:tab w:val="left" w:pos="540"/>
        </w:tabs>
        <w:spacing w:before="120" w:after="120" w:line="360" w:lineRule="exact"/>
        <w:ind w:left="539" w:right="57" w:hanging="539"/>
        <w:jc w:val="both"/>
        <w:rPr>
          <w:rFonts w:ascii="Arial" w:hAnsi="Arial" w:cs="Arial"/>
          <w:sz w:val="22"/>
          <w:szCs w:val="22"/>
          <w:lang w:val="en-GB"/>
        </w:rPr>
      </w:pPr>
      <w:r w:rsidRPr="00F6597E">
        <w:rPr>
          <w:rFonts w:ascii="Arial" w:hAnsi="Arial" w:cs="Arial"/>
          <w:sz w:val="22"/>
          <w:szCs w:val="22"/>
          <w:lang w:val="en-GB"/>
        </w:rPr>
        <w:tab/>
        <w:t xml:space="preserve">On 11 May 2018, </w:t>
      </w:r>
      <w:r w:rsidR="005713D7">
        <w:rPr>
          <w:rFonts w:ascii="Arial" w:hAnsi="Arial" w:cs="Arial"/>
          <w:sz w:val="22"/>
          <w:szCs w:val="22"/>
          <w:lang w:val="en-GB"/>
        </w:rPr>
        <w:t>the</w:t>
      </w:r>
      <w:r w:rsidRPr="00F6597E">
        <w:rPr>
          <w:rFonts w:ascii="Arial" w:hAnsi="Arial" w:cs="Arial"/>
          <w:sz w:val="22"/>
          <w:szCs w:val="22"/>
          <w:lang w:val="en-GB"/>
        </w:rPr>
        <w:t xml:space="preserve"> Extraordinary General Meeting of the Company’s shareholders No. 1/</w:t>
      </w:r>
      <w:r w:rsidR="003E6FCD">
        <w:rPr>
          <w:rFonts w:ascii="Arial" w:hAnsi="Arial" w:cs="Arial"/>
          <w:sz w:val="22"/>
          <w:szCs w:val="22"/>
          <w:lang w:val="en-GB"/>
        </w:rPr>
        <w:t>2561</w:t>
      </w:r>
      <w:r w:rsidRPr="00F6597E">
        <w:rPr>
          <w:rFonts w:ascii="Arial" w:hAnsi="Arial" w:cs="Arial"/>
          <w:sz w:val="22"/>
          <w:szCs w:val="22"/>
          <w:lang w:val="en-GB"/>
        </w:rPr>
        <w:t xml:space="preserve"> passed the resolution approving TTTBB selling the additional optical fiber cables </w:t>
      </w:r>
      <w:r w:rsidR="00A905DB">
        <w:rPr>
          <w:rFonts w:ascii="Arial" w:hAnsi="Arial" w:cs="Arial"/>
          <w:sz w:val="22"/>
          <w:szCs w:val="22"/>
          <w:lang w:val="en-GB"/>
        </w:rPr>
        <w:t xml:space="preserve">                         </w:t>
      </w:r>
      <w:r w:rsidRPr="00F6597E">
        <w:rPr>
          <w:rFonts w:ascii="Arial" w:hAnsi="Arial" w:cs="Arial"/>
          <w:sz w:val="22"/>
          <w:szCs w:val="22"/>
          <w:lang w:val="en-GB"/>
        </w:rPr>
        <w:t xml:space="preserve">(“the Additional Assets”), and leasing the Addition Assets from JASIF. In addition, on </w:t>
      </w:r>
      <w:r w:rsidR="00A905DB">
        <w:rPr>
          <w:rFonts w:ascii="Arial" w:hAnsi="Arial" w:cs="Arial"/>
          <w:sz w:val="22"/>
          <w:szCs w:val="22"/>
          <w:lang w:val="en-GB"/>
        </w:rPr>
        <w:t xml:space="preserve">                                 </w:t>
      </w:r>
      <w:r w:rsidRPr="00F6597E">
        <w:rPr>
          <w:rFonts w:ascii="Arial" w:hAnsi="Arial" w:cs="Arial"/>
          <w:sz w:val="22"/>
          <w:szCs w:val="22"/>
          <w:lang w:val="en-GB"/>
        </w:rPr>
        <w:t xml:space="preserve">25 September 2019, </w:t>
      </w:r>
      <w:r w:rsidR="005713D7">
        <w:rPr>
          <w:rFonts w:ascii="Arial" w:hAnsi="Arial" w:cs="Arial"/>
          <w:sz w:val="22"/>
          <w:szCs w:val="22"/>
          <w:lang w:val="en-GB"/>
        </w:rPr>
        <w:t>the</w:t>
      </w:r>
      <w:r w:rsidRPr="00F6597E">
        <w:rPr>
          <w:rFonts w:ascii="Arial" w:hAnsi="Arial" w:cs="Arial"/>
          <w:sz w:val="22"/>
          <w:szCs w:val="22"/>
          <w:lang w:val="en-GB"/>
        </w:rPr>
        <w:t xml:space="preserve"> Extraordinary General Meeting of the Company’s shareholders No. 1/</w:t>
      </w:r>
      <w:r w:rsidR="003E6FCD">
        <w:rPr>
          <w:rFonts w:ascii="Arial" w:hAnsi="Arial" w:cs="Arial"/>
          <w:sz w:val="22"/>
          <w:szCs w:val="22"/>
          <w:lang w:val="en-GB"/>
        </w:rPr>
        <w:t>2562</w:t>
      </w:r>
      <w:r w:rsidRPr="00F6597E">
        <w:rPr>
          <w:rFonts w:ascii="Arial" w:hAnsi="Arial" w:cs="Arial"/>
          <w:sz w:val="22"/>
          <w:szCs w:val="22"/>
          <w:lang w:val="en-GB"/>
        </w:rPr>
        <w:t xml:space="preserve"> passed a resolution approving the amendment of the resolution of the Extraordinary General Meeting of </w:t>
      </w:r>
      <w:r w:rsidR="003E6FCD">
        <w:rPr>
          <w:rFonts w:ascii="Arial" w:hAnsi="Arial" w:cs="Arial"/>
          <w:sz w:val="22"/>
          <w:szCs w:val="22"/>
          <w:lang w:val="en-GB"/>
        </w:rPr>
        <w:t xml:space="preserve">the Company’s shareholders </w:t>
      </w:r>
      <w:r w:rsidRPr="00F6597E">
        <w:rPr>
          <w:rFonts w:ascii="Arial" w:hAnsi="Arial" w:cs="Arial"/>
          <w:sz w:val="22"/>
          <w:szCs w:val="22"/>
          <w:lang w:val="en-GB"/>
        </w:rPr>
        <w:t>No. 1/</w:t>
      </w:r>
      <w:r w:rsidR="003E6FCD">
        <w:rPr>
          <w:rFonts w:ascii="Arial" w:hAnsi="Arial" w:cs="Arial"/>
          <w:sz w:val="22"/>
          <w:szCs w:val="22"/>
          <w:lang w:val="en-GB"/>
        </w:rPr>
        <w:t>2561</w:t>
      </w:r>
      <w:r w:rsidRPr="00F6597E">
        <w:rPr>
          <w:rFonts w:ascii="Arial" w:hAnsi="Arial" w:cs="Arial"/>
          <w:sz w:val="22"/>
          <w:szCs w:val="22"/>
          <w:lang w:val="en-GB"/>
        </w:rPr>
        <w:t xml:space="preserve"> whereby the TTTBB is to sell the Additional Assets of approximately 700,000 core kilometres at a selling price of Baht </w:t>
      </w:r>
      <w:r w:rsidRPr="00A905DB">
        <w:rPr>
          <w:rFonts w:ascii="Arial" w:hAnsi="Arial" w:cs="Arial"/>
          <w:spacing w:val="-2"/>
          <w:sz w:val="22"/>
          <w:szCs w:val="22"/>
          <w:lang w:val="en-GB"/>
        </w:rPr>
        <w:t>38,000 million and to lease back the Additional Assets from JASIF for the TTTBB’s operation</w:t>
      </w:r>
      <w:r w:rsidR="00A905DB" w:rsidRPr="00A905DB">
        <w:rPr>
          <w:rFonts w:ascii="Arial" w:hAnsi="Arial" w:cs="Arial"/>
          <w:spacing w:val="-2"/>
          <w:sz w:val="22"/>
          <w:szCs w:val="22"/>
          <w:lang w:val="en-GB"/>
        </w:rPr>
        <w:t>s</w:t>
      </w:r>
      <w:r w:rsidRPr="00A905DB">
        <w:rPr>
          <w:rFonts w:ascii="Arial" w:hAnsi="Arial" w:cs="Arial"/>
          <w:spacing w:val="-2"/>
          <w:sz w:val="22"/>
          <w:szCs w:val="22"/>
          <w:lang w:val="en-GB"/>
        </w:rPr>
        <w:t>.</w:t>
      </w:r>
      <w:r w:rsidRPr="00F6597E">
        <w:rPr>
          <w:rFonts w:ascii="Arial" w:hAnsi="Arial" w:cs="Arial"/>
          <w:sz w:val="22"/>
          <w:szCs w:val="22"/>
          <w:lang w:val="en-GB"/>
        </w:rPr>
        <w:t xml:space="preserve"> </w:t>
      </w:r>
    </w:p>
    <w:p w:rsidR="00876A5C" w:rsidRPr="005713D7" w:rsidRDefault="005713D7" w:rsidP="008D7024">
      <w:pPr>
        <w:tabs>
          <w:tab w:val="left" w:pos="540"/>
        </w:tabs>
        <w:spacing w:before="120" w:after="120" w:line="360" w:lineRule="exact"/>
        <w:ind w:left="539" w:right="57" w:hanging="539"/>
        <w:jc w:val="both"/>
        <w:rPr>
          <w:rFonts w:ascii="Arial" w:hAnsi="Arial" w:cs="Arial"/>
          <w:spacing w:val="-2"/>
          <w:sz w:val="22"/>
          <w:szCs w:val="22"/>
          <w:lang w:val="en-GB"/>
        </w:rPr>
      </w:pPr>
      <w:r>
        <w:rPr>
          <w:rFonts w:ascii="Arial" w:hAnsi="Arial" w:cs="Arial"/>
          <w:sz w:val="22"/>
          <w:szCs w:val="22"/>
          <w:lang w:val="en-GB"/>
        </w:rPr>
        <w:tab/>
      </w:r>
      <w:r w:rsidR="00876A5C" w:rsidRPr="005713D7">
        <w:rPr>
          <w:rFonts w:ascii="Arial" w:hAnsi="Arial" w:cs="Arial"/>
          <w:spacing w:val="-2"/>
          <w:sz w:val="22"/>
          <w:szCs w:val="22"/>
          <w:lang w:val="en-GB"/>
        </w:rPr>
        <w:t>On 19 November 2019, TTTBB entered</w:t>
      </w:r>
      <w:r w:rsidR="00A905DB">
        <w:rPr>
          <w:rFonts w:ascii="Arial" w:hAnsi="Arial" w:cs="Arial"/>
          <w:spacing w:val="-2"/>
          <w:sz w:val="22"/>
          <w:szCs w:val="22"/>
          <w:lang w:val="en-GB"/>
        </w:rPr>
        <w:t xml:space="preserve"> into</w:t>
      </w:r>
      <w:r w:rsidR="00876A5C" w:rsidRPr="005713D7">
        <w:rPr>
          <w:rFonts w:ascii="Arial" w:hAnsi="Arial" w:cs="Arial"/>
          <w:spacing w:val="-2"/>
          <w:sz w:val="22"/>
          <w:szCs w:val="22"/>
          <w:lang w:val="en-GB"/>
        </w:rPr>
        <w:t xml:space="preserve"> an Additional Assets Sales and Transfer Agreement with JASIF and </w:t>
      </w:r>
      <w:r w:rsidRPr="005713D7">
        <w:rPr>
          <w:rFonts w:ascii="Arial" w:hAnsi="Arial" w:cs="Arial"/>
          <w:spacing w:val="-2"/>
          <w:sz w:val="22"/>
          <w:szCs w:val="22"/>
          <w:lang w:val="en-GB"/>
        </w:rPr>
        <w:t xml:space="preserve">TTTBB and the Company </w:t>
      </w:r>
      <w:r w:rsidR="00876A5C" w:rsidRPr="005713D7">
        <w:rPr>
          <w:rFonts w:ascii="Arial" w:hAnsi="Arial" w:cs="Arial"/>
          <w:spacing w:val="-2"/>
          <w:sz w:val="22"/>
          <w:szCs w:val="22"/>
          <w:lang w:val="en-GB"/>
        </w:rPr>
        <w:t xml:space="preserve">amendments to the </w:t>
      </w:r>
      <w:r w:rsidR="00A905DB">
        <w:rPr>
          <w:rFonts w:ascii="Arial" w:hAnsi="Arial" w:cs="Arial"/>
          <w:spacing w:val="-2"/>
          <w:sz w:val="22"/>
          <w:szCs w:val="22"/>
          <w:lang w:val="en-GB"/>
        </w:rPr>
        <w:t xml:space="preserve">existing </w:t>
      </w:r>
      <w:r w:rsidR="00876A5C" w:rsidRPr="005713D7">
        <w:rPr>
          <w:rFonts w:ascii="Arial" w:hAnsi="Arial" w:cs="Arial"/>
          <w:spacing w:val="-2"/>
          <w:sz w:val="22"/>
          <w:szCs w:val="22"/>
          <w:lang w:val="en-GB"/>
        </w:rPr>
        <w:t>agreement</w:t>
      </w:r>
      <w:r w:rsidR="00B364AE">
        <w:rPr>
          <w:rFonts w:ascii="Arial" w:hAnsi="Arial" w:cs="Arial"/>
          <w:spacing w:val="-2"/>
          <w:sz w:val="22"/>
          <w:szCs w:val="22"/>
          <w:lang w:val="en-GB"/>
        </w:rPr>
        <w:t>s</w:t>
      </w:r>
      <w:r w:rsidR="00876A5C" w:rsidRPr="005713D7">
        <w:rPr>
          <w:rFonts w:ascii="Arial" w:hAnsi="Arial" w:cs="Arial"/>
          <w:spacing w:val="-2"/>
          <w:sz w:val="22"/>
          <w:szCs w:val="22"/>
          <w:lang w:val="en-GB"/>
        </w:rPr>
        <w:t xml:space="preserve"> </w:t>
      </w:r>
      <w:r w:rsidR="00A905DB">
        <w:rPr>
          <w:rFonts w:ascii="Arial" w:hAnsi="Arial" w:cs="Arial"/>
          <w:spacing w:val="-2"/>
          <w:sz w:val="22"/>
          <w:szCs w:val="22"/>
          <w:lang w:val="en-GB"/>
        </w:rPr>
        <w:t xml:space="preserve">with JASIF </w:t>
      </w:r>
      <w:r w:rsidR="00876A5C" w:rsidRPr="005713D7">
        <w:rPr>
          <w:rFonts w:ascii="Arial" w:hAnsi="Arial" w:cs="Arial"/>
          <w:spacing w:val="-2"/>
          <w:sz w:val="22"/>
          <w:szCs w:val="22"/>
          <w:lang w:val="en-GB"/>
        </w:rPr>
        <w:t>as follows:</w:t>
      </w:r>
    </w:p>
    <w:p w:rsidR="00876A5C" w:rsidRPr="00F6597E" w:rsidRDefault="00F4456F" w:rsidP="008D7024">
      <w:pPr>
        <w:pStyle w:val="ListParagraph"/>
        <w:numPr>
          <w:ilvl w:val="0"/>
          <w:numId w:val="13"/>
        </w:numPr>
        <w:tabs>
          <w:tab w:val="left" w:pos="540"/>
        </w:tabs>
        <w:spacing w:before="120" w:after="120" w:line="360" w:lineRule="exact"/>
        <w:ind w:left="990" w:right="57" w:hanging="450"/>
        <w:contextualSpacing w:val="0"/>
        <w:jc w:val="both"/>
        <w:rPr>
          <w:rFonts w:ascii="Arial" w:hAnsi="Arial" w:cs="Arial"/>
          <w:sz w:val="22"/>
          <w:szCs w:val="22"/>
          <w:lang w:val="en-GB"/>
        </w:rPr>
      </w:pPr>
      <w:r>
        <w:rPr>
          <w:rFonts w:ascii="Arial" w:hAnsi="Arial" w:cs="Arial"/>
          <w:sz w:val="22"/>
          <w:lang w:val="en-GB"/>
        </w:rPr>
        <w:t>E</w:t>
      </w:r>
      <w:r w:rsidR="00876A5C" w:rsidRPr="00F6597E">
        <w:rPr>
          <w:rFonts w:ascii="Arial" w:hAnsi="Arial" w:cs="Arial"/>
          <w:sz w:val="22"/>
          <w:lang w:val="en-GB"/>
        </w:rPr>
        <w:t>nter</w:t>
      </w:r>
      <w:r>
        <w:rPr>
          <w:rFonts w:ascii="Arial" w:hAnsi="Arial" w:cs="Arial"/>
          <w:sz w:val="22"/>
          <w:lang w:val="en-GB"/>
        </w:rPr>
        <w:t>ing</w:t>
      </w:r>
      <w:r w:rsidR="00876A5C" w:rsidRPr="00F6597E">
        <w:rPr>
          <w:rFonts w:ascii="Arial" w:hAnsi="Arial" w:cs="Arial"/>
          <w:sz w:val="22"/>
          <w:lang w:val="en-GB"/>
        </w:rPr>
        <w:t xml:space="preserve"> into the Additional Assets Sale and Transfer</w:t>
      </w:r>
      <w:r w:rsidR="00876A5C" w:rsidRPr="00F6597E">
        <w:rPr>
          <w:rFonts w:ascii="Arial" w:hAnsi="Arial" w:cs="Arial"/>
          <w:sz w:val="22"/>
          <w:szCs w:val="22"/>
          <w:lang w:val="en-GB"/>
        </w:rPr>
        <w:t xml:space="preserve"> </w:t>
      </w:r>
      <w:r w:rsidR="00A905DB">
        <w:rPr>
          <w:rFonts w:ascii="Arial" w:hAnsi="Arial" w:cs="Arial"/>
          <w:sz w:val="22"/>
          <w:szCs w:val="22"/>
          <w:lang w:val="en-GB"/>
        </w:rPr>
        <w:t>agreement regarding a</w:t>
      </w:r>
      <w:r w:rsidR="00DA00F3">
        <w:rPr>
          <w:rFonts w:ascii="Arial" w:hAnsi="Arial" w:cs="Arial"/>
          <w:sz w:val="22"/>
          <w:szCs w:val="22"/>
          <w:lang w:val="en-GB"/>
        </w:rPr>
        <w:t>n</w:t>
      </w:r>
      <w:r w:rsidR="00A905DB">
        <w:rPr>
          <w:rFonts w:ascii="Arial" w:hAnsi="Arial" w:cs="Arial"/>
          <w:sz w:val="22"/>
          <w:szCs w:val="22"/>
          <w:lang w:val="en-GB"/>
        </w:rPr>
        <w:t xml:space="preserve"> Additional Asset to sell the OFCs</w:t>
      </w:r>
      <w:r w:rsidR="00876A5C" w:rsidRPr="00F6597E">
        <w:rPr>
          <w:rFonts w:ascii="Arial" w:hAnsi="Arial" w:cs="Arial"/>
          <w:sz w:val="22"/>
          <w:szCs w:val="22"/>
          <w:lang w:val="en-GB"/>
        </w:rPr>
        <w:t xml:space="preserve"> 700,000 core kilometers at a selling price of Baht 38,000 million (excluding VAT).</w:t>
      </w:r>
    </w:p>
    <w:p w:rsidR="00876A5C" w:rsidRPr="00F6597E" w:rsidRDefault="00F4456F" w:rsidP="008D7024">
      <w:pPr>
        <w:pStyle w:val="ListParagraph"/>
        <w:numPr>
          <w:ilvl w:val="0"/>
          <w:numId w:val="13"/>
        </w:numPr>
        <w:tabs>
          <w:tab w:val="left" w:pos="540"/>
        </w:tabs>
        <w:spacing w:before="120" w:after="120" w:line="360" w:lineRule="exact"/>
        <w:ind w:left="990" w:right="57" w:hanging="450"/>
        <w:contextualSpacing w:val="0"/>
        <w:jc w:val="both"/>
        <w:rPr>
          <w:rFonts w:ascii="Arial" w:hAnsi="Arial" w:cs="Arial"/>
          <w:sz w:val="22"/>
          <w:szCs w:val="22"/>
          <w:lang w:val="en-GB"/>
        </w:rPr>
      </w:pPr>
      <w:r>
        <w:rPr>
          <w:rFonts w:ascii="Arial" w:hAnsi="Arial" w:cs="Arial"/>
          <w:sz w:val="22"/>
          <w:szCs w:val="22"/>
          <w:lang w:val="en-GB"/>
        </w:rPr>
        <w:t>A</w:t>
      </w:r>
      <w:r w:rsidR="00876A5C" w:rsidRPr="00F6597E">
        <w:rPr>
          <w:rFonts w:ascii="Arial" w:hAnsi="Arial" w:cs="Arial"/>
          <w:sz w:val="22"/>
          <w:szCs w:val="22"/>
          <w:lang w:val="en-GB"/>
        </w:rPr>
        <w:t>mend</w:t>
      </w:r>
      <w:r>
        <w:rPr>
          <w:rFonts w:ascii="Arial" w:hAnsi="Arial" w:cs="Arial"/>
          <w:sz w:val="22"/>
          <w:szCs w:val="22"/>
          <w:lang w:val="en-GB"/>
        </w:rPr>
        <w:t>ments</w:t>
      </w:r>
      <w:r w:rsidR="00B364AE">
        <w:rPr>
          <w:rFonts w:ascii="Arial" w:hAnsi="Arial" w:cs="Arial"/>
          <w:sz w:val="22"/>
          <w:szCs w:val="22"/>
          <w:lang w:val="en-GB"/>
        </w:rPr>
        <w:t xml:space="preserve"> to</w:t>
      </w:r>
      <w:r w:rsidR="00876A5C" w:rsidRPr="00F6597E">
        <w:rPr>
          <w:rFonts w:ascii="Arial" w:hAnsi="Arial" w:cs="Arial"/>
          <w:sz w:val="22"/>
          <w:szCs w:val="22"/>
          <w:lang w:val="en-GB"/>
        </w:rPr>
        <w:t xml:space="preserve"> the Main Lease Agreement</w:t>
      </w:r>
      <w:r>
        <w:rPr>
          <w:rFonts w:ascii="Arial" w:hAnsi="Arial" w:cs="Arial"/>
          <w:sz w:val="22"/>
          <w:szCs w:val="22"/>
          <w:lang w:val="en-GB"/>
        </w:rPr>
        <w:t xml:space="preserve">, </w:t>
      </w:r>
      <w:r w:rsidR="00876A5C" w:rsidRPr="00F6597E">
        <w:rPr>
          <w:rFonts w:ascii="Arial" w:hAnsi="Arial" w:cs="Arial"/>
          <w:sz w:val="22"/>
          <w:szCs w:val="22"/>
          <w:lang w:val="en-GB"/>
        </w:rPr>
        <w:t xml:space="preserve">TTTBB agreed to lease 80 percent of the Additional Assets, totaling approximately 560,000 core kilometers, that TTTBB sold and delivered to JASIF, at the rental rate starting from Baht 433.21 per core kilometer per month (excluding VAT). The rental rate is to increase on every 1 January of each year according to the consumer price index announced by the Ministry of Commerce. </w:t>
      </w:r>
      <w:r w:rsidR="00A905DB">
        <w:rPr>
          <w:rFonts w:ascii="Arial" w:hAnsi="Arial" w:cs="Arial"/>
          <w:sz w:val="22"/>
          <w:szCs w:val="22"/>
          <w:lang w:val="en-GB"/>
        </w:rPr>
        <w:t xml:space="preserve">                        T</w:t>
      </w:r>
      <w:r w:rsidR="00876A5C" w:rsidRPr="00F6597E">
        <w:rPr>
          <w:rFonts w:ascii="Arial" w:hAnsi="Arial" w:cs="Arial"/>
          <w:sz w:val="22"/>
          <w:szCs w:val="22"/>
          <w:lang w:val="en-GB"/>
        </w:rPr>
        <w:t xml:space="preserve">he rental increase </w:t>
      </w:r>
      <w:r w:rsidR="00A905DB">
        <w:rPr>
          <w:rFonts w:ascii="Arial" w:hAnsi="Arial" w:cs="Arial"/>
          <w:sz w:val="22"/>
          <w:szCs w:val="22"/>
          <w:lang w:val="en-GB"/>
        </w:rPr>
        <w:t>will</w:t>
      </w:r>
      <w:r w:rsidR="00876A5C" w:rsidRPr="00F6597E">
        <w:rPr>
          <w:rFonts w:ascii="Arial" w:hAnsi="Arial" w:cs="Arial"/>
          <w:sz w:val="22"/>
          <w:szCs w:val="22"/>
          <w:lang w:val="en-GB"/>
        </w:rPr>
        <w:t xml:space="preserve"> not exceed 3 percent but not less than 0 percent per annum. </w:t>
      </w:r>
      <w:r w:rsidR="00A905DB">
        <w:rPr>
          <w:rFonts w:ascii="Arial" w:hAnsi="Arial" w:cs="Arial"/>
          <w:sz w:val="22"/>
          <w:szCs w:val="22"/>
          <w:lang w:val="en-GB"/>
        </w:rPr>
        <w:t xml:space="preserve">                   </w:t>
      </w:r>
      <w:r w:rsidR="00876A5C" w:rsidRPr="00F6597E">
        <w:rPr>
          <w:rFonts w:ascii="Arial" w:hAnsi="Arial" w:cs="Arial"/>
          <w:sz w:val="22"/>
          <w:szCs w:val="22"/>
          <w:lang w:val="en-GB"/>
        </w:rPr>
        <w:t xml:space="preserve">A term of rental is approximately 12 years and 2 months, the agreement expiry date will be on 29 January 2032 which is the expiry date of telecommunications license </w:t>
      </w:r>
      <w:r w:rsidR="00A905DB">
        <w:rPr>
          <w:rFonts w:ascii="Arial" w:hAnsi="Arial" w:cs="Arial"/>
          <w:sz w:val="22"/>
          <w:szCs w:val="22"/>
          <w:lang w:val="en-GB"/>
        </w:rPr>
        <w:t xml:space="preserve">                             </w:t>
      </w:r>
      <w:r w:rsidR="00876A5C" w:rsidRPr="00F6597E">
        <w:rPr>
          <w:rFonts w:ascii="Arial" w:hAnsi="Arial" w:cs="Arial"/>
          <w:sz w:val="22"/>
          <w:szCs w:val="22"/>
          <w:lang w:val="en-GB"/>
        </w:rPr>
        <w:t>type-three held by TTTBB.</w:t>
      </w:r>
      <w:r w:rsidR="00876A5C" w:rsidRPr="00F6597E">
        <w:rPr>
          <w:rFonts w:ascii="Arial" w:hAnsi="Arial" w:cs="Arial"/>
          <w:sz w:val="22"/>
          <w:szCs w:val="22"/>
          <w:cs/>
          <w:lang w:val="en-GB"/>
        </w:rPr>
        <w:t xml:space="preserve"> </w:t>
      </w:r>
      <w:r w:rsidR="00876A5C" w:rsidRPr="00F6597E">
        <w:rPr>
          <w:rFonts w:ascii="Arial" w:hAnsi="Arial" w:cs="Arial"/>
          <w:sz w:val="22"/>
          <w:szCs w:val="22"/>
          <w:lang w:val="en-GB"/>
        </w:rPr>
        <w:t xml:space="preserve">The </w:t>
      </w:r>
      <w:r w:rsidR="00876A5C" w:rsidRPr="00F6597E">
        <w:rPr>
          <w:rFonts w:ascii="Arial" w:hAnsi="Arial" w:cs="Arial"/>
          <w:sz w:val="22"/>
          <w:szCs w:val="22"/>
        </w:rPr>
        <w:t>OFCs rental</w:t>
      </w:r>
      <w:r w:rsidR="00876A5C" w:rsidRPr="00F6597E">
        <w:rPr>
          <w:rFonts w:ascii="Arial" w:hAnsi="Arial" w:cs="Arial"/>
          <w:sz w:val="22"/>
          <w:szCs w:val="22"/>
          <w:lang w:val="en-GB"/>
        </w:rPr>
        <w:t xml:space="preserve"> period was extended to the end of the </w:t>
      </w:r>
      <w:r w:rsidR="00A905DB">
        <w:rPr>
          <w:rFonts w:ascii="Arial" w:hAnsi="Arial" w:cs="Arial"/>
          <w:sz w:val="22"/>
          <w:szCs w:val="22"/>
          <w:lang w:val="en-GB"/>
        </w:rPr>
        <w:t xml:space="preserve">lease </w:t>
      </w:r>
      <w:r w:rsidR="00876A5C" w:rsidRPr="00F6597E">
        <w:rPr>
          <w:rFonts w:ascii="Arial" w:hAnsi="Arial" w:cs="Arial"/>
          <w:sz w:val="22"/>
          <w:szCs w:val="22"/>
          <w:lang w:val="en-GB"/>
        </w:rPr>
        <w:t xml:space="preserve">period of the Additional Assets based on the terms and conditions of the original Main Lease Agreement. TTTBB is to be responsible for expenses and subduct rental expenses related to relocation of the existing OFCs in case the actual expenses are greater than the financial projection </w:t>
      </w:r>
      <w:r w:rsidR="00A905DB">
        <w:rPr>
          <w:rFonts w:ascii="Arial" w:hAnsi="Arial" w:cs="Arial"/>
          <w:sz w:val="22"/>
          <w:szCs w:val="22"/>
          <w:lang w:val="en-GB"/>
        </w:rPr>
        <w:t>in</w:t>
      </w:r>
      <w:r w:rsidR="00876A5C" w:rsidRPr="00F6597E">
        <w:rPr>
          <w:rFonts w:ascii="Arial" w:hAnsi="Arial" w:cs="Arial"/>
          <w:sz w:val="22"/>
          <w:szCs w:val="22"/>
          <w:lang w:val="en-GB"/>
        </w:rPr>
        <w:t xml:space="preserve"> the initial public offering </w:t>
      </w:r>
      <w:r w:rsidR="00A905DB">
        <w:rPr>
          <w:rFonts w:ascii="Arial" w:hAnsi="Arial" w:cs="Arial"/>
          <w:sz w:val="22"/>
          <w:szCs w:val="22"/>
          <w:lang w:val="en-GB"/>
        </w:rPr>
        <w:t xml:space="preserve">of JASIF. </w:t>
      </w:r>
      <w:r w:rsidR="00876A5C" w:rsidRPr="00F6597E">
        <w:rPr>
          <w:rFonts w:ascii="Arial" w:hAnsi="Arial" w:cs="Arial"/>
          <w:sz w:val="22"/>
          <w:szCs w:val="22"/>
          <w:lang w:val="en-GB"/>
        </w:rPr>
        <w:t xml:space="preserve">TTTBB </w:t>
      </w:r>
      <w:r w:rsidR="00A905DB">
        <w:rPr>
          <w:rFonts w:ascii="Arial" w:hAnsi="Arial" w:cs="Arial"/>
          <w:sz w:val="22"/>
          <w:szCs w:val="22"/>
          <w:lang w:val="en-GB"/>
        </w:rPr>
        <w:t xml:space="preserve">will also be </w:t>
      </w:r>
      <w:r w:rsidR="00876A5C" w:rsidRPr="00F6597E">
        <w:rPr>
          <w:rFonts w:ascii="Arial" w:hAnsi="Arial" w:cs="Arial"/>
          <w:sz w:val="22"/>
          <w:szCs w:val="22"/>
          <w:lang w:val="en-GB"/>
        </w:rPr>
        <w:t xml:space="preserve">responsible for </w:t>
      </w:r>
      <w:r w:rsidR="008D7024">
        <w:rPr>
          <w:rFonts w:ascii="Arial" w:hAnsi="Arial" w:cs="Arial"/>
          <w:sz w:val="22"/>
          <w:szCs w:val="22"/>
          <w:lang w:val="en-GB"/>
        </w:rPr>
        <w:t xml:space="preserve">such </w:t>
      </w:r>
      <w:r w:rsidR="00876A5C" w:rsidRPr="00F6597E">
        <w:rPr>
          <w:rFonts w:ascii="Arial" w:hAnsi="Arial" w:cs="Arial"/>
          <w:sz w:val="22"/>
          <w:szCs w:val="22"/>
          <w:lang w:val="en-GB"/>
        </w:rPr>
        <w:t xml:space="preserve">the expenses </w:t>
      </w:r>
      <w:r w:rsidR="008D7024">
        <w:rPr>
          <w:rFonts w:ascii="Arial" w:hAnsi="Arial" w:cs="Arial"/>
          <w:sz w:val="22"/>
          <w:szCs w:val="22"/>
          <w:lang w:val="en-GB"/>
        </w:rPr>
        <w:t xml:space="preserve">in respect </w:t>
      </w:r>
      <w:r w:rsidR="00876A5C" w:rsidRPr="00F6597E">
        <w:rPr>
          <w:rFonts w:ascii="Arial" w:hAnsi="Arial" w:cs="Arial"/>
          <w:sz w:val="22"/>
          <w:szCs w:val="22"/>
          <w:lang w:val="en-GB"/>
        </w:rPr>
        <w:t xml:space="preserve">of the Additional Assets </w:t>
      </w:r>
      <w:r w:rsidR="008D7024">
        <w:rPr>
          <w:rFonts w:ascii="Arial" w:hAnsi="Arial" w:cs="Arial"/>
          <w:sz w:val="22"/>
          <w:szCs w:val="22"/>
          <w:lang w:val="en-GB"/>
        </w:rPr>
        <w:t xml:space="preserve">during the term </w:t>
      </w:r>
      <w:r w:rsidR="00876A5C" w:rsidRPr="00F6597E">
        <w:rPr>
          <w:rFonts w:ascii="Arial" w:hAnsi="Arial" w:cs="Arial"/>
          <w:sz w:val="22"/>
          <w:szCs w:val="22"/>
          <w:lang w:val="en-GB"/>
        </w:rPr>
        <w:t xml:space="preserve">of </w:t>
      </w:r>
      <w:r w:rsidR="008D7024">
        <w:rPr>
          <w:rFonts w:ascii="Arial" w:hAnsi="Arial" w:cs="Arial"/>
          <w:sz w:val="22"/>
          <w:szCs w:val="22"/>
          <w:lang w:val="en-GB"/>
        </w:rPr>
        <w:t xml:space="preserve">the </w:t>
      </w:r>
      <w:r w:rsidR="00876A5C" w:rsidRPr="00F6597E">
        <w:rPr>
          <w:rFonts w:ascii="Arial" w:hAnsi="Arial" w:cs="Arial"/>
          <w:sz w:val="22"/>
          <w:szCs w:val="22"/>
          <w:lang w:val="en-GB"/>
        </w:rPr>
        <w:t>amended and restated Main Lease Agreement.</w:t>
      </w:r>
    </w:p>
    <w:p w:rsidR="008D7024" w:rsidRDefault="00876A5C" w:rsidP="008D7024">
      <w:pPr>
        <w:tabs>
          <w:tab w:val="left" w:pos="2160"/>
          <w:tab w:val="center" w:pos="6840"/>
          <w:tab w:val="center" w:pos="8280"/>
        </w:tabs>
        <w:overflowPunct/>
        <w:autoSpaceDE/>
        <w:autoSpaceDN/>
        <w:adjustRightInd/>
        <w:spacing w:before="120" w:after="120" w:line="360" w:lineRule="exact"/>
        <w:ind w:left="990" w:right="-43"/>
        <w:jc w:val="thaiDistribute"/>
        <w:textAlignment w:val="auto"/>
        <w:rPr>
          <w:rFonts w:ascii="Arial" w:hAnsi="Arial" w:cs="Arial"/>
          <w:sz w:val="22"/>
          <w:szCs w:val="22"/>
          <w:lang w:val="en-GB"/>
        </w:rPr>
      </w:pPr>
      <w:r w:rsidRPr="00F6597E">
        <w:rPr>
          <w:rFonts w:ascii="Arial" w:hAnsi="Arial" w:cs="Arial"/>
          <w:sz w:val="22"/>
          <w:szCs w:val="22"/>
          <w:lang w:val="en-GB"/>
        </w:rPr>
        <w:t xml:space="preserve">In addition, TTTBB grants JASIF the right to extend the </w:t>
      </w:r>
      <w:r w:rsidR="008D7024">
        <w:rPr>
          <w:rFonts w:ascii="Arial" w:hAnsi="Arial" w:cs="Arial"/>
          <w:sz w:val="22"/>
          <w:szCs w:val="22"/>
          <w:lang w:val="en-GB"/>
        </w:rPr>
        <w:t>term of main lease</w:t>
      </w:r>
      <w:r w:rsidRPr="00F6597E">
        <w:rPr>
          <w:rFonts w:ascii="Arial" w:hAnsi="Arial" w:cs="Arial"/>
          <w:sz w:val="22"/>
          <w:szCs w:val="22"/>
          <w:lang w:val="en-GB"/>
        </w:rPr>
        <w:t xml:space="preserve"> of the existing OFCs and the Additional Assets for 10 years from 29 January 2032, if TTTBB’s service income from broadband internet in 2030 is not less than Baht 40,000 million and the telecommunications license type-three held by TTTBB is renewed and </w:t>
      </w:r>
      <w:r w:rsidR="008D7024">
        <w:rPr>
          <w:rFonts w:ascii="Arial" w:hAnsi="Arial" w:cs="Arial"/>
          <w:sz w:val="22"/>
          <w:szCs w:val="22"/>
          <w:lang w:val="en-GB"/>
        </w:rPr>
        <w:t>extended</w:t>
      </w:r>
      <w:r w:rsidRPr="00F6597E">
        <w:rPr>
          <w:rFonts w:ascii="Arial" w:hAnsi="Arial" w:cs="Arial"/>
          <w:sz w:val="22"/>
          <w:szCs w:val="22"/>
          <w:lang w:val="en-GB"/>
        </w:rPr>
        <w:t xml:space="preserve"> including receiving all necessary approvals for the </w:t>
      </w:r>
      <w:r w:rsidR="008D7024">
        <w:rPr>
          <w:rFonts w:ascii="Arial" w:hAnsi="Arial" w:cs="Arial"/>
          <w:sz w:val="22"/>
          <w:szCs w:val="22"/>
          <w:lang w:val="en-GB"/>
        </w:rPr>
        <w:t>m</w:t>
      </w:r>
      <w:r w:rsidRPr="00F6597E">
        <w:rPr>
          <w:rFonts w:ascii="Arial" w:hAnsi="Arial" w:cs="Arial"/>
          <w:sz w:val="22"/>
          <w:szCs w:val="22"/>
          <w:lang w:val="en-GB"/>
        </w:rPr>
        <w:t xml:space="preserve">ain </w:t>
      </w:r>
      <w:r w:rsidR="008D7024">
        <w:rPr>
          <w:rFonts w:ascii="Arial" w:hAnsi="Arial" w:cs="Arial"/>
          <w:sz w:val="22"/>
          <w:szCs w:val="22"/>
          <w:lang w:val="en-GB"/>
        </w:rPr>
        <w:t>l</w:t>
      </w:r>
      <w:r w:rsidRPr="00F6597E">
        <w:rPr>
          <w:rFonts w:ascii="Arial" w:hAnsi="Arial" w:cs="Arial"/>
          <w:sz w:val="22"/>
          <w:szCs w:val="22"/>
          <w:lang w:val="en-GB"/>
        </w:rPr>
        <w:t xml:space="preserve">ease extension. The rental fee after the extended period will </w:t>
      </w:r>
      <w:r w:rsidR="008D7024">
        <w:rPr>
          <w:rFonts w:ascii="Arial" w:hAnsi="Arial" w:cs="Arial"/>
          <w:sz w:val="22"/>
          <w:szCs w:val="22"/>
          <w:lang w:val="en-GB"/>
        </w:rPr>
        <w:t>be</w:t>
      </w:r>
      <w:r w:rsidRPr="00F6597E">
        <w:rPr>
          <w:rFonts w:ascii="Arial" w:hAnsi="Arial" w:cs="Arial"/>
          <w:sz w:val="22"/>
          <w:szCs w:val="22"/>
          <w:lang w:val="en-GB"/>
        </w:rPr>
        <w:t xml:space="preserve"> Baht 433.21 per core kilometer per month (excluding VAT) and the rental rate is to increase on every 1 January of each year according to the consumer price index announced by the Ministry of Commerce. However, the rental increase shall not exceed 3 percent but not less than 0 percent per annum.</w:t>
      </w:r>
      <w:r w:rsidR="008D7024">
        <w:rPr>
          <w:rFonts w:ascii="Arial" w:hAnsi="Arial" w:cs="Arial"/>
          <w:sz w:val="22"/>
          <w:szCs w:val="22"/>
          <w:lang w:val="en-GB"/>
        </w:rPr>
        <w:br w:type="page"/>
      </w:r>
    </w:p>
    <w:p w:rsidR="00876A5C" w:rsidRPr="00F6597E" w:rsidRDefault="00C53354" w:rsidP="006E67FA">
      <w:pPr>
        <w:pStyle w:val="ListParagraph"/>
        <w:numPr>
          <w:ilvl w:val="0"/>
          <w:numId w:val="13"/>
        </w:numPr>
        <w:tabs>
          <w:tab w:val="left" w:pos="2160"/>
          <w:tab w:val="center" w:pos="6840"/>
          <w:tab w:val="center" w:pos="8280"/>
        </w:tabs>
        <w:spacing w:before="120" w:after="120" w:line="380" w:lineRule="exact"/>
        <w:ind w:left="990" w:right="-43"/>
        <w:contextualSpacing w:val="0"/>
        <w:jc w:val="thaiDistribute"/>
        <w:rPr>
          <w:rFonts w:ascii="Arial" w:hAnsi="Arial" w:cs="Arial"/>
          <w:sz w:val="22"/>
          <w:szCs w:val="22"/>
          <w:lang w:val="en-GB"/>
        </w:rPr>
      </w:pPr>
      <w:r>
        <w:rPr>
          <w:rFonts w:ascii="Arial" w:hAnsi="Arial" w:cs="Arial"/>
          <w:sz w:val="22"/>
          <w:szCs w:val="22"/>
          <w:lang w:val="en-GB"/>
        </w:rPr>
        <w:t>A</w:t>
      </w:r>
      <w:r w:rsidR="00876A5C" w:rsidRPr="00F6597E">
        <w:rPr>
          <w:rFonts w:ascii="Arial" w:hAnsi="Arial" w:cs="Arial"/>
          <w:sz w:val="22"/>
          <w:szCs w:val="22"/>
          <w:lang w:val="en-GB"/>
        </w:rPr>
        <w:t>mend</w:t>
      </w:r>
      <w:r>
        <w:rPr>
          <w:rFonts w:ascii="Arial" w:hAnsi="Arial" w:cs="Arial"/>
          <w:sz w:val="22"/>
          <w:szCs w:val="22"/>
          <w:lang w:val="en-GB"/>
        </w:rPr>
        <w:t>ments</w:t>
      </w:r>
      <w:r w:rsidR="00876A5C" w:rsidRPr="00F6597E">
        <w:rPr>
          <w:rFonts w:ascii="Arial" w:hAnsi="Arial" w:cs="Arial"/>
          <w:sz w:val="22"/>
          <w:szCs w:val="22"/>
          <w:lang w:val="en-GB"/>
        </w:rPr>
        <w:t xml:space="preserve"> </w:t>
      </w:r>
      <w:r w:rsidR="00B364AE">
        <w:rPr>
          <w:rFonts w:ascii="Arial" w:hAnsi="Arial" w:cs="Arial"/>
          <w:sz w:val="22"/>
          <w:szCs w:val="22"/>
          <w:lang w:val="en-GB"/>
        </w:rPr>
        <w:t xml:space="preserve">to </w:t>
      </w:r>
      <w:r w:rsidR="00876A5C" w:rsidRPr="00F6597E">
        <w:rPr>
          <w:rFonts w:ascii="Arial" w:hAnsi="Arial" w:cs="Arial"/>
          <w:sz w:val="22"/>
          <w:szCs w:val="22"/>
          <w:lang w:val="en-GB"/>
        </w:rPr>
        <w:t xml:space="preserve">the Rental Assurance Agreement, </w:t>
      </w:r>
      <w:r w:rsidR="005713D7">
        <w:rPr>
          <w:rFonts w:ascii="Arial" w:hAnsi="Arial" w:cs="Arial"/>
          <w:sz w:val="22"/>
          <w:szCs w:val="22"/>
          <w:lang w:val="en-GB"/>
        </w:rPr>
        <w:t>d</w:t>
      </w:r>
      <w:r w:rsidR="00876A5C" w:rsidRPr="00F6597E">
        <w:rPr>
          <w:rFonts w:ascii="Arial" w:hAnsi="Arial" w:cs="Arial"/>
          <w:sz w:val="22"/>
          <w:szCs w:val="22"/>
          <w:lang w:val="en-GB"/>
        </w:rPr>
        <w:t>uring the period in which there are no third-party lessees, TTTBB agreed to lease the remaining Additional Assets which accounted for 20 percent of the total Additional Assets, totaling approximately 140,000 core kilometers, at the rental rate starting at Baht 764.48 per core kilometer per month (excluding VAT). The rental rate is to increase on every 1 January of each year according to the consumer price index announced by the Ministry of Commerce. However, the rental increase shall not exceed 3 percent but not less than 0 percent per annum. The lease term is approximately 3 years from the effective date of the lease agreement. However, JASIF has an option to renew the amended and restated Rental Assurance Agreement for additional three-year periods until 29 January 2032 in respect of the Additional Assets.</w:t>
      </w:r>
    </w:p>
    <w:p w:rsidR="00876A5C" w:rsidRPr="00F6597E" w:rsidRDefault="00876A5C" w:rsidP="006E67FA">
      <w:pPr>
        <w:pStyle w:val="ListParagraph"/>
        <w:numPr>
          <w:ilvl w:val="0"/>
          <w:numId w:val="13"/>
        </w:numPr>
        <w:tabs>
          <w:tab w:val="left" w:pos="900"/>
          <w:tab w:val="left" w:pos="2160"/>
          <w:tab w:val="center" w:pos="6840"/>
          <w:tab w:val="center" w:pos="8280"/>
        </w:tabs>
        <w:spacing w:before="120" w:after="120" w:line="380" w:lineRule="exact"/>
        <w:ind w:left="900" w:right="-43"/>
        <w:contextualSpacing w:val="0"/>
        <w:jc w:val="thaiDistribute"/>
        <w:rPr>
          <w:rFonts w:ascii="Arial" w:hAnsi="Arial" w:cs="Arial"/>
          <w:sz w:val="22"/>
          <w:szCs w:val="22"/>
          <w:lang w:val="en-GB"/>
        </w:rPr>
      </w:pPr>
      <w:r w:rsidRPr="00F6597E">
        <w:rPr>
          <w:rFonts w:ascii="Arial" w:hAnsi="Arial" w:cs="Arial"/>
          <w:sz w:val="22"/>
          <w:szCs w:val="22"/>
          <w:lang w:val="en-GB"/>
        </w:rPr>
        <w:t xml:space="preserve"> </w:t>
      </w:r>
      <w:r w:rsidR="00C53354">
        <w:rPr>
          <w:rFonts w:ascii="Arial" w:hAnsi="Arial" w:cs="Arial"/>
          <w:sz w:val="22"/>
          <w:szCs w:val="22"/>
          <w:lang w:val="en-GB"/>
        </w:rPr>
        <w:t>A</w:t>
      </w:r>
      <w:r w:rsidRPr="00F6597E">
        <w:rPr>
          <w:rFonts w:ascii="Arial" w:hAnsi="Arial" w:cs="Arial"/>
          <w:sz w:val="22"/>
          <w:szCs w:val="22"/>
          <w:lang w:val="en-GB"/>
        </w:rPr>
        <w:t>mend</w:t>
      </w:r>
      <w:r w:rsidR="00C53354">
        <w:rPr>
          <w:rFonts w:ascii="Arial" w:hAnsi="Arial" w:cs="Arial"/>
          <w:sz w:val="22"/>
          <w:szCs w:val="22"/>
          <w:lang w:val="en-GB"/>
        </w:rPr>
        <w:t>ments to</w:t>
      </w:r>
      <w:r w:rsidRPr="00F6597E">
        <w:rPr>
          <w:rFonts w:ascii="Arial" w:hAnsi="Arial" w:cs="Arial"/>
          <w:sz w:val="22"/>
          <w:szCs w:val="22"/>
          <w:lang w:val="en-GB"/>
        </w:rPr>
        <w:t xml:space="preserve"> the OFCs Maintenance Agreement</w:t>
      </w:r>
      <w:r w:rsidR="00C53354">
        <w:rPr>
          <w:rFonts w:ascii="Arial" w:hAnsi="Arial" w:cs="Arial"/>
          <w:sz w:val="22"/>
          <w:lang w:val="en-GB"/>
        </w:rPr>
        <w:t xml:space="preserve">, </w:t>
      </w:r>
      <w:r w:rsidR="005713D7">
        <w:rPr>
          <w:rFonts w:ascii="Arial" w:hAnsi="Arial" w:cs="Arial"/>
          <w:sz w:val="22"/>
          <w:szCs w:val="22"/>
          <w:lang w:val="en-GB"/>
        </w:rPr>
        <w:t>TTTBB</w:t>
      </w:r>
      <w:r w:rsidRPr="00F6597E">
        <w:rPr>
          <w:rFonts w:ascii="Arial" w:hAnsi="Arial" w:cs="Arial"/>
          <w:sz w:val="22"/>
          <w:szCs w:val="22"/>
          <w:lang w:val="en-GB"/>
        </w:rPr>
        <w:t xml:space="preserve"> is to provide operation and maintenance services with respect to the Additional Assets at the same service rate stipulated in the original OFCs Maintenance Agreement. In addition, the service period of the OFCs Maintenance Agreement is extended to expire at the same date of the expiry date of the amended and restated Main Lease Agreement.</w:t>
      </w:r>
    </w:p>
    <w:p w:rsidR="00876A5C" w:rsidRPr="00F6597E" w:rsidRDefault="00876A5C" w:rsidP="006E67FA">
      <w:pPr>
        <w:pStyle w:val="ListParagraph"/>
        <w:tabs>
          <w:tab w:val="left" w:pos="2160"/>
          <w:tab w:val="center" w:pos="6840"/>
          <w:tab w:val="center" w:pos="8280"/>
        </w:tabs>
        <w:spacing w:before="120" w:after="120" w:line="380" w:lineRule="exact"/>
        <w:ind w:left="900" w:right="-43"/>
        <w:contextualSpacing w:val="0"/>
        <w:jc w:val="thaiDistribute"/>
        <w:rPr>
          <w:rFonts w:ascii="Arial" w:hAnsi="Arial" w:cs="Arial"/>
          <w:sz w:val="22"/>
          <w:szCs w:val="22"/>
          <w:lang w:val="en-GB"/>
        </w:rPr>
      </w:pPr>
      <w:r w:rsidRPr="00F6597E">
        <w:rPr>
          <w:rFonts w:ascii="Arial" w:hAnsi="Arial" w:cs="Arial"/>
          <w:sz w:val="22"/>
          <w:szCs w:val="22"/>
          <w:lang w:val="en-GB"/>
        </w:rPr>
        <w:t xml:space="preserve">In addition, the OFCs Maintenance Agreement does not cover the </w:t>
      </w:r>
      <w:r w:rsidR="008D7024">
        <w:rPr>
          <w:rFonts w:ascii="Arial" w:hAnsi="Arial" w:cs="Arial"/>
          <w:sz w:val="22"/>
          <w:szCs w:val="22"/>
          <w:lang w:val="en-GB"/>
        </w:rPr>
        <w:t xml:space="preserve">repair of damages apart from the </w:t>
      </w:r>
      <w:r w:rsidRPr="00F6597E">
        <w:rPr>
          <w:rFonts w:ascii="Arial" w:hAnsi="Arial" w:cs="Arial"/>
          <w:sz w:val="22"/>
          <w:szCs w:val="22"/>
          <w:lang w:val="en-GB"/>
        </w:rPr>
        <w:t>maintenance</w:t>
      </w:r>
      <w:r w:rsidR="00BB4797">
        <w:rPr>
          <w:rFonts w:ascii="Arial" w:hAnsi="Arial" w:cs="Arial"/>
          <w:sz w:val="22"/>
          <w:szCs w:val="22"/>
          <w:lang w:val="en-GB"/>
        </w:rPr>
        <w:t xml:space="preserve"> of the assets</w:t>
      </w:r>
      <w:r w:rsidRPr="00F6597E">
        <w:rPr>
          <w:rFonts w:ascii="Arial" w:hAnsi="Arial" w:cs="Arial"/>
          <w:sz w:val="22"/>
          <w:szCs w:val="22"/>
          <w:lang w:val="en-GB"/>
        </w:rPr>
        <w:t xml:space="preserve"> that is specified in the Agreement.</w:t>
      </w:r>
    </w:p>
    <w:p w:rsidR="00876A5C" w:rsidRPr="00F6597E" w:rsidRDefault="00C53354" w:rsidP="006E67FA">
      <w:pPr>
        <w:numPr>
          <w:ilvl w:val="0"/>
          <w:numId w:val="13"/>
        </w:numPr>
        <w:tabs>
          <w:tab w:val="left" w:pos="2160"/>
          <w:tab w:val="center" w:pos="6840"/>
          <w:tab w:val="center" w:pos="8280"/>
        </w:tabs>
        <w:overflowPunct/>
        <w:autoSpaceDE/>
        <w:autoSpaceDN/>
        <w:adjustRightInd/>
        <w:spacing w:before="120" w:after="120" w:line="380" w:lineRule="exact"/>
        <w:ind w:left="990" w:right="-43" w:hanging="450"/>
        <w:jc w:val="thaiDistribute"/>
        <w:textAlignment w:val="auto"/>
        <w:rPr>
          <w:rFonts w:ascii="Arial" w:hAnsi="Arial" w:cs="Arial"/>
          <w:sz w:val="22"/>
          <w:szCs w:val="22"/>
          <w:lang w:val="en-GB"/>
        </w:rPr>
      </w:pPr>
      <w:r>
        <w:rPr>
          <w:rFonts w:ascii="Arial" w:hAnsi="Arial" w:cs="Arial"/>
          <w:sz w:val="22"/>
          <w:szCs w:val="22"/>
          <w:lang w:val="en-GB"/>
        </w:rPr>
        <w:t>A</w:t>
      </w:r>
      <w:r w:rsidR="00876A5C" w:rsidRPr="00F6597E">
        <w:rPr>
          <w:rFonts w:ascii="Arial" w:hAnsi="Arial" w:cs="Arial"/>
          <w:sz w:val="22"/>
          <w:szCs w:val="22"/>
          <w:lang w:val="en-GB"/>
        </w:rPr>
        <w:t>mend</w:t>
      </w:r>
      <w:r>
        <w:rPr>
          <w:rFonts w:ascii="Arial" w:hAnsi="Arial" w:cs="Arial"/>
          <w:sz w:val="22"/>
          <w:szCs w:val="22"/>
          <w:lang w:val="en-GB"/>
        </w:rPr>
        <w:t>ments to</w:t>
      </w:r>
      <w:r w:rsidR="00876A5C" w:rsidRPr="00F6597E">
        <w:rPr>
          <w:rFonts w:ascii="Arial" w:hAnsi="Arial" w:cs="Arial"/>
          <w:sz w:val="22"/>
          <w:szCs w:val="22"/>
          <w:lang w:val="en-GB"/>
        </w:rPr>
        <w:t xml:space="preserve"> the Marketing Services Agreement</w:t>
      </w:r>
      <w:r>
        <w:rPr>
          <w:rFonts w:ascii="Arial" w:hAnsi="Arial" w:cs="Arial"/>
          <w:sz w:val="22"/>
          <w:szCs w:val="22"/>
          <w:lang w:val="en-GB"/>
        </w:rPr>
        <w:t>,</w:t>
      </w:r>
      <w:r w:rsidR="00876A5C" w:rsidRPr="00F6597E">
        <w:rPr>
          <w:rFonts w:ascii="Arial" w:hAnsi="Arial" w:cs="Arial"/>
          <w:sz w:val="22"/>
          <w:szCs w:val="22"/>
          <w:lang w:val="en-GB"/>
        </w:rPr>
        <w:t xml:space="preserve"> TTTBB </w:t>
      </w:r>
      <w:r w:rsidR="00876A5C" w:rsidRPr="00F6597E">
        <w:rPr>
          <w:rFonts w:ascii="Arial" w:hAnsi="Arial" w:cs="Arial"/>
          <w:sz w:val="22"/>
          <w:szCs w:val="28"/>
          <w:lang w:val="en-GB"/>
        </w:rPr>
        <w:t xml:space="preserve">is to </w:t>
      </w:r>
      <w:r w:rsidR="00876A5C" w:rsidRPr="00F6597E">
        <w:rPr>
          <w:rFonts w:ascii="Arial" w:hAnsi="Arial" w:cs="Arial"/>
          <w:sz w:val="22"/>
          <w:szCs w:val="22"/>
        </w:rPr>
        <w:t xml:space="preserve">seek other lessees to lease 20 percent of the Additional Assets based on the terms and conditions of the original Marketing Services Agreement. The service period is approximately 3 years as from the date of the </w:t>
      </w:r>
      <w:r w:rsidR="00876A5C" w:rsidRPr="00F6597E">
        <w:rPr>
          <w:rFonts w:ascii="Arial" w:hAnsi="Arial" w:cs="Arial"/>
          <w:sz w:val="22"/>
          <w:szCs w:val="22"/>
          <w:lang w:val="en-GB"/>
        </w:rPr>
        <w:t xml:space="preserve">amended and restated </w:t>
      </w:r>
      <w:r w:rsidR="008D7024">
        <w:rPr>
          <w:rFonts w:ascii="Arial" w:hAnsi="Arial" w:cs="Arial"/>
          <w:sz w:val="22"/>
          <w:szCs w:val="22"/>
        </w:rPr>
        <w:t>Marketing Services Agreement.</w:t>
      </w:r>
      <w:r w:rsidR="00876A5C" w:rsidRPr="00F6597E">
        <w:rPr>
          <w:rFonts w:ascii="Arial" w:hAnsi="Arial" w:cs="Arial"/>
          <w:sz w:val="22"/>
          <w:szCs w:val="22"/>
        </w:rPr>
        <w:t xml:space="preserve"> However, JASIF has an option to renew the </w:t>
      </w:r>
      <w:r w:rsidR="00876A5C" w:rsidRPr="00F6597E">
        <w:rPr>
          <w:rFonts w:ascii="Arial" w:hAnsi="Arial" w:cs="Arial"/>
          <w:sz w:val="22"/>
          <w:szCs w:val="22"/>
          <w:lang w:val="en-GB"/>
        </w:rPr>
        <w:t xml:space="preserve">amended and restated </w:t>
      </w:r>
      <w:r>
        <w:rPr>
          <w:rFonts w:ascii="Arial" w:hAnsi="Arial" w:cs="Arial"/>
          <w:sz w:val="22"/>
          <w:szCs w:val="22"/>
        </w:rPr>
        <w:t xml:space="preserve">Marketing </w:t>
      </w:r>
      <w:r w:rsidR="00A97E27">
        <w:rPr>
          <w:rFonts w:ascii="Arial" w:hAnsi="Arial" w:cs="Arial"/>
          <w:sz w:val="22"/>
          <w:szCs w:val="22"/>
        </w:rPr>
        <w:t>S</w:t>
      </w:r>
      <w:r>
        <w:rPr>
          <w:rFonts w:ascii="Arial" w:hAnsi="Arial" w:cs="Arial"/>
          <w:sz w:val="22"/>
          <w:szCs w:val="22"/>
        </w:rPr>
        <w:t>ervice Agreement</w:t>
      </w:r>
      <w:r w:rsidR="00876A5C" w:rsidRPr="00F6597E">
        <w:rPr>
          <w:rFonts w:ascii="Arial" w:hAnsi="Arial" w:cs="Arial"/>
          <w:sz w:val="22"/>
          <w:szCs w:val="22"/>
        </w:rPr>
        <w:t xml:space="preserve"> for additional </w:t>
      </w:r>
      <w:r>
        <w:rPr>
          <w:rFonts w:ascii="Arial" w:hAnsi="Arial" w:cs="Arial"/>
          <w:sz w:val="22"/>
          <w:szCs w:val="22"/>
        </w:rPr>
        <w:t xml:space="preserve">three </w:t>
      </w:r>
      <w:r w:rsidR="00876A5C" w:rsidRPr="00F6597E">
        <w:rPr>
          <w:rFonts w:ascii="Arial" w:hAnsi="Arial" w:cs="Arial"/>
          <w:sz w:val="22"/>
          <w:szCs w:val="22"/>
        </w:rPr>
        <w:t>year periods until 29 January 2032</w:t>
      </w:r>
      <w:r w:rsidR="008D7024">
        <w:rPr>
          <w:rFonts w:ascii="Arial" w:hAnsi="Arial" w:cs="Arial"/>
          <w:sz w:val="22"/>
          <w:szCs w:val="22"/>
        </w:rPr>
        <w:t xml:space="preserve"> in respect of the Additional Assets</w:t>
      </w:r>
      <w:r w:rsidR="00876A5C" w:rsidRPr="00F6597E">
        <w:rPr>
          <w:rFonts w:ascii="Arial" w:hAnsi="Arial" w:cs="Arial"/>
          <w:sz w:val="22"/>
          <w:szCs w:val="22"/>
        </w:rPr>
        <w:t>.</w:t>
      </w:r>
    </w:p>
    <w:p w:rsidR="00876A5C" w:rsidRPr="00F6597E" w:rsidRDefault="00C53354" w:rsidP="006E67FA">
      <w:pPr>
        <w:numPr>
          <w:ilvl w:val="0"/>
          <w:numId w:val="13"/>
        </w:numPr>
        <w:tabs>
          <w:tab w:val="left" w:pos="2160"/>
          <w:tab w:val="center" w:pos="6840"/>
          <w:tab w:val="center" w:pos="8280"/>
        </w:tabs>
        <w:overflowPunct/>
        <w:autoSpaceDE/>
        <w:autoSpaceDN/>
        <w:adjustRightInd/>
        <w:spacing w:before="120" w:after="120" w:line="380" w:lineRule="exact"/>
        <w:ind w:left="990" w:right="-43" w:hanging="450"/>
        <w:jc w:val="thaiDistribute"/>
        <w:textAlignment w:val="auto"/>
        <w:rPr>
          <w:rFonts w:ascii="Arial" w:hAnsi="Arial" w:cs="Arial"/>
          <w:sz w:val="22"/>
          <w:szCs w:val="22"/>
          <w:lang w:val="en-GB"/>
        </w:rPr>
      </w:pPr>
      <w:r>
        <w:rPr>
          <w:rFonts w:ascii="Arial" w:hAnsi="Arial" w:cs="Arial"/>
          <w:sz w:val="22"/>
          <w:szCs w:val="22"/>
          <w:lang w:val="en-GB"/>
        </w:rPr>
        <w:t>A</w:t>
      </w:r>
      <w:r w:rsidR="00876A5C" w:rsidRPr="00F6597E">
        <w:rPr>
          <w:rFonts w:ascii="Arial" w:hAnsi="Arial" w:cs="Arial"/>
          <w:sz w:val="22"/>
          <w:szCs w:val="22"/>
          <w:lang w:val="en-GB"/>
        </w:rPr>
        <w:t>mend</w:t>
      </w:r>
      <w:r>
        <w:rPr>
          <w:rFonts w:ascii="Arial" w:hAnsi="Arial" w:cs="Arial"/>
          <w:sz w:val="22"/>
          <w:szCs w:val="22"/>
          <w:lang w:val="en-GB"/>
        </w:rPr>
        <w:t>ments to</w:t>
      </w:r>
      <w:r w:rsidR="00876A5C" w:rsidRPr="00F6597E">
        <w:rPr>
          <w:rFonts w:ascii="Arial" w:hAnsi="Arial" w:cs="Arial"/>
          <w:sz w:val="22"/>
          <w:szCs w:val="22"/>
          <w:lang w:val="en-GB"/>
        </w:rPr>
        <w:t xml:space="preserve"> the Undertaking Agreement</w:t>
      </w:r>
      <w:r>
        <w:rPr>
          <w:rFonts w:ascii="Arial" w:hAnsi="Arial" w:cs="Arial"/>
          <w:sz w:val="22"/>
          <w:szCs w:val="22"/>
          <w:lang w:val="en-GB"/>
        </w:rPr>
        <w:t xml:space="preserve">, </w:t>
      </w:r>
      <w:r w:rsidR="00876A5C" w:rsidRPr="00F6597E">
        <w:rPr>
          <w:rFonts w:ascii="Arial" w:hAnsi="Arial" w:cs="Arial"/>
          <w:sz w:val="22"/>
          <w:szCs w:val="22"/>
          <w:lang w:val="en-GB"/>
        </w:rPr>
        <w:t>the Company</w:t>
      </w:r>
      <w:r w:rsidR="008D7024">
        <w:rPr>
          <w:rFonts w:ascii="Arial" w:hAnsi="Arial" w:cs="Arial"/>
          <w:sz w:val="22"/>
          <w:szCs w:val="22"/>
          <w:lang w:val="en-GB"/>
        </w:rPr>
        <w:t xml:space="preserve"> is </w:t>
      </w:r>
      <w:r w:rsidR="00876A5C" w:rsidRPr="00F6597E">
        <w:rPr>
          <w:rFonts w:ascii="Arial" w:hAnsi="Arial" w:cs="Arial"/>
          <w:sz w:val="22"/>
          <w:szCs w:val="22"/>
          <w:lang w:val="en-GB"/>
        </w:rPr>
        <w:t xml:space="preserve"> to maintain additional investment units in JASIF. The Company must not sell, transfer or dispose of additional investment units, except that it receives a written consent from JASIF. Details are as follows: </w:t>
      </w:r>
    </w:p>
    <w:p w:rsidR="00876A5C" w:rsidRPr="00F6597E" w:rsidRDefault="00876A5C" w:rsidP="006E67FA">
      <w:pPr>
        <w:pStyle w:val="ListParagraph"/>
        <w:numPr>
          <w:ilvl w:val="0"/>
          <w:numId w:val="14"/>
        </w:numPr>
        <w:tabs>
          <w:tab w:val="center" w:pos="6840"/>
          <w:tab w:val="center" w:pos="8280"/>
        </w:tabs>
        <w:spacing w:before="120" w:after="120" w:line="380" w:lineRule="exact"/>
        <w:ind w:left="1350" w:right="-43"/>
        <w:contextualSpacing w:val="0"/>
        <w:jc w:val="thaiDistribute"/>
        <w:rPr>
          <w:rFonts w:ascii="Arial" w:hAnsi="Arial" w:cs="Arial"/>
          <w:sz w:val="22"/>
          <w:szCs w:val="22"/>
          <w:lang w:val="en-GB"/>
        </w:rPr>
      </w:pPr>
      <w:r w:rsidRPr="00F6597E">
        <w:rPr>
          <w:rFonts w:ascii="Arial" w:hAnsi="Arial" w:cs="Arial"/>
          <w:sz w:val="22"/>
          <w:szCs w:val="22"/>
          <w:lang w:val="en-GB"/>
        </w:rPr>
        <w:t>Within the period from the 1st year to the 6th year after the completion of the</w:t>
      </w:r>
      <w:r w:rsidRPr="00F6597E">
        <w:rPr>
          <w:rFonts w:ascii="Arial" w:hAnsi="Arial" w:cs="Arial"/>
          <w:sz w:val="22"/>
          <w:cs/>
          <w:lang w:val="en-GB"/>
        </w:rPr>
        <w:t xml:space="preserve"> </w:t>
      </w:r>
      <w:r w:rsidRPr="00F6597E">
        <w:rPr>
          <w:rFonts w:ascii="Arial" w:hAnsi="Arial" w:cs="Arial"/>
          <w:sz w:val="22"/>
        </w:rPr>
        <w:t>A</w:t>
      </w:r>
      <w:r w:rsidRPr="00F6597E">
        <w:rPr>
          <w:rFonts w:ascii="Arial" w:hAnsi="Arial" w:cs="Arial"/>
          <w:sz w:val="22"/>
          <w:szCs w:val="22"/>
          <w:lang w:val="en-GB"/>
        </w:rPr>
        <w:t>dditional Assets purchase, the Company</w:t>
      </w:r>
      <w:r w:rsidRPr="00F6597E">
        <w:rPr>
          <w:rFonts w:ascii="Arial" w:hAnsi="Arial" w:cs="Arial"/>
          <w:sz w:val="22"/>
          <w:szCs w:val="22"/>
          <w:cs/>
          <w:lang w:val="en-GB"/>
        </w:rPr>
        <w:t xml:space="preserve"> </w:t>
      </w:r>
      <w:r w:rsidRPr="00F6597E">
        <w:rPr>
          <w:rFonts w:ascii="Arial" w:hAnsi="Arial" w:cs="Arial"/>
          <w:sz w:val="22"/>
          <w:szCs w:val="22"/>
          <w:lang w:val="en-GB"/>
        </w:rPr>
        <w:t>shall maintain investment units at 19 percent of total investment units of JASIF.</w:t>
      </w:r>
    </w:p>
    <w:p w:rsidR="008D7024" w:rsidRDefault="00876A5C" w:rsidP="006E67FA">
      <w:pPr>
        <w:pStyle w:val="ListParagraph"/>
        <w:numPr>
          <w:ilvl w:val="0"/>
          <w:numId w:val="14"/>
        </w:numPr>
        <w:tabs>
          <w:tab w:val="center" w:pos="6840"/>
          <w:tab w:val="center" w:pos="8280"/>
        </w:tabs>
        <w:spacing w:before="120" w:after="120" w:line="380" w:lineRule="exact"/>
        <w:ind w:left="1350" w:right="-43"/>
        <w:contextualSpacing w:val="0"/>
        <w:jc w:val="thaiDistribute"/>
        <w:rPr>
          <w:rFonts w:ascii="Arial" w:hAnsi="Arial" w:cs="Arial"/>
          <w:sz w:val="22"/>
          <w:szCs w:val="22"/>
          <w:lang w:val="en-GB"/>
        </w:rPr>
      </w:pPr>
      <w:r w:rsidRPr="00F6597E">
        <w:rPr>
          <w:rFonts w:ascii="Arial" w:hAnsi="Arial" w:cs="Arial"/>
          <w:sz w:val="22"/>
          <w:szCs w:val="22"/>
          <w:lang w:val="en-GB"/>
        </w:rPr>
        <w:t xml:space="preserve">In the period from the 7th year after the completion of the Additional Assets purchase to the expiry date of the Main Lease Agreement, </w:t>
      </w:r>
      <w:r w:rsidR="005713D7">
        <w:rPr>
          <w:rFonts w:ascii="Arial" w:hAnsi="Arial" w:cs="Arial"/>
          <w:sz w:val="22"/>
          <w:szCs w:val="22"/>
          <w:lang w:val="en-GB"/>
        </w:rPr>
        <w:t>t</w:t>
      </w:r>
      <w:r w:rsidRPr="00F6597E">
        <w:rPr>
          <w:rFonts w:ascii="Arial" w:hAnsi="Arial" w:cs="Arial"/>
          <w:sz w:val="22"/>
          <w:szCs w:val="22"/>
          <w:lang w:val="en-GB"/>
        </w:rPr>
        <w:t>he Company shall maintain investment units at 15 percent of total investment units of JASIF. The maintain unitholding will decrease to 0 percent, if JASIF has fully repaid all of the long-term loan from financial institution.</w:t>
      </w:r>
    </w:p>
    <w:p w:rsidR="008D7024" w:rsidRDefault="008D7024">
      <w:pPr>
        <w:overflowPunct/>
        <w:autoSpaceDE/>
        <w:autoSpaceDN/>
        <w:adjustRightInd/>
        <w:spacing w:after="200" w:line="276" w:lineRule="auto"/>
        <w:textAlignment w:val="auto"/>
        <w:rPr>
          <w:rFonts w:ascii="Arial" w:hAnsi="Arial" w:cs="Arial"/>
          <w:sz w:val="22"/>
          <w:szCs w:val="22"/>
          <w:lang w:val="en-GB"/>
        </w:rPr>
      </w:pPr>
      <w:r>
        <w:rPr>
          <w:rFonts w:ascii="Arial" w:hAnsi="Arial" w:cs="Arial"/>
          <w:sz w:val="22"/>
          <w:szCs w:val="22"/>
          <w:lang w:val="en-GB"/>
        </w:rPr>
        <w:br w:type="page"/>
      </w:r>
    </w:p>
    <w:p w:rsidR="00876A5C" w:rsidRPr="00F6597E" w:rsidRDefault="00876A5C" w:rsidP="006E67FA">
      <w:pPr>
        <w:tabs>
          <w:tab w:val="left" w:pos="2160"/>
          <w:tab w:val="center" w:pos="6840"/>
          <w:tab w:val="center" w:pos="8280"/>
        </w:tabs>
        <w:overflowPunct/>
        <w:autoSpaceDE/>
        <w:autoSpaceDN/>
        <w:adjustRightInd/>
        <w:spacing w:before="120" w:after="120" w:line="380" w:lineRule="exact"/>
        <w:ind w:left="990" w:right="-43"/>
        <w:jc w:val="thaiDistribute"/>
        <w:textAlignment w:val="auto"/>
        <w:rPr>
          <w:rFonts w:ascii="Arial" w:hAnsi="Arial" w:cs="Arial"/>
          <w:sz w:val="22"/>
          <w:szCs w:val="22"/>
        </w:rPr>
      </w:pPr>
      <w:r w:rsidRPr="00F6597E">
        <w:rPr>
          <w:rFonts w:ascii="Arial" w:hAnsi="Arial" w:cs="Arial"/>
          <w:sz w:val="22"/>
          <w:szCs w:val="22"/>
        </w:rPr>
        <w:t xml:space="preserve">In addition, the </w:t>
      </w:r>
      <w:r w:rsidR="005713D7">
        <w:rPr>
          <w:rFonts w:ascii="Arial" w:hAnsi="Arial" w:cs="Arial"/>
          <w:sz w:val="22"/>
          <w:szCs w:val="22"/>
        </w:rPr>
        <w:t>Group</w:t>
      </w:r>
      <w:r w:rsidRPr="00F6597E">
        <w:rPr>
          <w:rFonts w:ascii="Arial" w:hAnsi="Arial" w:cs="Arial"/>
          <w:sz w:val="22"/>
          <w:szCs w:val="22"/>
        </w:rPr>
        <w:t xml:space="preserve"> shall maintain a minimum of 76 percent shareholding in TTTBB and TTTI. </w:t>
      </w:r>
      <w:r w:rsidR="008D7024">
        <w:rPr>
          <w:rFonts w:ascii="Arial" w:hAnsi="Arial" w:cs="Arial"/>
          <w:sz w:val="22"/>
          <w:szCs w:val="22"/>
        </w:rPr>
        <w:t xml:space="preserve">In addition, </w:t>
      </w:r>
      <w:r w:rsidRPr="00F6597E">
        <w:rPr>
          <w:rFonts w:ascii="Arial" w:hAnsi="Arial" w:cs="Arial"/>
          <w:sz w:val="22"/>
          <w:szCs w:val="22"/>
        </w:rPr>
        <w:t xml:space="preserve">TTTBB must maintain financial ratios such as current liabilities to equity ratio, debt to equity ratio, and financial ratios for dividend payment as specified in the agreement. </w:t>
      </w:r>
      <w:r w:rsidR="008D7024">
        <w:rPr>
          <w:rFonts w:ascii="Arial" w:hAnsi="Arial" w:cs="Arial"/>
          <w:sz w:val="22"/>
          <w:szCs w:val="22"/>
        </w:rPr>
        <w:t xml:space="preserve">Moreover, </w:t>
      </w:r>
      <w:r w:rsidRPr="00F6597E">
        <w:rPr>
          <w:rFonts w:ascii="Arial" w:hAnsi="Arial" w:cs="Arial"/>
          <w:sz w:val="22"/>
          <w:szCs w:val="22"/>
        </w:rPr>
        <w:t>TTTBB and TTTI m</w:t>
      </w:r>
      <w:r w:rsidR="008D7024">
        <w:rPr>
          <w:rFonts w:ascii="Arial" w:hAnsi="Arial" w:cs="Arial"/>
          <w:sz w:val="22"/>
          <w:szCs w:val="22"/>
        </w:rPr>
        <w:t xml:space="preserve">aintain </w:t>
      </w:r>
      <w:r w:rsidRPr="00F6597E">
        <w:rPr>
          <w:rFonts w:ascii="Arial" w:hAnsi="Arial" w:cs="Arial"/>
          <w:sz w:val="22"/>
          <w:szCs w:val="22"/>
        </w:rPr>
        <w:t>have the debt in accordance with the definition specified in the agreement at any time not more than</w:t>
      </w:r>
      <w:r w:rsidRPr="00F6597E">
        <w:rPr>
          <w:rFonts w:ascii="Arial" w:hAnsi="Arial" w:cs="Arial"/>
          <w:sz w:val="22"/>
          <w:szCs w:val="22"/>
          <w:cs/>
        </w:rPr>
        <w:t xml:space="preserve"> </w:t>
      </w:r>
      <w:r w:rsidRPr="00F6597E">
        <w:rPr>
          <w:rFonts w:ascii="Arial" w:hAnsi="Arial" w:cs="Arial"/>
          <w:sz w:val="22"/>
          <w:szCs w:val="22"/>
        </w:rPr>
        <w:t>the amount specified in the agreement</w:t>
      </w:r>
      <w:r w:rsidR="00966B26" w:rsidRPr="00F6597E">
        <w:rPr>
          <w:rFonts w:ascii="Arial" w:hAnsi="Arial" w:cs="Arial"/>
          <w:sz w:val="22"/>
          <w:szCs w:val="22"/>
        </w:rPr>
        <w:t xml:space="preserve">, </w:t>
      </w:r>
      <w:r w:rsidR="008D7024">
        <w:rPr>
          <w:rFonts w:ascii="Arial" w:hAnsi="Arial" w:cs="Arial"/>
          <w:sz w:val="22"/>
          <w:szCs w:val="22"/>
        </w:rPr>
        <w:t>and</w:t>
      </w:r>
      <w:r w:rsidR="00966B26" w:rsidRPr="00F6597E">
        <w:rPr>
          <w:rFonts w:ascii="Arial" w:hAnsi="Arial" w:cs="Arial"/>
          <w:sz w:val="22"/>
          <w:szCs w:val="22"/>
        </w:rPr>
        <w:t xml:space="preserve"> TTTBB shall </w:t>
      </w:r>
      <w:r w:rsidR="008D7024">
        <w:rPr>
          <w:rFonts w:ascii="Arial" w:hAnsi="Arial" w:cs="Arial"/>
          <w:sz w:val="22"/>
          <w:szCs w:val="22"/>
        </w:rPr>
        <w:t xml:space="preserve">also </w:t>
      </w:r>
      <w:r w:rsidR="00966B26" w:rsidRPr="00F6597E">
        <w:rPr>
          <w:rFonts w:ascii="Arial" w:hAnsi="Arial" w:cs="Arial"/>
          <w:sz w:val="22"/>
          <w:szCs w:val="22"/>
        </w:rPr>
        <w:t xml:space="preserve">deposit </w:t>
      </w:r>
      <w:r w:rsidR="008D7024">
        <w:rPr>
          <w:rFonts w:ascii="Arial" w:hAnsi="Arial" w:cs="Arial"/>
          <w:sz w:val="22"/>
          <w:szCs w:val="22"/>
        </w:rPr>
        <w:t>the amount specified in the agreement to reserve of the rental payment.</w:t>
      </w:r>
    </w:p>
    <w:p w:rsidR="00876A5C" w:rsidRPr="00F6597E" w:rsidRDefault="00876A5C" w:rsidP="006E67FA">
      <w:pPr>
        <w:tabs>
          <w:tab w:val="left" w:pos="540"/>
        </w:tabs>
        <w:spacing w:before="120" w:after="120" w:line="380" w:lineRule="exact"/>
        <w:ind w:left="539" w:right="57" w:hanging="539"/>
        <w:jc w:val="both"/>
        <w:rPr>
          <w:rFonts w:ascii="Arial" w:hAnsi="Arial" w:cs="Arial"/>
          <w:sz w:val="22"/>
          <w:szCs w:val="22"/>
        </w:rPr>
      </w:pPr>
      <w:r w:rsidRPr="00F6597E">
        <w:rPr>
          <w:rFonts w:ascii="Arial" w:hAnsi="Arial" w:cs="Arial"/>
          <w:sz w:val="22"/>
          <w:szCs w:val="22"/>
        </w:rPr>
        <w:tab/>
        <w:t>The Company and TTTBB thoroughly reviewed the accounting treatments for the transactions by considering the substance of the transactions and concluded as follows:</w:t>
      </w:r>
    </w:p>
    <w:p w:rsidR="00876A5C" w:rsidRPr="00F6597E" w:rsidRDefault="00876A5C" w:rsidP="006E67FA">
      <w:pPr>
        <w:tabs>
          <w:tab w:val="left" w:pos="990"/>
        </w:tabs>
        <w:spacing w:before="120" w:after="120" w:line="380" w:lineRule="exact"/>
        <w:ind w:left="990" w:right="57" w:hanging="449"/>
        <w:jc w:val="both"/>
        <w:rPr>
          <w:rFonts w:ascii="Arial" w:hAnsi="Arial" w:cs="Arial"/>
          <w:sz w:val="22"/>
          <w:szCs w:val="22"/>
        </w:rPr>
      </w:pPr>
      <w:r w:rsidRPr="00F6597E">
        <w:rPr>
          <w:rFonts w:ascii="Arial" w:hAnsi="Arial" w:cs="Arial"/>
          <w:sz w:val="22"/>
          <w:szCs w:val="22"/>
        </w:rPr>
        <w:t>1.</w:t>
      </w:r>
      <w:r w:rsidRPr="00F6597E">
        <w:rPr>
          <w:rFonts w:ascii="Arial" w:hAnsi="Arial" w:cs="Arial"/>
          <w:sz w:val="22"/>
          <w:szCs w:val="22"/>
        </w:rPr>
        <w:tab/>
        <w:t xml:space="preserve">TTTBB can recognise asset sale transactions since the asset sale has fulfilled the performance obligation in accordance with the </w:t>
      </w:r>
      <w:r w:rsidR="00093E70" w:rsidRPr="00F6597E">
        <w:rPr>
          <w:rFonts w:ascii="Arial" w:hAnsi="Arial" w:cs="Arial"/>
          <w:sz w:val="22"/>
          <w:szCs w:val="22"/>
        </w:rPr>
        <w:t>a</w:t>
      </w:r>
      <w:r w:rsidRPr="00F6597E">
        <w:rPr>
          <w:rFonts w:ascii="Arial" w:hAnsi="Arial" w:cs="Arial"/>
          <w:sz w:val="22"/>
          <w:szCs w:val="22"/>
        </w:rPr>
        <w:t>greement whereby the control over the assets was assigned to JASIF. Revenue in the future from assets sold to JASIF will be JASIF’s revenue, and the sale will not result in the lease of assets being solely bound by TTTBB. It can be concluded that the asset sale transactions are considered an outright sale and can be recorded as asset sales.</w:t>
      </w:r>
    </w:p>
    <w:p w:rsidR="00876A5C" w:rsidRPr="00F6597E" w:rsidRDefault="00876A5C" w:rsidP="006E67FA">
      <w:pPr>
        <w:tabs>
          <w:tab w:val="left" w:pos="990"/>
        </w:tabs>
        <w:spacing w:before="120" w:after="120" w:line="380" w:lineRule="exact"/>
        <w:ind w:left="990" w:right="58" w:hanging="449"/>
        <w:jc w:val="both"/>
        <w:rPr>
          <w:rFonts w:ascii="Arial" w:hAnsi="Arial" w:cs="Arial"/>
          <w:color w:val="000000"/>
          <w:sz w:val="22"/>
          <w:szCs w:val="22"/>
        </w:rPr>
      </w:pPr>
      <w:r w:rsidRPr="00F6597E">
        <w:rPr>
          <w:rFonts w:ascii="Arial" w:hAnsi="Arial" w:cs="Arial"/>
          <w:sz w:val="22"/>
          <w:szCs w:val="22"/>
        </w:rPr>
        <w:t>2.</w:t>
      </w:r>
      <w:r w:rsidRPr="00F6597E">
        <w:rPr>
          <w:rFonts w:ascii="Arial" w:hAnsi="Arial" w:cs="Arial"/>
          <w:sz w:val="22"/>
          <w:szCs w:val="22"/>
        </w:rPr>
        <w:tab/>
        <w:t xml:space="preserve">As TTTBB entered into the Rental Assurance Agreement with JASIF, the rental assurance is considered immaterial, and this makes TTTBB unable to record the revenue from sales of assets because the assured rental accounts for only approximately 20 percent of total the OFCs. However, TTTBB has recorded the provision for </w:t>
      </w:r>
      <w:r w:rsidRPr="00F6597E">
        <w:rPr>
          <w:rFonts w:ascii="Arial" w:hAnsi="Arial" w:cs="Arial"/>
          <w:color w:val="000000"/>
          <w:sz w:val="22"/>
          <w:szCs w:val="22"/>
        </w:rPr>
        <w:t>rental assurance in its account. In addition, TTTBB has completely recorded provision related to the obligation between TTTBB and JASIF on the asset delivery date.</w:t>
      </w:r>
    </w:p>
    <w:p w:rsidR="00876A5C" w:rsidRPr="00F6597E" w:rsidRDefault="00876A5C" w:rsidP="006E67FA">
      <w:pPr>
        <w:tabs>
          <w:tab w:val="left" w:pos="990"/>
        </w:tabs>
        <w:spacing w:before="120" w:after="120" w:line="380" w:lineRule="exact"/>
        <w:ind w:left="990" w:right="58" w:hanging="449"/>
        <w:jc w:val="both"/>
        <w:rPr>
          <w:rFonts w:ascii="Arial" w:hAnsi="Arial" w:cs="Arial"/>
          <w:sz w:val="22"/>
          <w:szCs w:val="22"/>
        </w:rPr>
      </w:pPr>
      <w:r w:rsidRPr="00F6597E">
        <w:rPr>
          <w:rFonts w:ascii="Arial" w:hAnsi="Arial" w:cs="Arial"/>
          <w:sz w:val="22"/>
          <w:szCs w:val="22"/>
        </w:rPr>
        <w:t>3.</w:t>
      </w:r>
      <w:r w:rsidRPr="00F6597E">
        <w:rPr>
          <w:rFonts w:ascii="Arial" w:hAnsi="Arial" w:cs="Arial"/>
          <w:sz w:val="22"/>
          <w:szCs w:val="22"/>
        </w:rPr>
        <w:tab/>
        <w:t xml:space="preserve">Sales and leaseback transactions have been tested with criteria specified in TAS 17 </w:t>
      </w:r>
      <w:r w:rsidRPr="00F6597E">
        <w:rPr>
          <w:rFonts w:ascii="Arial" w:hAnsi="Arial" w:cs="Arial"/>
          <w:i/>
          <w:iCs/>
          <w:sz w:val="22"/>
          <w:szCs w:val="22"/>
        </w:rPr>
        <w:t>Lease</w:t>
      </w:r>
      <w:r w:rsidRPr="00F6597E">
        <w:rPr>
          <w:rFonts w:ascii="Arial" w:hAnsi="Arial" w:cs="Arial"/>
          <w:sz w:val="22"/>
          <w:szCs w:val="22"/>
        </w:rPr>
        <w:t xml:space="preserve"> and are considered operating lease.</w:t>
      </w:r>
    </w:p>
    <w:p w:rsidR="00876A5C" w:rsidRPr="00F6597E" w:rsidRDefault="00876A5C" w:rsidP="006E67FA">
      <w:pPr>
        <w:tabs>
          <w:tab w:val="left" w:pos="540"/>
        </w:tabs>
        <w:spacing w:before="120" w:after="120" w:line="380" w:lineRule="exact"/>
        <w:ind w:left="539" w:right="58" w:hanging="539"/>
        <w:jc w:val="both"/>
        <w:rPr>
          <w:rFonts w:ascii="Arial" w:hAnsi="Arial" w:cs="Arial"/>
          <w:sz w:val="22"/>
          <w:szCs w:val="22"/>
        </w:rPr>
      </w:pPr>
      <w:r w:rsidRPr="00F6597E">
        <w:rPr>
          <w:rFonts w:ascii="Arial" w:hAnsi="Arial" w:cs="Arial"/>
          <w:sz w:val="22"/>
          <w:szCs w:val="22"/>
        </w:rPr>
        <w:tab/>
        <w:t xml:space="preserve">In addition, the following facts have been considered as </w:t>
      </w:r>
      <w:r w:rsidR="000F389F">
        <w:rPr>
          <w:rFonts w:ascii="Arial" w:hAnsi="Arial" w:cs="Arial"/>
          <w:sz w:val="22"/>
          <w:szCs w:val="22"/>
        </w:rPr>
        <w:t>control</w:t>
      </w:r>
      <w:r w:rsidRPr="00F6597E">
        <w:rPr>
          <w:rFonts w:ascii="Arial" w:hAnsi="Arial" w:cs="Arial"/>
          <w:sz w:val="22"/>
          <w:szCs w:val="22"/>
        </w:rPr>
        <w:t xml:space="preserve"> and rewards of the assets sold a</w:t>
      </w:r>
      <w:r w:rsidR="000F389F">
        <w:rPr>
          <w:rFonts w:ascii="Arial" w:hAnsi="Arial" w:cs="Arial"/>
          <w:sz w:val="22"/>
          <w:szCs w:val="22"/>
        </w:rPr>
        <w:t>re</w:t>
      </w:r>
      <w:r w:rsidRPr="00F6597E">
        <w:rPr>
          <w:rFonts w:ascii="Arial" w:hAnsi="Arial" w:cs="Arial"/>
          <w:sz w:val="22"/>
          <w:szCs w:val="22"/>
        </w:rPr>
        <w:t xml:space="preserve"> transferred. </w:t>
      </w:r>
    </w:p>
    <w:p w:rsidR="00876A5C" w:rsidRPr="00F6597E" w:rsidRDefault="00876A5C" w:rsidP="006E67FA">
      <w:pPr>
        <w:tabs>
          <w:tab w:val="left" w:pos="990"/>
        </w:tabs>
        <w:spacing w:before="120" w:after="120" w:line="380" w:lineRule="exact"/>
        <w:ind w:left="990" w:right="58" w:hanging="449"/>
        <w:jc w:val="both"/>
        <w:rPr>
          <w:rFonts w:ascii="Arial" w:hAnsi="Arial" w:cs="Arial"/>
          <w:sz w:val="22"/>
          <w:szCs w:val="22"/>
        </w:rPr>
      </w:pPr>
      <w:r w:rsidRPr="00F6597E">
        <w:rPr>
          <w:rFonts w:ascii="Arial" w:hAnsi="Arial" w:cs="Arial"/>
          <w:sz w:val="22"/>
          <w:szCs w:val="22"/>
        </w:rPr>
        <w:t>1.</w:t>
      </w:r>
      <w:r w:rsidRPr="00F6597E">
        <w:rPr>
          <w:rFonts w:ascii="Arial" w:hAnsi="Arial" w:cs="Arial"/>
          <w:sz w:val="22"/>
          <w:szCs w:val="22"/>
        </w:rPr>
        <w:tab/>
        <w:t>JASIF is an entity to bear the risk of loss on the physical damage of the assets sold and the risks relating to fluctuations in future revenues.</w:t>
      </w:r>
    </w:p>
    <w:p w:rsidR="00876A5C" w:rsidRPr="00F6597E" w:rsidRDefault="00876A5C" w:rsidP="006E67FA">
      <w:pPr>
        <w:tabs>
          <w:tab w:val="left" w:pos="990"/>
        </w:tabs>
        <w:spacing w:before="120" w:after="120" w:line="380" w:lineRule="exact"/>
        <w:ind w:left="990" w:right="58" w:hanging="449"/>
        <w:jc w:val="both"/>
        <w:rPr>
          <w:rFonts w:ascii="Arial" w:hAnsi="Arial" w:cs="Arial"/>
          <w:sz w:val="22"/>
          <w:szCs w:val="22"/>
        </w:rPr>
      </w:pPr>
      <w:r w:rsidRPr="00F6597E">
        <w:rPr>
          <w:rFonts w:ascii="Arial" w:hAnsi="Arial" w:cs="Arial"/>
          <w:sz w:val="22"/>
          <w:szCs w:val="22"/>
        </w:rPr>
        <w:t>2.</w:t>
      </w:r>
      <w:r w:rsidRPr="00F6597E">
        <w:rPr>
          <w:rFonts w:ascii="Arial" w:hAnsi="Arial" w:cs="Arial"/>
          <w:sz w:val="22"/>
          <w:szCs w:val="22"/>
        </w:rPr>
        <w:tab/>
        <w:t xml:space="preserve">Rental rate as defined in the </w:t>
      </w:r>
      <w:r w:rsidR="000F389F">
        <w:rPr>
          <w:rFonts w:ascii="Arial" w:hAnsi="Arial" w:cs="Arial"/>
          <w:sz w:val="22"/>
          <w:szCs w:val="22"/>
        </w:rPr>
        <w:t xml:space="preserve">amended and restated </w:t>
      </w:r>
      <w:r w:rsidRPr="00F6597E">
        <w:rPr>
          <w:rFonts w:ascii="Arial" w:hAnsi="Arial" w:cs="Arial"/>
          <w:sz w:val="22"/>
          <w:szCs w:val="22"/>
        </w:rPr>
        <w:t>Main Lease Agreement which JASIF charges to TTTBB is considered a market rate as per the expert opinion.</w:t>
      </w:r>
    </w:p>
    <w:p w:rsidR="00876A5C" w:rsidRPr="00F6597E" w:rsidRDefault="00876A5C" w:rsidP="006E67FA">
      <w:pPr>
        <w:tabs>
          <w:tab w:val="left" w:pos="990"/>
        </w:tabs>
        <w:spacing w:before="120" w:after="120" w:line="380" w:lineRule="exact"/>
        <w:ind w:left="990" w:right="58" w:hanging="449"/>
        <w:jc w:val="both"/>
        <w:rPr>
          <w:rFonts w:ascii="Arial" w:hAnsi="Arial" w:cs="Arial"/>
          <w:sz w:val="22"/>
          <w:szCs w:val="22"/>
        </w:rPr>
      </w:pPr>
      <w:r w:rsidRPr="00F6597E">
        <w:rPr>
          <w:rFonts w:ascii="Arial" w:hAnsi="Arial" w:cs="Arial"/>
          <w:sz w:val="22"/>
          <w:szCs w:val="22"/>
        </w:rPr>
        <w:t>3.</w:t>
      </w:r>
      <w:r w:rsidRPr="00F6597E">
        <w:rPr>
          <w:rFonts w:ascii="Arial" w:hAnsi="Arial" w:cs="Arial"/>
          <w:sz w:val="22"/>
          <w:szCs w:val="22"/>
        </w:rPr>
        <w:tab/>
        <w:t>There is almost no possibility that revenue from broadband internet service of TTTBB in 2030 will reach Baht 40,000 million as per the expert opinion.</w:t>
      </w:r>
    </w:p>
    <w:p w:rsidR="00876A5C" w:rsidRPr="00F6597E" w:rsidRDefault="00876A5C" w:rsidP="006E67FA">
      <w:pPr>
        <w:tabs>
          <w:tab w:val="left" w:pos="990"/>
        </w:tabs>
        <w:spacing w:before="120" w:after="120" w:line="380" w:lineRule="exact"/>
        <w:ind w:left="990" w:right="58" w:hanging="449"/>
        <w:jc w:val="both"/>
        <w:rPr>
          <w:rFonts w:ascii="Arial" w:hAnsi="Arial" w:cs="Arial"/>
          <w:sz w:val="22"/>
          <w:szCs w:val="22"/>
        </w:rPr>
      </w:pPr>
      <w:r w:rsidRPr="00F6597E">
        <w:rPr>
          <w:rFonts w:ascii="Arial" w:hAnsi="Arial" w:cs="Arial"/>
          <w:sz w:val="22"/>
          <w:szCs w:val="22"/>
        </w:rPr>
        <w:t>4.</w:t>
      </w:r>
      <w:r w:rsidRPr="00F6597E">
        <w:rPr>
          <w:rFonts w:ascii="Arial" w:hAnsi="Arial" w:cs="Arial"/>
          <w:sz w:val="22"/>
          <w:szCs w:val="22"/>
        </w:rPr>
        <w:tab/>
        <w:t>Unitholders of JASIF exercise decision-making authority as the owner of the assets.</w:t>
      </w:r>
    </w:p>
    <w:p w:rsidR="006E67FA" w:rsidRDefault="006E67F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C4E6C" w:rsidRPr="00F6597E" w:rsidRDefault="00DC4E6C" w:rsidP="006E67FA">
      <w:pPr>
        <w:tabs>
          <w:tab w:val="left" w:pos="540"/>
        </w:tabs>
        <w:spacing w:before="120" w:after="120" w:line="380" w:lineRule="exact"/>
        <w:ind w:left="539" w:right="58" w:hanging="539"/>
        <w:jc w:val="both"/>
        <w:rPr>
          <w:rFonts w:ascii="Arial" w:hAnsi="Arial" w:cs="Arial"/>
          <w:sz w:val="22"/>
        </w:rPr>
      </w:pPr>
      <w:r w:rsidRPr="00F6597E">
        <w:rPr>
          <w:rFonts w:ascii="Arial" w:hAnsi="Arial" w:cs="Arial"/>
          <w:sz w:val="22"/>
          <w:szCs w:val="22"/>
        </w:rPr>
        <w:tab/>
        <w:t xml:space="preserve">In summary, TTTBB recognised gain on asset sales amounting to Baht 17,182 million and the Company recognised gain on asset sales amounting Baht 13,975 million </w:t>
      </w:r>
      <w:r w:rsidRPr="00F6597E">
        <w:rPr>
          <w:rFonts w:ascii="Arial" w:hAnsi="Arial" w:cs="Arial"/>
          <w:sz w:val="22"/>
          <w:szCs w:val="22"/>
          <w:lang w:val="en-GB"/>
        </w:rPr>
        <w:t xml:space="preserve">(after </w:t>
      </w:r>
      <w:r w:rsidR="008C56AD" w:rsidRPr="00F6597E">
        <w:rPr>
          <w:rFonts w:ascii="Arial" w:hAnsi="Arial" w:cs="Arial"/>
          <w:sz w:val="22"/>
          <w:szCs w:val="22"/>
          <w:lang w:val="en-GB"/>
        </w:rPr>
        <w:t xml:space="preserve">eliminating gains at 19 percent in proportion to the Company’s unit holding </w:t>
      </w:r>
      <w:r w:rsidRPr="00F6597E">
        <w:rPr>
          <w:rFonts w:ascii="Arial" w:hAnsi="Arial" w:cs="Arial"/>
          <w:sz w:val="22"/>
          <w:szCs w:val="22"/>
          <w:lang w:val="en-GB"/>
        </w:rPr>
        <w:t xml:space="preserve">in JASIF) </w:t>
      </w:r>
      <w:r w:rsidRPr="00F6597E">
        <w:rPr>
          <w:rFonts w:ascii="Arial" w:hAnsi="Arial" w:cs="Arial"/>
          <w:sz w:val="22"/>
          <w:szCs w:val="22"/>
        </w:rPr>
        <w:t>in separate transaction under the caption of “Other income” in</w:t>
      </w:r>
      <w:r w:rsidR="000F389F">
        <w:rPr>
          <w:rFonts w:ascii="Arial" w:hAnsi="Arial" w:cs="Arial"/>
          <w:sz w:val="22"/>
          <w:szCs w:val="22"/>
        </w:rPr>
        <w:t xml:space="preserve"> profit or loss</w:t>
      </w:r>
      <w:r w:rsidRPr="00F6597E">
        <w:rPr>
          <w:rFonts w:ascii="Arial" w:hAnsi="Arial" w:cs="Arial"/>
          <w:sz w:val="22"/>
          <w:szCs w:val="22"/>
        </w:rPr>
        <w:t xml:space="preserve">. In addition, </w:t>
      </w:r>
      <w:r w:rsidR="00355044" w:rsidRPr="00F6597E">
        <w:rPr>
          <w:rFonts w:ascii="Arial" w:hAnsi="Arial" w:cs="Arial"/>
          <w:sz w:val="22"/>
          <w:szCs w:val="22"/>
        </w:rPr>
        <w:t xml:space="preserve">TTTBB </w:t>
      </w:r>
      <w:r w:rsidRPr="00F6597E">
        <w:rPr>
          <w:rFonts w:ascii="Arial" w:hAnsi="Arial" w:cs="Arial"/>
          <w:sz w:val="22"/>
          <w:szCs w:val="22"/>
        </w:rPr>
        <w:t xml:space="preserve">recorded an estimate of the liabilities relating to these transactions such as the provision for rental assurance on the delivery date amounting to Baht 15,612 million, the provision for entry fee for laying the </w:t>
      </w:r>
      <w:r w:rsidR="008D7024">
        <w:rPr>
          <w:rFonts w:ascii="Arial" w:hAnsi="Arial" w:cs="Arial"/>
          <w:sz w:val="22"/>
          <w:szCs w:val="22"/>
        </w:rPr>
        <w:t>OFCs on the delivery date</w:t>
      </w:r>
      <w:r w:rsidRPr="00F6597E">
        <w:rPr>
          <w:rFonts w:ascii="Arial" w:hAnsi="Arial" w:cs="Arial"/>
          <w:sz w:val="22"/>
          <w:szCs w:val="22"/>
        </w:rPr>
        <w:t xml:space="preserve"> amounting to Baht 566 million, and the provision for </w:t>
      </w:r>
      <w:r w:rsidR="008D7024">
        <w:rPr>
          <w:rFonts w:ascii="Arial" w:hAnsi="Arial" w:cs="Arial"/>
          <w:sz w:val="22"/>
          <w:szCs w:val="22"/>
        </w:rPr>
        <w:t>expenses</w:t>
      </w:r>
      <w:r w:rsidRPr="00F6597E">
        <w:rPr>
          <w:rFonts w:ascii="Arial" w:hAnsi="Arial" w:cs="Arial"/>
          <w:sz w:val="22"/>
          <w:szCs w:val="22"/>
        </w:rPr>
        <w:t xml:space="preserve"> and subduct expense related to relocation</w:t>
      </w:r>
      <w:r w:rsidR="008D7024">
        <w:rPr>
          <w:rFonts w:ascii="Arial" w:hAnsi="Arial" w:cs="Arial"/>
          <w:sz w:val="22"/>
          <w:szCs w:val="22"/>
        </w:rPr>
        <w:t xml:space="preserve"> of</w:t>
      </w:r>
      <w:r w:rsidRPr="00F6597E">
        <w:rPr>
          <w:rFonts w:ascii="Arial" w:hAnsi="Arial" w:cs="Arial"/>
          <w:sz w:val="22"/>
          <w:szCs w:val="22"/>
        </w:rPr>
        <w:t xml:space="preserve"> OFCs </w:t>
      </w:r>
      <w:r w:rsidR="008D7024">
        <w:rPr>
          <w:rFonts w:ascii="Arial" w:hAnsi="Arial" w:cs="Arial"/>
          <w:sz w:val="22"/>
          <w:szCs w:val="22"/>
        </w:rPr>
        <w:t xml:space="preserve">on the delivery date </w:t>
      </w:r>
      <w:r w:rsidRPr="00F6597E">
        <w:rPr>
          <w:rFonts w:ascii="Arial" w:hAnsi="Arial" w:cs="Arial"/>
          <w:sz w:val="22"/>
          <w:szCs w:val="22"/>
        </w:rPr>
        <w:t>amounting to Baht 348 million. The provisions are provided for the prudent and conservative purposes.</w:t>
      </w:r>
    </w:p>
    <w:p w:rsidR="00DC4E6C" w:rsidRPr="00F6597E" w:rsidRDefault="00DC4E6C" w:rsidP="006E67FA">
      <w:pPr>
        <w:tabs>
          <w:tab w:val="left" w:pos="540"/>
        </w:tabs>
        <w:spacing w:before="120" w:after="120" w:line="380" w:lineRule="exact"/>
        <w:ind w:left="539" w:right="58" w:hanging="539"/>
        <w:jc w:val="both"/>
        <w:rPr>
          <w:rFonts w:ascii="Arial" w:hAnsi="Arial" w:cs="Arial"/>
          <w:sz w:val="22"/>
          <w:szCs w:val="22"/>
        </w:rPr>
      </w:pPr>
      <w:r w:rsidRPr="00F6597E">
        <w:rPr>
          <w:rFonts w:ascii="Arial" w:hAnsi="Arial" w:cs="Arial"/>
          <w:sz w:val="22"/>
          <w:szCs w:val="22"/>
        </w:rPr>
        <w:tab/>
        <w:t>The asset sale transactions are summarised as follows:</w:t>
      </w:r>
    </w:p>
    <w:tbl>
      <w:tblPr>
        <w:tblW w:w="9097" w:type="dxa"/>
        <w:tblInd w:w="360" w:type="dxa"/>
        <w:tblLook w:val="00A0" w:firstRow="1" w:lastRow="0" w:firstColumn="1" w:lastColumn="0" w:noHBand="0" w:noVBand="0"/>
      </w:tblPr>
      <w:tblGrid>
        <w:gridCol w:w="7200"/>
        <w:gridCol w:w="1890"/>
        <w:gridCol w:w="7"/>
      </w:tblGrid>
      <w:tr w:rsidR="00DC4E6C" w:rsidRPr="00F6597E" w:rsidTr="00876A5C">
        <w:trPr>
          <w:gridAfter w:val="1"/>
          <w:wAfter w:w="7" w:type="dxa"/>
        </w:trPr>
        <w:tc>
          <w:tcPr>
            <w:tcW w:w="9090" w:type="dxa"/>
            <w:gridSpan w:val="2"/>
            <w:vAlign w:val="bottom"/>
          </w:tcPr>
          <w:p w:rsidR="00DC4E6C" w:rsidRPr="00F6597E" w:rsidRDefault="00DC4E6C" w:rsidP="006E67FA">
            <w:pPr>
              <w:tabs>
                <w:tab w:val="left" w:pos="600"/>
                <w:tab w:val="right" w:pos="7280"/>
                <w:tab w:val="right" w:pos="8540"/>
              </w:tabs>
              <w:spacing w:line="380" w:lineRule="exact"/>
              <w:ind w:right="-45"/>
              <w:jc w:val="right"/>
              <w:rPr>
                <w:rFonts w:ascii="Arial" w:hAnsi="Arial" w:cs="Arial"/>
                <w:color w:val="000000"/>
                <w:sz w:val="22"/>
                <w:szCs w:val="22"/>
              </w:rPr>
            </w:pPr>
            <w:r w:rsidRPr="00F6597E">
              <w:rPr>
                <w:rFonts w:ascii="Arial" w:hAnsi="Arial" w:cs="Arial"/>
                <w:color w:val="000000"/>
                <w:sz w:val="22"/>
                <w:szCs w:val="22"/>
              </w:rPr>
              <w:t>(Unit: Million Baht)</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rPr>
            </w:pPr>
            <w:r w:rsidRPr="00F6597E">
              <w:rPr>
                <w:rFonts w:ascii="Arial" w:hAnsi="Arial" w:cs="Arial"/>
                <w:color w:val="000000"/>
                <w:sz w:val="22"/>
                <w:szCs w:val="22"/>
              </w:rPr>
              <w:t xml:space="preserve">Amount proceed </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38,000</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rPr>
            </w:pPr>
            <w:r w:rsidRPr="00F6597E">
              <w:rPr>
                <w:rFonts w:ascii="Arial" w:hAnsi="Arial" w:cs="Arial"/>
                <w:color w:val="000000"/>
                <w:sz w:val="22"/>
                <w:szCs w:val="22"/>
              </w:rPr>
              <w:t>Costs of asset sales</w:t>
            </w:r>
          </w:p>
        </w:tc>
        <w:tc>
          <w:tcPr>
            <w:tcW w:w="1897" w:type="dxa"/>
            <w:gridSpan w:val="2"/>
            <w:vAlign w:val="bottom"/>
          </w:tcPr>
          <w:p w:rsidR="00DC4E6C" w:rsidRPr="00F6597E" w:rsidRDefault="00DC4E6C" w:rsidP="006E67FA">
            <w:pPr>
              <w:pBdr>
                <w:bottom w:val="single" w:sz="4" w:space="1" w:color="auto"/>
              </w:pBd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(2,470)</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cs/>
              </w:rPr>
            </w:pPr>
            <w:r w:rsidRPr="00F6597E">
              <w:rPr>
                <w:rFonts w:ascii="Arial" w:hAnsi="Arial" w:cs="Arial"/>
                <w:color w:val="000000"/>
                <w:sz w:val="22"/>
                <w:szCs w:val="22"/>
              </w:rPr>
              <w:t>Gain on sales of assets</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35,530</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cs/>
              </w:rPr>
            </w:pPr>
            <w:r w:rsidRPr="00F6597E">
              <w:rPr>
                <w:rFonts w:ascii="Arial" w:hAnsi="Arial" w:cs="Arial"/>
                <w:color w:val="000000"/>
                <w:sz w:val="22"/>
                <w:szCs w:val="22"/>
              </w:rPr>
              <w:t>Less: Expenses related to asset sale transactions</w:t>
            </w:r>
          </w:p>
        </w:tc>
        <w:tc>
          <w:tcPr>
            <w:tcW w:w="1897" w:type="dxa"/>
            <w:gridSpan w:val="2"/>
            <w:vAlign w:val="bottom"/>
          </w:tcPr>
          <w:p w:rsidR="00DC4E6C" w:rsidRPr="00F6597E" w:rsidRDefault="00DC4E6C" w:rsidP="006E67FA">
            <w:pPr>
              <w:pBdr>
                <w:bottom w:val="single" w:sz="4" w:space="1" w:color="auto"/>
              </w:pBd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(1,</w:t>
            </w:r>
            <w:r w:rsidR="00355044" w:rsidRPr="00F6597E">
              <w:rPr>
                <w:rFonts w:ascii="Arial" w:hAnsi="Arial" w:cs="Arial"/>
                <w:color w:val="000000"/>
                <w:sz w:val="22"/>
                <w:szCs w:val="22"/>
              </w:rPr>
              <w:t>752</w:t>
            </w:r>
            <w:r w:rsidRPr="00F6597E">
              <w:rPr>
                <w:rFonts w:ascii="Arial" w:hAnsi="Arial" w:cs="Arial"/>
                <w:color w:val="000000"/>
                <w:sz w:val="22"/>
                <w:szCs w:val="22"/>
              </w:rPr>
              <w:t>)</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rPr>
            </w:pPr>
            <w:r w:rsidRPr="00F6597E">
              <w:rPr>
                <w:rFonts w:ascii="Arial" w:hAnsi="Arial" w:cs="Arial"/>
                <w:color w:val="000000"/>
                <w:sz w:val="22"/>
                <w:szCs w:val="22"/>
              </w:rPr>
              <w:t>Gain on sales of assets before tax</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33,7</w:t>
            </w:r>
            <w:r w:rsidR="00355044" w:rsidRPr="00F6597E">
              <w:rPr>
                <w:rFonts w:ascii="Arial" w:hAnsi="Arial" w:cs="Arial"/>
                <w:color w:val="000000"/>
                <w:sz w:val="22"/>
                <w:szCs w:val="22"/>
              </w:rPr>
              <w:t>7</w:t>
            </w:r>
            <w:r w:rsidRPr="00F6597E">
              <w:rPr>
                <w:rFonts w:ascii="Arial" w:hAnsi="Arial" w:cs="Arial"/>
                <w:color w:val="000000"/>
                <w:sz w:val="22"/>
                <w:szCs w:val="22"/>
              </w:rPr>
              <w:t>8</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rPr>
            </w:pPr>
            <w:r w:rsidRPr="00F6597E">
              <w:rPr>
                <w:rFonts w:ascii="Arial" w:hAnsi="Arial" w:cs="Arial"/>
                <w:color w:val="000000"/>
                <w:sz w:val="22"/>
                <w:szCs w:val="22"/>
              </w:rPr>
              <w:t>Less: Provision for rental assurance on the delivery dates</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(15,612)</w:t>
            </w:r>
          </w:p>
        </w:tc>
      </w:tr>
      <w:tr w:rsidR="00DC4E6C" w:rsidRPr="00F6597E" w:rsidTr="00876A5C">
        <w:tc>
          <w:tcPr>
            <w:tcW w:w="7200" w:type="dxa"/>
            <w:vAlign w:val="bottom"/>
          </w:tcPr>
          <w:p w:rsidR="00DC4E6C" w:rsidRPr="00F6597E" w:rsidRDefault="00DC4E6C" w:rsidP="006E67FA">
            <w:pPr>
              <w:spacing w:line="380" w:lineRule="exact"/>
              <w:ind w:left="72"/>
              <w:rPr>
                <w:rFonts w:ascii="Arial" w:hAnsi="Arial" w:cs="Arial"/>
                <w:color w:val="000000"/>
                <w:sz w:val="22"/>
                <w:szCs w:val="22"/>
                <w:cs/>
              </w:rPr>
            </w:pPr>
            <w:r w:rsidRPr="00F6597E">
              <w:rPr>
                <w:rFonts w:ascii="Arial" w:hAnsi="Arial" w:cs="Arial"/>
                <w:color w:val="000000"/>
                <w:sz w:val="22"/>
                <w:szCs w:val="22"/>
              </w:rPr>
              <w:t xml:space="preserve">Less: Provision for entry fee for laying the OFCs on the delivery date </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(5</w:t>
            </w:r>
            <w:r w:rsidR="00355044" w:rsidRPr="00F6597E">
              <w:rPr>
                <w:rFonts w:ascii="Arial" w:hAnsi="Arial" w:cs="Arial"/>
                <w:color w:val="000000"/>
                <w:sz w:val="22"/>
                <w:szCs w:val="22"/>
              </w:rPr>
              <w:t>6</w:t>
            </w:r>
            <w:r w:rsidRPr="00F6597E">
              <w:rPr>
                <w:rFonts w:ascii="Arial" w:hAnsi="Arial" w:cs="Arial"/>
                <w:color w:val="000000"/>
                <w:sz w:val="22"/>
                <w:szCs w:val="22"/>
              </w:rPr>
              <w:t>6)</w:t>
            </w:r>
          </w:p>
        </w:tc>
      </w:tr>
      <w:tr w:rsidR="00DC4E6C" w:rsidRPr="00F6597E" w:rsidTr="00876A5C">
        <w:tc>
          <w:tcPr>
            <w:tcW w:w="7200" w:type="dxa"/>
            <w:vAlign w:val="bottom"/>
          </w:tcPr>
          <w:p w:rsidR="00DC4E6C" w:rsidRPr="00F6597E" w:rsidRDefault="00DC4E6C" w:rsidP="006E67FA">
            <w:pPr>
              <w:spacing w:line="380" w:lineRule="exact"/>
              <w:ind w:left="867" w:hanging="795"/>
              <w:rPr>
                <w:rFonts w:ascii="Arial" w:hAnsi="Arial" w:cs="Arial"/>
                <w:color w:val="000000"/>
                <w:sz w:val="22"/>
                <w:szCs w:val="22"/>
              </w:rPr>
            </w:pPr>
            <w:r w:rsidRPr="00F6597E">
              <w:rPr>
                <w:rFonts w:ascii="Arial" w:hAnsi="Arial" w:cs="Arial"/>
                <w:color w:val="000000"/>
                <w:sz w:val="22"/>
                <w:szCs w:val="22"/>
              </w:rPr>
              <w:t>Less: Provision for expenses and subduct expense related to relocation of OFCs on the delivery date</w:t>
            </w:r>
          </w:p>
        </w:tc>
        <w:tc>
          <w:tcPr>
            <w:tcW w:w="1897" w:type="dxa"/>
            <w:gridSpan w:val="2"/>
            <w:vAlign w:val="bottom"/>
          </w:tcPr>
          <w:p w:rsidR="00DC4E6C" w:rsidRPr="00F6597E" w:rsidRDefault="00DC4E6C" w:rsidP="006E67FA">
            <w:pP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(348)</w:t>
            </w:r>
          </w:p>
        </w:tc>
      </w:tr>
      <w:tr w:rsidR="00061EE1" w:rsidRPr="00F6597E" w:rsidTr="00876A5C">
        <w:tc>
          <w:tcPr>
            <w:tcW w:w="7200" w:type="dxa"/>
            <w:vAlign w:val="bottom"/>
          </w:tcPr>
          <w:p w:rsidR="00061EE1" w:rsidRPr="00F6597E" w:rsidRDefault="00061EE1" w:rsidP="006E67FA">
            <w:pPr>
              <w:spacing w:line="380" w:lineRule="exact"/>
              <w:ind w:left="867" w:hanging="795"/>
              <w:rPr>
                <w:rFonts w:ascii="Arial" w:hAnsi="Arial" w:cs="Arial"/>
                <w:color w:val="000000"/>
                <w:sz w:val="22"/>
                <w:szCs w:val="22"/>
              </w:rPr>
            </w:pPr>
            <w:r w:rsidRPr="00F6597E">
              <w:rPr>
                <w:rFonts w:ascii="Arial" w:hAnsi="Arial" w:cs="Arial"/>
                <w:color w:val="000000"/>
                <w:sz w:val="22"/>
                <w:szCs w:val="22"/>
              </w:rPr>
              <w:t>Less: Eliminating gain in proportion to the Company’s unit holding</w:t>
            </w:r>
          </w:p>
        </w:tc>
        <w:tc>
          <w:tcPr>
            <w:tcW w:w="1897" w:type="dxa"/>
            <w:gridSpan w:val="2"/>
            <w:vAlign w:val="bottom"/>
          </w:tcPr>
          <w:p w:rsidR="00061EE1" w:rsidRPr="00F6597E" w:rsidRDefault="00061EE1" w:rsidP="006E67FA">
            <w:pPr>
              <w:pBdr>
                <w:bottom w:val="single" w:sz="4" w:space="1" w:color="auto"/>
              </w:pBd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(3,277)</w:t>
            </w:r>
          </w:p>
        </w:tc>
      </w:tr>
      <w:tr w:rsidR="00061EE1" w:rsidRPr="00F6597E" w:rsidTr="00876A5C">
        <w:tc>
          <w:tcPr>
            <w:tcW w:w="7200" w:type="dxa"/>
            <w:vAlign w:val="bottom"/>
          </w:tcPr>
          <w:p w:rsidR="00061EE1" w:rsidRPr="00F6597E" w:rsidRDefault="00061EE1" w:rsidP="006E67FA">
            <w:pPr>
              <w:spacing w:line="380" w:lineRule="exact"/>
              <w:ind w:left="72"/>
              <w:rPr>
                <w:rFonts w:ascii="Arial" w:hAnsi="Arial" w:cs="Arial"/>
                <w:color w:val="000000"/>
                <w:sz w:val="22"/>
                <w:szCs w:val="22"/>
              </w:rPr>
            </w:pPr>
            <w:r w:rsidRPr="00F6597E">
              <w:rPr>
                <w:rFonts w:ascii="Arial" w:hAnsi="Arial" w:cs="Arial"/>
                <w:color w:val="000000"/>
                <w:sz w:val="22"/>
                <w:szCs w:val="22"/>
              </w:rPr>
              <w:t>Gain on sales of assets to JASIF on the delivery date</w:t>
            </w:r>
          </w:p>
        </w:tc>
        <w:tc>
          <w:tcPr>
            <w:tcW w:w="1897" w:type="dxa"/>
            <w:gridSpan w:val="2"/>
            <w:vAlign w:val="bottom"/>
          </w:tcPr>
          <w:p w:rsidR="00061EE1" w:rsidRPr="00F6597E" w:rsidRDefault="00061EE1" w:rsidP="006E67FA">
            <w:pPr>
              <w:pBdr>
                <w:bottom w:val="double" w:sz="4" w:space="1" w:color="auto"/>
              </w:pBdr>
              <w:tabs>
                <w:tab w:val="decimal" w:pos="1514"/>
              </w:tabs>
              <w:spacing w:line="380" w:lineRule="exact"/>
              <w:jc w:val="thaiDistribute"/>
              <w:rPr>
                <w:rFonts w:ascii="Arial" w:hAnsi="Arial" w:cs="Arial"/>
                <w:color w:val="000000"/>
                <w:sz w:val="22"/>
                <w:szCs w:val="22"/>
              </w:rPr>
            </w:pPr>
            <w:r w:rsidRPr="00F6597E">
              <w:rPr>
                <w:rFonts w:ascii="Arial" w:hAnsi="Arial" w:cs="Arial"/>
                <w:color w:val="000000"/>
                <w:sz w:val="22"/>
                <w:szCs w:val="22"/>
              </w:rPr>
              <w:t>13,975</w:t>
            </w:r>
          </w:p>
        </w:tc>
      </w:tr>
    </w:tbl>
    <w:p w:rsidR="00F315D8" w:rsidRPr="00F6597E" w:rsidRDefault="00805688" w:rsidP="006E67FA">
      <w:pPr>
        <w:pStyle w:val="BodyTextIndent"/>
        <w:tabs>
          <w:tab w:val="clear" w:pos="900"/>
          <w:tab w:val="clear" w:pos="2160"/>
          <w:tab w:val="clear" w:pos="6750"/>
          <w:tab w:val="clear" w:pos="8190"/>
        </w:tabs>
        <w:spacing w:before="240" w:after="120"/>
        <w:ind w:left="547" w:hanging="547"/>
        <w:outlineLvl w:val="0"/>
        <w:rPr>
          <w:rFonts w:ascii="Arial" w:hAnsi="Arial" w:cs="Arial"/>
          <w:b/>
          <w:bCs/>
          <w:sz w:val="22"/>
          <w:szCs w:val="22"/>
        </w:rPr>
      </w:pPr>
      <w:r w:rsidRPr="00F6597E">
        <w:rPr>
          <w:rFonts w:ascii="Arial" w:hAnsi="Arial" w:cs="Arial"/>
          <w:b/>
          <w:bCs/>
          <w:sz w:val="22"/>
          <w:szCs w:val="22"/>
        </w:rPr>
        <w:t>30</w:t>
      </w:r>
      <w:r w:rsidR="00217A82" w:rsidRPr="00F6597E">
        <w:rPr>
          <w:rFonts w:ascii="Arial" w:hAnsi="Arial" w:cs="Arial"/>
          <w:b/>
          <w:bCs/>
          <w:sz w:val="22"/>
          <w:szCs w:val="22"/>
        </w:rPr>
        <w:t>.</w:t>
      </w:r>
      <w:r w:rsidR="00217A82" w:rsidRPr="00F6597E">
        <w:rPr>
          <w:rFonts w:ascii="Arial" w:hAnsi="Arial" w:cs="Arial"/>
          <w:b/>
          <w:bCs/>
          <w:sz w:val="22"/>
          <w:szCs w:val="22"/>
        </w:rPr>
        <w:tab/>
      </w:r>
      <w:r w:rsidR="00D9783D" w:rsidRPr="00F6597E">
        <w:rPr>
          <w:rFonts w:ascii="Arial" w:hAnsi="Arial" w:cs="Arial"/>
          <w:b/>
          <w:bCs/>
          <w:color w:val="000000"/>
          <w:sz w:val="22"/>
          <w:szCs w:val="22"/>
          <w:lang w:val="en-GB"/>
        </w:rPr>
        <w:t>Earnings per share</w:t>
      </w:r>
    </w:p>
    <w:p w:rsidR="001543F4" w:rsidRPr="00F6597E" w:rsidRDefault="001543F4" w:rsidP="006E67FA">
      <w:pPr>
        <w:spacing w:before="120" w:after="120" w:line="380" w:lineRule="exact"/>
        <w:ind w:left="547"/>
        <w:jc w:val="thaiDistribute"/>
        <w:rPr>
          <w:rFonts w:ascii="Arial" w:hAnsi="Arial" w:cs="Arial"/>
          <w:color w:val="000000"/>
          <w:sz w:val="22"/>
          <w:szCs w:val="22"/>
        </w:rPr>
      </w:pPr>
      <w:r w:rsidRPr="00F6597E">
        <w:rPr>
          <w:rFonts w:ascii="Arial" w:hAnsi="Arial" w:cs="Arial"/>
          <w:color w:val="000000"/>
          <w:sz w:val="22"/>
          <w:szCs w:val="22"/>
        </w:rPr>
        <w:t xml:space="preserve">Basic earnings per share is calculated by dividing profit for the year attributable to equity </w:t>
      </w:r>
      <w:r w:rsidRPr="00F6597E">
        <w:rPr>
          <w:rFonts w:ascii="Arial" w:hAnsi="Arial" w:cs="Arial"/>
          <w:sz w:val="22"/>
          <w:szCs w:val="22"/>
        </w:rPr>
        <w:t>holders</w:t>
      </w:r>
      <w:r w:rsidRPr="00F6597E">
        <w:rPr>
          <w:rFonts w:ascii="Arial" w:hAnsi="Arial" w:cs="Arial"/>
          <w:color w:val="000000"/>
          <w:sz w:val="22"/>
          <w:szCs w:val="22"/>
        </w:rPr>
        <w:t xml:space="preserve"> of the Company (excluding other comprehensive income) by the weighted average number of ordinary shares held by outsiders in issue during the year.</w:t>
      </w:r>
    </w:p>
    <w:p w:rsidR="00A943D1" w:rsidRPr="00F6597E" w:rsidRDefault="00F03B31" w:rsidP="006E67FA">
      <w:pPr>
        <w:spacing w:before="120" w:after="120" w:line="380" w:lineRule="exact"/>
        <w:ind w:left="547"/>
        <w:jc w:val="thaiDistribute"/>
        <w:rPr>
          <w:rFonts w:ascii="Arial" w:hAnsi="Arial" w:cs="Arial"/>
          <w:sz w:val="22"/>
          <w:szCs w:val="22"/>
        </w:rPr>
      </w:pPr>
      <w:r w:rsidRPr="00F6597E">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8D7024" w:rsidRDefault="008D702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D7024" w:rsidRDefault="00F03B31" w:rsidP="006E67FA">
      <w:pPr>
        <w:spacing w:before="120" w:after="120" w:line="380" w:lineRule="exact"/>
        <w:ind w:left="547"/>
        <w:jc w:val="thaiDistribute"/>
        <w:rPr>
          <w:rFonts w:ascii="Arial" w:hAnsi="Arial" w:cs="Arial"/>
          <w:sz w:val="22"/>
          <w:szCs w:val="22"/>
        </w:rPr>
      </w:pPr>
      <w:r w:rsidRPr="00F6597E">
        <w:rPr>
          <w:rFonts w:ascii="Arial" w:hAnsi="Arial" w:cs="Arial"/>
          <w:sz w:val="22"/>
          <w:szCs w:val="22"/>
        </w:rPr>
        <w:t>The following table sets forth the computation of basic and diluted earnings per share:</w:t>
      </w:r>
    </w:p>
    <w:tbl>
      <w:tblPr>
        <w:tblW w:w="9706" w:type="dxa"/>
        <w:tblInd w:w="360" w:type="dxa"/>
        <w:tblLayout w:type="fixed"/>
        <w:tblLook w:val="0000" w:firstRow="0" w:lastRow="0" w:firstColumn="0" w:lastColumn="0" w:noHBand="0" w:noVBand="0"/>
      </w:tblPr>
      <w:tblGrid>
        <w:gridCol w:w="3420"/>
        <w:gridCol w:w="1047"/>
        <w:gridCol w:w="1048"/>
        <w:gridCol w:w="1047"/>
        <w:gridCol w:w="1048"/>
        <w:gridCol w:w="1047"/>
        <w:gridCol w:w="1049"/>
      </w:tblGrid>
      <w:tr w:rsidR="00F03B31" w:rsidRPr="00F6597E" w:rsidTr="008543DC">
        <w:trPr>
          <w:trHeight w:val="66"/>
        </w:trPr>
        <w:tc>
          <w:tcPr>
            <w:tcW w:w="3420" w:type="dxa"/>
          </w:tcPr>
          <w:p w:rsidR="00F03B31" w:rsidRPr="00F6597E" w:rsidRDefault="00F03B31" w:rsidP="006E67FA">
            <w:pPr>
              <w:spacing w:line="380" w:lineRule="exact"/>
              <w:ind w:right="-108"/>
              <w:jc w:val="center"/>
              <w:rPr>
                <w:rFonts w:ascii="Arial" w:hAnsi="Arial" w:cs="Arial"/>
                <w:sz w:val="16"/>
                <w:szCs w:val="16"/>
              </w:rPr>
            </w:pPr>
          </w:p>
        </w:tc>
        <w:tc>
          <w:tcPr>
            <w:tcW w:w="6286" w:type="dxa"/>
            <w:gridSpan w:val="6"/>
          </w:tcPr>
          <w:p w:rsidR="00F03B31" w:rsidRPr="00F6597E" w:rsidRDefault="00F03B31" w:rsidP="006E67FA">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Consolidated financial statements</w:t>
            </w:r>
          </w:p>
        </w:tc>
      </w:tr>
      <w:tr w:rsidR="00F03B31" w:rsidRPr="00F6597E" w:rsidTr="008543DC">
        <w:trPr>
          <w:trHeight w:val="66"/>
        </w:trPr>
        <w:tc>
          <w:tcPr>
            <w:tcW w:w="3420" w:type="dxa"/>
          </w:tcPr>
          <w:p w:rsidR="00F03B31" w:rsidRPr="00F6597E" w:rsidRDefault="00F03B31" w:rsidP="006E67FA">
            <w:pPr>
              <w:spacing w:line="380" w:lineRule="exact"/>
              <w:ind w:right="-108"/>
              <w:jc w:val="center"/>
              <w:rPr>
                <w:rFonts w:ascii="Arial" w:hAnsi="Arial" w:cs="Arial"/>
                <w:sz w:val="16"/>
                <w:szCs w:val="16"/>
              </w:rPr>
            </w:pPr>
          </w:p>
        </w:tc>
        <w:tc>
          <w:tcPr>
            <w:tcW w:w="2095" w:type="dxa"/>
            <w:gridSpan w:val="2"/>
          </w:tcPr>
          <w:p w:rsidR="00F03B31" w:rsidRPr="00F6597E" w:rsidRDefault="00F03B31" w:rsidP="006E67FA">
            <w:pPr>
              <w:spacing w:line="380" w:lineRule="exact"/>
              <w:jc w:val="center"/>
              <w:rPr>
                <w:rFonts w:ascii="Arial" w:hAnsi="Arial" w:cs="Arial"/>
                <w:sz w:val="16"/>
                <w:szCs w:val="16"/>
              </w:rPr>
            </w:pPr>
          </w:p>
        </w:tc>
        <w:tc>
          <w:tcPr>
            <w:tcW w:w="2095" w:type="dxa"/>
            <w:gridSpan w:val="2"/>
          </w:tcPr>
          <w:p w:rsidR="00F03B31" w:rsidRPr="00F6597E" w:rsidRDefault="00F03B31" w:rsidP="006E67FA">
            <w:pPr>
              <w:spacing w:line="380" w:lineRule="exact"/>
              <w:ind w:left="-108"/>
              <w:jc w:val="center"/>
              <w:rPr>
                <w:rFonts w:ascii="Arial" w:hAnsi="Arial" w:cs="Arial"/>
                <w:sz w:val="16"/>
                <w:szCs w:val="16"/>
              </w:rPr>
            </w:pPr>
            <w:r w:rsidRPr="00F6597E">
              <w:rPr>
                <w:rFonts w:ascii="Arial" w:hAnsi="Arial" w:cs="Arial"/>
                <w:sz w:val="16"/>
                <w:szCs w:val="16"/>
              </w:rPr>
              <w:t>Weighted average</w:t>
            </w:r>
          </w:p>
        </w:tc>
        <w:tc>
          <w:tcPr>
            <w:tcW w:w="2096" w:type="dxa"/>
            <w:gridSpan w:val="2"/>
          </w:tcPr>
          <w:p w:rsidR="00F03B31" w:rsidRPr="00F6597E" w:rsidRDefault="00F03B31" w:rsidP="006E67FA">
            <w:pPr>
              <w:spacing w:line="380" w:lineRule="exact"/>
              <w:jc w:val="center"/>
              <w:rPr>
                <w:rFonts w:ascii="Arial" w:hAnsi="Arial" w:cs="Arial"/>
                <w:sz w:val="16"/>
                <w:szCs w:val="16"/>
              </w:rPr>
            </w:pPr>
            <w:r w:rsidRPr="00F6597E">
              <w:rPr>
                <w:rFonts w:ascii="Arial" w:hAnsi="Arial" w:cs="Arial"/>
                <w:sz w:val="16"/>
                <w:szCs w:val="16"/>
              </w:rPr>
              <w:t xml:space="preserve">Earnings </w:t>
            </w:r>
          </w:p>
        </w:tc>
      </w:tr>
      <w:tr w:rsidR="00F03B31" w:rsidRPr="00F6597E" w:rsidTr="008543DC">
        <w:trPr>
          <w:trHeight w:val="66"/>
        </w:trPr>
        <w:tc>
          <w:tcPr>
            <w:tcW w:w="3420" w:type="dxa"/>
          </w:tcPr>
          <w:p w:rsidR="00F03B31" w:rsidRPr="00F6597E" w:rsidRDefault="00F03B31" w:rsidP="006E67FA">
            <w:pPr>
              <w:spacing w:line="380" w:lineRule="exact"/>
              <w:ind w:right="-108"/>
              <w:jc w:val="right"/>
              <w:rPr>
                <w:rFonts w:ascii="Arial" w:hAnsi="Arial" w:cs="Arial"/>
                <w:sz w:val="16"/>
                <w:szCs w:val="16"/>
              </w:rPr>
            </w:pPr>
          </w:p>
        </w:tc>
        <w:tc>
          <w:tcPr>
            <w:tcW w:w="2095" w:type="dxa"/>
            <w:gridSpan w:val="2"/>
          </w:tcPr>
          <w:p w:rsidR="00F03B31" w:rsidRPr="00F6597E" w:rsidRDefault="00F03B31" w:rsidP="006E67FA">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 xml:space="preserve">Profit for the year </w:t>
            </w:r>
          </w:p>
        </w:tc>
        <w:tc>
          <w:tcPr>
            <w:tcW w:w="2095" w:type="dxa"/>
            <w:gridSpan w:val="2"/>
          </w:tcPr>
          <w:p w:rsidR="00F03B31" w:rsidRPr="00F6597E" w:rsidRDefault="00F03B31" w:rsidP="006E67FA">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number of ordinary shares</w:t>
            </w:r>
          </w:p>
        </w:tc>
        <w:tc>
          <w:tcPr>
            <w:tcW w:w="2096" w:type="dxa"/>
            <w:gridSpan w:val="2"/>
          </w:tcPr>
          <w:p w:rsidR="00F03B31" w:rsidRPr="00F6597E" w:rsidRDefault="00F03B31" w:rsidP="006E67FA">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per share</w:t>
            </w:r>
          </w:p>
        </w:tc>
      </w:tr>
      <w:tr w:rsidR="0017533C" w:rsidRPr="00F6597E" w:rsidTr="008543DC">
        <w:trPr>
          <w:trHeight w:val="133"/>
        </w:trPr>
        <w:tc>
          <w:tcPr>
            <w:tcW w:w="3420" w:type="dxa"/>
          </w:tcPr>
          <w:p w:rsidR="0017533C" w:rsidRPr="00F6597E" w:rsidRDefault="0017533C" w:rsidP="006E67FA">
            <w:pPr>
              <w:spacing w:line="380" w:lineRule="exact"/>
              <w:ind w:right="-108"/>
              <w:jc w:val="both"/>
              <w:rPr>
                <w:rFonts w:ascii="Arial" w:hAnsi="Arial" w:cs="Arial"/>
                <w:sz w:val="16"/>
                <w:szCs w:val="16"/>
                <w:rtl/>
                <w:cs/>
                <w:lang w:val="en-GB"/>
              </w:rPr>
            </w:pPr>
          </w:p>
        </w:tc>
        <w:tc>
          <w:tcPr>
            <w:tcW w:w="1047" w:type="dxa"/>
            <w:vAlign w:val="bottom"/>
          </w:tcPr>
          <w:p w:rsidR="0017533C" w:rsidRPr="00F6597E" w:rsidRDefault="0017533C" w:rsidP="006E67FA">
            <w:pPr>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8" w:type="dxa"/>
            <w:vAlign w:val="bottom"/>
          </w:tcPr>
          <w:p w:rsidR="0017533C" w:rsidRPr="00F6597E" w:rsidRDefault="0017533C" w:rsidP="006E67FA">
            <w:pPr>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2018</w:t>
            </w:r>
          </w:p>
        </w:tc>
        <w:tc>
          <w:tcPr>
            <w:tcW w:w="1047" w:type="dxa"/>
            <w:vAlign w:val="bottom"/>
          </w:tcPr>
          <w:p w:rsidR="0017533C" w:rsidRPr="00F6597E" w:rsidRDefault="0017533C" w:rsidP="006E67FA">
            <w:pPr>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8" w:type="dxa"/>
            <w:vAlign w:val="bottom"/>
          </w:tcPr>
          <w:p w:rsidR="0017533C" w:rsidRPr="00F6597E" w:rsidRDefault="0017533C" w:rsidP="006E67FA">
            <w:pPr>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2018</w:t>
            </w:r>
          </w:p>
        </w:tc>
        <w:tc>
          <w:tcPr>
            <w:tcW w:w="1047" w:type="dxa"/>
            <w:vAlign w:val="bottom"/>
          </w:tcPr>
          <w:p w:rsidR="0017533C" w:rsidRPr="00F6597E" w:rsidRDefault="0017533C" w:rsidP="006E67FA">
            <w:pPr>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9" w:type="dxa"/>
            <w:vAlign w:val="bottom"/>
          </w:tcPr>
          <w:p w:rsidR="0017533C" w:rsidRPr="00F6597E" w:rsidRDefault="0017533C" w:rsidP="006E67FA">
            <w:pPr>
              <w:pBdr>
                <w:bottom w:val="single" w:sz="4" w:space="1" w:color="auto"/>
              </w:pBdr>
              <w:tabs>
                <w:tab w:val="decimal" w:pos="567"/>
              </w:tabs>
              <w:spacing w:line="380" w:lineRule="exact"/>
              <w:ind w:right="7"/>
              <w:rPr>
                <w:rFonts w:ascii="Arial" w:hAnsi="Arial" w:cs="Arial"/>
                <w:sz w:val="16"/>
                <w:szCs w:val="16"/>
                <w:lang w:val="en-GB"/>
              </w:rPr>
            </w:pPr>
            <w:r w:rsidRPr="00F6597E">
              <w:rPr>
                <w:rFonts w:ascii="Arial" w:hAnsi="Arial" w:cs="Arial"/>
                <w:sz w:val="16"/>
                <w:szCs w:val="16"/>
                <w:lang w:val="en-GB"/>
              </w:rPr>
              <w:t>2018</w:t>
            </w:r>
          </w:p>
        </w:tc>
      </w:tr>
      <w:tr w:rsidR="0017533C" w:rsidRPr="00F6597E" w:rsidTr="008543DC">
        <w:trPr>
          <w:trHeight w:hRule="exact" w:val="317"/>
        </w:trPr>
        <w:tc>
          <w:tcPr>
            <w:tcW w:w="3420" w:type="dxa"/>
          </w:tcPr>
          <w:p w:rsidR="0017533C" w:rsidRPr="00F6597E" w:rsidRDefault="0017533C" w:rsidP="006E67FA">
            <w:pPr>
              <w:spacing w:line="380" w:lineRule="exact"/>
              <w:ind w:right="-108"/>
              <w:jc w:val="both"/>
              <w:rPr>
                <w:rFonts w:ascii="Arial" w:hAnsi="Arial" w:cs="Arial"/>
                <w:sz w:val="16"/>
                <w:szCs w:val="16"/>
                <w:rtl/>
                <w:cs/>
                <w:lang w:val="en-GB"/>
              </w:rPr>
            </w:pPr>
          </w:p>
        </w:tc>
        <w:tc>
          <w:tcPr>
            <w:tcW w:w="1047"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8"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7"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8"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7" w:type="dxa"/>
          </w:tcPr>
          <w:p w:rsidR="0017533C" w:rsidRPr="00F6597E" w:rsidRDefault="0017533C" w:rsidP="006E67FA">
            <w:pPr>
              <w:spacing w:line="380" w:lineRule="exact"/>
              <w:jc w:val="center"/>
              <w:rPr>
                <w:rFonts w:ascii="Arial" w:hAnsi="Arial" w:cs="Arial"/>
                <w:sz w:val="16"/>
                <w:szCs w:val="16"/>
              </w:rPr>
            </w:pPr>
            <w:r w:rsidRPr="00F6597E">
              <w:rPr>
                <w:rFonts w:ascii="Arial" w:hAnsi="Arial" w:cs="Arial"/>
                <w:sz w:val="16"/>
                <w:szCs w:val="16"/>
              </w:rPr>
              <w:t>(Baht)</w:t>
            </w:r>
          </w:p>
        </w:tc>
        <w:tc>
          <w:tcPr>
            <w:tcW w:w="1049" w:type="dxa"/>
          </w:tcPr>
          <w:p w:rsidR="0017533C" w:rsidRPr="00F6597E" w:rsidRDefault="0017533C" w:rsidP="006E67FA">
            <w:pPr>
              <w:spacing w:line="380" w:lineRule="exact"/>
              <w:jc w:val="center"/>
              <w:rPr>
                <w:rFonts w:ascii="Arial" w:hAnsi="Arial" w:cs="Arial"/>
                <w:sz w:val="16"/>
                <w:szCs w:val="16"/>
              </w:rPr>
            </w:pPr>
            <w:r w:rsidRPr="00F6597E">
              <w:rPr>
                <w:rFonts w:ascii="Arial" w:hAnsi="Arial" w:cs="Arial"/>
                <w:sz w:val="16"/>
                <w:szCs w:val="16"/>
              </w:rPr>
              <w:t>(Baht)</w:t>
            </w:r>
          </w:p>
        </w:tc>
      </w:tr>
      <w:tr w:rsidR="0017533C" w:rsidRPr="00F6597E" w:rsidTr="008543DC">
        <w:trPr>
          <w:trHeight w:hRule="exact" w:val="317"/>
        </w:trPr>
        <w:tc>
          <w:tcPr>
            <w:tcW w:w="3420" w:type="dxa"/>
          </w:tcPr>
          <w:p w:rsidR="0017533C" w:rsidRPr="00F6597E" w:rsidRDefault="0017533C" w:rsidP="006E67FA">
            <w:pPr>
              <w:spacing w:line="380" w:lineRule="exact"/>
              <w:ind w:right="-108"/>
              <w:jc w:val="both"/>
              <w:rPr>
                <w:rFonts w:ascii="Arial" w:hAnsi="Arial" w:cs="Arial"/>
                <w:sz w:val="16"/>
                <w:szCs w:val="16"/>
                <w:rtl/>
                <w:cs/>
                <w:lang w:val="en-GB"/>
              </w:rPr>
            </w:pPr>
          </w:p>
        </w:tc>
        <w:tc>
          <w:tcPr>
            <w:tcW w:w="1047"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Baht)</w:t>
            </w:r>
          </w:p>
        </w:tc>
        <w:tc>
          <w:tcPr>
            <w:tcW w:w="1048"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Baht)</w:t>
            </w:r>
          </w:p>
        </w:tc>
        <w:tc>
          <w:tcPr>
            <w:tcW w:w="1047"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shares)</w:t>
            </w:r>
          </w:p>
        </w:tc>
        <w:tc>
          <w:tcPr>
            <w:tcW w:w="1048" w:type="dxa"/>
          </w:tcPr>
          <w:p w:rsidR="0017533C" w:rsidRPr="00F6597E" w:rsidRDefault="0017533C" w:rsidP="006E67FA">
            <w:pPr>
              <w:spacing w:line="380" w:lineRule="exact"/>
              <w:ind w:left="-198" w:right="-198"/>
              <w:jc w:val="center"/>
              <w:rPr>
                <w:rFonts w:ascii="Arial" w:hAnsi="Arial" w:cs="Arial"/>
                <w:sz w:val="16"/>
                <w:szCs w:val="16"/>
              </w:rPr>
            </w:pPr>
            <w:r w:rsidRPr="00F6597E">
              <w:rPr>
                <w:rFonts w:ascii="Arial" w:hAnsi="Arial" w:cs="Arial"/>
                <w:sz w:val="16"/>
                <w:szCs w:val="16"/>
              </w:rPr>
              <w:t>shares)</w:t>
            </w:r>
          </w:p>
        </w:tc>
        <w:tc>
          <w:tcPr>
            <w:tcW w:w="1047" w:type="dxa"/>
          </w:tcPr>
          <w:p w:rsidR="0017533C" w:rsidRPr="00F6597E" w:rsidRDefault="0017533C" w:rsidP="006E67FA">
            <w:pPr>
              <w:spacing w:line="380" w:lineRule="exact"/>
              <w:jc w:val="center"/>
              <w:rPr>
                <w:rFonts w:ascii="Arial" w:hAnsi="Arial" w:cs="Arial"/>
                <w:sz w:val="16"/>
                <w:szCs w:val="16"/>
              </w:rPr>
            </w:pPr>
          </w:p>
        </w:tc>
        <w:tc>
          <w:tcPr>
            <w:tcW w:w="1049" w:type="dxa"/>
          </w:tcPr>
          <w:p w:rsidR="0017533C" w:rsidRPr="00F6597E" w:rsidRDefault="0017533C" w:rsidP="006E67FA">
            <w:pPr>
              <w:spacing w:line="380" w:lineRule="exact"/>
              <w:jc w:val="center"/>
              <w:rPr>
                <w:rFonts w:ascii="Arial" w:hAnsi="Arial" w:cs="Arial"/>
                <w:sz w:val="16"/>
                <w:szCs w:val="16"/>
                <w:rtl/>
                <w:cs/>
                <w:lang w:val="en-GB"/>
              </w:rPr>
            </w:pPr>
          </w:p>
        </w:tc>
      </w:tr>
      <w:tr w:rsidR="0017533C" w:rsidRPr="00F6597E" w:rsidTr="008543DC">
        <w:trPr>
          <w:trHeight w:val="66"/>
        </w:trPr>
        <w:tc>
          <w:tcPr>
            <w:tcW w:w="3420" w:type="dxa"/>
          </w:tcPr>
          <w:p w:rsidR="0017533C" w:rsidRPr="00F6597E" w:rsidRDefault="0017533C" w:rsidP="006E67FA">
            <w:pPr>
              <w:spacing w:line="380" w:lineRule="exact"/>
              <w:ind w:right="-108"/>
              <w:jc w:val="both"/>
              <w:rPr>
                <w:rFonts w:ascii="Arial" w:hAnsi="Arial" w:cs="Arial"/>
                <w:b/>
                <w:bCs/>
                <w:sz w:val="16"/>
                <w:szCs w:val="16"/>
              </w:rPr>
            </w:pPr>
            <w:r w:rsidRPr="00F6597E">
              <w:rPr>
                <w:rFonts w:ascii="Arial" w:hAnsi="Arial" w:cs="Arial"/>
                <w:b/>
                <w:bCs/>
                <w:sz w:val="16"/>
                <w:szCs w:val="16"/>
              </w:rPr>
              <w:t>Basic earnings per share</w:t>
            </w:r>
          </w:p>
        </w:tc>
        <w:tc>
          <w:tcPr>
            <w:tcW w:w="1047" w:type="dxa"/>
          </w:tcPr>
          <w:p w:rsidR="0017533C" w:rsidRPr="00F6597E" w:rsidRDefault="0017533C" w:rsidP="006E67FA">
            <w:pPr>
              <w:spacing w:line="380" w:lineRule="exact"/>
              <w:jc w:val="both"/>
              <w:rPr>
                <w:rFonts w:ascii="Arial" w:hAnsi="Arial" w:cs="Arial"/>
                <w:sz w:val="16"/>
                <w:szCs w:val="16"/>
                <w:rtl/>
                <w:cs/>
                <w:lang w:val="en-GB"/>
              </w:rPr>
            </w:pPr>
          </w:p>
        </w:tc>
        <w:tc>
          <w:tcPr>
            <w:tcW w:w="1048" w:type="dxa"/>
          </w:tcPr>
          <w:p w:rsidR="0017533C" w:rsidRPr="00F6597E" w:rsidRDefault="0017533C" w:rsidP="006E67FA">
            <w:pPr>
              <w:spacing w:line="380" w:lineRule="exact"/>
              <w:jc w:val="both"/>
              <w:rPr>
                <w:rFonts w:ascii="Arial" w:hAnsi="Arial" w:cs="Arial"/>
                <w:sz w:val="16"/>
                <w:szCs w:val="16"/>
                <w:rtl/>
                <w:cs/>
                <w:lang w:val="en-GB"/>
              </w:rPr>
            </w:pPr>
          </w:p>
        </w:tc>
        <w:tc>
          <w:tcPr>
            <w:tcW w:w="1047" w:type="dxa"/>
          </w:tcPr>
          <w:p w:rsidR="0017533C" w:rsidRPr="00F6597E" w:rsidRDefault="0017533C" w:rsidP="006E67FA">
            <w:pPr>
              <w:spacing w:line="380" w:lineRule="exact"/>
              <w:jc w:val="both"/>
              <w:rPr>
                <w:rFonts w:ascii="Arial" w:hAnsi="Arial" w:cs="Arial"/>
                <w:sz w:val="16"/>
                <w:szCs w:val="16"/>
                <w:rtl/>
                <w:cs/>
                <w:lang w:val="en-GB"/>
              </w:rPr>
            </w:pPr>
          </w:p>
        </w:tc>
        <w:tc>
          <w:tcPr>
            <w:tcW w:w="1048" w:type="dxa"/>
          </w:tcPr>
          <w:p w:rsidR="0017533C" w:rsidRPr="00F6597E" w:rsidRDefault="0017533C" w:rsidP="006E67FA">
            <w:pPr>
              <w:spacing w:line="380" w:lineRule="exact"/>
              <w:jc w:val="both"/>
              <w:rPr>
                <w:rFonts w:ascii="Arial" w:hAnsi="Arial" w:cs="Arial"/>
                <w:sz w:val="16"/>
                <w:szCs w:val="16"/>
                <w:rtl/>
                <w:cs/>
                <w:lang w:val="en-GB"/>
              </w:rPr>
            </w:pPr>
          </w:p>
        </w:tc>
        <w:tc>
          <w:tcPr>
            <w:tcW w:w="1047" w:type="dxa"/>
          </w:tcPr>
          <w:p w:rsidR="0017533C" w:rsidRPr="00F6597E" w:rsidRDefault="0017533C" w:rsidP="006E67FA">
            <w:pPr>
              <w:spacing w:line="380" w:lineRule="exact"/>
              <w:jc w:val="both"/>
              <w:rPr>
                <w:rFonts w:ascii="Arial" w:hAnsi="Arial" w:cs="Arial"/>
                <w:sz w:val="16"/>
                <w:szCs w:val="16"/>
                <w:rtl/>
                <w:cs/>
                <w:lang w:val="en-GB"/>
              </w:rPr>
            </w:pPr>
          </w:p>
        </w:tc>
        <w:tc>
          <w:tcPr>
            <w:tcW w:w="1049" w:type="dxa"/>
          </w:tcPr>
          <w:p w:rsidR="0017533C" w:rsidRPr="00F6597E" w:rsidRDefault="0017533C" w:rsidP="006E67FA">
            <w:pPr>
              <w:spacing w:line="380" w:lineRule="exact"/>
              <w:jc w:val="both"/>
              <w:rPr>
                <w:rFonts w:ascii="Arial" w:hAnsi="Arial" w:cs="Arial"/>
                <w:sz w:val="16"/>
                <w:szCs w:val="16"/>
                <w:rtl/>
                <w:cs/>
                <w:lang w:val="en-GB"/>
              </w:rPr>
            </w:pPr>
          </w:p>
        </w:tc>
      </w:tr>
      <w:tr w:rsidR="0017533C" w:rsidRPr="00F6597E" w:rsidTr="008543DC">
        <w:trPr>
          <w:trHeight w:val="739"/>
        </w:trPr>
        <w:tc>
          <w:tcPr>
            <w:tcW w:w="3420" w:type="dxa"/>
            <w:vAlign w:val="bottom"/>
          </w:tcPr>
          <w:p w:rsidR="0017533C" w:rsidRPr="00F6597E" w:rsidRDefault="0017533C" w:rsidP="006E67FA">
            <w:pPr>
              <w:tabs>
                <w:tab w:val="left" w:pos="180"/>
              </w:tabs>
              <w:spacing w:line="380" w:lineRule="exact"/>
              <w:ind w:left="360" w:right="-126" w:hanging="360"/>
              <w:rPr>
                <w:rFonts w:ascii="Arial" w:hAnsi="Arial" w:cs="Arial"/>
                <w:sz w:val="16"/>
                <w:szCs w:val="16"/>
                <w:cs/>
                <w:lang w:val="en-GB"/>
              </w:rPr>
            </w:pPr>
            <w:r w:rsidRPr="00F6597E">
              <w:rPr>
                <w:rFonts w:ascii="Arial" w:hAnsi="Arial" w:cs="Arial"/>
                <w:sz w:val="16"/>
                <w:szCs w:val="16"/>
                <w:rtl/>
                <w:cs/>
                <w:lang w:val="en-GB"/>
              </w:rPr>
              <w:tab/>
            </w:r>
            <w:r w:rsidRPr="00F6597E">
              <w:rPr>
                <w:rFonts w:ascii="Arial" w:hAnsi="Arial" w:cs="Arial"/>
                <w:sz w:val="16"/>
                <w:szCs w:val="16"/>
              </w:rPr>
              <w:t>Profit attributable to equity holders                of the parent</w:t>
            </w:r>
          </w:p>
        </w:tc>
        <w:tc>
          <w:tcPr>
            <w:tcW w:w="1047" w:type="dxa"/>
            <w:vAlign w:val="bottom"/>
          </w:tcPr>
          <w:p w:rsidR="0017533C" w:rsidRPr="00F6597E" w:rsidRDefault="00805688" w:rsidP="006E67FA">
            <w:pPr>
              <w:tabs>
                <w:tab w:val="decimal" w:pos="720"/>
              </w:tabs>
              <w:spacing w:line="380" w:lineRule="exact"/>
              <w:ind w:right="7"/>
              <w:rPr>
                <w:rFonts w:ascii="Arial" w:hAnsi="Arial" w:cs="Arial"/>
                <w:sz w:val="16"/>
                <w:szCs w:val="16"/>
              </w:rPr>
            </w:pPr>
            <w:r w:rsidRPr="00F6597E">
              <w:rPr>
                <w:rFonts w:ascii="Arial" w:hAnsi="Arial" w:cs="Arial"/>
                <w:sz w:val="16"/>
                <w:szCs w:val="16"/>
              </w:rPr>
              <w:t>7,265</w:t>
            </w: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r w:rsidRPr="00F6597E">
              <w:rPr>
                <w:rFonts w:ascii="Arial" w:hAnsi="Arial" w:cs="Arial"/>
                <w:sz w:val="16"/>
                <w:szCs w:val="16"/>
              </w:rPr>
              <w:t>4,913</w:t>
            </w:r>
          </w:p>
        </w:tc>
        <w:tc>
          <w:tcPr>
            <w:tcW w:w="1047" w:type="dxa"/>
            <w:vAlign w:val="bottom"/>
          </w:tcPr>
          <w:p w:rsidR="0017533C" w:rsidRPr="00F6597E" w:rsidRDefault="00805688" w:rsidP="006E67FA">
            <w:pPr>
              <w:tabs>
                <w:tab w:val="decimal" w:pos="720"/>
              </w:tabs>
              <w:spacing w:line="380" w:lineRule="exact"/>
              <w:ind w:right="7"/>
              <w:rPr>
                <w:rFonts w:ascii="Arial" w:hAnsi="Arial" w:cs="Arial"/>
                <w:sz w:val="16"/>
                <w:szCs w:val="16"/>
              </w:rPr>
            </w:pPr>
            <w:r w:rsidRPr="00F6597E">
              <w:rPr>
                <w:rFonts w:ascii="Arial" w:hAnsi="Arial" w:cs="Arial"/>
                <w:sz w:val="16"/>
                <w:szCs w:val="16"/>
              </w:rPr>
              <w:t>8,114</w:t>
            </w: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r w:rsidRPr="00F6597E">
              <w:rPr>
                <w:rFonts w:ascii="Arial" w:hAnsi="Arial" w:cs="Arial"/>
                <w:sz w:val="16"/>
                <w:szCs w:val="16"/>
              </w:rPr>
              <w:t>7,759</w:t>
            </w:r>
          </w:p>
        </w:tc>
        <w:tc>
          <w:tcPr>
            <w:tcW w:w="1047" w:type="dxa"/>
            <w:vAlign w:val="bottom"/>
          </w:tcPr>
          <w:p w:rsidR="0017533C" w:rsidRPr="00F6597E" w:rsidRDefault="00805688" w:rsidP="006E67FA">
            <w:pPr>
              <w:tabs>
                <w:tab w:val="decimal" w:pos="522"/>
                <w:tab w:val="decimal" w:pos="720"/>
              </w:tabs>
              <w:spacing w:line="380" w:lineRule="exact"/>
              <w:ind w:right="7"/>
              <w:jc w:val="right"/>
              <w:rPr>
                <w:rFonts w:ascii="Arial" w:hAnsi="Arial" w:cs="Arial"/>
                <w:sz w:val="16"/>
                <w:szCs w:val="16"/>
              </w:rPr>
            </w:pPr>
            <w:r w:rsidRPr="00F6597E">
              <w:rPr>
                <w:rFonts w:ascii="Arial" w:hAnsi="Arial" w:cs="Arial"/>
                <w:sz w:val="16"/>
                <w:szCs w:val="16"/>
              </w:rPr>
              <w:t>0.90</w:t>
            </w:r>
          </w:p>
        </w:tc>
        <w:tc>
          <w:tcPr>
            <w:tcW w:w="1049" w:type="dxa"/>
            <w:vAlign w:val="bottom"/>
          </w:tcPr>
          <w:p w:rsidR="0017533C" w:rsidRPr="00F6597E" w:rsidRDefault="0017533C" w:rsidP="006E67FA">
            <w:pPr>
              <w:tabs>
                <w:tab w:val="decimal" w:pos="522"/>
                <w:tab w:val="decimal" w:pos="720"/>
              </w:tabs>
              <w:spacing w:line="380" w:lineRule="exact"/>
              <w:ind w:right="7"/>
              <w:jc w:val="right"/>
              <w:rPr>
                <w:rFonts w:ascii="Arial" w:hAnsi="Arial" w:cs="Arial"/>
                <w:sz w:val="16"/>
                <w:szCs w:val="16"/>
              </w:rPr>
            </w:pPr>
            <w:r w:rsidRPr="00F6597E">
              <w:rPr>
                <w:rFonts w:ascii="Arial" w:hAnsi="Arial" w:cs="Arial"/>
                <w:sz w:val="16"/>
                <w:szCs w:val="16"/>
              </w:rPr>
              <w:t>0.63</w:t>
            </w:r>
          </w:p>
        </w:tc>
      </w:tr>
      <w:tr w:rsidR="0017533C" w:rsidRPr="00F6597E" w:rsidTr="008543DC">
        <w:trPr>
          <w:trHeight w:val="66"/>
        </w:trPr>
        <w:tc>
          <w:tcPr>
            <w:tcW w:w="3420" w:type="dxa"/>
            <w:vAlign w:val="bottom"/>
          </w:tcPr>
          <w:p w:rsidR="0017533C" w:rsidRPr="00F6597E" w:rsidRDefault="0017533C" w:rsidP="006E67FA">
            <w:pPr>
              <w:spacing w:line="380" w:lineRule="exact"/>
              <w:ind w:right="-108"/>
              <w:rPr>
                <w:rFonts w:ascii="Arial" w:hAnsi="Arial" w:cs="Arial"/>
                <w:b/>
                <w:bCs/>
                <w:sz w:val="16"/>
                <w:szCs w:val="16"/>
                <w:rtl/>
                <w:cs/>
                <w:lang w:val="en-GB"/>
              </w:rPr>
            </w:pPr>
            <w:r w:rsidRPr="00F6597E">
              <w:rPr>
                <w:rFonts w:ascii="Arial" w:hAnsi="Arial" w:cs="Arial"/>
                <w:b/>
                <w:bCs/>
                <w:sz w:val="16"/>
                <w:szCs w:val="16"/>
              </w:rPr>
              <w:t>Effect of dilutive potential ordinary shares</w:t>
            </w:r>
          </w:p>
        </w:tc>
        <w:tc>
          <w:tcPr>
            <w:tcW w:w="1047"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6E67FA">
            <w:pPr>
              <w:tabs>
                <w:tab w:val="decimal" w:pos="522"/>
                <w:tab w:val="decimal" w:pos="720"/>
              </w:tabs>
              <w:spacing w:line="380" w:lineRule="exact"/>
              <w:ind w:right="7"/>
              <w:jc w:val="right"/>
              <w:rPr>
                <w:rFonts w:ascii="Arial" w:hAnsi="Arial" w:cs="Arial"/>
                <w:sz w:val="16"/>
                <w:szCs w:val="16"/>
              </w:rPr>
            </w:pPr>
          </w:p>
        </w:tc>
        <w:tc>
          <w:tcPr>
            <w:tcW w:w="1049" w:type="dxa"/>
            <w:vAlign w:val="bottom"/>
          </w:tcPr>
          <w:p w:rsidR="0017533C" w:rsidRPr="00F6597E" w:rsidRDefault="0017533C" w:rsidP="006E67FA">
            <w:pPr>
              <w:tabs>
                <w:tab w:val="decimal" w:pos="522"/>
                <w:tab w:val="decimal" w:pos="720"/>
              </w:tabs>
              <w:spacing w:line="380" w:lineRule="exact"/>
              <w:ind w:right="7"/>
              <w:jc w:val="right"/>
              <w:rPr>
                <w:rFonts w:ascii="Arial" w:hAnsi="Arial" w:cs="Arial"/>
                <w:sz w:val="16"/>
                <w:szCs w:val="16"/>
              </w:rPr>
            </w:pPr>
          </w:p>
        </w:tc>
      </w:tr>
      <w:tr w:rsidR="0017533C" w:rsidRPr="00F6597E" w:rsidTr="008543DC">
        <w:trPr>
          <w:trHeight w:val="395"/>
        </w:trPr>
        <w:tc>
          <w:tcPr>
            <w:tcW w:w="3420" w:type="dxa"/>
            <w:vAlign w:val="bottom"/>
          </w:tcPr>
          <w:p w:rsidR="0017533C" w:rsidRPr="00F6597E" w:rsidRDefault="0017533C" w:rsidP="006E67FA">
            <w:pPr>
              <w:tabs>
                <w:tab w:val="left" w:pos="180"/>
              </w:tabs>
              <w:spacing w:line="380" w:lineRule="exact"/>
              <w:ind w:left="360" w:right="12" w:hanging="360"/>
              <w:rPr>
                <w:rFonts w:ascii="Arial" w:hAnsi="Arial" w:cs="Arial"/>
                <w:sz w:val="16"/>
                <w:szCs w:val="16"/>
                <w:rtl/>
                <w:cs/>
                <w:lang w:val="en-GB"/>
              </w:rPr>
            </w:pPr>
            <w:r w:rsidRPr="00F6597E">
              <w:rPr>
                <w:rFonts w:ascii="Arial" w:hAnsi="Arial" w:cs="Arial"/>
                <w:sz w:val="16"/>
                <w:szCs w:val="16"/>
                <w:rtl/>
                <w:cs/>
                <w:lang w:val="en-GB"/>
              </w:rPr>
              <w:tab/>
            </w:r>
            <w:r w:rsidRPr="00F6597E">
              <w:rPr>
                <w:rFonts w:ascii="Arial" w:hAnsi="Arial" w:cs="Arial"/>
                <w:sz w:val="16"/>
                <w:szCs w:val="16"/>
              </w:rPr>
              <w:t>Warrants offered to existing shareholders</w:t>
            </w:r>
          </w:p>
        </w:tc>
        <w:tc>
          <w:tcPr>
            <w:tcW w:w="1047" w:type="dxa"/>
            <w:vAlign w:val="bottom"/>
          </w:tcPr>
          <w:p w:rsidR="0017533C" w:rsidRPr="00F6597E" w:rsidRDefault="00805688" w:rsidP="006E67FA">
            <w:pPr>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w:t>
            </w:r>
          </w:p>
        </w:tc>
        <w:tc>
          <w:tcPr>
            <w:tcW w:w="1048" w:type="dxa"/>
            <w:vAlign w:val="bottom"/>
          </w:tcPr>
          <w:p w:rsidR="0017533C" w:rsidRPr="00F6597E" w:rsidRDefault="0017533C" w:rsidP="006E67FA">
            <w:pPr>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w:t>
            </w:r>
          </w:p>
        </w:tc>
        <w:tc>
          <w:tcPr>
            <w:tcW w:w="1047" w:type="dxa"/>
            <w:vAlign w:val="bottom"/>
          </w:tcPr>
          <w:p w:rsidR="0017533C" w:rsidRPr="00F6597E" w:rsidRDefault="00805688" w:rsidP="006E67FA">
            <w:pPr>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595</w:t>
            </w:r>
          </w:p>
        </w:tc>
        <w:tc>
          <w:tcPr>
            <w:tcW w:w="1048" w:type="dxa"/>
            <w:vAlign w:val="bottom"/>
          </w:tcPr>
          <w:p w:rsidR="0017533C" w:rsidRPr="00F6597E" w:rsidRDefault="0017533C" w:rsidP="006E67FA">
            <w:pPr>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665</w:t>
            </w:r>
          </w:p>
        </w:tc>
        <w:tc>
          <w:tcPr>
            <w:tcW w:w="1047" w:type="dxa"/>
            <w:vAlign w:val="bottom"/>
          </w:tcPr>
          <w:p w:rsidR="0017533C" w:rsidRPr="00F6597E" w:rsidRDefault="0017533C" w:rsidP="006E67FA">
            <w:pPr>
              <w:tabs>
                <w:tab w:val="decimal" w:pos="720"/>
              </w:tabs>
              <w:spacing w:line="380" w:lineRule="exact"/>
              <w:ind w:right="7"/>
              <w:jc w:val="right"/>
              <w:rPr>
                <w:rFonts w:ascii="Arial" w:hAnsi="Arial" w:cs="Arial"/>
                <w:sz w:val="16"/>
                <w:szCs w:val="16"/>
              </w:rPr>
            </w:pPr>
          </w:p>
        </w:tc>
        <w:tc>
          <w:tcPr>
            <w:tcW w:w="1049" w:type="dxa"/>
            <w:vAlign w:val="bottom"/>
          </w:tcPr>
          <w:p w:rsidR="0017533C" w:rsidRPr="00F6597E" w:rsidRDefault="0017533C" w:rsidP="006E67FA">
            <w:pPr>
              <w:tabs>
                <w:tab w:val="decimal" w:pos="720"/>
              </w:tabs>
              <w:spacing w:line="380" w:lineRule="exact"/>
              <w:ind w:right="7"/>
              <w:jc w:val="right"/>
              <w:rPr>
                <w:rFonts w:ascii="Arial" w:hAnsi="Arial" w:cs="Arial"/>
                <w:sz w:val="16"/>
                <w:szCs w:val="16"/>
              </w:rPr>
            </w:pPr>
          </w:p>
        </w:tc>
      </w:tr>
      <w:tr w:rsidR="0017533C" w:rsidRPr="00F6597E" w:rsidTr="008543DC">
        <w:trPr>
          <w:trHeight w:val="370"/>
        </w:trPr>
        <w:tc>
          <w:tcPr>
            <w:tcW w:w="3420" w:type="dxa"/>
            <w:vAlign w:val="bottom"/>
          </w:tcPr>
          <w:p w:rsidR="0017533C" w:rsidRPr="00F6597E" w:rsidRDefault="0017533C" w:rsidP="006E67FA">
            <w:pPr>
              <w:spacing w:line="380" w:lineRule="exact"/>
              <w:ind w:right="-108"/>
              <w:rPr>
                <w:rFonts w:ascii="Arial" w:hAnsi="Arial" w:cs="Arial"/>
                <w:b/>
                <w:bCs/>
                <w:sz w:val="16"/>
                <w:szCs w:val="16"/>
                <w:rtl/>
                <w:cs/>
                <w:lang w:val="en-GB"/>
              </w:rPr>
            </w:pPr>
            <w:r w:rsidRPr="00F6597E">
              <w:rPr>
                <w:rFonts w:ascii="Arial" w:hAnsi="Arial" w:cs="Arial"/>
                <w:b/>
                <w:bCs/>
                <w:sz w:val="16"/>
                <w:szCs w:val="16"/>
              </w:rPr>
              <w:t>Diluted earnings per share</w:t>
            </w:r>
          </w:p>
        </w:tc>
        <w:tc>
          <w:tcPr>
            <w:tcW w:w="1047"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6E67FA">
            <w:pPr>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6E67FA">
            <w:pPr>
              <w:tabs>
                <w:tab w:val="decimal" w:pos="720"/>
              </w:tabs>
              <w:spacing w:line="380" w:lineRule="exact"/>
              <w:ind w:right="7"/>
              <w:jc w:val="right"/>
              <w:rPr>
                <w:rFonts w:ascii="Arial" w:hAnsi="Arial" w:cs="Arial"/>
                <w:sz w:val="16"/>
                <w:szCs w:val="16"/>
              </w:rPr>
            </w:pPr>
          </w:p>
        </w:tc>
        <w:tc>
          <w:tcPr>
            <w:tcW w:w="1049" w:type="dxa"/>
            <w:vAlign w:val="bottom"/>
          </w:tcPr>
          <w:p w:rsidR="0017533C" w:rsidRPr="00F6597E" w:rsidRDefault="0017533C" w:rsidP="006E67FA">
            <w:pPr>
              <w:tabs>
                <w:tab w:val="decimal" w:pos="720"/>
              </w:tabs>
              <w:spacing w:line="380" w:lineRule="exact"/>
              <w:ind w:right="7"/>
              <w:jc w:val="right"/>
              <w:rPr>
                <w:rFonts w:ascii="Arial" w:hAnsi="Arial" w:cs="Arial"/>
                <w:sz w:val="16"/>
                <w:szCs w:val="16"/>
              </w:rPr>
            </w:pPr>
          </w:p>
        </w:tc>
      </w:tr>
      <w:tr w:rsidR="0017533C" w:rsidRPr="00F6597E" w:rsidTr="008543DC">
        <w:trPr>
          <w:trHeight w:val="1096"/>
        </w:trPr>
        <w:tc>
          <w:tcPr>
            <w:tcW w:w="3420" w:type="dxa"/>
            <w:vAlign w:val="bottom"/>
          </w:tcPr>
          <w:p w:rsidR="0017533C" w:rsidRPr="00F6597E" w:rsidRDefault="0017533C" w:rsidP="006E67FA">
            <w:pPr>
              <w:tabs>
                <w:tab w:val="left" w:pos="180"/>
              </w:tabs>
              <w:spacing w:line="380" w:lineRule="exact"/>
              <w:ind w:left="360" w:right="12" w:hanging="360"/>
              <w:rPr>
                <w:rFonts w:ascii="Arial" w:hAnsi="Arial" w:cs="Arial"/>
                <w:sz w:val="16"/>
                <w:szCs w:val="16"/>
                <w:rtl/>
                <w:cs/>
                <w:lang w:val="en-GB"/>
              </w:rPr>
            </w:pPr>
            <w:r w:rsidRPr="00F6597E">
              <w:rPr>
                <w:rFonts w:ascii="Arial" w:hAnsi="Arial" w:cs="Arial"/>
                <w:sz w:val="16"/>
                <w:szCs w:val="16"/>
                <w:rtl/>
                <w:cs/>
                <w:lang w:val="en-GB"/>
              </w:rPr>
              <w:tab/>
            </w:r>
            <w:r w:rsidRPr="00F6597E">
              <w:rPr>
                <w:rFonts w:ascii="Arial" w:hAnsi="Arial" w:cs="Arial"/>
                <w:sz w:val="16"/>
                <w:szCs w:val="16"/>
              </w:rPr>
              <w:t>Profit attributable to ordinary shareholders assuming the conversion of warrants to ordinary shares</w:t>
            </w:r>
          </w:p>
        </w:tc>
        <w:tc>
          <w:tcPr>
            <w:tcW w:w="1047" w:type="dxa"/>
            <w:vAlign w:val="bottom"/>
          </w:tcPr>
          <w:p w:rsidR="0017533C" w:rsidRPr="00F6597E" w:rsidRDefault="00805688" w:rsidP="006E67FA">
            <w:pPr>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7,265</w:t>
            </w:r>
          </w:p>
        </w:tc>
        <w:tc>
          <w:tcPr>
            <w:tcW w:w="1048" w:type="dxa"/>
            <w:vAlign w:val="bottom"/>
          </w:tcPr>
          <w:p w:rsidR="0017533C" w:rsidRPr="00F6597E" w:rsidRDefault="0017533C" w:rsidP="006E67FA">
            <w:pPr>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4,913</w:t>
            </w:r>
          </w:p>
        </w:tc>
        <w:tc>
          <w:tcPr>
            <w:tcW w:w="1047" w:type="dxa"/>
            <w:vAlign w:val="bottom"/>
          </w:tcPr>
          <w:p w:rsidR="0017533C" w:rsidRPr="00F6597E" w:rsidRDefault="00805688" w:rsidP="006E67FA">
            <w:pPr>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8,709</w:t>
            </w:r>
          </w:p>
        </w:tc>
        <w:tc>
          <w:tcPr>
            <w:tcW w:w="1048" w:type="dxa"/>
            <w:vAlign w:val="bottom"/>
          </w:tcPr>
          <w:p w:rsidR="0017533C" w:rsidRPr="00F6597E" w:rsidRDefault="0017533C" w:rsidP="006E67FA">
            <w:pPr>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8,424</w:t>
            </w:r>
          </w:p>
        </w:tc>
        <w:tc>
          <w:tcPr>
            <w:tcW w:w="1047" w:type="dxa"/>
            <w:vAlign w:val="bottom"/>
          </w:tcPr>
          <w:p w:rsidR="0017533C" w:rsidRPr="00F6597E" w:rsidRDefault="00805688" w:rsidP="006E67FA">
            <w:pPr>
              <w:tabs>
                <w:tab w:val="decimal" w:pos="522"/>
                <w:tab w:val="decimal" w:pos="720"/>
              </w:tabs>
              <w:spacing w:line="380" w:lineRule="exact"/>
              <w:ind w:right="7"/>
              <w:jc w:val="right"/>
              <w:rPr>
                <w:rFonts w:ascii="Arial" w:hAnsi="Arial" w:cs="Arial"/>
                <w:sz w:val="16"/>
                <w:szCs w:val="16"/>
              </w:rPr>
            </w:pPr>
            <w:r w:rsidRPr="00F6597E">
              <w:rPr>
                <w:rFonts w:ascii="Arial" w:hAnsi="Arial" w:cs="Arial"/>
                <w:sz w:val="16"/>
                <w:szCs w:val="16"/>
              </w:rPr>
              <w:t>0.8</w:t>
            </w:r>
            <w:r w:rsidR="00F01804" w:rsidRPr="00F6597E">
              <w:rPr>
                <w:rFonts w:ascii="Arial" w:hAnsi="Arial" w:cs="Arial"/>
                <w:sz w:val="16"/>
                <w:szCs w:val="16"/>
              </w:rPr>
              <w:t>3</w:t>
            </w:r>
          </w:p>
        </w:tc>
        <w:tc>
          <w:tcPr>
            <w:tcW w:w="1049" w:type="dxa"/>
            <w:vAlign w:val="bottom"/>
          </w:tcPr>
          <w:p w:rsidR="0017533C" w:rsidRPr="00F6597E" w:rsidRDefault="0017533C" w:rsidP="006E67FA">
            <w:pPr>
              <w:tabs>
                <w:tab w:val="decimal" w:pos="522"/>
                <w:tab w:val="decimal" w:pos="720"/>
              </w:tabs>
              <w:spacing w:line="380" w:lineRule="exact"/>
              <w:ind w:right="7"/>
              <w:jc w:val="right"/>
              <w:rPr>
                <w:rFonts w:ascii="Arial" w:hAnsi="Arial" w:cs="Arial"/>
                <w:sz w:val="16"/>
                <w:szCs w:val="16"/>
              </w:rPr>
            </w:pPr>
            <w:r w:rsidRPr="00F6597E">
              <w:rPr>
                <w:rFonts w:ascii="Arial" w:hAnsi="Arial" w:cs="Arial"/>
                <w:sz w:val="16"/>
                <w:szCs w:val="16"/>
              </w:rPr>
              <w:t>0.58</w:t>
            </w:r>
          </w:p>
        </w:tc>
      </w:tr>
    </w:tbl>
    <w:p w:rsidR="00F01804" w:rsidRPr="00F6597E" w:rsidRDefault="00F01804">
      <w:pPr>
        <w:rPr>
          <w:rFonts w:ascii="Arial" w:hAnsi="Arial" w:cs="Arial"/>
        </w:rPr>
      </w:pPr>
    </w:p>
    <w:tbl>
      <w:tblPr>
        <w:tblW w:w="9706" w:type="dxa"/>
        <w:tblInd w:w="360" w:type="dxa"/>
        <w:tblLayout w:type="fixed"/>
        <w:tblCellMar>
          <w:left w:w="115" w:type="dxa"/>
          <w:right w:w="115" w:type="dxa"/>
        </w:tblCellMar>
        <w:tblLook w:val="0000" w:firstRow="0" w:lastRow="0" w:firstColumn="0" w:lastColumn="0" w:noHBand="0" w:noVBand="0"/>
      </w:tblPr>
      <w:tblGrid>
        <w:gridCol w:w="3420"/>
        <w:gridCol w:w="1047"/>
        <w:gridCol w:w="1048"/>
        <w:gridCol w:w="1047"/>
        <w:gridCol w:w="1048"/>
        <w:gridCol w:w="1047"/>
        <w:gridCol w:w="1049"/>
      </w:tblGrid>
      <w:tr w:rsidR="0017533C" w:rsidRPr="00F6597E" w:rsidTr="008543DC">
        <w:trPr>
          <w:trHeight w:val="66"/>
        </w:trPr>
        <w:tc>
          <w:tcPr>
            <w:tcW w:w="3420" w:type="dxa"/>
          </w:tcPr>
          <w:p w:rsidR="0017533C" w:rsidRPr="00F6597E" w:rsidRDefault="0017533C" w:rsidP="0017533C">
            <w:pPr>
              <w:widowControl w:val="0"/>
              <w:spacing w:line="380" w:lineRule="exact"/>
              <w:ind w:right="-108"/>
              <w:jc w:val="center"/>
              <w:rPr>
                <w:rFonts w:ascii="Arial" w:hAnsi="Arial" w:cs="Arial"/>
                <w:sz w:val="16"/>
                <w:szCs w:val="16"/>
              </w:rPr>
            </w:pPr>
          </w:p>
        </w:tc>
        <w:tc>
          <w:tcPr>
            <w:tcW w:w="6286" w:type="dxa"/>
            <w:gridSpan w:val="6"/>
          </w:tcPr>
          <w:p w:rsidR="0017533C" w:rsidRPr="00F6597E" w:rsidRDefault="0017533C" w:rsidP="0017533C">
            <w:pPr>
              <w:widowControl w:val="0"/>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Separate financial statements</w:t>
            </w:r>
          </w:p>
        </w:tc>
      </w:tr>
      <w:tr w:rsidR="0017533C" w:rsidRPr="00F6597E" w:rsidTr="008543DC">
        <w:trPr>
          <w:trHeight w:val="66"/>
        </w:trPr>
        <w:tc>
          <w:tcPr>
            <w:tcW w:w="3420" w:type="dxa"/>
          </w:tcPr>
          <w:p w:rsidR="0017533C" w:rsidRPr="00F6597E" w:rsidRDefault="0017533C" w:rsidP="0017533C">
            <w:pPr>
              <w:widowControl w:val="0"/>
              <w:spacing w:line="380" w:lineRule="exact"/>
              <w:ind w:right="-108"/>
              <w:jc w:val="center"/>
              <w:rPr>
                <w:rFonts w:ascii="Arial" w:hAnsi="Arial" w:cs="Arial"/>
                <w:sz w:val="16"/>
                <w:szCs w:val="16"/>
              </w:rPr>
            </w:pPr>
          </w:p>
        </w:tc>
        <w:tc>
          <w:tcPr>
            <w:tcW w:w="2095" w:type="dxa"/>
            <w:gridSpan w:val="2"/>
            <w:vAlign w:val="bottom"/>
          </w:tcPr>
          <w:p w:rsidR="0017533C" w:rsidRPr="00F6597E" w:rsidRDefault="0017533C" w:rsidP="0017533C">
            <w:pPr>
              <w:spacing w:line="380" w:lineRule="exact"/>
              <w:jc w:val="center"/>
              <w:rPr>
                <w:rFonts w:ascii="Arial" w:hAnsi="Arial" w:cs="Arial"/>
                <w:sz w:val="16"/>
                <w:szCs w:val="16"/>
              </w:rPr>
            </w:pPr>
          </w:p>
        </w:tc>
        <w:tc>
          <w:tcPr>
            <w:tcW w:w="2095" w:type="dxa"/>
            <w:gridSpan w:val="2"/>
            <w:vAlign w:val="bottom"/>
          </w:tcPr>
          <w:p w:rsidR="0017533C" w:rsidRPr="00F6597E" w:rsidRDefault="0017533C" w:rsidP="0017533C">
            <w:pPr>
              <w:spacing w:line="380" w:lineRule="exact"/>
              <w:ind w:left="-108"/>
              <w:jc w:val="center"/>
              <w:rPr>
                <w:rFonts w:ascii="Arial" w:hAnsi="Arial" w:cs="Arial"/>
                <w:sz w:val="16"/>
                <w:szCs w:val="16"/>
              </w:rPr>
            </w:pPr>
            <w:r w:rsidRPr="00F6597E">
              <w:rPr>
                <w:rFonts w:ascii="Arial" w:hAnsi="Arial" w:cs="Arial"/>
                <w:sz w:val="16"/>
                <w:szCs w:val="16"/>
              </w:rPr>
              <w:t>Weighted average</w:t>
            </w:r>
          </w:p>
        </w:tc>
        <w:tc>
          <w:tcPr>
            <w:tcW w:w="2096" w:type="dxa"/>
            <w:gridSpan w:val="2"/>
            <w:vAlign w:val="bottom"/>
          </w:tcPr>
          <w:p w:rsidR="0017533C" w:rsidRPr="00F6597E" w:rsidRDefault="0017533C" w:rsidP="0017533C">
            <w:pPr>
              <w:spacing w:line="380" w:lineRule="exact"/>
              <w:jc w:val="center"/>
              <w:rPr>
                <w:rFonts w:ascii="Arial" w:hAnsi="Arial" w:cs="Arial"/>
                <w:sz w:val="16"/>
                <w:szCs w:val="16"/>
              </w:rPr>
            </w:pPr>
            <w:r w:rsidRPr="00F6597E">
              <w:rPr>
                <w:rFonts w:ascii="Arial" w:hAnsi="Arial" w:cs="Arial"/>
                <w:sz w:val="16"/>
                <w:szCs w:val="16"/>
              </w:rPr>
              <w:t>Earnings</w:t>
            </w:r>
          </w:p>
        </w:tc>
      </w:tr>
      <w:tr w:rsidR="0017533C" w:rsidRPr="00F6597E" w:rsidTr="008543DC">
        <w:trPr>
          <w:trHeight w:val="66"/>
        </w:trPr>
        <w:tc>
          <w:tcPr>
            <w:tcW w:w="3420" w:type="dxa"/>
          </w:tcPr>
          <w:p w:rsidR="0017533C" w:rsidRPr="00F6597E" w:rsidRDefault="0017533C" w:rsidP="0017533C">
            <w:pPr>
              <w:widowControl w:val="0"/>
              <w:spacing w:line="380" w:lineRule="exact"/>
              <w:ind w:right="-108"/>
              <w:jc w:val="center"/>
              <w:rPr>
                <w:rFonts w:ascii="Arial" w:hAnsi="Arial" w:cs="Arial"/>
                <w:sz w:val="16"/>
                <w:szCs w:val="16"/>
              </w:rPr>
            </w:pPr>
          </w:p>
        </w:tc>
        <w:tc>
          <w:tcPr>
            <w:tcW w:w="2095" w:type="dxa"/>
            <w:gridSpan w:val="2"/>
            <w:vAlign w:val="bottom"/>
          </w:tcPr>
          <w:p w:rsidR="0017533C" w:rsidRPr="00F6597E" w:rsidRDefault="0017533C" w:rsidP="0017533C">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Profit for the year</w:t>
            </w:r>
          </w:p>
        </w:tc>
        <w:tc>
          <w:tcPr>
            <w:tcW w:w="2095" w:type="dxa"/>
            <w:gridSpan w:val="2"/>
            <w:vAlign w:val="bottom"/>
          </w:tcPr>
          <w:p w:rsidR="0017533C" w:rsidRPr="00F6597E" w:rsidRDefault="0017533C" w:rsidP="0017533C">
            <w:pPr>
              <w:pBdr>
                <w:bottom w:val="single" w:sz="4" w:space="1" w:color="auto"/>
              </w:pBdr>
              <w:spacing w:line="380" w:lineRule="exact"/>
              <w:ind w:right="-65"/>
              <w:rPr>
                <w:rFonts w:ascii="Arial" w:hAnsi="Arial" w:cs="Arial"/>
                <w:sz w:val="16"/>
                <w:szCs w:val="16"/>
              </w:rPr>
            </w:pPr>
            <w:r w:rsidRPr="00F6597E">
              <w:rPr>
                <w:rFonts w:ascii="Arial" w:hAnsi="Arial" w:cs="Arial"/>
                <w:sz w:val="16"/>
                <w:szCs w:val="16"/>
              </w:rPr>
              <w:t>number of ordinary shares</w:t>
            </w:r>
          </w:p>
        </w:tc>
        <w:tc>
          <w:tcPr>
            <w:tcW w:w="2096" w:type="dxa"/>
            <w:gridSpan w:val="2"/>
            <w:vAlign w:val="bottom"/>
          </w:tcPr>
          <w:p w:rsidR="0017533C" w:rsidRPr="00F6597E" w:rsidRDefault="0017533C" w:rsidP="0017533C">
            <w:pPr>
              <w:pBdr>
                <w:bottom w:val="single" w:sz="4" w:space="1" w:color="auto"/>
              </w:pBdr>
              <w:spacing w:line="380" w:lineRule="exact"/>
              <w:jc w:val="center"/>
              <w:rPr>
                <w:rFonts w:ascii="Arial" w:hAnsi="Arial" w:cs="Arial"/>
                <w:sz w:val="16"/>
                <w:szCs w:val="16"/>
              </w:rPr>
            </w:pPr>
            <w:r w:rsidRPr="00F6597E">
              <w:rPr>
                <w:rFonts w:ascii="Arial" w:hAnsi="Arial" w:cs="Arial"/>
                <w:sz w:val="16"/>
                <w:szCs w:val="16"/>
              </w:rPr>
              <w:t>per share</w:t>
            </w:r>
          </w:p>
        </w:tc>
      </w:tr>
      <w:tr w:rsidR="0017533C" w:rsidRPr="00F6597E" w:rsidTr="008543DC">
        <w:trPr>
          <w:trHeight w:val="66"/>
        </w:trPr>
        <w:tc>
          <w:tcPr>
            <w:tcW w:w="3420" w:type="dxa"/>
          </w:tcPr>
          <w:p w:rsidR="0017533C" w:rsidRPr="00F6597E" w:rsidRDefault="0017533C" w:rsidP="0017533C">
            <w:pPr>
              <w:widowControl w:val="0"/>
              <w:spacing w:line="380" w:lineRule="exact"/>
              <w:ind w:right="-108"/>
              <w:jc w:val="both"/>
              <w:rPr>
                <w:rFonts w:ascii="Arial" w:hAnsi="Arial" w:cs="Arial"/>
                <w:sz w:val="16"/>
                <w:szCs w:val="16"/>
                <w:rtl/>
                <w:cs/>
                <w:lang w:val="en-GB"/>
              </w:rPr>
            </w:pPr>
          </w:p>
        </w:tc>
        <w:tc>
          <w:tcPr>
            <w:tcW w:w="1047"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8"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2018</w:t>
            </w:r>
          </w:p>
        </w:tc>
        <w:tc>
          <w:tcPr>
            <w:tcW w:w="1047"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8"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2018</w:t>
            </w:r>
          </w:p>
        </w:tc>
        <w:tc>
          <w:tcPr>
            <w:tcW w:w="1047"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2019</w:t>
            </w:r>
          </w:p>
        </w:tc>
        <w:tc>
          <w:tcPr>
            <w:tcW w:w="1049" w:type="dxa"/>
            <w:vAlign w:val="bottom"/>
          </w:tcPr>
          <w:p w:rsidR="0017533C" w:rsidRPr="00F6597E" w:rsidRDefault="0017533C" w:rsidP="0017533C">
            <w:pPr>
              <w:widowControl w:val="0"/>
              <w:pBdr>
                <w:bottom w:val="single" w:sz="4" w:space="1" w:color="auto"/>
              </w:pBdr>
              <w:spacing w:line="380" w:lineRule="exact"/>
              <w:ind w:right="7"/>
              <w:jc w:val="center"/>
              <w:rPr>
                <w:rFonts w:ascii="Arial" w:hAnsi="Arial" w:cs="Arial"/>
                <w:sz w:val="16"/>
                <w:szCs w:val="16"/>
                <w:lang w:val="en-GB"/>
              </w:rPr>
            </w:pPr>
            <w:r w:rsidRPr="00F6597E">
              <w:rPr>
                <w:rFonts w:ascii="Arial" w:hAnsi="Arial" w:cs="Arial"/>
                <w:sz w:val="16"/>
                <w:szCs w:val="16"/>
                <w:lang w:val="en-GB"/>
              </w:rPr>
              <w:t>2018</w:t>
            </w:r>
          </w:p>
        </w:tc>
      </w:tr>
      <w:tr w:rsidR="0017533C" w:rsidRPr="00F6597E" w:rsidTr="008543DC">
        <w:trPr>
          <w:trHeight w:hRule="exact" w:val="317"/>
        </w:trPr>
        <w:tc>
          <w:tcPr>
            <w:tcW w:w="3420" w:type="dxa"/>
          </w:tcPr>
          <w:p w:rsidR="0017533C" w:rsidRPr="00F6597E" w:rsidRDefault="0017533C" w:rsidP="0017533C">
            <w:pPr>
              <w:widowControl w:val="0"/>
              <w:spacing w:line="380" w:lineRule="exact"/>
              <w:ind w:right="-108"/>
              <w:jc w:val="both"/>
              <w:rPr>
                <w:rFonts w:ascii="Arial" w:hAnsi="Arial" w:cs="Arial"/>
                <w:sz w:val="16"/>
                <w:szCs w:val="16"/>
                <w:rtl/>
                <w:cs/>
                <w:lang w:val="en-GB"/>
              </w:rPr>
            </w:pPr>
          </w:p>
        </w:tc>
        <w:tc>
          <w:tcPr>
            <w:tcW w:w="1047"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8"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7"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8"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(Million</w:t>
            </w:r>
          </w:p>
        </w:tc>
        <w:tc>
          <w:tcPr>
            <w:tcW w:w="1047" w:type="dxa"/>
          </w:tcPr>
          <w:p w:rsidR="0017533C" w:rsidRPr="00F6597E" w:rsidRDefault="0017533C" w:rsidP="0017533C">
            <w:pPr>
              <w:widowControl w:val="0"/>
              <w:spacing w:line="380" w:lineRule="exact"/>
              <w:jc w:val="center"/>
              <w:rPr>
                <w:rFonts w:ascii="Arial" w:hAnsi="Arial" w:cs="Arial"/>
                <w:sz w:val="16"/>
                <w:szCs w:val="16"/>
              </w:rPr>
            </w:pPr>
            <w:r w:rsidRPr="00F6597E">
              <w:rPr>
                <w:rFonts w:ascii="Arial" w:hAnsi="Arial" w:cs="Arial"/>
                <w:sz w:val="16"/>
                <w:szCs w:val="16"/>
              </w:rPr>
              <w:t>(Baht)</w:t>
            </w:r>
          </w:p>
        </w:tc>
        <w:tc>
          <w:tcPr>
            <w:tcW w:w="1049" w:type="dxa"/>
          </w:tcPr>
          <w:p w:rsidR="0017533C" w:rsidRPr="00F6597E" w:rsidRDefault="0017533C" w:rsidP="0017533C">
            <w:pPr>
              <w:widowControl w:val="0"/>
              <w:spacing w:line="380" w:lineRule="exact"/>
              <w:jc w:val="center"/>
              <w:rPr>
                <w:rFonts w:ascii="Arial" w:hAnsi="Arial" w:cs="Arial"/>
                <w:sz w:val="16"/>
                <w:szCs w:val="16"/>
              </w:rPr>
            </w:pPr>
            <w:r w:rsidRPr="00F6597E">
              <w:rPr>
                <w:rFonts w:ascii="Arial" w:hAnsi="Arial" w:cs="Arial"/>
                <w:sz w:val="16"/>
                <w:szCs w:val="16"/>
              </w:rPr>
              <w:t>(Baht)</w:t>
            </w:r>
          </w:p>
        </w:tc>
      </w:tr>
      <w:tr w:rsidR="0017533C" w:rsidRPr="00F6597E" w:rsidTr="008543DC">
        <w:trPr>
          <w:trHeight w:hRule="exact" w:val="317"/>
        </w:trPr>
        <w:tc>
          <w:tcPr>
            <w:tcW w:w="3420" w:type="dxa"/>
          </w:tcPr>
          <w:p w:rsidR="0017533C" w:rsidRPr="00F6597E" w:rsidRDefault="0017533C" w:rsidP="0017533C">
            <w:pPr>
              <w:widowControl w:val="0"/>
              <w:spacing w:line="380" w:lineRule="exact"/>
              <w:ind w:right="-108"/>
              <w:jc w:val="both"/>
              <w:rPr>
                <w:rFonts w:ascii="Arial" w:hAnsi="Arial" w:cs="Arial"/>
                <w:sz w:val="16"/>
                <w:szCs w:val="16"/>
                <w:rtl/>
                <w:cs/>
                <w:lang w:val="en-GB"/>
              </w:rPr>
            </w:pPr>
          </w:p>
        </w:tc>
        <w:tc>
          <w:tcPr>
            <w:tcW w:w="1047"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Baht)</w:t>
            </w:r>
          </w:p>
        </w:tc>
        <w:tc>
          <w:tcPr>
            <w:tcW w:w="1048"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Baht)</w:t>
            </w:r>
          </w:p>
        </w:tc>
        <w:tc>
          <w:tcPr>
            <w:tcW w:w="1047"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shares)</w:t>
            </w:r>
          </w:p>
        </w:tc>
        <w:tc>
          <w:tcPr>
            <w:tcW w:w="1048" w:type="dxa"/>
          </w:tcPr>
          <w:p w:rsidR="0017533C" w:rsidRPr="00F6597E" w:rsidRDefault="0017533C" w:rsidP="0017533C">
            <w:pPr>
              <w:widowControl w:val="0"/>
              <w:spacing w:line="380" w:lineRule="exact"/>
              <w:ind w:left="-198" w:right="-198"/>
              <w:jc w:val="center"/>
              <w:rPr>
                <w:rFonts w:ascii="Arial" w:hAnsi="Arial" w:cs="Arial"/>
                <w:sz w:val="16"/>
                <w:szCs w:val="16"/>
              </w:rPr>
            </w:pPr>
            <w:r w:rsidRPr="00F6597E">
              <w:rPr>
                <w:rFonts w:ascii="Arial" w:hAnsi="Arial" w:cs="Arial"/>
                <w:sz w:val="16"/>
                <w:szCs w:val="16"/>
              </w:rPr>
              <w:t>shares)</w:t>
            </w:r>
          </w:p>
        </w:tc>
        <w:tc>
          <w:tcPr>
            <w:tcW w:w="1047" w:type="dxa"/>
          </w:tcPr>
          <w:p w:rsidR="0017533C" w:rsidRPr="00F6597E" w:rsidRDefault="0017533C" w:rsidP="0017533C">
            <w:pPr>
              <w:widowControl w:val="0"/>
              <w:spacing w:line="380" w:lineRule="exact"/>
              <w:jc w:val="center"/>
              <w:rPr>
                <w:rFonts w:ascii="Arial" w:hAnsi="Arial" w:cs="Arial"/>
                <w:sz w:val="16"/>
                <w:szCs w:val="16"/>
              </w:rPr>
            </w:pPr>
          </w:p>
        </w:tc>
        <w:tc>
          <w:tcPr>
            <w:tcW w:w="1049" w:type="dxa"/>
          </w:tcPr>
          <w:p w:rsidR="0017533C" w:rsidRPr="00F6597E" w:rsidRDefault="0017533C" w:rsidP="0017533C">
            <w:pPr>
              <w:widowControl w:val="0"/>
              <w:spacing w:line="380" w:lineRule="exact"/>
              <w:jc w:val="center"/>
              <w:rPr>
                <w:rFonts w:ascii="Arial" w:hAnsi="Arial" w:cs="Arial"/>
                <w:sz w:val="16"/>
                <w:szCs w:val="16"/>
                <w:rtl/>
                <w:cs/>
                <w:lang w:val="en-GB"/>
              </w:rPr>
            </w:pPr>
          </w:p>
        </w:tc>
      </w:tr>
      <w:tr w:rsidR="0017533C" w:rsidRPr="00F6597E" w:rsidTr="008543DC">
        <w:trPr>
          <w:trHeight w:val="66"/>
        </w:trPr>
        <w:tc>
          <w:tcPr>
            <w:tcW w:w="3420" w:type="dxa"/>
          </w:tcPr>
          <w:p w:rsidR="0017533C" w:rsidRPr="00F6597E" w:rsidRDefault="0017533C" w:rsidP="0017533C">
            <w:pPr>
              <w:widowControl w:val="0"/>
              <w:spacing w:line="380" w:lineRule="exact"/>
              <w:ind w:right="-108"/>
              <w:jc w:val="both"/>
              <w:rPr>
                <w:rFonts w:ascii="Arial" w:hAnsi="Arial" w:cs="Arial"/>
                <w:b/>
                <w:bCs/>
                <w:sz w:val="16"/>
                <w:szCs w:val="16"/>
              </w:rPr>
            </w:pPr>
            <w:r w:rsidRPr="00F6597E">
              <w:rPr>
                <w:rFonts w:ascii="Arial" w:hAnsi="Arial" w:cs="Arial"/>
                <w:b/>
                <w:bCs/>
                <w:sz w:val="16"/>
                <w:szCs w:val="16"/>
              </w:rPr>
              <w:t>Basic earnings per share</w:t>
            </w:r>
          </w:p>
        </w:tc>
        <w:tc>
          <w:tcPr>
            <w:tcW w:w="1047" w:type="dxa"/>
          </w:tcPr>
          <w:p w:rsidR="0017533C" w:rsidRPr="00F6597E" w:rsidRDefault="0017533C" w:rsidP="0017533C">
            <w:pPr>
              <w:widowControl w:val="0"/>
              <w:spacing w:line="380" w:lineRule="exact"/>
              <w:jc w:val="both"/>
              <w:rPr>
                <w:rFonts w:ascii="Arial" w:hAnsi="Arial" w:cs="Arial"/>
                <w:sz w:val="16"/>
                <w:szCs w:val="16"/>
                <w:rtl/>
                <w:cs/>
                <w:lang w:val="en-GB"/>
              </w:rPr>
            </w:pPr>
          </w:p>
        </w:tc>
        <w:tc>
          <w:tcPr>
            <w:tcW w:w="1048" w:type="dxa"/>
          </w:tcPr>
          <w:p w:rsidR="0017533C" w:rsidRPr="00F6597E" w:rsidRDefault="0017533C" w:rsidP="0017533C">
            <w:pPr>
              <w:widowControl w:val="0"/>
              <w:spacing w:line="380" w:lineRule="exact"/>
              <w:jc w:val="both"/>
              <w:rPr>
                <w:rFonts w:ascii="Arial" w:hAnsi="Arial" w:cs="Arial"/>
                <w:sz w:val="16"/>
                <w:szCs w:val="16"/>
                <w:rtl/>
                <w:cs/>
                <w:lang w:val="en-GB"/>
              </w:rPr>
            </w:pPr>
          </w:p>
        </w:tc>
        <w:tc>
          <w:tcPr>
            <w:tcW w:w="1047" w:type="dxa"/>
          </w:tcPr>
          <w:p w:rsidR="0017533C" w:rsidRPr="00F6597E" w:rsidRDefault="0017533C" w:rsidP="0017533C">
            <w:pPr>
              <w:widowControl w:val="0"/>
              <w:spacing w:line="380" w:lineRule="exact"/>
              <w:jc w:val="both"/>
              <w:rPr>
                <w:rFonts w:ascii="Arial" w:hAnsi="Arial" w:cs="Arial"/>
                <w:sz w:val="16"/>
                <w:szCs w:val="16"/>
                <w:rtl/>
                <w:cs/>
                <w:lang w:val="en-GB"/>
              </w:rPr>
            </w:pPr>
          </w:p>
        </w:tc>
        <w:tc>
          <w:tcPr>
            <w:tcW w:w="1048" w:type="dxa"/>
          </w:tcPr>
          <w:p w:rsidR="0017533C" w:rsidRPr="00F6597E" w:rsidRDefault="0017533C" w:rsidP="0017533C">
            <w:pPr>
              <w:widowControl w:val="0"/>
              <w:spacing w:line="380" w:lineRule="exact"/>
              <w:jc w:val="both"/>
              <w:rPr>
                <w:rFonts w:ascii="Arial" w:hAnsi="Arial" w:cs="Arial"/>
                <w:sz w:val="16"/>
                <w:szCs w:val="16"/>
                <w:rtl/>
                <w:cs/>
                <w:lang w:val="en-GB"/>
              </w:rPr>
            </w:pPr>
          </w:p>
        </w:tc>
        <w:tc>
          <w:tcPr>
            <w:tcW w:w="1047" w:type="dxa"/>
          </w:tcPr>
          <w:p w:rsidR="0017533C" w:rsidRPr="00F6597E" w:rsidRDefault="0017533C" w:rsidP="0017533C">
            <w:pPr>
              <w:widowControl w:val="0"/>
              <w:spacing w:line="380" w:lineRule="exact"/>
              <w:jc w:val="both"/>
              <w:rPr>
                <w:rFonts w:ascii="Arial" w:hAnsi="Arial" w:cs="Arial"/>
                <w:sz w:val="16"/>
                <w:szCs w:val="16"/>
                <w:rtl/>
                <w:cs/>
                <w:lang w:val="en-GB"/>
              </w:rPr>
            </w:pPr>
          </w:p>
        </w:tc>
        <w:tc>
          <w:tcPr>
            <w:tcW w:w="1049" w:type="dxa"/>
          </w:tcPr>
          <w:p w:rsidR="0017533C" w:rsidRPr="00F6597E" w:rsidRDefault="0017533C" w:rsidP="0017533C">
            <w:pPr>
              <w:widowControl w:val="0"/>
              <w:spacing w:line="380" w:lineRule="exact"/>
              <w:jc w:val="both"/>
              <w:rPr>
                <w:rFonts w:ascii="Arial" w:hAnsi="Arial" w:cs="Arial"/>
                <w:sz w:val="16"/>
                <w:szCs w:val="16"/>
                <w:rtl/>
                <w:cs/>
                <w:lang w:val="en-GB"/>
              </w:rPr>
            </w:pPr>
          </w:p>
        </w:tc>
      </w:tr>
      <w:tr w:rsidR="0017533C" w:rsidRPr="00F6597E" w:rsidTr="008543DC">
        <w:trPr>
          <w:trHeight w:val="739"/>
        </w:trPr>
        <w:tc>
          <w:tcPr>
            <w:tcW w:w="3420" w:type="dxa"/>
            <w:vAlign w:val="bottom"/>
          </w:tcPr>
          <w:p w:rsidR="0017533C" w:rsidRPr="00F6597E" w:rsidRDefault="0017533C" w:rsidP="0017533C">
            <w:pPr>
              <w:widowControl w:val="0"/>
              <w:tabs>
                <w:tab w:val="left" w:pos="180"/>
              </w:tabs>
              <w:spacing w:line="380" w:lineRule="exact"/>
              <w:ind w:left="360" w:right="12" w:hanging="360"/>
              <w:rPr>
                <w:rFonts w:ascii="Arial" w:hAnsi="Arial" w:cs="Arial"/>
                <w:sz w:val="16"/>
                <w:szCs w:val="16"/>
                <w:cs/>
                <w:lang w:val="en-GB"/>
              </w:rPr>
            </w:pPr>
            <w:r w:rsidRPr="00F6597E">
              <w:rPr>
                <w:rFonts w:ascii="Arial" w:hAnsi="Arial" w:cs="Arial"/>
                <w:sz w:val="16"/>
                <w:szCs w:val="16"/>
                <w:rtl/>
                <w:cs/>
                <w:lang w:val="en-GB"/>
              </w:rPr>
              <w:tab/>
            </w:r>
            <w:r w:rsidRPr="00F6597E">
              <w:rPr>
                <w:rFonts w:ascii="Arial" w:hAnsi="Arial" w:cs="Arial"/>
                <w:sz w:val="16"/>
                <w:szCs w:val="16"/>
              </w:rPr>
              <w:t>Profit attributable to equity holders              of the parent</w:t>
            </w:r>
          </w:p>
        </w:tc>
        <w:tc>
          <w:tcPr>
            <w:tcW w:w="1047" w:type="dxa"/>
            <w:vAlign w:val="bottom"/>
          </w:tcPr>
          <w:p w:rsidR="0017533C" w:rsidRPr="00F6597E" w:rsidRDefault="00805688" w:rsidP="0017533C">
            <w:pPr>
              <w:widowControl w:val="0"/>
              <w:tabs>
                <w:tab w:val="decimal" w:pos="720"/>
              </w:tabs>
              <w:spacing w:line="380" w:lineRule="exact"/>
              <w:ind w:right="7"/>
              <w:rPr>
                <w:rFonts w:ascii="Arial" w:hAnsi="Arial" w:cs="Arial"/>
                <w:sz w:val="16"/>
                <w:szCs w:val="16"/>
              </w:rPr>
            </w:pPr>
            <w:r w:rsidRPr="00F6597E">
              <w:rPr>
                <w:rFonts w:ascii="Arial" w:hAnsi="Arial" w:cs="Arial"/>
                <w:sz w:val="16"/>
                <w:szCs w:val="16"/>
              </w:rPr>
              <w:t>15,391</w:t>
            </w: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r w:rsidRPr="00F6597E">
              <w:rPr>
                <w:rFonts w:ascii="Arial" w:hAnsi="Arial" w:cs="Arial"/>
                <w:sz w:val="16"/>
                <w:szCs w:val="16"/>
              </w:rPr>
              <w:t>4,039</w:t>
            </w:r>
          </w:p>
        </w:tc>
        <w:tc>
          <w:tcPr>
            <w:tcW w:w="1047" w:type="dxa"/>
            <w:vAlign w:val="bottom"/>
          </w:tcPr>
          <w:p w:rsidR="0017533C" w:rsidRPr="00F6597E" w:rsidRDefault="00805688" w:rsidP="0017533C">
            <w:pPr>
              <w:widowControl w:val="0"/>
              <w:tabs>
                <w:tab w:val="decimal" w:pos="720"/>
              </w:tabs>
              <w:spacing w:line="380" w:lineRule="exact"/>
              <w:ind w:right="7"/>
              <w:rPr>
                <w:rFonts w:ascii="Arial" w:hAnsi="Arial" w:cs="Arial"/>
                <w:sz w:val="16"/>
                <w:szCs w:val="16"/>
              </w:rPr>
            </w:pPr>
            <w:r w:rsidRPr="00F6597E">
              <w:rPr>
                <w:rFonts w:ascii="Arial" w:hAnsi="Arial" w:cs="Arial"/>
                <w:sz w:val="16"/>
                <w:szCs w:val="16"/>
              </w:rPr>
              <w:t>8,114</w:t>
            </w: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r w:rsidRPr="00F6597E">
              <w:rPr>
                <w:rFonts w:ascii="Arial" w:hAnsi="Arial" w:cs="Arial"/>
                <w:sz w:val="16"/>
                <w:szCs w:val="16"/>
              </w:rPr>
              <w:t>7,759</w:t>
            </w:r>
          </w:p>
        </w:tc>
        <w:tc>
          <w:tcPr>
            <w:tcW w:w="1047" w:type="dxa"/>
            <w:vAlign w:val="bottom"/>
          </w:tcPr>
          <w:p w:rsidR="0017533C" w:rsidRPr="00F6597E" w:rsidRDefault="00805688" w:rsidP="0017533C">
            <w:pPr>
              <w:widowControl w:val="0"/>
              <w:tabs>
                <w:tab w:val="decimal" w:pos="720"/>
              </w:tabs>
              <w:spacing w:line="380" w:lineRule="exact"/>
              <w:rPr>
                <w:rFonts w:ascii="Arial" w:hAnsi="Arial" w:cs="Arial"/>
                <w:sz w:val="16"/>
                <w:szCs w:val="16"/>
                <w:lang w:val="en-GB"/>
              </w:rPr>
            </w:pPr>
            <w:r w:rsidRPr="00F6597E">
              <w:rPr>
                <w:rFonts w:ascii="Arial" w:hAnsi="Arial" w:cs="Arial"/>
                <w:sz w:val="16"/>
                <w:szCs w:val="16"/>
                <w:lang w:val="en-GB"/>
              </w:rPr>
              <w:t>1.90</w:t>
            </w:r>
          </w:p>
        </w:tc>
        <w:tc>
          <w:tcPr>
            <w:tcW w:w="1049" w:type="dxa"/>
            <w:vAlign w:val="bottom"/>
          </w:tcPr>
          <w:p w:rsidR="0017533C" w:rsidRPr="00F6597E" w:rsidRDefault="0017533C" w:rsidP="0017533C">
            <w:pPr>
              <w:widowControl w:val="0"/>
              <w:tabs>
                <w:tab w:val="decimal" w:pos="720"/>
              </w:tabs>
              <w:spacing w:line="380" w:lineRule="exact"/>
              <w:rPr>
                <w:rFonts w:ascii="Arial" w:hAnsi="Arial" w:cs="Arial"/>
                <w:sz w:val="16"/>
                <w:szCs w:val="16"/>
                <w:lang w:val="en-GB"/>
              </w:rPr>
            </w:pPr>
            <w:r w:rsidRPr="00F6597E">
              <w:rPr>
                <w:rFonts w:ascii="Arial" w:hAnsi="Arial" w:cs="Arial"/>
                <w:sz w:val="16"/>
                <w:szCs w:val="16"/>
                <w:lang w:val="en-GB"/>
              </w:rPr>
              <w:t>0.52</w:t>
            </w:r>
          </w:p>
        </w:tc>
      </w:tr>
      <w:tr w:rsidR="0017533C" w:rsidRPr="00F6597E" w:rsidTr="008543DC">
        <w:trPr>
          <w:trHeight w:val="370"/>
        </w:trPr>
        <w:tc>
          <w:tcPr>
            <w:tcW w:w="3420" w:type="dxa"/>
            <w:vAlign w:val="bottom"/>
          </w:tcPr>
          <w:p w:rsidR="0017533C" w:rsidRPr="00F6597E" w:rsidRDefault="0017533C" w:rsidP="0017533C">
            <w:pPr>
              <w:widowControl w:val="0"/>
              <w:spacing w:line="380" w:lineRule="exact"/>
              <w:ind w:right="-108"/>
              <w:rPr>
                <w:rFonts w:ascii="Arial" w:hAnsi="Arial" w:cs="Arial"/>
                <w:b/>
                <w:bCs/>
                <w:sz w:val="16"/>
                <w:szCs w:val="16"/>
                <w:rtl/>
                <w:cs/>
                <w:lang w:val="en-GB"/>
              </w:rPr>
            </w:pPr>
            <w:r w:rsidRPr="00F6597E">
              <w:rPr>
                <w:rFonts w:ascii="Arial" w:hAnsi="Arial" w:cs="Arial"/>
                <w:b/>
                <w:bCs/>
                <w:sz w:val="16"/>
                <w:szCs w:val="16"/>
              </w:rPr>
              <w:t>Effect of dilutive potential ordinary shares</w:t>
            </w:r>
          </w:p>
        </w:tc>
        <w:tc>
          <w:tcPr>
            <w:tcW w:w="1047"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c>
          <w:tcPr>
            <w:tcW w:w="1049"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r>
      <w:tr w:rsidR="0017533C" w:rsidRPr="00F6597E" w:rsidTr="008543DC">
        <w:trPr>
          <w:trHeight w:val="395"/>
        </w:trPr>
        <w:tc>
          <w:tcPr>
            <w:tcW w:w="3420" w:type="dxa"/>
            <w:vAlign w:val="bottom"/>
          </w:tcPr>
          <w:p w:rsidR="0017533C" w:rsidRPr="00F6597E" w:rsidRDefault="0017533C" w:rsidP="0017533C">
            <w:pPr>
              <w:widowControl w:val="0"/>
              <w:tabs>
                <w:tab w:val="left" w:pos="180"/>
              </w:tabs>
              <w:spacing w:line="380" w:lineRule="exact"/>
              <w:ind w:left="360" w:right="12" w:hanging="360"/>
              <w:rPr>
                <w:rFonts w:ascii="Arial" w:hAnsi="Arial" w:cs="Arial"/>
                <w:sz w:val="16"/>
                <w:szCs w:val="16"/>
                <w:rtl/>
                <w:cs/>
                <w:lang w:val="en-GB"/>
              </w:rPr>
            </w:pPr>
            <w:r w:rsidRPr="00F6597E">
              <w:rPr>
                <w:rFonts w:ascii="Arial" w:hAnsi="Arial" w:cs="Arial"/>
                <w:sz w:val="16"/>
                <w:szCs w:val="16"/>
                <w:rtl/>
                <w:cs/>
                <w:lang w:val="en-GB"/>
              </w:rPr>
              <w:tab/>
            </w:r>
            <w:r w:rsidRPr="00F6597E">
              <w:rPr>
                <w:rFonts w:ascii="Arial" w:hAnsi="Arial" w:cs="Arial"/>
                <w:sz w:val="16"/>
                <w:szCs w:val="16"/>
              </w:rPr>
              <w:t>Warrants offered to existing shareholders</w:t>
            </w:r>
          </w:p>
        </w:tc>
        <w:tc>
          <w:tcPr>
            <w:tcW w:w="1047" w:type="dxa"/>
            <w:vAlign w:val="bottom"/>
          </w:tcPr>
          <w:p w:rsidR="0017533C" w:rsidRPr="00F6597E" w:rsidRDefault="00805688" w:rsidP="0017533C">
            <w:pPr>
              <w:widowControl w:val="0"/>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w:t>
            </w:r>
          </w:p>
        </w:tc>
        <w:tc>
          <w:tcPr>
            <w:tcW w:w="1048" w:type="dxa"/>
            <w:vAlign w:val="bottom"/>
          </w:tcPr>
          <w:p w:rsidR="0017533C" w:rsidRPr="00F6597E" w:rsidRDefault="0017533C" w:rsidP="0017533C">
            <w:pPr>
              <w:widowControl w:val="0"/>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w:t>
            </w:r>
          </w:p>
        </w:tc>
        <w:tc>
          <w:tcPr>
            <w:tcW w:w="1047" w:type="dxa"/>
            <w:vAlign w:val="bottom"/>
          </w:tcPr>
          <w:p w:rsidR="0017533C" w:rsidRPr="00F6597E" w:rsidRDefault="00805688" w:rsidP="0017533C">
            <w:pPr>
              <w:widowControl w:val="0"/>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595</w:t>
            </w:r>
          </w:p>
        </w:tc>
        <w:tc>
          <w:tcPr>
            <w:tcW w:w="1048" w:type="dxa"/>
            <w:vAlign w:val="bottom"/>
          </w:tcPr>
          <w:p w:rsidR="0017533C" w:rsidRPr="00F6597E" w:rsidRDefault="0017533C" w:rsidP="0017533C">
            <w:pPr>
              <w:widowControl w:val="0"/>
              <w:pBdr>
                <w:bottom w:val="sing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665</w:t>
            </w:r>
          </w:p>
        </w:tc>
        <w:tc>
          <w:tcPr>
            <w:tcW w:w="1047"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c>
          <w:tcPr>
            <w:tcW w:w="1049"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r>
      <w:tr w:rsidR="0017533C" w:rsidRPr="00F6597E" w:rsidTr="008543DC">
        <w:trPr>
          <w:trHeight w:val="370"/>
        </w:trPr>
        <w:tc>
          <w:tcPr>
            <w:tcW w:w="3420" w:type="dxa"/>
            <w:vAlign w:val="bottom"/>
          </w:tcPr>
          <w:p w:rsidR="0017533C" w:rsidRPr="00F6597E" w:rsidRDefault="0017533C" w:rsidP="0017533C">
            <w:pPr>
              <w:widowControl w:val="0"/>
              <w:spacing w:line="380" w:lineRule="exact"/>
              <w:ind w:right="-108"/>
              <w:rPr>
                <w:rFonts w:ascii="Arial" w:hAnsi="Arial" w:cs="Arial"/>
                <w:b/>
                <w:bCs/>
                <w:sz w:val="16"/>
                <w:szCs w:val="16"/>
                <w:rtl/>
                <w:cs/>
                <w:lang w:val="en-GB"/>
              </w:rPr>
            </w:pPr>
            <w:r w:rsidRPr="00F6597E">
              <w:rPr>
                <w:rFonts w:ascii="Arial" w:hAnsi="Arial" w:cs="Arial"/>
                <w:b/>
                <w:bCs/>
                <w:sz w:val="16"/>
                <w:szCs w:val="16"/>
              </w:rPr>
              <w:t>Diluted earnings per share</w:t>
            </w:r>
          </w:p>
        </w:tc>
        <w:tc>
          <w:tcPr>
            <w:tcW w:w="1047"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8" w:type="dxa"/>
            <w:vAlign w:val="bottom"/>
          </w:tcPr>
          <w:p w:rsidR="0017533C" w:rsidRPr="00F6597E" w:rsidRDefault="0017533C" w:rsidP="0017533C">
            <w:pPr>
              <w:widowControl w:val="0"/>
              <w:tabs>
                <w:tab w:val="decimal" w:pos="720"/>
              </w:tabs>
              <w:spacing w:line="380" w:lineRule="exact"/>
              <w:ind w:right="7"/>
              <w:rPr>
                <w:rFonts w:ascii="Arial" w:hAnsi="Arial" w:cs="Arial"/>
                <w:sz w:val="16"/>
                <w:szCs w:val="16"/>
              </w:rPr>
            </w:pPr>
          </w:p>
        </w:tc>
        <w:tc>
          <w:tcPr>
            <w:tcW w:w="1047"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c>
          <w:tcPr>
            <w:tcW w:w="1049"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p>
        </w:tc>
      </w:tr>
      <w:tr w:rsidR="0017533C" w:rsidRPr="00F6597E" w:rsidTr="008543DC">
        <w:trPr>
          <w:trHeight w:val="1096"/>
        </w:trPr>
        <w:tc>
          <w:tcPr>
            <w:tcW w:w="3420" w:type="dxa"/>
            <w:vAlign w:val="bottom"/>
          </w:tcPr>
          <w:p w:rsidR="0017533C" w:rsidRPr="00F6597E" w:rsidRDefault="0017533C" w:rsidP="0017533C">
            <w:pPr>
              <w:widowControl w:val="0"/>
              <w:tabs>
                <w:tab w:val="left" w:pos="180"/>
              </w:tabs>
              <w:spacing w:line="380" w:lineRule="exact"/>
              <w:ind w:left="360" w:right="12" w:hanging="360"/>
              <w:rPr>
                <w:rFonts w:ascii="Arial" w:hAnsi="Arial" w:cs="Arial"/>
                <w:sz w:val="16"/>
                <w:szCs w:val="16"/>
                <w:rtl/>
                <w:cs/>
                <w:lang w:val="en-GB"/>
              </w:rPr>
            </w:pPr>
            <w:r w:rsidRPr="00F6597E">
              <w:rPr>
                <w:rFonts w:ascii="Arial" w:hAnsi="Arial" w:cs="Arial"/>
                <w:sz w:val="16"/>
                <w:szCs w:val="16"/>
                <w:rtl/>
                <w:cs/>
                <w:lang w:val="en-GB"/>
              </w:rPr>
              <w:tab/>
            </w:r>
            <w:r w:rsidRPr="00F6597E">
              <w:rPr>
                <w:rFonts w:ascii="Arial" w:hAnsi="Arial" w:cs="Arial"/>
                <w:sz w:val="16"/>
                <w:szCs w:val="16"/>
              </w:rPr>
              <w:t>Profit attributable to ordinary shareholders assuming the conversion of warrants to ordinary shares</w:t>
            </w:r>
          </w:p>
        </w:tc>
        <w:tc>
          <w:tcPr>
            <w:tcW w:w="1047" w:type="dxa"/>
            <w:vAlign w:val="bottom"/>
          </w:tcPr>
          <w:p w:rsidR="0017533C" w:rsidRPr="00F6597E" w:rsidRDefault="00805688" w:rsidP="0017533C">
            <w:pPr>
              <w:widowControl w:val="0"/>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15,391</w:t>
            </w:r>
          </w:p>
        </w:tc>
        <w:tc>
          <w:tcPr>
            <w:tcW w:w="1048" w:type="dxa"/>
            <w:vAlign w:val="bottom"/>
          </w:tcPr>
          <w:p w:rsidR="0017533C" w:rsidRPr="00F6597E" w:rsidRDefault="0017533C" w:rsidP="0017533C">
            <w:pPr>
              <w:widowControl w:val="0"/>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4,039</w:t>
            </w:r>
          </w:p>
        </w:tc>
        <w:tc>
          <w:tcPr>
            <w:tcW w:w="1047" w:type="dxa"/>
            <w:vAlign w:val="bottom"/>
          </w:tcPr>
          <w:p w:rsidR="0017533C" w:rsidRPr="00F6597E" w:rsidRDefault="00805688" w:rsidP="0017533C">
            <w:pPr>
              <w:widowControl w:val="0"/>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8,709</w:t>
            </w:r>
          </w:p>
        </w:tc>
        <w:tc>
          <w:tcPr>
            <w:tcW w:w="1048" w:type="dxa"/>
            <w:vAlign w:val="bottom"/>
          </w:tcPr>
          <w:p w:rsidR="0017533C" w:rsidRPr="00F6597E" w:rsidRDefault="0017533C" w:rsidP="0017533C">
            <w:pPr>
              <w:widowControl w:val="0"/>
              <w:pBdr>
                <w:bottom w:val="double" w:sz="4" w:space="1" w:color="auto"/>
              </w:pBdr>
              <w:tabs>
                <w:tab w:val="decimal" w:pos="720"/>
              </w:tabs>
              <w:spacing w:line="380" w:lineRule="exact"/>
              <w:ind w:right="7"/>
              <w:rPr>
                <w:rFonts w:ascii="Arial" w:hAnsi="Arial" w:cs="Arial"/>
                <w:sz w:val="16"/>
                <w:szCs w:val="16"/>
              </w:rPr>
            </w:pPr>
            <w:r w:rsidRPr="00F6597E">
              <w:rPr>
                <w:rFonts w:ascii="Arial" w:hAnsi="Arial" w:cs="Arial"/>
                <w:sz w:val="16"/>
                <w:szCs w:val="16"/>
              </w:rPr>
              <w:t>8,424</w:t>
            </w:r>
          </w:p>
        </w:tc>
        <w:tc>
          <w:tcPr>
            <w:tcW w:w="1047" w:type="dxa"/>
            <w:vAlign w:val="bottom"/>
          </w:tcPr>
          <w:p w:rsidR="0017533C" w:rsidRPr="00F6597E" w:rsidRDefault="00805688" w:rsidP="0017533C">
            <w:pPr>
              <w:widowControl w:val="0"/>
              <w:tabs>
                <w:tab w:val="decimal" w:pos="720"/>
              </w:tabs>
              <w:spacing w:line="380" w:lineRule="exact"/>
              <w:rPr>
                <w:rFonts w:ascii="Arial" w:hAnsi="Arial" w:cs="Arial"/>
                <w:sz w:val="16"/>
                <w:szCs w:val="16"/>
                <w:rtl/>
                <w:cs/>
                <w:lang w:val="en-GB"/>
              </w:rPr>
            </w:pPr>
            <w:r w:rsidRPr="00F6597E">
              <w:rPr>
                <w:rFonts w:ascii="Arial" w:hAnsi="Arial" w:cs="Arial"/>
                <w:sz w:val="16"/>
                <w:szCs w:val="16"/>
                <w:lang w:val="en-GB"/>
              </w:rPr>
              <w:t>1.77</w:t>
            </w:r>
          </w:p>
        </w:tc>
        <w:tc>
          <w:tcPr>
            <w:tcW w:w="1049" w:type="dxa"/>
            <w:vAlign w:val="bottom"/>
          </w:tcPr>
          <w:p w:rsidR="0017533C" w:rsidRPr="00F6597E" w:rsidRDefault="0017533C" w:rsidP="0017533C">
            <w:pPr>
              <w:widowControl w:val="0"/>
              <w:tabs>
                <w:tab w:val="decimal" w:pos="720"/>
              </w:tabs>
              <w:spacing w:line="380" w:lineRule="exact"/>
              <w:rPr>
                <w:rFonts w:ascii="Arial" w:hAnsi="Arial" w:cs="Arial"/>
                <w:sz w:val="16"/>
                <w:szCs w:val="16"/>
                <w:rtl/>
                <w:cs/>
                <w:lang w:val="en-GB"/>
              </w:rPr>
            </w:pPr>
            <w:r w:rsidRPr="00F6597E">
              <w:rPr>
                <w:rFonts w:ascii="Arial" w:hAnsi="Arial" w:cs="Arial"/>
                <w:sz w:val="16"/>
                <w:szCs w:val="16"/>
                <w:lang w:val="en-GB"/>
              </w:rPr>
              <w:t>0.48</w:t>
            </w:r>
          </w:p>
        </w:tc>
      </w:tr>
    </w:tbl>
    <w:p w:rsidR="00FA1014" w:rsidRPr="00F6597E" w:rsidRDefault="00FA1014" w:rsidP="00F46FD9">
      <w:pPr>
        <w:pStyle w:val="BodyTextIndent"/>
        <w:tabs>
          <w:tab w:val="clear" w:pos="900"/>
          <w:tab w:val="clear" w:pos="2160"/>
          <w:tab w:val="clear" w:pos="6750"/>
          <w:tab w:val="clear" w:pos="8190"/>
        </w:tabs>
        <w:spacing w:before="240" w:after="120"/>
        <w:ind w:left="547" w:hanging="547"/>
        <w:outlineLvl w:val="0"/>
        <w:rPr>
          <w:rFonts w:ascii="Arial" w:hAnsi="Arial" w:cs="Arial"/>
          <w:b/>
          <w:bCs/>
          <w:color w:val="000000"/>
          <w:sz w:val="22"/>
          <w:szCs w:val="22"/>
        </w:rPr>
      </w:pPr>
    </w:p>
    <w:p w:rsidR="00FA1014" w:rsidRPr="00F6597E" w:rsidRDefault="00FA1014">
      <w:pPr>
        <w:overflowPunct/>
        <w:autoSpaceDE/>
        <w:autoSpaceDN/>
        <w:adjustRightInd/>
        <w:spacing w:after="200" w:line="276" w:lineRule="auto"/>
        <w:textAlignment w:val="auto"/>
        <w:rPr>
          <w:rFonts w:ascii="Arial" w:hAnsi="Arial" w:cs="Arial"/>
          <w:b/>
          <w:bCs/>
          <w:color w:val="000000"/>
          <w:sz w:val="22"/>
          <w:szCs w:val="22"/>
        </w:rPr>
      </w:pPr>
      <w:r w:rsidRPr="00F6597E">
        <w:rPr>
          <w:rFonts w:ascii="Arial" w:hAnsi="Arial" w:cs="Arial"/>
          <w:b/>
          <w:bCs/>
          <w:color w:val="000000"/>
          <w:sz w:val="22"/>
          <w:szCs w:val="22"/>
        </w:rPr>
        <w:br w:type="page"/>
      </w:r>
    </w:p>
    <w:p w:rsidR="00E90741" w:rsidRPr="00F6597E" w:rsidRDefault="0011756A" w:rsidP="00F46FD9">
      <w:pPr>
        <w:pStyle w:val="BodyTextIndent"/>
        <w:tabs>
          <w:tab w:val="clear" w:pos="900"/>
          <w:tab w:val="clear" w:pos="2160"/>
          <w:tab w:val="clear" w:pos="6750"/>
          <w:tab w:val="clear" w:pos="8190"/>
        </w:tabs>
        <w:spacing w:before="240" w:after="120"/>
        <w:ind w:left="547" w:hanging="547"/>
        <w:outlineLvl w:val="0"/>
        <w:rPr>
          <w:rFonts w:ascii="Arial" w:hAnsi="Arial" w:cs="Arial"/>
          <w:b/>
          <w:bCs/>
          <w:color w:val="000000"/>
          <w:sz w:val="22"/>
          <w:szCs w:val="22"/>
        </w:rPr>
      </w:pPr>
      <w:r w:rsidRPr="00F6597E">
        <w:rPr>
          <w:rFonts w:ascii="Arial" w:hAnsi="Arial" w:cs="Arial"/>
          <w:b/>
          <w:bCs/>
          <w:color w:val="000000"/>
          <w:sz w:val="22"/>
          <w:szCs w:val="22"/>
        </w:rPr>
        <w:t>3</w:t>
      </w:r>
      <w:r w:rsidR="007E797F" w:rsidRPr="00F6597E">
        <w:rPr>
          <w:rFonts w:ascii="Arial" w:hAnsi="Arial" w:cs="Arial"/>
          <w:b/>
          <w:bCs/>
          <w:color w:val="000000"/>
          <w:sz w:val="22"/>
          <w:szCs w:val="22"/>
        </w:rPr>
        <w:t>1</w:t>
      </w:r>
      <w:r w:rsidR="00CC47AC" w:rsidRPr="00F6597E">
        <w:rPr>
          <w:rFonts w:ascii="Arial" w:hAnsi="Arial" w:cs="Arial"/>
          <w:b/>
          <w:bCs/>
          <w:color w:val="000000"/>
          <w:sz w:val="22"/>
          <w:szCs w:val="22"/>
        </w:rPr>
        <w:t>.</w:t>
      </w:r>
      <w:r w:rsidR="00CC47AC" w:rsidRPr="00F6597E">
        <w:rPr>
          <w:rFonts w:ascii="Arial" w:hAnsi="Arial" w:cs="Arial"/>
          <w:b/>
          <w:bCs/>
          <w:color w:val="000000"/>
          <w:sz w:val="22"/>
          <w:szCs w:val="22"/>
        </w:rPr>
        <w:tab/>
        <w:t>Segment information</w:t>
      </w:r>
    </w:p>
    <w:p w:rsidR="00E90741" w:rsidRPr="00F6597E" w:rsidRDefault="00CC47AC" w:rsidP="00F46FD9">
      <w:pPr>
        <w:tabs>
          <w:tab w:val="left" w:pos="540"/>
        </w:tabs>
        <w:spacing w:before="120" w:after="120" w:line="380" w:lineRule="exact"/>
        <w:ind w:left="540"/>
        <w:jc w:val="thaiDistribute"/>
        <w:rPr>
          <w:rFonts w:ascii="Arial" w:hAnsi="Arial" w:cs="Arial"/>
          <w:color w:val="000000"/>
          <w:sz w:val="22"/>
          <w:szCs w:val="22"/>
        </w:rPr>
      </w:pPr>
      <w:r w:rsidRPr="00F6597E">
        <w:rPr>
          <w:rFonts w:ascii="Arial" w:hAnsi="Arial" w:cs="Arial"/>
          <w:color w:val="000000"/>
          <w:sz w:val="22"/>
          <w:szCs w:val="22"/>
        </w:rPr>
        <w:t>Operating segment information</w:t>
      </w:r>
      <w:r w:rsidR="00E90741" w:rsidRPr="00F6597E">
        <w:rPr>
          <w:rFonts w:ascii="Arial" w:hAnsi="Arial" w:cs="Arial"/>
          <w:color w:val="000000"/>
          <w:sz w:val="22"/>
          <w:szCs w:val="22"/>
        </w:rPr>
        <w:t xml:space="preserve"> is reported in a manner consistent with the internal reports that are regularly reviewed by the chief operating decision maker in order to make decisions about the allocation of resources to the segment and assess its performance.</w:t>
      </w:r>
    </w:p>
    <w:p w:rsidR="00E90741" w:rsidRPr="00F6597E" w:rsidRDefault="00E90741" w:rsidP="00F46FD9">
      <w:pPr>
        <w:tabs>
          <w:tab w:val="left" w:pos="540"/>
        </w:tabs>
        <w:spacing w:before="120" w:after="120" w:line="380" w:lineRule="exact"/>
        <w:ind w:left="540"/>
        <w:jc w:val="thaiDistribute"/>
        <w:rPr>
          <w:rFonts w:ascii="Arial" w:hAnsi="Arial" w:cs="Arial"/>
          <w:color w:val="000000"/>
          <w:sz w:val="22"/>
          <w:szCs w:val="22"/>
        </w:rPr>
      </w:pPr>
      <w:r w:rsidRPr="00F6597E">
        <w:rPr>
          <w:rFonts w:ascii="Arial" w:hAnsi="Arial" w:cs="Arial"/>
          <w:color w:val="000000"/>
          <w:sz w:val="22"/>
          <w:szCs w:val="22"/>
        </w:rPr>
        <w:t xml:space="preserve">For management purposes, the </w:t>
      </w:r>
      <w:r w:rsidR="000F389F">
        <w:rPr>
          <w:rFonts w:ascii="Arial" w:hAnsi="Arial" w:cs="Arial"/>
          <w:color w:val="000000"/>
          <w:sz w:val="22"/>
          <w:szCs w:val="22"/>
        </w:rPr>
        <w:t>Group</w:t>
      </w:r>
      <w:r w:rsidRPr="00F6597E">
        <w:rPr>
          <w:rFonts w:ascii="Arial" w:hAnsi="Arial" w:cs="Arial"/>
          <w:color w:val="000000"/>
          <w:sz w:val="22"/>
          <w:szCs w:val="22"/>
        </w:rPr>
        <w:t xml:space="preserve"> </w:t>
      </w:r>
      <w:r w:rsidR="00B364AE">
        <w:rPr>
          <w:rFonts w:ascii="Arial" w:hAnsi="Arial" w:cs="Arial"/>
          <w:color w:val="000000"/>
          <w:sz w:val="22"/>
          <w:szCs w:val="22"/>
        </w:rPr>
        <w:t xml:space="preserve">organises its </w:t>
      </w:r>
      <w:r w:rsidRPr="00F6597E">
        <w:rPr>
          <w:rFonts w:ascii="Arial" w:hAnsi="Arial" w:cs="Arial"/>
          <w:color w:val="000000"/>
          <w:sz w:val="22"/>
          <w:szCs w:val="22"/>
        </w:rPr>
        <w:t>business units based on its services and have four reportable segments as follows:</w:t>
      </w:r>
    </w:p>
    <w:p w:rsidR="00E90741" w:rsidRPr="00F6597E" w:rsidRDefault="00E90741" w:rsidP="00F46FD9">
      <w:pPr>
        <w:pStyle w:val="ListParagraph"/>
        <w:numPr>
          <w:ilvl w:val="0"/>
          <w:numId w:val="2"/>
        </w:numPr>
        <w:tabs>
          <w:tab w:val="left" w:pos="540"/>
          <w:tab w:val="left" w:pos="900"/>
        </w:tabs>
        <w:overflowPunct w:val="0"/>
        <w:autoSpaceDE w:val="0"/>
        <w:autoSpaceDN w:val="0"/>
        <w:adjustRightInd w:val="0"/>
        <w:spacing w:before="120" w:after="120" w:line="380" w:lineRule="exact"/>
        <w:ind w:left="907"/>
        <w:contextualSpacing w:val="0"/>
        <w:jc w:val="thaiDistribute"/>
        <w:textAlignment w:val="baseline"/>
        <w:rPr>
          <w:rFonts w:ascii="Arial" w:hAnsi="Arial" w:cs="Arial"/>
          <w:color w:val="000000"/>
          <w:sz w:val="22"/>
          <w:szCs w:val="22"/>
        </w:rPr>
      </w:pPr>
      <w:r w:rsidRPr="00F6597E">
        <w:rPr>
          <w:rFonts w:ascii="Arial" w:hAnsi="Arial" w:cs="Arial"/>
          <w:color w:val="000000"/>
          <w:sz w:val="22"/>
          <w:szCs w:val="22"/>
        </w:rPr>
        <w:t>Broadband internet</w:t>
      </w:r>
    </w:p>
    <w:p w:rsidR="00E90741" w:rsidRPr="00F6597E" w:rsidRDefault="00E90741" w:rsidP="00F46FD9">
      <w:pPr>
        <w:pStyle w:val="ListParagraph"/>
        <w:numPr>
          <w:ilvl w:val="0"/>
          <w:numId w:val="2"/>
        </w:numPr>
        <w:tabs>
          <w:tab w:val="left" w:pos="540"/>
          <w:tab w:val="left" w:pos="900"/>
        </w:tabs>
        <w:overflowPunct w:val="0"/>
        <w:autoSpaceDE w:val="0"/>
        <w:autoSpaceDN w:val="0"/>
        <w:adjustRightInd w:val="0"/>
        <w:spacing w:before="120" w:after="120" w:line="380" w:lineRule="exact"/>
        <w:ind w:left="907"/>
        <w:contextualSpacing w:val="0"/>
        <w:jc w:val="thaiDistribute"/>
        <w:textAlignment w:val="baseline"/>
        <w:rPr>
          <w:rFonts w:ascii="Arial" w:hAnsi="Arial" w:cs="Arial"/>
          <w:color w:val="000000"/>
          <w:sz w:val="22"/>
          <w:szCs w:val="22"/>
        </w:rPr>
      </w:pPr>
      <w:r w:rsidRPr="00F6597E">
        <w:rPr>
          <w:rFonts w:ascii="Arial" w:hAnsi="Arial" w:cs="Arial"/>
          <w:color w:val="000000"/>
          <w:sz w:val="22"/>
          <w:szCs w:val="22"/>
        </w:rPr>
        <w:t>Telecommunications network and service provider</w:t>
      </w:r>
    </w:p>
    <w:p w:rsidR="00E90741" w:rsidRPr="00F6597E" w:rsidRDefault="00E90741" w:rsidP="00F46FD9">
      <w:pPr>
        <w:pStyle w:val="ListParagraph"/>
        <w:numPr>
          <w:ilvl w:val="0"/>
          <w:numId w:val="2"/>
        </w:numPr>
        <w:tabs>
          <w:tab w:val="left" w:pos="540"/>
          <w:tab w:val="left" w:pos="900"/>
        </w:tabs>
        <w:overflowPunct w:val="0"/>
        <w:autoSpaceDE w:val="0"/>
        <w:autoSpaceDN w:val="0"/>
        <w:adjustRightInd w:val="0"/>
        <w:spacing w:before="120" w:after="120" w:line="380" w:lineRule="exact"/>
        <w:ind w:left="907"/>
        <w:contextualSpacing w:val="0"/>
        <w:jc w:val="thaiDistribute"/>
        <w:textAlignment w:val="baseline"/>
        <w:rPr>
          <w:rFonts w:ascii="Arial" w:hAnsi="Arial" w:cs="Arial"/>
          <w:color w:val="000000"/>
          <w:sz w:val="22"/>
          <w:szCs w:val="22"/>
        </w:rPr>
      </w:pPr>
      <w:r w:rsidRPr="00F6597E">
        <w:rPr>
          <w:rFonts w:ascii="Arial" w:hAnsi="Arial" w:cs="Arial"/>
          <w:color w:val="000000"/>
          <w:sz w:val="22"/>
          <w:szCs w:val="22"/>
        </w:rPr>
        <w:t>Provision, design and installation of telecommunications systems</w:t>
      </w:r>
    </w:p>
    <w:p w:rsidR="00E90741" w:rsidRPr="00F6597E" w:rsidRDefault="00E90741" w:rsidP="00F46FD9">
      <w:pPr>
        <w:pStyle w:val="ListParagraph"/>
        <w:numPr>
          <w:ilvl w:val="0"/>
          <w:numId w:val="2"/>
        </w:numPr>
        <w:tabs>
          <w:tab w:val="left" w:pos="540"/>
          <w:tab w:val="left" w:pos="900"/>
        </w:tabs>
        <w:overflowPunct w:val="0"/>
        <w:autoSpaceDE w:val="0"/>
        <w:autoSpaceDN w:val="0"/>
        <w:adjustRightInd w:val="0"/>
        <w:spacing w:before="120" w:after="120" w:line="380" w:lineRule="exact"/>
        <w:ind w:left="907"/>
        <w:contextualSpacing w:val="0"/>
        <w:jc w:val="thaiDistribute"/>
        <w:textAlignment w:val="baseline"/>
        <w:rPr>
          <w:rFonts w:ascii="Arial" w:hAnsi="Arial" w:cs="Arial"/>
          <w:color w:val="000000"/>
          <w:sz w:val="22"/>
          <w:szCs w:val="22"/>
        </w:rPr>
      </w:pPr>
      <w:r w:rsidRPr="00F6597E">
        <w:rPr>
          <w:rFonts w:ascii="Arial" w:hAnsi="Arial" w:cs="Arial"/>
          <w:color w:val="000000"/>
          <w:sz w:val="22"/>
          <w:szCs w:val="22"/>
        </w:rPr>
        <w:t>Other segments</w:t>
      </w:r>
    </w:p>
    <w:p w:rsidR="00E90741" w:rsidRPr="00F6597E" w:rsidRDefault="00E90741" w:rsidP="00F46FD9">
      <w:pPr>
        <w:tabs>
          <w:tab w:val="left" w:pos="540"/>
        </w:tabs>
        <w:spacing w:before="120" w:after="120" w:line="380" w:lineRule="exact"/>
        <w:ind w:left="540"/>
        <w:jc w:val="thaiDistribute"/>
        <w:rPr>
          <w:rFonts w:ascii="Arial" w:hAnsi="Arial" w:cs="Arial"/>
          <w:color w:val="000000"/>
          <w:sz w:val="22"/>
          <w:szCs w:val="22"/>
        </w:rPr>
      </w:pPr>
      <w:r w:rsidRPr="00F6597E">
        <w:rPr>
          <w:rFonts w:ascii="Arial"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rsidR="00E90741" w:rsidRPr="00F6597E" w:rsidRDefault="00E90741" w:rsidP="00F46FD9">
      <w:pPr>
        <w:tabs>
          <w:tab w:val="left" w:pos="540"/>
        </w:tabs>
        <w:spacing w:before="120" w:after="120" w:line="380" w:lineRule="exact"/>
        <w:ind w:left="540"/>
        <w:jc w:val="thaiDistribute"/>
        <w:rPr>
          <w:rFonts w:ascii="Arial" w:hAnsi="Arial" w:cs="Arial"/>
          <w:color w:val="000000"/>
          <w:sz w:val="22"/>
          <w:szCs w:val="22"/>
        </w:rPr>
      </w:pPr>
      <w:r w:rsidRPr="00F6597E">
        <w:rPr>
          <w:rFonts w:ascii="Arial" w:hAnsi="Arial" w:cs="Arial"/>
          <w:color w:val="000000"/>
          <w:sz w:val="22"/>
          <w:szCs w:val="22"/>
        </w:rPr>
        <w:t>The basis of accounting for any transactions between reportable segments is consistent with that for third party transactions.</w:t>
      </w:r>
    </w:p>
    <w:p w:rsidR="00FB0644" w:rsidRPr="00F6597E" w:rsidRDefault="00E90741" w:rsidP="00F46FD9">
      <w:pPr>
        <w:tabs>
          <w:tab w:val="left" w:pos="540"/>
        </w:tabs>
        <w:spacing w:before="120" w:after="120" w:line="380" w:lineRule="exact"/>
        <w:ind w:left="540"/>
        <w:jc w:val="thaiDistribute"/>
        <w:rPr>
          <w:rFonts w:ascii="Arial" w:hAnsi="Arial" w:cs="Arial"/>
          <w:b/>
          <w:bCs/>
          <w:sz w:val="22"/>
          <w:szCs w:val="22"/>
        </w:rPr>
      </w:pPr>
      <w:r w:rsidRPr="00F6597E">
        <w:rPr>
          <w:rFonts w:ascii="Arial" w:hAnsi="Arial" w:cs="Arial"/>
          <w:color w:val="000000"/>
          <w:sz w:val="22"/>
          <w:szCs w:val="22"/>
        </w:rPr>
        <w:t>Inter-segment revenues are eliminated on consolidation.</w:t>
      </w:r>
    </w:p>
    <w:p w:rsidR="00FB0644" w:rsidRPr="00F6597E" w:rsidRDefault="00FB0644" w:rsidP="00F46FD9">
      <w:pPr>
        <w:pStyle w:val="BodyTextIndent"/>
        <w:tabs>
          <w:tab w:val="left" w:pos="600"/>
        </w:tabs>
        <w:spacing w:before="240" w:after="120"/>
        <w:ind w:left="600" w:hanging="600"/>
        <w:outlineLvl w:val="0"/>
        <w:rPr>
          <w:rFonts w:ascii="Arial" w:hAnsi="Arial" w:cs="Arial"/>
          <w:b/>
          <w:bCs/>
          <w:sz w:val="22"/>
          <w:szCs w:val="22"/>
        </w:rPr>
        <w:sectPr w:rsidR="00FB0644" w:rsidRPr="00F6597E" w:rsidSect="00986FC8">
          <w:pgSz w:w="11907" w:h="16840" w:code="9"/>
          <w:pgMar w:top="1298" w:right="1077" w:bottom="1077" w:left="1338" w:header="706" w:footer="706" w:gutter="0"/>
          <w:cols w:space="720"/>
        </w:sectPr>
      </w:pPr>
    </w:p>
    <w:p w:rsidR="005E3FE1" w:rsidRPr="00F6597E" w:rsidRDefault="00734069" w:rsidP="00A94B6A">
      <w:pPr>
        <w:pageBreakBefore/>
        <w:spacing w:before="120" w:line="380" w:lineRule="exact"/>
        <w:ind w:left="547"/>
        <w:jc w:val="thaiDistribute"/>
        <w:rPr>
          <w:rFonts w:ascii="Arial" w:hAnsi="Arial" w:cs="Arial"/>
          <w:color w:val="000000"/>
          <w:spacing w:val="-4"/>
          <w:sz w:val="22"/>
          <w:szCs w:val="22"/>
        </w:rPr>
      </w:pPr>
      <w:r w:rsidRPr="00F6597E">
        <w:rPr>
          <w:rFonts w:ascii="Arial" w:hAnsi="Arial" w:cs="Arial"/>
          <w:color w:val="000000"/>
          <w:spacing w:val="-4"/>
          <w:sz w:val="22"/>
          <w:szCs w:val="22"/>
        </w:rPr>
        <w:t xml:space="preserve">Below is the revenue and profit information regarding </w:t>
      </w:r>
      <w:r w:rsidR="007718A9" w:rsidRPr="00F6597E">
        <w:rPr>
          <w:rFonts w:ascii="Arial" w:hAnsi="Arial" w:cs="Arial"/>
          <w:sz w:val="22"/>
          <w:szCs w:val="22"/>
        </w:rPr>
        <w:t xml:space="preserve">the </w:t>
      </w:r>
      <w:r w:rsidR="000F389F">
        <w:rPr>
          <w:rFonts w:ascii="Arial" w:hAnsi="Arial" w:cs="Arial"/>
          <w:sz w:val="22"/>
          <w:szCs w:val="22"/>
        </w:rPr>
        <w:t>Group</w:t>
      </w:r>
      <w:r w:rsidR="00F94550">
        <w:rPr>
          <w:rFonts w:ascii="Arial" w:hAnsi="Arial" w:cs="Arial"/>
          <w:sz w:val="22"/>
          <w:szCs w:val="22"/>
        </w:rPr>
        <w:t>’s</w:t>
      </w:r>
      <w:r w:rsidR="007718A9" w:rsidRPr="00F6597E">
        <w:rPr>
          <w:rFonts w:ascii="Arial" w:hAnsi="Arial" w:cs="Arial"/>
          <w:sz w:val="22"/>
          <w:szCs w:val="22"/>
        </w:rPr>
        <w:t xml:space="preserve"> operating segments.</w:t>
      </w:r>
    </w:p>
    <w:tbl>
      <w:tblPr>
        <w:tblW w:w="14802" w:type="dxa"/>
        <w:tblInd w:w="108" w:type="dxa"/>
        <w:tblLayout w:type="fixed"/>
        <w:tblLook w:val="0000" w:firstRow="0" w:lastRow="0" w:firstColumn="0" w:lastColumn="0" w:noHBand="0" w:noVBand="0"/>
      </w:tblPr>
      <w:tblGrid>
        <w:gridCol w:w="3492"/>
        <w:gridCol w:w="942"/>
        <w:gridCol w:w="943"/>
        <w:gridCol w:w="942"/>
        <w:gridCol w:w="943"/>
        <w:gridCol w:w="942"/>
        <w:gridCol w:w="943"/>
        <w:gridCol w:w="942"/>
        <w:gridCol w:w="943"/>
        <w:gridCol w:w="942"/>
        <w:gridCol w:w="943"/>
        <w:gridCol w:w="942"/>
        <w:gridCol w:w="943"/>
      </w:tblGrid>
      <w:tr w:rsidR="00625B5E" w:rsidRPr="00F6597E" w:rsidTr="008543DC">
        <w:trPr>
          <w:cantSplit/>
        </w:trPr>
        <w:tc>
          <w:tcPr>
            <w:tcW w:w="14802" w:type="dxa"/>
            <w:gridSpan w:val="13"/>
          </w:tcPr>
          <w:p w:rsidR="00625B5E" w:rsidRPr="00F6597E" w:rsidRDefault="00625B5E" w:rsidP="00A94B6A">
            <w:pPr>
              <w:spacing w:line="340" w:lineRule="exact"/>
              <w:jc w:val="right"/>
              <w:rPr>
                <w:rFonts w:ascii="Arial" w:hAnsi="Arial" w:cs="Arial"/>
                <w:color w:val="000000"/>
                <w:sz w:val="18"/>
                <w:szCs w:val="18"/>
                <w:cs/>
              </w:rPr>
            </w:pPr>
            <w:r w:rsidRPr="00F6597E">
              <w:rPr>
                <w:rFonts w:ascii="Arial" w:hAnsi="Arial" w:cs="Arial"/>
                <w:color w:val="000000"/>
                <w:sz w:val="18"/>
                <w:szCs w:val="18"/>
              </w:rPr>
              <w:tab/>
              <w:t>(Unit: Million Baht)</w:t>
            </w:r>
          </w:p>
        </w:tc>
      </w:tr>
      <w:tr w:rsidR="00625B5E" w:rsidRPr="00F6597E" w:rsidTr="008543DC">
        <w:trPr>
          <w:cantSplit/>
          <w:trHeight w:val="533"/>
        </w:trPr>
        <w:tc>
          <w:tcPr>
            <w:tcW w:w="3492" w:type="dxa"/>
          </w:tcPr>
          <w:p w:rsidR="00625B5E" w:rsidRPr="00F6597E" w:rsidRDefault="00625B5E" w:rsidP="00A94B6A">
            <w:pPr>
              <w:spacing w:line="340" w:lineRule="exact"/>
              <w:ind w:left="34"/>
              <w:jc w:val="both"/>
              <w:rPr>
                <w:rFonts w:ascii="Arial" w:hAnsi="Arial" w:cs="Arial"/>
                <w:color w:val="000000"/>
                <w:sz w:val="18"/>
                <w:szCs w:val="18"/>
              </w:rPr>
            </w:pPr>
          </w:p>
        </w:tc>
        <w:tc>
          <w:tcPr>
            <w:tcW w:w="1885" w:type="dxa"/>
            <w:gridSpan w:val="2"/>
            <w:vAlign w:val="bottom"/>
          </w:tcPr>
          <w:p w:rsidR="00625B5E" w:rsidRPr="00F6597E" w:rsidRDefault="00625B5E" w:rsidP="00A94B6A">
            <w:pPr>
              <w:spacing w:line="340" w:lineRule="exact"/>
              <w:ind w:left="34"/>
              <w:jc w:val="center"/>
              <w:rPr>
                <w:rFonts w:ascii="Arial" w:hAnsi="Arial" w:cs="Arial"/>
                <w:color w:val="000000"/>
                <w:sz w:val="18"/>
                <w:szCs w:val="18"/>
              </w:rPr>
            </w:pPr>
            <w:r w:rsidRPr="00F6597E">
              <w:rPr>
                <w:rFonts w:ascii="Arial" w:hAnsi="Arial" w:cs="Arial"/>
                <w:color w:val="000000"/>
                <w:sz w:val="18"/>
                <w:szCs w:val="18"/>
              </w:rPr>
              <w:t>Broadband</w:t>
            </w:r>
          </w:p>
        </w:tc>
        <w:tc>
          <w:tcPr>
            <w:tcW w:w="1885" w:type="dxa"/>
            <w:gridSpan w:val="2"/>
            <w:vAlign w:val="bottom"/>
          </w:tcPr>
          <w:p w:rsidR="00625B5E" w:rsidRPr="00F6597E" w:rsidRDefault="00816B5B" w:rsidP="00A94B6A">
            <w:pPr>
              <w:spacing w:line="340" w:lineRule="exact"/>
              <w:jc w:val="center"/>
              <w:rPr>
                <w:rFonts w:ascii="Arial" w:hAnsi="Arial" w:cs="Arial"/>
                <w:color w:val="000000"/>
                <w:sz w:val="18"/>
                <w:szCs w:val="18"/>
              </w:rPr>
            </w:pPr>
            <w:r w:rsidRPr="00F6597E">
              <w:rPr>
                <w:rFonts w:ascii="Arial" w:hAnsi="Arial" w:cs="Arial"/>
                <w:color w:val="000000"/>
                <w:sz w:val="18"/>
                <w:szCs w:val="18"/>
              </w:rPr>
              <w:t xml:space="preserve">Telecommunications network </w:t>
            </w:r>
            <w:r w:rsidR="003F12D5" w:rsidRPr="00F6597E">
              <w:rPr>
                <w:rFonts w:ascii="Arial" w:hAnsi="Arial" w:cs="Arial"/>
                <w:color w:val="000000"/>
                <w:sz w:val="18"/>
                <w:szCs w:val="18"/>
              </w:rPr>
              <w:t xml:space="preserve">and </w:t>
            </w:r>
            <w:r w:rsidRPr="00F6597E">
              <w:rPr>
                <w:rFonts w:ascii="Arial" w:hAnsi="Arial" w:cs="Arial"/>
                <w:color w:val="000000"/>
                <w:sz w:val="18"/>
                <w:szCs w:val="18"/>
              </w:rPr>
              <w:t>service</w:t>
            </w:r>
          </w:p>
        </w:tc>
        <w:tc>
          <w:tcPr>
            <w:tcW w:w="1885" w:type="dxa"/>
            <w:gridSpan w:val="2"/>
            <w:vAlign w:val="bottom"/>
          </w:tcPr>
          <w:p w:rsidR="00625B5E" w:rsidRPr="00F6597E" w:rsidRDefault="00625B5E" w:rsidP="00A94B6A">
            <w:pPr>
              <w:spacing w:line="340" w:lineRule="exact"/>
              <w:jc w:val="center"/>
              <w:rPr>
                <w:rFonts w:ascii="Arial" w:hAnsi="Arial" w:cs="Arial"/>
                <w:color w:val="000000"/>
                <w:sz w:val="18"/>
                <w:szCs w:val="18"/>
              </w:rPr>
            </w:pPr>
            <w:r w:rsidRPr="00F6597E">
              <w:rPr>
                <w:rFonts w:ascii="Arial" w:hAnsi="Arial" w:cs="Arial"/>
                <w:color w:val="000000"/>
                <w:sz w:val="18"/>
                <w:szCs w:val="18"/>
              </w:rPr>
              <w:t>Provision, design and installation of telecommunications</w:t>
            </w:r>
          </w:p>
        </w:tc>
        <w:tc>
          <w:tcPr>
            <w:tcW w:w="1885" w:type="dxa"/>
            <w:gridSpan w:val="2"/>
            <w:vAlign w:val="bottom"/>
          </w:tcPr>
          <w:p w:rsidR="00625B5E" w:rsidRPr="00F6597E" w:rsidRDefault="00625B5E" w:rsidP="00A94B6A">
            <w:pPr>
              <w:spacing w:line="340" w:lineRule="exact"/>
              <w:jc w:val="center"/>
              <w:rPr>
                <w:rFonts w:ascii="Arial" w:hAnsi="Arial" w:cs="Arial"/>
                <w:color w:val="000000"/>
                <w:sz w:val="18"/>
                <w:szCs w:val="18"/>
              </w:rPr>
            </w:pPr>
          </w:p>
        </w:tc>
        <w:tc>
          <w:tcPr>
            <w:tcW w:w="1885" w:type="dxa"/>
            <w:gridSpan w:val="2"/>
            <w:vAlign w:val="bottom"/>
          </w:tcPr>
          <w:p w:rsidR="00625B5E" w:rsidRPr="00F6597E" w:rsidRDefault="00625B5E" w:rsidP="00A94B6A">
            <w:pPr>
              <w:spacing w:line="340" w:lineRule="exact"/>
              <w:ind w:left="-102" w:right="-156"/>
              <w:jc w:val="center"/>
              <w:rPr>
                <w:rFonts w:ascii="Arial" w:hAnsi="Arial" w:cs="Arial"/>
                <w:color w:val="000000"/>
                <w:sz w:val="18"/>
                <w:szCs w:val="18"/>
              </w:rPr>
            </w:pPr>
            <w:r w:rsidRPr="00F6597E">
              <w:rPr>
                <w:rFonts w:ascii="Arial" w:hAnsi="Arial" w:cs="Arial"/>
                <w:color w:val="000000"/>
                <w:sz w:val="18"/>
                <w:szCs w:val="18"/>
              </w:rPr>
              <w:t xml:space="preserve">Elimination of </w:t>
            </w:r>
            <w:r w:rsidR="007B212E" w:rsidRPr="00F6597E">
              <w:rPr>
                <w:rFonts w:ascii="Arial" w:hAnsi="Arial" w:cs="Arial"/>
                <w:color w:val="000000"/>
                <w:sz w:val="18"/>
                <w:szCs w:val="18"/>
              </w:rPr>
              <w:t xml:space="preserve">        </w:t>
            </w:r>
            <w:r w:rsidRPr="00F6597E">
              <w:rPr>
                <w:rFonts w:ascii="Arial" w:hAnsi="Arial" w:cs="Arial"/>
                <w:color w:val="000000"/>
                <w:sz w:val="18"/>
                <w:szCs w:val="18"/>
              </w:rPr>
              <w:t>inter-segment</w:t>
            </w:r>
          </w:p>
        </w:tc>
        <w:tc>
          <w:tcPr>
            <w:tcW w:w="1885" w:type="dxa"/>
            <w:gridSpan w:val="2"/>
            <w:vAlign w:val="bottom"/>
          </w:tcPr>
          <w:p w:rsidR="00625B5E" w:rsidRPr="00F6597E" w:rsidRDefault="00625B5E" w:rsidP="00A94B6A">
            <w:pPr>
              <w:spacing w:line="340" w:lineRule="exact"/>
              <w:jc w:val="center"/>
              <w:rPr>
                <w:rFonts w:ascii="Arial" w:hAnsi="Arial" w:cs="Arial"/>
                <w:color w:val="000000"/>
                <w:sz w:val="18"/>
                <w:szCs w:val="18"/>
              </w:rPr>
            </w:pPr>
          </w:p>
        </w:tc>
      </w:tr>
      <w:tr w:rsidR="00625B5E" w:rsidRPr="00F6597E" w:rsidTr="008543DC">
        <w:trPr>
          <w:cantSplit/>
        </w:trPr>
        <w:tc>
          <w:tcPr>
            <w:tcW w:w="3492" w:type="dxa"/>
          </w:tcPr>
          <w:p w:rsidR="00625B5E" w:rsidRPr="00F6597E" w:rsidRDefault="00625B5E" w:rsidP="00A94B6A">
            <w:pPr>
              <w:spacing w:line="340" w:lineRule="exact"/>
              <w:ind w:left="34"/>
              <w:jc w:val="both"/>
              <w:rPr>
                <w:rFonts w:ascii="Arial" w:hAnsi="Arial" w:cs="Arial"/>
                <w:color w:val="000000"/>
                <w:sz w:val="18"/>
                <w:szCs w:val="18"/>
              </w:rPr>
            </w:pP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internet</w:t>
            </w: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provider</w:t>
            </w: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systems</w:t>
            </w: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Other segments</w:t>
            </w: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transactions</w:t>
            </w:r>
          </w:p>
        </w:tc>
        <w:tc>
          <w:tcPr>
            <w:tcW w:w="1885" w:type="dxa"/>
            <w:gridSpan w:val="2"/>
            <w:vAlign w:val="bottom"/>
          </w:tcPr>
          <w:p w:rsidR="00625B5E" w:rsidRPr="00F6597E" w:rsidRDefault="00625B5E" w:rsidP="00A94B6A">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Consolidated total</w:t>
            </w:r>
          </w:p>
        </w:tc>
      </w:tr>
      <w:tr w:rsidR="0017533C" w:rsidRPr="00F6597E" w:rsidTr="008543DC">
        <w:trPr>
          <w:cantSplit/>
        </w:trPr>
        <w:tc>
          <w:tcPr>
            <w:tcW w:w="3492" w:type="dxa"/>
          </w:tcPr>
          <w:p w:rsidR="0017533C" w:rsidRPr="00F6597E" w:rsidRDefault="0017533C" w:rsidP="0017533C">
            <w:pPr>
              <w:spacing w:line="340" w:lineRule="exact"/>
              <w:ind w:left="34"/>
              <w:jc w:val="both"/>
              <w:rPr>
                <w:rFonts w:ascii="Arial" w:hAnsi="Arial" w:cs="Arial"/>
                <w:color w:val="000000"/>
                <w:sz w:val="18"/>
                <w:szCs w:val="18"/>
              </w:rPr>
            </w:pP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c>
          <w:tcPr>
            <w:tcW w:w="942"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2019</w:t>
            </w:r>
          </w:p>
        </w:tc>
        <w:tc>
          <w:tcPr>
            <w:tcW w:w="943" w:type="dxa"/>
          </w:tcPr>
          <w:p w:rsidR="0017533C" w:rsidRPr="00F6597E" w:rsidRDefault="0017533C" w:rsidP="0017533C">
            <w:pPr>
              <w:pBdr>
                <w:bottom w:val="single" w:sz="4" w:space="1" w:color="auto"/>
              </w:pBdr>
              <w:spacing w:line="340" w:lineRule="exact"/>
              <w:jc w:val="center"/>
              <w:rPr>
                <w:rFonts w:ascii="Arial" w:hAnsi="Arial" w:cs="Arial"/>
                <w:color w:val="000000"/>
                <w:sz w:val="18"/>
                <w:szCs w:val="18"/>
              </w:rPr>
            </w:pPr>
            <w:r w:rsidRPr="00F6597E">
              <w:rPr>
                <w:rFonts w:ascii="Arial" w:hAnsi="Arial" w:cs="Arial"/>
                <w:color w:val="000000"/>
                <w:sz w:val="18"/>
                <w:szCs w:val="18"/>
              </w:rPr>
              <w:t>2018</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Sales and service income</w:t>
            </w:r>
          </w:p>
        </w:tc>
        <w:tc>
          <w:tcPr>
            <w:tcW w:w="942" w:type="dxa"/>
          </w:tcPr>
          <w:p w:rsidR="0017533C" w:rsidRPr="00F6597E" w:rsidRDefault="0017533C" w:rsidP="0017533C">
            <w:pPr>
              <w:spacing w:line="340" w:lineRule="exact"/>
              <w:ind w:left="-32" w:right="-108"/>
              <w:jc w:val="both"/>
              <w:rPr>
                <w:rFonts w:ascii="Arial" w:hAnsi="Arial" w:cs="Arial"/>
                <w:color w:val="000000"/>
                <w:sz w:val="18"/>
                <w:szCs w:val="18"/>
              </w:rPr>
            </w:pPr>
          </w:p>
        </w:tc>
        <w:tc>
          <w:tcPr>
            <w:tcW w:w="943" w:type="dxa"/>
          </w:tcPr>
          <w:p w:rsidR="0017533C" w:rsidRPr="00F6597E" w:rsidRDefault="0017533C" w:rsidP="0017533C">
            <w:pPr>
              <w:spacing w:line="340" w:lineRule="exact"/>
              <w:ind w:left="-32" w:right="-108"/>
              <w:jc w:val="both"/>
              <w:rPr>
                <w:rFonts w:ascii="Arial" w:hAnsi="Arial" w:cs="Arial"/>
                <w:color w:val="000000"/>
                <w:sz w:val="18"/>
                <w:szCs w:val="18"/>
              </w:rPr>
            </w:pPr>
          </w:p>
        </w:tc>
        <w:tc>
          <w:tcPr>
            <w:tcW w:w="942"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2"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2"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2"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324"/>
              </w:tabs>
              <w:spacing w:line="340" w:lineRule="exact"/>
              <w:jc w:val="thaiDistribute"/>
              <w:rPr>
                <w:rFonts w:ascii="Arial" w:hAnsi="Arial" w:cs="Arial"/>
                <w:color w:val="000000"/>
                <w:sz w:val="18"/>
                <w:szCs w:val="18"/>
              </w:rPr>
            </w:pPr>
          </w:p>
        </w:tc>
        <w:tc>
          <w:tcPr>
            <w:tcW w:w="942" w:type="dxa"/>
          </w:tcPr>
          <w:p w:rsidR="0017533C" w:rsidRPr="00F6597E" w:rsidRDefault="0017533C" w:rsidP="0017533C">
            <w:pPr>
              <w:tabs>
                <w:tab w:val="decimal" w:pos="339"/>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339"/>
              </w:tabs>
              <w:spacing w:line="340" w:lineRule="exact"/>
              <w:jc w:val="thaiDistribute"/>
              <w:rPr>
                <w:rFonts w:ascii="Arial" w:hAnsi="Arial" w:cs="Arial"/>
                <w:color w:val="000000"/>
                <w:sz w:val="18"/>
                <w:szCs w:val="18"/>
              </w:rPr>
            </w:pP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Revenue from external customers</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17,139</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16,916</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850</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899</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43</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34</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143</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146</w:t>
            </w:r>
          </w:p>
        </w:tc>
        <w:tc>
          <w:tcPr>
            <w:tcW w:w="942" w:type="dxa"/>
          </w:tcPr>
          <w:p w:rsidR="0017533C" w:rsidRPr="00F6597E" w:rsidRDefault="007E797F" w:rsidP="0017533C">
            <w:pP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18,175</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17,995</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Inter-segment revenues</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1,296</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2,493</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614</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1,001</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9,557</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101</w:t>
            </w:r>
          </w:p>
        </w:tc>
        <w:tc>
          <w:tcPr>
            <w:tcW w:w="942" w:type="dxa"/>
          </w:tcPr>
          <w:p w:rsidR="0017533C" w:rsidRPr="00F6597E" w:rsidRDefault="00040195"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165</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160</w:t>
            </w:r>
          </w:p>
        </w:tc>
        <w:tc>
          <w:tcPr>
            <w:tcW w:w="942" w:type="dxa"/>
          </w:tcPr>
          <w:p w:rsidR="0017533C" w:rsidRPr="00F6597E" w:rsidRDefault="007E797F" w:rsidP="0017533C">
            <w:pP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r w:rsidR="00040195" w:rsidRPr="00F6597E">
              <w:rPr>
                <w:rFonts w:ascii="Arial" w:hAnsi="Arial" w:cs="Arial"/>
                <w:color w:val="000000"/>
                <w:sz w:val="18"/>
                <w:szCs w:val="18"/>
              </w:rPr>
              <w:t>11,632)</w:t>
            </w: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(3,755)</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Total revenues</w:t>
            </w:r>
          </w:p>
        </w:tc>
        <w:tc>
          <w:tcPr>
            <w:tcW w:w="942" w:type="dxa"/>
          </w:tcPr>
          <w:p w:rsidR="0017533C" w:rsidRPr="00F6597E" w:rsidRDefault="007E797F"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18,435</w:t>
            </w:r>
          </w:p>
        </w:tc>
        <w:tc>
          <w:tcPr>
            <w:tcW w:w="943" w:type="dxa"/>
          </w:tcPr>
          <w:p w:rsidR="0017533C" w:rsidRPr="00F6597E" w:rsidRDefault="0017533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19,409</w:t>
            </w:r>
          </w:p>
        </w:tc>
        <w:tc>
          <w:tcPr>
            <w:tcW w:w="942" w:type="dxa"/>
          </w:tcPr>
          <w:p w:rsidR="0017533C" w:rsidRPr="00F6597E" w:rsidRDefault="007E797F"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1,464</w:t>
            </w:r>
          </w:p>
        </w:tc>
        <w:tc>
          <w:tcPr>
            <w:tcW w:w="943" w:type="dxa"/>
          </w:tcPr>
          <w:p w:rsidR="0017533C" w:rsidRPr="00F6597E" w:rsidRDefault="0017533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1,900</w:t>
            </w:r>
          </w:p>
        </w:tc>
        <w:tc>
          <w:tcPr>
            <w:tcW w:w="942" w:type="dxa"/>
          </w:tcPr>
          <w:p w:rsidR="0017533C" w:rsidRPr="00F6597E" w:rsidRDefault="007E797F"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9,600</w:t>
            </w:r>
          </w:p>
        </w:tc>
        <w:tc>
          <w:tcPr>
            <w:tcW w:w="943" w:type="dxa"/>
          </w:tcPr>
          <w:p w:rsidR="0017533C" w:rsidRPr="00F6597E" w:rsidRDefault="0017533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135</w:t>
            </w:r>
          </w:p>
        </w:tc>
        <w:tc>
          <w:tcPr>
            <w:tcW w:w="942" w:type="dxa"/>
          </w:tcPr>
          <w:p w:rsidR="0017533C" w:rsidRPr="00F6597E" w:rsidRDefault="00040195"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308</w:t>
            </w:r>
          </w:p>
        </w:tc>
        <w:tc>
          <w:tcPr>
            <w:tcW w:w="943" w:type="dxa"/>
          </w:tcPr>
          <w:p w:rsidR="0017533C" w:rsidRPr="00F6597E" w:rsidRDefault="0017533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306</w:t>
            </w:r>
          </w:p>
        </w:tc>
        <w:tc>
          <w:tcPr>
            <w:tcW w:w="942" w:type="dxa"/>
          </w:tcPr>
          <w:p w:rsidR="0017533C" w:rsidRPr="00F6597E" w:rsidRDefault="007E797F" w:rsidP="0017533C">
            <w:pPr>
              <w:pBdr>
                <w:top w:val="single" w:sz="4" w:space="1" w:color="auto"/>
                <w:bottom w:val="double" w:sz="4" w:space="1" w:color="auto"/>
              </w:pBd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w:t>
            </w:r>
            <w:r w:rsidR="00040195" w:rsidRPr="00F6597E">
              <w:rPr>
                <w:rFonts w:ascii="Arial" w:hAnsi="Arial" w:cs="Arial"/>
                <w:color w:val="000000"/>
                <w:sz w:val="18"/>
                <w:szCs w:val="18"/>
              </w:rPr>
              <w:t>11,632</w:t>
            </w:r>
            <w:r w:rsidRPr="00F6597E">
              <w:rPr>
                <w:rFonts w:ascii="Arial" w:hAnsi="Arial" w:cs="Arial"/>
                <w:color w:val="000000"/>
                <w:sz w:val="18"/>
                <w:szCs w:val="18"/>
              </w:rPr>
              <w:t>)</w:t>
            </w:r>
          </w:p>
        </w:tc>
        <w:tc>
          <w:tcPr>
            <w:tcW w:w="943" w:type="dxa"/>
          </w:tcPr>
          <w:p w:rsidR="0017533C" w:rsidRPr="00F6597E" w:rsidRDefault="0017533C" w:rsidP="0017533C">
            <w:pPr>
              <w:pBdr>
                <w:top w:val="single" w:sz="4" w:space="1" w:color="auto"/>
                <w:bottom w:val="double" w:sz="4" w:space="1" w:color="auto"/>
              </w:pBdr>
              <w:tabs>
                <w:tab w:val="decimal" w:pos="702"/>
              </w:tabs>
              <w:spacing w:line="340" w:lineRule="exact"/>
              <w:jc w:val="thaiDistribute"/>
              <w:rPr>
                <w:rFonts w:ascii="Arial" w:hAnsi="Arial" w:cs="Arial"/>
                <w:color w:val="000000"/>
                <w:sz w:val="18"/>
                <w:szCs w:val="18"/>
              </w:rPr>
            </w:pPr>
            <w:r w:rsidRPr="00F6597E">
              <w:rPr>
                <w:rFonts w:ascii="Arial" w:hAnsi="Arial" w:cs="Arial"/>
                <w:color w:val="000000"/>
                <w:sz w:val="18"/>
                <w:szCs w:val="18"/>
              </w:rPr>
              <w:t>(3,755)</w:t>
            </w:r>
          </w:p>
        </w:tc>
        <w:tc>
          <w:tcPr>
            <w:tcW w:w="942" w:type="dxa"/>
          </w:tcPr>
          <w:p w:rsidR="0017533C" w:rsidRPr="00F6597E" w:rsidRDefault="00AF549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18,175</w:t>
            </w:r>
          </w:p>
        </w:tc>
        <w:tc>
          <w:tcPr>
            <w:tcW w:w="943" w:type="dxa"/>
          </w:tcPr>
          <w:p w:rsidR="0017533C" w:rsidRPr="00F6597E" w:rsidRDefault="0017533C" w:rsidP="0017533C">
            <w:pPr>
              <w:pBdr>
                <w:top w:val="single" w:sz="4" w:space="1" w:color="auto"/>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17,995</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cs/>
              </w:rPr>
            </w:pPr>
            <w:r w:rsidRPr="00F6597E">
              <w:rPr>
                <w:rFonts w:ascii="Arial" w:hAnsi="Arial" w:cs="Arial"/>
                <w:color w:val="000000"/>
                <w:sz w:val="18"/>
                <w:szCs w:val="18"/>
              </w:rPr>
              <w:t>Segment operating profit (loss)</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6,218</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6,473</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239</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246</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15</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21</w:t>
            </w: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(11)</w:t>
            </w:r>
          </w:p>
        </w:tc>
        <w:tc>
          <w:tcPr>
            <w:tcW w:w="942" w:type="dxa"/>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tcPr>
          <w:p w:rsidR="0017533C" w:rsidRPr="00F6597E" w:rsidRDefault="007E797F"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6,469</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6,729</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cs/>
              </w:rPr>
            </w:pPr>
            <w:r w:rsidRPr="00F6597E">
              <w:rPr>
                <w:rFonts w:ascii="Arial" w:hAnsi="Arial" w:cs="Arial"/>
                <w:color w:val="000000"/>
                <w:sz w:val="18"/>
                <w:szCs w:val="18"/>
              </w:rPr>
              <w:t>Unallocated income and expenses:</w:t>
            </w:r>
          </w:p>
        </w:tc>
        <w:tc>
          <w:tcPr>
            <w:tcW w:w="942"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675"/>
              </w:tabs>
              <w:spacing w:line="340" w:lineRule="exact"/>
              <w:jc w:val="thaiDistribute"/>
              <w:rPr>
                <w:rFonts w:ascii="Arial" w:hAnsi="Arial" w:cs="Arial"/>
                <w:color w:val="000000"/>
                <w:sz w:val="18"/>
                <w:szCs w:val="18"/>
                <w:cs/>
              </w:rPr>
            </w:pPr>
          </w:p>
        </w:tc>
        <w:tc>
          <w:tcPr>
            <w:tcW w:w="943" w:type="dxa"/>
            <w:vAlign w:val="bottom"/>
          </w:tcPr>
          <w:p w:rsidR="0017533C" w:rsidRPr="00F6597E" w:rsidRDefault="0017533C" w:rsidP="0017533C">
            <w:pPr>
              <w:tabs>
                <w:tab w:val="decimal" w:pos="675"/>
              </w:tabs>
              <w:spacing w:line="340" w:lineRule="exact"/>
              <w:jc w:val="thaiDistribute"/>
              <w:rPr>
                <w:rFonts w:ascii="Arial" w:hAnsi="Arial" w:cs="Arial"/>
                <w:color w:val="000000"/>
                <w:sz w:val="18"/>
                <w:szCs w:val="18"/>
                <w:cs/>
              </w:rPr>
            </w:pPr>
          </w:p>
        </w:tc>
      </w:tr>
      <w:tr w:rsidR="00553DA7" w:rsidRPr="00F6597E" w:rsidTr="008543DC">
        <w:trPr>
          <w:cantSplit/>
        </w:trPr>
        <w:tc>
          <w:tcPr>
            <w:tcW w:w="3492" w:type="dxa"/>
          </w:tcPr>
          <w:p w:rsidR="00553DA7" w:rsidRPr="00F6597E" w:rsidRDefault="00553DA7"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Gain on sales assets to the fund</w:t>
            </w:r>
          </w:p>
        </w:tc>
        <w:tc>
          <w:tcPr>
            <w:tcW w:w="942" w:type="dxa"/>
          </w:tcPr>
          <w:p w:rsidR="00553DA7" w:rsidRPr="00F6597E" w:rsidRDefault="00553DA7" w:rsidP="0017533C">
            <w:pPr>
              <w:tabs>
                <w:tab w:val="decimal" w:pos="702"/>
              </w:tabs>
              <w:spacing w:line="340" w:lineRule="exact"/>
              <w:jc w:val="thaiDistribute"/>
              <w:rPr>
                <w:rFonts w:ascii="Arial" w:hAnsi="Arial" w:cs="Arial"/>
                <w:color w:val="000000"/>
                <w:sz w:val="18"/>
                <w:szCs w:val="18"/>
                <w:cs/>
              </w:rPr>
            </w:pPr>
          </w:p>
        </w:tc>
        <w:tc>
          <w:tcPr>
            <w:tcW w:w="943" w:type="dxa"/>
          </w:tcPr>
          <w:p w:rsidR="00553DA7" w:rsidRPr="00F6597E" w:rsidRDefault="00553DA7" w:rsidP="0017533C">
            <w:pPr>
              <w:tabs>
                <w:tab w:val="decimal" w:pos="702"/>
              </w:tabs>
              <w:spacing w:line="340" w:lineRule="exact"/>
              <w:jc w:val="thaiDistribute"/>
              <w:rPr>
                <w:rFonts w:ascii="Arial" w:hAnsi="Arial" w:cs="Arial"/>
                <w:color w:val="000000"/>
                <w:sz w:val="18"/>
                <w:szCs w:val="18"/>
                <w:cs/>
              </w:rPr>
            </w:pPr>
          </w:p>
        </w:tc>
        <w:tc>
          <w:tcPr>
            <w:tcW w:w="942" w:type="dxa"/>
            <w:vAlign w:val="bottom"/>
          </w:tcPr>
          <w:p w:rsidR="00553DA7" w:rsidRPr="00F6597E" w:rsidRDefault="00553DA7"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553DA7" w:rsidRPr="00F6597E" w:rsidRDefault="00553DA7"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553DA7" w:rsidRPr="00F6597E" w:rsidRDefault="00553DA7"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553DA7" w:rsidRPr="00F6597E" w:rsidRDefault="00553DA7"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553DA7" w:rsidRPr="00F6597E" w:rsidRDefault="00553DA7"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553DA7" w:rsidRPr="00F6597E" w:rsidRDefault="00553DA7"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553DA7" w:rsidRPr="00F6597E" w:rsidRDefault="00553DA7"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553DA7" w:rsidRPr="00F6597E" w:rsidRDefault="00553DA7"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553DA7" w:rsidRPr="00F6597E" w:rsidRDefault="00553DA7"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13,975</w:t>
            </w:r>
          </w:p>
        </w:tc>
        <w:tc>
          <w:tcPr>
            <w:tcW w:w="943" w:type="dxa"/>
            <w:vAlign w:val="bottom"/>
          </w:tcPr>
          <w:p w:rsidR="00553DA7" w:rsidRPr="00F6597E" w:rsidRDefault="00003A1C" w:rsidP="0017533C">
            <w:pPr>
              <w:tabs>
                <w:tab w:val="decimal" w:pos="675"/>
              </w:tabs>
              <w:spacing w:line="340" w:lineRule="exact"/>
              <w:jc w:val="thaiDistribute"/>
              <w:rPr>
                <w:rFonts w:ascii="Arial" w:hAnsi="Arial" w:cs="Arial"/>
                <w:color w:val="000000"/>
                <w:sz w:val="18"/>
                <w:szCs w:val="18"/>
                <w:cs/>
              </w:rPr>
            </w:pPr>
            <w:r w:rsidRPr="00F6597E">
              <w:rPr>
                <w:rFonts w:ascii="Arial" w:hAnsi="Arial" w:cs="Arial"/>
                <w:color w:val="000000"/>
                <w:sz w:val="18"/>
                <w:szCs w:val="18"/>
              </w:rPr>
              <w:t>-</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cs/>
              </w:rPr>
            </w:pPr>
            <w:r w:rsidRPr="00F6597E">
              <w:rPr>
                <w:rFonts w:ascii="Arial" w:hAnsi="Arial" w:cs="Arial"/>
                <w:color w:val="000000"/>
                <w:sz w:val="18"/>
                <w:szCs w:val="18"/>
              </w:rPr>
              <w:t xml:space="preserve">   </w:t>
            </w:r>
            <w:r w:rsidRPr="00F6597E">
              <w:rPr>
                <w:rFonts w:ascii="Arial" w:hAnsi="Arial" w:cs="Arial"/>
                <w:sz w:val="18"/>
                <w:szCs w:val="18"/>
              </w:rPr>
              <w:t>Gain on sales of investment</w:t>
            </w:r>
            <w:r w:rsidR="0082237B">
              <w:rPr>
                <w:rFonts w:ascii="Arial" w:hAnsi="Arial" w:cs="Arial"/>
                <w:sz w:val="18"/>
                <w:szCs w:val="18"/>
              </w:rPr>
              <w:t>s</w:t>
            </w:r>
            <w:r w:rsidRPr="00F6597E">
              <w:rPr>
                <w:rFonts w:ascii="Arial" w:hAnsi="Arial" w:cs="Arial"/>
                <w:sz w:val="18"/>
                <w:szCs w:val="18"/>
              </w:rPr>
              <w:t xml:space="preserve"> in associate</w:t>
            </w:r>
          </w:p>
        </w:tc>
        <w:tc>
          <w:tcPr>
            <w:tcW w:w="942"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tcPr>
          <w:p w:rsidR="0017533C" w:rsidRPr="00F6597E" w:rsidRDefault="00553DA7"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1,732</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3,650</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cs/>
              </w:rPr>
            </w:pPr>
            <w:r w:rsidRPr="00F6597E">
              <w:rPr>
                <w:rFonts w:ascii="Arial" w:hAnsi="Arial" w:cs="Arial"/>
                <w:color w:val="000000"/>
                <w:sz w:val="18"/>
                <w:szCs w:val="18"/>
              </w:rPr>
              <w:t xml:space="preserve">   Other income</w:t>
            </w:r>
          </w:p>
        </w:tc>
        <w:tc>
          <w:tcPr>
            <w:tcW w:w="942"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426</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450</w:t>
            </w:r>
          </w:p>
        </w:tc>
      </w:tr>
      <w:tr w:rsidR="0017533C" w:rsidRPr="00F6597E" w:rsidTr="008543DC">
        <w:trPr>
          <w:cantSplit/>
        </w:trPr>
        <w:tc>
          <w:tcPr>
            <w:tcW w:w="3492" w:type="dxa"/>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w:t>
            </w:r>
            <w:r w:rsidRPr="00F6597E">
              <w:rPr>
                <w:rFonts w:ascii="Arial" w:hAnsi="Arial" w:cs="Arial"/>
                <w:sz w:val="18"/>
                <w:szCs w:val="18"/>
              </w:rPr>
              <w:t>Gain on exchange</w:t>
            </w:r>
          </w:p>
        </w:tc>
        <w:tc>
          <w:tcPr>
            <w:tcW w:w="942"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3" w:type="dxa"/>
          </w:tcPr>
          <w:p w:rsidR="0017533C" w:rsidRPr="00F6597E" w:rsidRDefault="0017533C" w:rsidP="0017533C">
            <w:pPr>
              <w:tabs>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cs/>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532</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48</w:t>
            </w:r>
          </w:p>
        </w:tc>
      </w:tr>
      <w:tr w:rsidR="0017533C" w:rsidRPr="00F6597E" w:rsidTr="008543DC">
        <w:trPr>
          <w:cantSplit/>
        </w:trPr>
        <w:tc>
          <w:tcPr>
            <w:tcW w:w="3492" w:type="dxa"/>
            <w:vAlign w:val="bottom"/>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Selling and servicing expenses</w:t>
            </w: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(1,296)</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(1,279)</w:t>
            </w:r>
          </w:p>
        </w:tc>
      </w:tr>
      <w:tr w:rsidR="0017533C" w:rsidRPr="00F6597E" w:rsidTr="008543DC">
        <w:trPr>
          <w:cantSplit/>
        </w:trPr>
        <w:tc>
          <w:tcPr>
            <w:tcW w:w="3492" w:type="dxa"/>
            <w:vAlign w:val="bottom"/>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Administrative expenses</w:t>
            </w: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702"/>
              </w:tabs>
              <w:spacing w:line="340" w:lineRule="exact"/>
              <w:jc w:val="thaiDistribute"/>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 w:val="decimal" w:pos="702"/>
              </w:tabs>
              <w:spacing w:line="340" w:lineRule="exact"/>
              <w:jc w:val="right"/>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(4,118)</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(3,473)</w:t>
            </w:r>
          </w:p>
        </w:tc>
      </w:tr>
      <w:tr w:rsidR="0017533C" w:rsidRPr="00F6597E" w:rsidTr="00CC3A50">
        <w:trPr>
          <w:cantSplit/>
        </w:trPr>
        <w:tc>
          <w:tcPr>
            <w:tcW w:w="7262" w:type="dxa"/>
            <w:gridSpan w:val="5"/>
            <w:vAlign w:val="bottom"/>
          </w:tcPr>
          <w:p w:rsidR="005E6BC3" w:rsidRPr="00F6597E" w:rsidRDefault="005E6BC3" w:rsidP="008D7024">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w:t>
            </w:r>
            <w:r w:rsidR="008D7024">
              <w:rPr>
                <w:rFonts w:ascii="Arial" w:hAnsi="Arial" w:cs="Arial"/>
                <w:color w:val="000000"/>
                <w:sz w:val="18"/>
                <w:szCs w:val="18"/>
              </w:rPr>
              <w:t xml:space="preserve">  </w:t>
            </w:r>
            <w:r w:rsidR="002D01AA">
              <w:rPr>
                <w:rFonts w:ascii="Arial" w:hAnsi="Arial" w:cs="Arial"/>
                <w:color w:val="000000"/>
                <w:sz w:val="18"/>
                <w:szCs w:val="18"/>
              </w:rPr>
              <w:t>Loss on litigation</w:t>
            </w:r>
            <w:r w:rsidRPr="00F6597E">
              <w:rPr>
                <w:rFonts w:ascii="Arial" w:hAnsi="Arial" w:cs="Arial"/>
                <w:color w:val="000000"/>
                <w:sz w:val="18"/>
                <w:szCs w:val="18"/>
              </w:rPr>
              <w:t xml:space="preserve"> from reversal of judgement </w:t>
            </w:r>
          </w:p>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by the Supreme Court</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17533C" w:rsidP="0017533C">
            <w:pPr>
              <w:tabs>
                <w:tab w:val="decimal" w:pos="727"/>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727"/>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(831)</w:t>
            </w:r>
          </w:p>
        </w:tc>
        <w:tc>
          <w:tcPr>
            <w:tcW w:w="943" w:type="dxa"/>
            <w:vAlign w:val="bottom"/>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(613)</w:t>
            </w:r>
          </w:p>
        </w:tc>
      </w:tr>
      <w:tr w:rsidR="0017533C" w:rsidRPr="00F6597E" w:rsidTr="00CC3A50">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Doubtful accounts and bad debt</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17533C" w:rsidP="0017533C">
            <w:pPr>
              <w:tabs>
                <w:tab w:val="decimal" w:pos="727"/>
              </w:tabs>
              <w:spacing w:line="340" w:lineRule="exact"/>
              <w:jc w:val="thaiDistribute"/>
              <w:rPr>
                <w:rFonts w:ascii="Arial" w:hAnsi="Arial" w:cs="Arial"/>
                <w:color w:val="000000"/>
                <w:sz w:val="18"/>
                <w:szCs w:val="18"/>
              </w:rPr>
            </w:pPr>
          </w:p>
        </w:tc>
        <w:tc>
          <w:tcPr>
            <w:tcW w:w="943" w:type="dxa"/>
          </w:tcPr>
          <w:p w:rsidR="0017533C" w:rsidRPr="00F6597E" w:rsidRDefault="0017533C" w:rsidP="0017533C">
            <w:pPr>
              <w:tabs>
                <w:tab w:val="decimal" w:pos="727"/>
              </w:tabs>
              <w:spacing w:line="340" w:lineRule="exact"/>
              <w:jc w:val="thaiDistribute"/>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(247)</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(231)</w:t>
            </w:r>
          </w:p>
        </w:tc>
      </w:tr>
      <w:tr w:rsidR="0017533C" w:rsidRPr="00F6597E" w:rsidTr="008543DC">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Share of profit from investments in associate</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772</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899</w:t>
            </w:r>
          </w:p>
        </w:tc>
      </w:tr>
      <w:tr w:rsidR="0017533C" w:rsidRPr="00F6597E" w:rsidTr="008543DC">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cs/>
              </w:rPr>
            </w:pPr>
            <w:r w:rsidRPr="00F6597E">
              <w:rPr>
                <w:rFonts w:ascii="Arial" w:hAnsi="Arial" w:cs="Arial"/>
                <w:color w:val="000000"/>
                <w:sz w:val="18"/>
                <w:szCs w:val="18"/>
              </w:rPr>
              <w:t xml:space="preserve">   Finance cost</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727"/>
              </w:tabs>
              <w:spacing w:line="340" w:lineRule="exact"/>
              <w:jc w:val="thaiDistribute"/>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(1,128)</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(744)</w:t>
            </w:r>
          </w:p>
        </w:tc>
      </w:tr>
      <w:tr w:rsidR="0017533C" w:rsidRPr="00F6597E" w:rsidTr="008543DC">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 xml:space="preserve">   Income tax</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AF549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(9,013)</w:t>
            </w:r>
          </w:p>
        </w:tc>
        <w:tc>
          <w:tcPr>
            <w:tcW w:w="943" w:type="dxa"/>
          </w:tcPr>
          <w:p w:rsidR="0017533C" w:rsidRPr="00F6597E" w:rsidRDefault="0017533C" w:rsidP="0017533C">
            <w:pP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(506)</w:t>
            </w:r>
          </w:p>
        </w:tc>
      </w:tr>
      <w:tr w:rsidR="0017533C" w:rsidRPr="00F6597E" w:rsidTr="008543DC">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Non-controlling interests of subsidiaries</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AF549C" w:rsidP="0017533C">
            <w:pPr>
              <w:pBdr>
                <w:bottom w:val="sing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(8)</w:t>
            </w:r>
          </w:p>
        </w:tc>
        <w:tc>
          <w:tcPr>
            <w:tcW w:w="943" w:type="dxa"/>
          </w:tcPr>
          <w:p w:rsidR="0017533C" w:rsidRPr="00F6597E" w:rsidRDefault="0017533C" w:rsidP="0017533C">
            <w:pPr>
              <w:pBdr>
                <w:bottom w:val="sing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(17)</w:t>
            </w:r>
          </w:p>
        </w:tc>
      </w:tr>
      <w:tr w:rsidR="0017533C" w:rsidRPr="00F6597E" w:rsidTr="008543DC">
        <w:trPr>
          <w:cantSplit/>
        </w:trPr>
        <w:tc>
          <w:tcPr>
            <w:tcW w:w="7262" w:type="dxa"/>
            <w:gridSpan w:val="5"/>
          </w:tcPr>
          <w:p w:rsidR="0017533C" w:rsidRPr="00F6597E" w:rsidRDefault="0017533C" w:rsidP="0017533C">
            <w:pPr>
              <w:spacing w:line="340" w:lineRule="exact"/>
              <w:ind w:left="-32" w:right="-108"/>
              <w:jc w:val="both"/>
              <w:rPr>
                <w:rFonts w:ascii="Arial" w:hAnsi="Arial" w:cs="Arial"/>
                <w:color w:val="000000"/>
                <w:sz w:val="18"/>
                <w:szCs w:val="18"/>
              </w:rPr>
            </w:pPr>
            <w:r w:rsidRPr="00F6597E">
              <w:rPr>
                <w:rFonts w:ascii="Arial" w:hAnsi="Arial" w:cs="Arial"/>
                <w:color w:val="000000"/>
                <w:sz w:val="18"/>
                <w:szCs w:val="18"/>
              </w:rPr>
              <w:t>Profit attributable to equity holders of the Company</w:t>
            </w: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3" w:type="dxa"/>
            <w:vAlign w:val="bottom"/>
          </w:tcPr>
          <w:p w:rsidR="0017533C" w:rsidRPr="00F6597E" w:rsidRDefault="0017533C" w:rsidP="0017533C">
            <w:pPr>
              <w:tabs>
                <w:tab w:val="decimal" w:pos="372"/>
              </w:tabs>
              <w:spacing w:line="340" w:lineRule="exact"/>
              <w:jc w:val="right"/>
              <w:rPr>
                <w:rFonts w:ascii="Arial" w:hAnsi="Arial" w:cs="Arial"/>
                <w:color w:val="000000"/>
                <w:sz w:val="18"/>
                <w:szCs w:val="18"/>
              </w:rPr>
            </w:pPr>
          </w:p>
        </w:tc>
        <w:tc>
          <w:tcPr>
            <w:tcW w:w="942" w:type="dxa"/>
          </w:tcPr>
          <w:p w:rsidR="0017533C" w:rsidRPr="00F6597E" w:rsidRDefault="00684BF5" w:rsidP="0017533C">
            <w:pPr>
              <w:pBdr>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7,265</w:t>
            </w:r>
          </w:p>
        </w:tc>
        <w:tc>
          <w:tcPr>
            <w:tcW w:w="943" w:type="dxa"/>
          </w:tcPr>
          <w:p w:rsidR="0017533C" w:rsidRPr="00F6597E" w:rsidRDefault="0017533C" w:rsidP="0017533C">
            <w:pPr>
              <w:pBdr>
                <w:bottom w:val="double" w:sz="4" w:space="1" w:color="auto"/>
              </w:pBdr>
              <w:tabs>
                <w:tab w:val="decimal" w:pos="675"/>
              </w:tabs>
              <w:spacing w:line="340" w:lineRule="exact"/>
              <w:jc w:val="thaiDistribute"/>
              <w:rPr>
                <w:rFonts w:ascii="Arial" w:hAnsi="Arial" w:cs="Arial"/>
                <w:color w:val="000000"/>
                <w:sz w:val="18"/>
                <w:szCs w:val="18"/>
              </w:rPr>
            </w:pPr>
            <w:r w:rsidRPr="00F6597E">
              <w:rPr>
                <w:rFonts w:ascii="Arial" w:hAnsi="Arial" w:cs="Arial"/>
                <w:color w:val="000000"/>
                <w:sz w:val="18"/>
                <w:szCs w:val="18"/>
              </w:rPr>
              <w:t>4,913</w:t>
            </w:r>
          </w:p>
        </w:tc>
      </w:tr>
    </w:tbl>
    <w:p w:rsidR="00F315D8" w:rsidRPr="00F6597E" w:rsidRDefault="00F315D8" w:rsidP="00F46FD9">
      <w:pPr>
        <w:tabs>
          <w:tab w:val="left" w:pos="900"/>
          <w:tab w:val="left" w:pos="2160"/>
          <w:tab w:val="right" w:pos="6750"/>
          <w:tab w:val="right" w:pos="8190"/>
        </w:tabs>
        <w:spacing w:before="120" w:after="120" w:line="380" w:lineRule="exact"/>
        <w:ind w:left="600" w:hanging="600"/>
        <w:jc w:val="thaiDistribute"/>
        <w:rPr>
          <w:rFonts w:ascii="Arial" w:hAnsi="Arial" w:cs="Arial"/>
          <w:b/>
          <w:bCs/>
          <w:sz w:val="32"/>
          <w:szCs w:val="32"/>
        </w:rPr>
        <w:sectPr w:rsidR="00F315D8" w:rsidRPr="00F6597E" w:rsidSect="00882B56">
          <w:pgSz w:w="16834" w:h="11909" w:orient="landscape" w:code="9"/>
          <w:pgMar w:top="900" w:right="1080" w:bottom="1080" w:left="1080" w:header="706" w:footer="706" w:gutter="0"/>
          <w:cols w:space="720"/>
          <w:docGrid w:linePitch="326"/>
        </w:sectPr>
      </w:pPr>
    </w:p>
    <w:p w:rsidR="00BA03D5" w:rsidRPr="00F6597E" w:rsidRDefault="00BA03D5" w:rsidP="00F46FD9">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t>Geographic information</w:t>
      </w:r>
    </w:p>
    <w:p w:rsidR="00BA03D5" w:rsidRPr="00F6597E" w:rsidRDefault="00BA03D5" w:rsidP="006E67FA">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t xml:space="preserve">The </w:t>
      </w:r>
      <w:r w:rsidR="008D7024">
        <w:rPr>
          <w:rFonts w:ascii="Arial" w:hAnsi="Arial" w:cs="Arial"/>
          <w:sz w:val="22"/>
          <w:szCs w:val="22"/>
        </w:rPr>
        <w:t>Group</w:t>
      </w:r>
      <w:r w:rsidRPr="00F6597E">
        <w:rPr>
          <w:rFonts w:ascii="Arial" w:hAnsi="Arial" w:cs="Arial"/>
          <w:sz w:val="22"/>
          <w:szCs w:val="22"/>
        </w:rPr>
        <w:t xml:space="preserve"> operate in Thailand only.</w:t>
      </w:r>
      <w:r w:rsidRPr="00F6597E">
        <w:rPr>
          <w:rFonts w:ascii="Arial" w:hAnsi="Arial" w:cs="Arial"/>
          <w:sz w:val="22"/>
          <w:szCs w:val="22"/>
          <w:cs/>
        </w:rPr>
        <w:t xml:space="preserve"> </w:t>
      </w:r>
      <w:r w:rsidRPr="00F6597E">
        <w:rPr>
          <w:rFonts w:ascii="Arial" w:hAnsi="Arial" w:cs="Arial"/>
          <w:sz w:val="22"/>
          <w:szCs w:val="22"/>
        </w:rPr>
        <w:t>As a result, all the revenues and assets as reflected in these financial statements pertain exclusively to this geographical reportable segment.</w:t>
      </w:r>
    </w:p>
    <w:p w:rsidR="00BA03D5" w:rsidRPr="00F6597E" w:rsidRDefault="00BA03D5" w:rsidP="00F46FD9">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t>Major customers</w:t>
      </w:r>
    </w:p>
    <w:p w:rsidR="00BA03D5" w:rsidRPr="00F6597E" w:rsidRDefault="00BA03D5" w:rsidP="00F46FD9">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t xml:space="preserve">For the year </w:t>
      </w:r>
      <w:r w:rsidR="00615C7A" w:rsidRPr="00F6597E">
        <w:rPr>
          <w:rFonts w:ascii="Arial" w:hAnsi="Arial" w:cs="Arial"/>
          <w:sz w:val="22"/>
          <w:szCs w:val="22"/>
        </w:rPr>
        <w:t>201</w:t>
      </w:r>
      <w:r w:rsidR="0017533C" w:rsidRPr="00F6597E">
        <w:rPr>
          <w:rFonts w:ascii="Arial" w:hAnsi="Arial" w:cs="Arial"/>
          <w:sz w:val="22"/>
          <w:szCs w:val="22"/>
        </w:rPr>
        <w:t>9</w:t>
      </w:r>
      <w:r w:rsidRPr="00F6597E">
        <w:rPr>
          <w:rFonts w:ascii="Arial" w:hAnsi="Arial" w:cs="Arial"/>
          <w:sz w:val="22"/>
          <w:szCs w:val="22"/>
        </w:rPr>
        <w:t xml:space="preserve"> and </w:t>
      </w:r>
      <w:r w:rsidR="00615C7A" w:rsidRPr="00F6597E">
        <w:rPr>
          <w:rFonts w:ascii="Arial" w:hAnsi="Arial" w:cs="Arial"/>
          <w:sz w:val="22"/>
          <w:szCs w:val="22"/>
        </w:rPr>
        <w:t>201</w:t>
      </w:r>
      <w:r w:rsidR="0017533C" w:rsidRPr="00F6597E">
        <w:rPr>
          <w:rFonts w:ascii="Arial" w:hAnsi="Arial" w:cs="Arial"/>
          <w:sz w:val="22"/>
          <w:szCs w:val="22"/>
        </w:rPr>
        <w:t>8</w:t>
      </w:r>
      <w:r w:rsidRPr="00F6597E">
        <w:rPr>
          <w:rFonts w:ascii="Arial" w:hAnsi="Arial" w:cs="Arial"/>
          <w:sz w:val="22"/>
          <w:szCs w:val="22"/>
        </w:rPr>
        <w:t xml:space="preserve">, the </w:t>
      </w:r>
      <w:r w:rsidR="008D7024">
        <w:rPr>
          <w:rFonts w:ascii="Arial" w:hAnsi="Arial" w:cs="Arial"/>
          <w:sz w:val="22"/>
          <w:szCs w:val="22"/>
        </w:rPr>
        <w:t>Group</w:t>
      </w:r>
      <w:r w:rsidRPr="00F6597E">
        <w:rPr>
          <w:rFonts w:ascii="Arial" w:hAnsi="Arial" w:cs="Arial"/>
          <w:sz w:val="22"/>
          <w:szCs w:val="22"/>
        </w:rPr>
        <w:t xml:space="preserve"> have no major customer with revenue of </w:t>
      </w:r>
      <w:r w:rsidR="00654CDB" w:rsidRPr="00F6597E">
        <w:rPr>
          <w:rFonts w:ascii="Arial" w:hAnsi="Arial" w:cs="Arial"/>
          <w:sz w:val="22"/>
          <w:szCs w:val="22"/>
        </w:rPr>
        <w:t>10</w:t>
      </w:r>
      <w:r w:rsidRPr="00F6597E">
        <w:rPr>
          <w:rFonts w:ascii="Arial" w:hAnsi="Arial" w:cs="Arial"/>
          <w:sz w:val="22"/>
          <w:szCs w:val="22"/>
        </w:rPr>
        <w:t xml:space="preserve"> percent or more of </w:t>
      </w:r>
      <w:r w:rsidR="003A622E" w:rsidRPr="00F6597E">
        <w:rPr>
          <w:rFonts w:ascii="Arial" w:hAnsi="Arial" w:cs="Arial"/>
          <w:sz w:val="22"/>
          <w:szCs w:val="22"/>
        </w:rPr>
        <w:t>the Group</w:t>
      </w:r>
      <w:r w:rsidRPr="00F6597E">
        <w:rPr>
          <w:rFonts w:ascii="Arial" w:hAnsi="Arial" w:cs="Arial"/>
          <w:sz w:val="22"/>
          <w:szCs w:val="22"/>
        </w:rPr>
        <w:t>’s revenues.</w:t>
      </w:r>
    </w:p>
    <w:p w:rsidR="00F315D8" w:rsidRPr="00F6597E" w:rsidRDefault="00CB20D2" w:rsidP="00F46FD9">
      <w:pPr>
        <w:tabs>
          <w:tab w:val="left" w:pos="540"/>
        </w:tabs>
        <w:spacing w:before="120" w:after="120" w:line="380" w:lineRule="exact"/>
        <w:ind w:left="547" w:hanging="547"/>
        <w:jc w:val="thaiDistribute"/>
        <w:rPr>
          <w:rFonts w:ascii="Arial" w:hAnsi="Arial" w:cs="Arial"/>
          <w:b/>
          <w:bCs/>
          <w:sz w:val="22"/>
          <w:szCs w:val="22"/>
        </w:rPr>
      </w:pPr>
      <w:r w:rsidRPr="00F6597E">
        <w:rPr>
          <w:rFonts w:ascii="Arial" w:hAnsi="Arial" w:cs="Arial"/>
          <w:b/>
          <w:bCs/>
          <w:sz w:val="22"/>
          <w:szCs w:val="22"/>
        </w:rPr>
        <w:t>3</w:t>
      </w:r>
      <w:r w:rsidR="00A56D90">
        <w:rPr>
          <w:rFonts w:ascii="Arial" w:hAnsi="Arial" w:cs="Arial"/>
          <w:b/>
          <w:bCs/>
          <w:sz w:val="22"/>
          <w:szCs w:val="22"/>
        </w:rPr>
        <w:t>2</w:t>
      </w:r>
      <w:r w:rsidR="00207622" w:rsidRPr="00F6597E">
        <w:rPr>
          <w:rFonts w:ascii="Arial" w:hAnsi="Arial" w:cs="Arial"/>
          <w:b/>
          <w:bCs/>
          <w:sz w:val="22"/>
          <w:szCs w:val="22"/>
        </w:rPr>
        <w:t>.</w:t>
      </w:r>
      <w:r w:rsidR="00F315D8" w:rsidRPr="00F6597E">
        <w:rPr>
          <w:rFonts w:ascii="Arial" w:hAnsi="Arial" w:cs="Arial"/>
          <w:b/>
          <w:bCs/>
          <w:sz w:val="22"/>
          <w:szCs w:val="22"/>
        </w:rPr>
        <w:tab/>
        <w:t>Provident fund</w:t>
      </w:r>
    </w:p>
    <w:p w:rsidR="00F315D8" w:rsidRPr="00F6597E" w:rsidRDefault="00650454" w:rsidP="00F46FD9">
      <w:pPr>
        <w:tabs>
          <w:tab w:val="left" w:pos="540"/>
        </w:tabs>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F315D8" w:rsidRPr="00F6597E">
        <w:rPr>
          <w:rFonts w:ascii="Arial" w:hAnsi="Arial" w:cs="Arial"/>
          <w:sz w:val="22"/>
          <w:szCs w:val="22"/>
        </w:rPr>
        <w:t xml:space="preserve">The </w:t>
      </w:r>
      <w:r w:rsidR="000F389F">
        <w:rPr>
          <w:rFonts w:ascii="Arial" w:hAnsi="Arial" w:cs="Arial"/>
          <w:sz w:val="22"/>
          <w:szCs w:val="22"/>
        </w:rPr>
        <w:t>Group</w:t>
      </w:r>
      <w:r w:rsidR="00F315D8" w:rsidRPr="00F6597E">
        <w:rPr>
          <w:rFonts w:ascii="Arial" w:hAnsi="Arial" w:cs="Arial"/>
          <w:sz w:val="22"/>
          <w:szCs w:val="22"/>
        </w:rPr>
        <w:t xml:space="preserve"> and </w:t>
      </w:r>
      <w:r w:rsidR="000F389F">
        <w:rPr>
          <w:rFonts w:ascii="Arial" w:hAnsi="Arial" w:cs="Arial"/>
          <w:sz w:val="22"/>
          <w:szCs w:val="22"/>
        </w:rPr>
        <w:t>its</w:t>
      </w:r>
      <w:r w:rsidR="00F315D8" w:rsidRPr="00F6597E">
        <w:rPr>
          <w:rFonts w:ascii="Arial" w:hAnsi="Arial" w:cs="Arial"/>
          <w:sz w:val="22"/>
          <w:szCs w:val="22"/>
        </w:rPr>
        <w:t xml:space="preserve"> employees have jointly established a provident fund in accordance with the Provident Fund Act B.E. 2530. The </w:t>
      </w:r>
      <w:r w:rsidR="000F389F">
        <w:rPr>
          <w:rFonts w:ascii="Arial" w:hAnsi="Arial" w:cs="Arial"/>
          <w:sz w:val="22"/>
          <w:szCs w:val="22"/>
        </w:rPr>
        <w:t>Group</w:t>
      </w:r>
      <w:r w:rsidR="00F315D8" w:rsidRPr="00F6597E">
        <w:rPr>
          <w:rFonts w:ascii="Arial" w:hAnsi="Arial" w:cs="Arial"/>
          <w:sz w:val="22"/>
          <w:szCs w:val="22"/>
        </w:rPr>
        <w:t xml:space="preserve"> and </w:t>
      </w:r>
      <w:r w:rsidR="000F389F">
        <w:rPr>
          <w:rFonts w:ascii="Arial" w:hAnsi="Arial" w:cs="Arial"/>
          <w:sz w:val="22"/>
          <w:szCs w:val="22"/>
        </w:rPr>
        <w:t>its</w:t>
      </w:r>
      <w:r w:rsidR="00F315D8" w:rsidRPr="00F6597E">
        <w:rPr>
          <w:rFonts w:ascii="Arial" w:hAnsi="Arial" w:cs="Arial"/>
          <w:sz w:val="22"/>
          <w:szCs w:val="22"/>
        </w:rPr>
        <w:t xml:space="preserve"> employees contribute to the fund monthly at rates of 3 to 8 percent of basic salary</w:t>
      </w:r>
      <w:r w:rsidR="00483B6F" w:rsidRPr="00F6597E">
        <w:rPr>
          <w:rFonts w:ascii="Arial" w:hAnsi="Arial" w:cs="Arial"/>
          <w:sz w:val="22"/>
          <w:szCs w:val="22"/>
        </w:rPr>
        <w:t xml:space="preserve"> and will be paid to employees upon termination in accordance with the fund rules. </w:t>
      </w:r>
      <w:r w:rsidR="005B0D32" w:rsidRPr="00F6597E">
        <w:rPr>
          <w:rFonts w:ascii="Arial" w:hAnsi="Arial" w:cs="Arial"/>
          <w:sz w:val="22"/>
          <w:szCs w:val="22"/>
        </w:rPr>
        <w:t xml:space="preserve">The fund </w:t>
      </w:r>
      <w:r w:rsidR="00F315D8" w:rsidRPr="00F6597E">
        <w:rPr>
          <w:rFonts w:ascii="Arial" w:hAnsi="Arial" w:cs="Arial"/>
          <w:sz w:val="22"/>
          <w:szCs w:val="22"/>
        </w:rPr>
        <w:t xml:space="preserve">is managed by </w:t>
      </w:r>
      <w:r w:rsidR="00B97C86" w:rsidRPr="00F6597E">
        <w:rPr>
          <w:rFonts w:ascii="Arial" w:hAnsi="Arial" w:cs="Arial"/>
          <w:sz w:val="22"/>
          <w:szCs w:val="22"/>
        </w:rPr>
        <w:t>BBL Asset</w:t>
      </w:r>
      <w:r w:rsidR="00F8070D" w:rsidRPr="00F6597E">
        <w:rPr>
          <w:rFonts w:ascii="Arial" w:hAnsi="Arial" w:cs="Arial"/>
          <w:sz w:val="22"/>
          <w:szCs w:val="22"/>
        </w:rPr>
        <w:t xml:space="preserve"> Management</w:t>
      </w:r>
      <w:r w:rsidR="00F315D8" w:rsidRPr="00F6597E">
        <w:rPr>
          <w:rFonts w:ascii="Arial" w:hAnsi="Arial" w:cs="Arial"/>
          <w:sz w:val="22"/>
          <w:szCs w:val="22"/>
        </w:rPr>
        <w:t xml:space="preserve"> </w:t>
      </w:r>
      <w:r w:rsidR="009C2496" w:rsidRPr="00F6597E">
        <w:rPr>
          <w:rFonts w:ascii="Arial" w:hAnsi="Arial" w:cs="Arial"/>
          <w:sz w:val="22"/>
          <w:szCs w:val="22"/>
        </w:rPr>
        <w:t>Co., Ltd</w:t>
      </w:r>
      <w:r w:rsidR="005B0D32" w:rsidRPr="00F6597E">
        <w:rPr>
          <w:rFonts w:ascii="Arial" w:hAnsi="Arial" w:cs="Arial"/>
          <w:sz w:val="22"/>
          <w:szCs w:val="22"/>
        </w:rPr>
        <w:t>.</w:t>
      </w:r>
      <w:r w:rsidR="00F315D8" w:rsidRPr="00F6597E">
        <w:rPr>
          <w:rFonts w:ascii="Arial" w:hAnsi="Arial" w:cs="Arial"/>
          <w:sz w:val="22"/>
          <w:szCs w:val="22"/>
        </w:rPr>
        <w:t xml:space="preserve"> During </w:t>
      </w:r>
      <w:r w:rsidR="00615C7A" w:rsidRPr="00F6597E">
        <w:rPr>
          <w:rFonts w:ascii="Arial" w:hAnsi="Arial" w:cs="Arial"/>
          <w:sz w:val="22"/>
          <w:szCs w:val="22"/>
        </w:rPr>
        <w:t>201</w:t>
      </w:r>
      <w:r w:rsidR="0017533C" w:rsidRPr="00F6597E">
        <w:rPr>
          <w:rFonts w:ascii="Arial" w:hAnsi="Arial" w:cs="Arial"/>
          <w:sz w:val="22"/>
          <w:szCs w:val="22"/>
        </w:rPr>
        <w:t>9</w:t>
      </w:r>
      <w:r w:rsidR="00F315D8" w:rsidRPr="00F6597E">
        <w:rPr>
          <w:rFonts w:ascii="Arial" w:hAnsi="Arial" w:cs="Arial"/>
          <w:sz w:val="22"/>
          <w:szCs w:val="22"/>
        </w:rPr>
        <w:t xml:space="preserve">, </w:t>
      </w:r>
      <w:r w:rsidR="003575F9" w:rsidRPr="00F6597E">
        <w:rPr>
          <w:rFonts w:ascii="Arial" w:hAnsi="Arial" w:cs="Arial"/>
          <w:sz w:val="22"/>
          <w:szCs w:val="22"/>
        </w:rPr>
        <w:t xml:space="preserve">the contributions of the </w:t>
      </w:r>
      <w:r w:rsidR="000F389F">
        <w:rPr>
          <w:rFonts w:ascii="Arial" w:hAnsi="Arial" w:cs="Arial"/>
          <w:sz w:val="22"/>
          <w:szCs w:val="22"/>
        </w:rPr>
        <w:t>Group</w:t>
      </w:r>
      <w:r w:rsidR="00632FB3" w:rsidRPr="00F6597E">
        <w:rPr>
          <w:rFonts w:ascii="Arial" w:hAnsi="Arial" w:cs="Arial"/>
          <w:sz w:val="22"/>
          <w:szCs w:val="22"/>
        </w:rPr>
        <w:t xml:space="preserve"> amounting to</w:t>
      </w:r>
      <w:r w:rsidR="00F315D8" w:rsidRPr="00F6597E">
        <w:rPr>
          <w:rFonts w:ascii="Arial" w:hAnsi="Arial" w:cs="Arial"/>
          <w:sz w:val="22"/>
          <w:szCs w:val="22"/>
        </w:rPr>
        <w:t xml:space="preserve"> Baht</w:t>
      </w:r>
      <w:r w:rsidR="00C64AFD" w:rsidRPr="00F6597E">
        <w:rPr>
          <w:rFonts w:ascii="Arial" w:hAnsi="Arial" w:cs="Arial"/>
          <w:sz w:val="22"/>
          <w:szCs w:val="22"/>
        </w:rPr>
        <w:t xml:space="preserve"> </w:t>
      </w:r>
      <w:r w:rsidR="00AD2657" w:rsidRPr="00F6597E">
        <w:rPr>
          <w:rFonts w:ascii="Arial" w:hAnsi="Arial" w:cs="Arial"/>
          <w:sz w:val="22"/>
          <w:szCs w:val="22"/>
        </w:rPr>
        <w:t>92</w:t>
      </w:r>
      <w:r w:rsidR="00F34A32" w:rsidRPr="00F6597E">
        <w:rPr>
          <w:rFonts w:ascii="Arial" w:hAnsi="Arial" w:cs="Arial"/>
          <w:sz w:val="22"/>
          <w:szCs w:val="22"/>
        </w:rPr>
        <w:t xml:space="preserve"> </w:t>
      </w:r>
      <w:r w:rsidR="00F315D8" w:rsidRPr="00F6597E">
        <w:rPr>
          <w:rFonts w:ascii="Arial" w:hAnsi="Arial" w:cs="Arial"/>
          <w:sz w:val="22"/>
          <w:szCs w:val="22"/>
        </w:rPr>
        <w:t>million</w:t>
      </w:r>
      <w:r w:rsidR="003D5F0A" w:rsidRPr="00F6597E">
        <w:rPr>
          <w:rFonts w:ascii="Arial" w:hAnsi="Arial" w:cs="Arial"/>
          <w:sz w:val="22"/>
          <w:szCs w:val="22"/>
        </w:rPr>
        <w:t xml:space="preserve"> </w:t>
      </w:r>
      <w:r w:rsidR="002F39AC" w:rsidRPr="00F6597E">
        <w:rPr>
          <w:rFonts w:ascii="Arial" w:hAnsi="Arial" w:cs="Arial"/>
          <w:sz w:val="22"/>
          <w:szCs w:val="22"/>
        </w:rPr>
        <w:t>(2018:</w:t>
      </w:r>
      <w:r w:rsidR="003D5F0A" w:rsidRPr="00F6597E">
        <w:rPr>
          <w:rFonts w:ascii="Arial" w:hAnsi="Arial" w:cs="Arial"/>
          <w:sz w:val="22"/>
          <w:szCs w:val="22"/>
        </w:rPr>
        <w:t xml:space="preserve"> Baht </w:t>
      </w:r>
      <w:r w:rsidR="0017533C" w:rsidRPr="00F6597E">
        <w:rPr>
          <w:rFonts w:ascii="Arial" w:hAnsi="Arial" w:cs="Arial"/>
          <w:sz w:val="22"/>
          <w:szCs w:val="22"/>
        </w:rPr>
        <w:t>90</w:t>
      </w:r>
      <w:r w:rsidR="003D5F0A" w:rsidRPr="00F6597E">
        <w:rPr>
          <w:rFonts w:ascii="Arial" w:hAnsi="Arial" w:cs="Arial"/>
          <w:sz w:val="22"/>
          <w:szCs w:val="22"/>
        </w:rPr>
        <w:t xml:space="preserve"> million)</w:t>
      </w:r>
      <w:r w:rsidR="00F315D8" w:rsidRPr="00F6597E">
        <w:rPr>
          <w:rFonts w:ascii="Arial" w:hAnsi="Arial" w:cs="Arial"/>
          <w:sz w:val="22"/>
          <w:szCs w:val="22"/>
        </w:rPr>
        <w:t xml:space="preserve">, of which Baht </w:t>
      </w:r>
      <w:r w:rsidR="00AD2657" w:rsidRPr="00F6597E">
        <w:rPr>
          <w:rFonts w:ascii="Arial" w:hAnsi="Arial" w:cs="Arial"/>
          <w:sz w:val="22"/>
          <w:szCs w:val="22"/>
        </w:rPr>
        <w:t>7</w:t>
      </w:r>
      <w:r w:rsidR="00D900F8" w:rsidRPr="00F6597E">
        <w:rPr>
          <w:rFonts w:ascii="Arial" w:hAnsi="Arial" w:cs="Arial"/>
          <w:sz w:val="22"/>
          <w:szCs w:val="22"/>
        </w:rPr>
        <w:t xml:space="preserve"> </w:t>
      </w:r>
      <w:r w:rsidR="00F315D8" w:rsidRPr="00F6597E">
        <w:rPr>
          <w:rFonts w:ascii="Arial" w:hAnsi="Arial" w:cs="Arial"/>
          <w:sz w:val="22"/>
          <w:szCs w:val="22"/>
        </w:rPr>
        <w:t>million</w:t>
      </w:r>
      <w:r w:rsidR="00632FB3" w:rsidRPr="00F6597E">
        <w:rPr>
          <w:rFonts w:ascii="Arial" w:hAnsi="Arial" w:cs="Arial"/>
          <w:sz w:val="22"/>
          <w:szCs w:val="22"/>
        </w:rPr>
        <w:t xml:space="preserve"> </w:t>
      </w:r>
      <w:r w:rsidR="002F39AC" w:rsidRPr="00F6597E">
        <w:rPr>
          <w:rFonts w:ascii="Arial" w:hAnsi="Arial" w:cs="Arial"/>
          <w:sz w:val="22"/>
          <w:szCs w:val="22"/>
        </w:rPr>
        <w:t>(2018:</w:t>
      </w:r>
      <w:r w:rsidR="00632FB3" w:rsidRPr="00F6597E">
        <w:rPr>
          <w:rFonts w:ascii="Arial" w:hAnsi="Arial" w:cs="Arial"/>
          <w:sz w:val="22"/>
          <w:szCs w:val="22"/>
        </w:rPr>
        <w:t xml:space="preserve"> Baht </w:t>
      </w:r>
      <w:r w:rsidR="0017533C" w:rsidRPr="00F6597E">
        <w:rPr>
          <w:rFonts w:ascii="Arial" w:hAnsi="Arial" w:cs="Arial"/>
          <w:sz w:val="22"/>
          <w:szCs w:val="22"/>
        </w:rPr>
        <w:t>7</w:t>
      </w:r>
      <w:r w:rsidR="00632FB3" w:rsidRPr="00F6597E">
        <w:rPr>
          <w:rFonts w:ascii="Arial" w:hAnsi="Arial" w:cs="Arial"/>
          <w:sz w:val="22"/>
          <w:szCs w:val="22"/>
        </w:rPr>
        <w:t xml:space="preserve"> million</w:t>
      </w:r>
      <w:r w:rsidR="003575F9" w:rsidRPr="00F6597E">
        <w:rPr>
          <w:rFonts w:ascii="Arial" w:hAnsi="Arial" w:cs="Arial"/>
          <w:sz w:val="22"/>
          <w:szCs w:val="22"/>
        </w:rPr>
        <w:t>) is from the Company, were recognis</w:t>
      </w:r>
      <w:r w:rsidR="00632FB3" w:rsidRPr="00F6597E">
        <w:rPr>
          <w:rFonts w:ascii="Arial" w:hAnsi="Arial" w:cs="Arial"/>
          <w:sz w:val="22"/>
          <w:szCs w:val="22"/>
        </w:rPr>
        <w:t>ed as expenses.</w:t>
      </w:r>
    </w:p>
    <w:p w:rsidR="001543F4" w:rsidRPr="00F6597E" w:rsidRDefault="00626992" w:rsidP="00F46FD9">
      <w:pPr>
        <w:tabs>
          <w:tab w:val="left" w:pos="540"/>
        </w:tabs>
        <w:spacing w:before="120" w:after="120" w:line="380" w:lineRule="exact"/>
        <w:ind w:left="547" w:hanging="547"/>
        <w:jc w:val="thaiDistribute"/>
        <w:rPr>
          <w:rFonts w:ascii="Arial" w:hAnsi="Arial" w:cs="Arial"/>
          <w:b/>
          <w:bCs/>
          <w:sz w:val="22"/>
          <w:szCs w:val="22"/>
        </w:rPr>
      </w:pPr>
      <w:r w:rsidRPr="00F6597E">
        <w:rPr>
          <w:rFonts w:ascii="Arial" w:hAnsi="Arial" w:cs="Arial"/>
          <w:b/>
          <w:bCs/>
          <w:sz w:val="22"/>
          <w:szCs w:val="22"/>
        </w:rPr>
        <w:t>3</w:t>
      </w:r>
      <w:r w:rsidR="00A56D90">
        <w:rPr>
          <w:rFonts w:ascii="Arial" w:hAnsi="Arial" w:cs="Arial"/>
          <w:b/>
          <w:bCs/>
          <w:sz w:val="22"/>
          <w:szCs w:val="22"/>
        </w:rPr>
        <w:t>3</w:t>
      </w:r>
      <w:r w:rsidR="001543F4" w:rsidRPr="00F6597E">
        <w:rPr>
          <w:rFonts w:ascii="Arial" w:hAnsi="Arial" w:cs="Arial"/>
          <w:b/>
          <w:bCs/>
          <w:sz w:val="22"/>
          <w:szCs w:val="22"/>
        </w:rPr>
        <w:t>.</w:t>
      </w:r>
      <w:r w:rsidR="001543F4" w:rsidRPr="00F6597E">
        <w:rPr>
          <w:rFonts w:ascii="Arial" w:hAnsi="Arial" w:cs="Arial"/>
          <w:b/>
          <w:bCs/>
          <w:sz w:val="22"/>
          <w:szCs w:val="22"/>
        </w:rPr>
        <w:tab/>
        <w:t>Dividends</w:t>
      </w:r>
    </w:p>
    <w:tbl>
      <w:tblPr>
        <w:tblW w:w="9226" w:type="dxa"/>
        <w:tblInd w:w="468" w:type="dxa"/>
        <w:tblLook w:val="01E0" w:firstRow="1" w:lastRow="1" w:firstColumn="1" w:lastColumn="1" w:noHBand="0" w:noVBand="0"/>
      </w:tblPr>
      <w:tblGrid>
        <w:gridCol w:w="3042"/>
        <w:gridCol w:w="2880"/>
        <w:gridCol w:w="1529"/>
        <w:gridCol w:w="1775"/>
      </w:tblGrid>
      <w:tr w:rsidR="00B910BA" w:rsidRPr="00F6597E" w:rsidTr="00BC57C8">
        <w:trPr>
          <w:tblHeader/>
        </w:trPr>
        <w:tc>
          <w:tcPr>
            <w:tcW w:w="3042" w:type="dxa"/>
            <w:vAlign w:val="bottom"/>
          </w:tcPr>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Dividends</w:t>
            </w:r>
          </w:p>
        </w:tc>
        <w:tc>
          <w:tcPr>
            <w:tcW w:w="2880" w:type="dxa"/>
            <w:vAlign w:val="bottom"/>
          </w:tcPr>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Approved by</w:t>
            </w:r>
          </w:p>
        </w:tc>
        <w:tc>
          <w:tcPr>
            <w:tcW w:w="1529" w:type="dxa"/>
          </w:tcPr>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Total dividends</w:t>
            </w:r>
          </w:p>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(Million Baht)</w:t>
            </w:r>
          </w:p>
        </w:tc>
        <w:tc>
          <w:tcPr>
            <w:tcW w:w="1775" w:type="dxa"/>
          </w:tcPr>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Dividend per share</w:t>
            </w:r>
          </w:p>
          <w:p w:rsidR="00B910BA" w:rsidRPr="00F6597E" w:rsidRDefault="00B910BA" w:rsidP="00F46FD9">
            <w:pPr>
              <w:pBdr>
                <w:bottom w:val="single" w:sz="4" w:space="1" w:color="auto"/>
              </w:pBdr>
              <w:tabs>
                <w:tab w:val="left" w:pos="360"/>
                <w:tab w:val="left" w:pos="851"/>
              </w:tabs>
              <w:spacing w:line="380" w:lineRule="exact"/>
              <w:jc w:val="center"/>
              <w:rPr>
                <w:rFonts w:ascii="Arial" w:hAnsi="Arial" w:cs="Arial"/>
                <w:sz w:val="18"/>
                <w:szCs w:val="18"/>
              </w:rPr>
            </w:pPr>
            <w:r w:rsidRPr="00F6597E">
              <w:rPr>
                <w:rFonts w:ascii="Arial" w:hAnsi="Arial" w:cs="Arial"/>
                <w:sz w:val="18"/>
                <w:szCs w:val="18"/>
              </w:rPr>
              <w:t>(Baht)</w:t>
            </w:r>
          </w:p>
        </w:tc>
      </w:tr>
      <w:tr w:rsidR="00FA0072" w:rsidRPr="00F6597E" w:rsidTr="00BC57C8">
        <w:tc>
          <w:tcPr>
            <w:tcW w:w="3042" w:type="dxa"/>
          </w:tcPr>
          <w:p w:rsidR="00FA0072" w:rsidRPr="00F6597E" w:rsidRDefault="00FA0072" w:rsidP="00F46FD9">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Final dividend</w:t>
            </w:r>
            <w:r w:rsidR="00D126A6">
              <w:rPr>
                <w:rFonts w:ascii="Arial" w:hAnsi="Arial" w:cs="Arial"/>
                <w:sz w:val="18"/>
                <w:szCs w:val="18"/>
                <w:lang w:val="en-GB"/>
              </w:rPr>
              <w:t>s</w:t>
            </w:r>
            <w:r w:rsidRPr="00F6597E">
              <w:rPr>
                <w:rFonts w:ascii="Arial" w:hAnsi="Arial" w:cs="Arial"/>
                <w:sz w:val="18"/>
                <w:szCs w:val="18"/>
                <w:lang w:val="en-GB"/>
              </w:rPr>
              <w:t xml:space="preserve"> for </w:t>
            </w:r>
            <w:r w:rsidR="00615C7A" w:rsidRPr="00F6597E">
              <w:rPr>
                <w:rFonts w:ascii="Arial" w:hAnsi="Arial" w:cs="Arial"/>
                <w:sz w:val="18"/>
                <w:szCs w:val="18"/>
                <w:lang w:val="en-GB"/>
              </w:rPr>
              <w:t>201</w:t>
            </w:r>
            <w:r w:rsidR="0017533C" w:rsidRPr="00F6597E">
              <w:rPr>
                <w:rFonts w:ascii="Arial" w:hAnsi="Arial" w:cs="Arial"/>
                <w:sz w:val="18"/>
                <w:szCs w:val="18"/>
                <w:lang w:val="en-GB"/>
              </w:rPr>
              <w:t>8</w:t>
            </w:r>
          </w:p>
        </w:tc>
        <w:tc>
          <w:tcPr>
            <w:tcW w:w="2880" w:type="dxa"/>
          </w:tcPr>
          <w:p w:rsidR="00FA0072" w:rsidRPr="00F6597E" w:rsidRDefault="00FA0072" w:rsidP="00F46FD9">
            <w:pPr>
              <w:tabs>
                <w:tab w:val="left" w:pos="360"/>
                <w:tab w:val="left" w:pos="851"/>
              </w:tabs>
              <w:spacing w:line="380" w:lineRule="exact"/>
              <w:ind w:left="162" w:hanging="162"/>
              <w:rPr>
                <w:rFonts w:ascii="Arial" w:hAnsi="Arial" w:cs="Arial"/>
                <w:sz w:val="18"/>
                <w:szCs w:val="18"/>
                <w:lang w:val="en-GB"/>
              </w:rPr>
            </w:pPr>
            <w:r w:rsidRPr="00F6597E">
              <w:rPr>
                <w:rFonts w:ascii="Arial" w:hAnsi="Arial" w:cs="Arial"/>
                <w:sz w:val="18"/>
                <w:szCs w:val="18"/>
                <w:lang w:val="en-GB"/>
              </w:rPr>
              <w:t xml:space="preserve">Annual </w:t>
            </w:r>
            <w:r w:rsidR="00B32359" w:rsidRPr="00F6597E">
              <w:rPr>
                <w:rFonts w:ascii="Arial" w:hAnsi="Arial" w:cs="Arial"/>
                <w:sz w:val="18"/>
                <w:szCs w:val="18"/>
                <w:lang w:val="en-GB"/>
              </w:rPr>
              <w:t>General Meeting of shareholders</w:t>
            </w:r>
            <w:r w:rsidR="00BC57C8" w:rsidRPr="00F6597E">
              <w:rPr>
                <w:rFonts w:ascii="Arial" w:hAnsi="Arial" w:cs="Arial"/>
                <w:sz w:val="18"/>
                <w:szCs w:val="18"/>
                <w:lang w:val="en-GB"/>
              </w:rPr>
              <w:t xml:space="preserve"> on </w:t>
            </w:r>
            <w:r w:rsidR="00373657" w:rsidRPr="00F6597E">
              <w:rPr>
                <w:rFonts w:ascii="Arial" w:hAnsi="Arial" w:cs="Arial"/>
                <w:sz w:val="18"/>
                <w:szCs w:val="18"/>
                <w:lang w:val="en-GB"/>
              </w:rPr>
              <w:t>24</w:t>
            </w:r>
            <w:r w:rsidR="003A622E" w:rsidRPr="00F6597E">
              <w:rPr>
                <w:rFonts w:ascii="Arial" w:hAnsi="Arial" w:cs="Arial"/>
                <w:sz w:val="18"/>
                <w:szCs w:val="18"/>
                <w:lang w:val="en-GB"/>
              </w:rPr>
              <w:t xml:space="preserve"> April </w:t>
            </w:r>
            <w:r w:rsidR="00615C7A" w:rsidRPr="00F6597E">
              <w:rPr>
                <w:rFonts w:ascii="Arial" w:hAnsi="Arial" w:cs="Arial"/>
                <w:sz w:val="18"/>
                <w:szCs w:val="18"/>
                <w:lang w:val="en-GB"/>
              </w:rPr>
              <w:t>201</w:t>
            </w:r>
            <w:r w:rsidR="0017533C" w:rsidRPr="00F6597E">
              <w:rPr>
                <w:rFonts w:ascii="Arial" w:hAnsi="Arial" w:cs="Arial"/>
                <w:sz w:val="18"/>
                <w:szCs w:val="18"/>
                <w:lang w:val="en-GB"/>
              </w:rPr>
              <w:t>9</w:t>
            </w:r>
          </w:p>
        </w:tc>
        <w:tc>
          <w:tcPr>
            <w:tcW w:w="1529" w:type="dxa"/>
            <w:vAlign w:val="bottom"/>
          </w:tcPr>
          <w:p w:rsidR="00FA0072" w:rsidRPr="00F6597E" w:rsidRDefault="00877B41" w:rsidP="00F46FD9">
            <w:pP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2,279</w:t>
            </w:r>
          </w:p>
        </w:tc>
        <w:tc>
          <w:tcPr>
            <w:tcW w:w="1775" w:type="dxa"/>
            <w:vAlign w:val="bottom"/>
          </w:tcPr>
          <w:p w:rsidR="00FA0072" w:rsidRPr="00F6597E" w:rsidRDefault="00877B41" w:rsidP="00F46FD9">
            <w:pP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0.28</w:t>
            </w:r>
          </w:p>
        </w:tc>
      </w:tr>
      <w:tr w:rsidR="00FA0072" w:rsidRPr="00F6597E" w:rsidTr="00BC57C8">
        <w:tc>
          <w:tcPr>
            <w:tcW w:w="3042" w:type="dxa"/>
          </w:tcPr>
          <w:p w:rsidR="00FA0072" w:rsidRPr="00F6597E" w:rsidRDefault="00BC57C8" w:rsidP="00F46FD9">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 xml:space="preserve">Interim dividends form retained earnings as of </w:t>
            </w:r>
            <w:r w:rsidR="00373657" w:rsidRPr="00F6597E">
              <w:rPr>
                <w:rFonts w:ascii="Arial" w:hAnsi="Arial" w:cs="Arial"/>
                <w:sz w:val="18"/>
                <w:szCs w:val="18"/>
                <w:lang w:val="en-GB"/>
              </w:rPr>
              <w:t>30 September</w:t>
            </w:r>
            <w:r w:rsidRPr="00F6597E">
              <w:rPr>
                <w:rFonts w:ascii="Arial" w:hAnsi="Arial" w:cs="Arial"/>
                <w:sz w:val="18"/>
                <w:szCs w:val="18"/>
                <w:lang w:val="en-GB"/>
              </w:rPr>
              <w:t xml:space="preserve"> 201</w:t>
            </w:r>
            <w:r w:rsidR="0017533C" w:rsidRPr="00F6597E">
              <w:rPr>
                <w:rFonts w:ascii="Arial" w:hAnsi="Arial" w:cs="Arial"/>
                <w:sz w:val="18"/>
                <w:szCs w:val="18"/>
                <w:lang w:val="en-GB"/>
              </w:rPr>
              <w:t>9</w:t>
            </w:r>
            <w:r w:rsidR="001E1A3A" w:rsidRPr="00F6597E">
              <w:rPr>
                <w:rFonts w:ascii="Arial" w:hAnsi="Arial" w:cs="Arial"/>
                <w:sz w:val="18"/>
                <w:szCs w:val="18"/>
                <w:lang w:val="en-GB"/>
              </w:rPr>
              <w:t xml:space="preserve">       </w:t>
            </w:r>
          </w:p>
        </w:tc>
        <w:tc>
          <w:tcPr>
            <w:tcW w:w="2880" w:type="dxa"/>
          </w:tcPr>
          <w:p w:rsidR="00FA0072" w:rsidRPr="00F6597E" w:rsidRDefault="00FA0072" w:rsidP="00F46FD9">
            <w:pPr>
              <w:tabs>
                <w:tab w:val="left" w:pos="360"/>
                <w:tab w:val="left" w:pos="851"/>
              </w:tabs>
              <w:spacing w:line="380" w:lineRule="exact"/>
              <w:ind w:left="162" w:hanging="162"/>
              <w:rPr>
                <w:rFonts w:ascii="Arial" w:hAnsi="Arial" w:cs="Arial"/>
                <w:sz w:val="18"/>
                <w:szCs w:val="18"/>
                <w:lang w:val="en-GB"/>
              </w:rPr>
            </w:pPr>
            <w:r w:rsidRPr="00F6597E">
              <w:rPr>
                <w:rFonts w:ascii="Arial" w:hAnsi="Arial" w:cs="Arial"/>
                <w:sz w:val="18"/>
                <w:szCs w:val="18"/>
                <w:lang w:val="en-GB"/>
              </w:rPr>
              <w:t>B</w:t>
            </w:r>
            <w:r w:rsidR="00ED36A0" w:rsidRPr="00F6597E">
              <w:rPr>
                <w:rFonts w:ascii="Arial" w:hAnsi="Arial" w:cs="Arial"/>
                <w:sz w:val="18"/>
                <w:szCs w:val="18"/>
                <w:lang w:val="en-GB"/>
              </w:rPr>
              <w:t xml:space="preserve">oard of Directors meeting  </w:t>
            </w:r>
            <w:r w:rsidR="00395EF2" w:rsidRPr="00F6597E">
              <w:rPr>
                <w:rFonts w:ascii="Arial" w:hAnsi="Arial" w:cs="Arial"/>
                <w:sz w:val="18"/>
                <w:szCs w:val="18"/>
                <w:lang w:val="en-GB"/>
              </w:rPr>
              <w:t xml:space="preserve">                         </w:t>
            </w:r>
            <w:r w:rsidR="00ED36A0" w:rsidRPr="00F6597E">
              <w:rPr>
                <w:rFonts w:ascii="Arial" w:hAnsi="Arial" w:cs="Arial"/>
                <w:sz w:val="18"/>
                <w:szCs w:val="18"/>
                <w:lang w:val="en-GB"/>
              </w:rPr>
              <w:t xml:space="preserve"> </w:t>
            </w:r>
            <w:r w:rsidRPr="00F6597E">
              <w:rPr>
                <w:rFonts w:ascii="Arial" w:hAnsi="Arial" w:cs="Arial"/>
                <w:sz w:val="18"/>
                <w:szCs w:val="18"/>
                <w:lang w:val="en-GB"/>
              </w:rPr>
              <w:t xml:space="preserve">on </w:t>
            </w:r>
            <w:r w:rsidR="00373657" w:rsidRPr="00F6597E">
              <w:rPr>
                <w:rFonts w:ascii="Arial" w:hAnsi="Arial" w:cs="Arial"/>
                <w:sz w:val="18"/>
                <w:szCs w:val="18"/>
                <w:lang w:val="en-GB"/>
              </w:rPr>
              <w:t>28</w:t>
            </w:r>
            <w:r w:rsidR="00BC57C8" w:rsidRPr="00F6597E">
              <w:rPr>
                <w:rFonts w:ascii="Arial" w:hAnsi="Arial" w:cs="Arial"/>
                <w:sz w:val="18"/>
                <w:szCs w:val="18"/>
                <w:lang w:val="en-GB"/>
              </w:rPr>
              <w:t xml:space="preserve"> </w:t>
            </w:r>
            <w:r w:rsidR="00373657" w:rsidRPr="00F6597E">
              <w:rPr>
                <w:rFonts w:ascii="Arial" w:hAnsi="Arial" w:cs="Arial"/>
                <w:sz w:val="18"/>
                <w:szCs w:val="18"/>
                <w:lang w:val="en-GB"/>
              </w:rPr>
              <w:t>November</w:t>
            </w:r>
            <w:r w:rsidRPr="00F6597E">
              <w:rPr>
                <w:rFonts w:ascii="Arial" w:hAnsi="Arial" w:cs="Arial"/>
                <w:sz w:val="18"/>
                <w:szCs w:val="18"/>
                <w:lang w:val="en-GB"/>
              </w:rPr>
              <w:t xml:space="preserve"> </w:t>
            </w:r>
            <w:r w:rsidR="00615C7A" w:rsidRPr="00F6597E">
              <w:rPr>
                <w:rFonts w:ascii="Arial" w:hAnsi="Arial" w:cs="Arial"/>
                <w:sz w:val="18"/>
                <w:szCs w:val="18"/>
                <w:lang w:val="en-GB"/>
              </w:rPr>
              <w:t>201</w:t>
            </w:r>
            <w:r w:rsidR="0017533C" w:rsidRPr="00F6597E">
              <w:rPr>
                <w:rFonts w:ascii="Arial" w:hAnsi="Arial" w:cs="Arial"/>
                <w:sz w:val="18"/>
                <w:szCs w:val="18"/>
                <w:lang w:val="en-GB"/>
              </w:rPr>
              <w:t>9</w:t>
            </w:r>
          </w:p>
        </w:tc>
        <w:tc>
          <w:tcPr>
            <w:tcW w:w="1529" w:type="dxa"/>
            <w:vAlign w:val="bottom"/>
          </w:tcPr>
          <w:p w:rsidR="00FA0072" w:rsidRPr="00F6597E" w:rsidRDefault="00877B41" w:rsidP="00F46FD9">
            <w:pP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2,449</w:t>
            </w:r>
          </w:p>
        </w:tc>
        <w:tc>
          <w:tcPr>
            <w:tcW w:w="1775" w:type="dxa"/>
            <w:vAlign w:val="bottom"/>
          </w:tcPr>
          <w:p w:rsidR="00FA0072" w:rsidRPr="00F6597E" w:rsidRDefault="00877B41" w:rsidP="00F46FD9">
            <w:pP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0.30</w:t>
            </w:r>
          </w:p>
        </w:tc>
      </w:tr>
      <w:tr w:rsidR="005768FD" w:rsidRPr="00F6597E" w:rsidTr="00BC57C8">
        <w:tc>
          <w:tcPr>
            <w:tcW w:w="3042" w:type="dxa"/>
          </w:tcPr>
          <w:p w:rsidR="005768FD" w:rsidRPr="00F6597E" w:rsidRDefault="005768FD" w:rsidP="00F46FD9">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 xml:space="preserve">Total dividends for </w:t>
            </w:r>
            <w:r w:rsidR="00615C7A" w:rsidRPr="00F6597E">
              <w:rPr>
                <w:rFonts w:ascii="Arial" w:hAnsi="Arial" w:cs="Arial"/>
                <w:sz w:val="18"/>
                <w:szCs w:val="18"/>
                <w:lang w:val="en-GB"/>
              </w:rPr>
              <w:t>201</w:t>
            </w:r>
            <w:r w:rsidR="0017533C" w:rsidRPr="00F6597E">
              <w:rPr>
                <w:rFonts w:ascii="Arial" w:hAnsi="Arial" w:cs="Arial"/>
                <w:sz w:val="18"/>
                <w:szCs w:val="18"/>
                <w:lang w:val="en-GB"/>
              </w:rPr>
              <w:t>9</w:t>
            </w:r>
          </w:p>
        </w:tc>
        <w:tc>
          <w:tcPr>
            <w:tcW w:w="2880" w:type="dxa"/>
          </w:tcPr>
          <w:p w:rsidR="005768FD" w:rsidRPr="00F6597E" w:rsidRDefault="005768FD" w:rsidP="00F46FD9">
            <w:pPr>
              <w:tabs>
                <w:tab w:val="left" w:pos="360"/>
                <w:tab w:val="left" w:pos="851"/>
              </w:tabs>
              <w:spacing w:line="380" w:lineRule="exact"/>
              <w:ind w:left="162" w:hanging="162"/>
              <w:rPr>
                <w:rFonts w:ascii="Arial" w:hAnsi="Arial" w:cs="Arial"/>
                <w:sz w:val="18"/>
                <w:szCs w:val="18"/>
                <w:lang w:val="en-GB"/>
              </w:rPr>
            </w:pPr>
          </w:p>
        </w:tc>
        <w:tc>
          <w:tcPr>
            <w:tcW w:w="1529" w:type="dxa"/>
          </w:tcPr>
          <w:p w:rsidR="005768FD" w:rsidRPr="00F6597E" w:rsidRDefault="00877B41" w:rsidP="00F46FD9">
            <w:pPr>
              <w:pBdr>
                <w:top w:val="single" w:sz="4" w:space="1" w:color="auto"/>
                <w:bottom w:val="double" w:sz="4" w:space="1" w:color="auto"/>
              </w:pBd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4,728</w:t>
            </w:r>
          </w:p>
        </w:tc>
        <w:tc>
          <w:tcPr>
            <w:tcW w:w="1775" w:type="dxa"/>
          </w:tcPr>
          <w:p w:rsidR="005768FD" w:rsidRPr="00F6597E" w:rsidRDefault="00877B41" w:rsidP="00F46FD9">
            <w:pPr>
              <w:pBdr>
                <w:top w:val="single" w:sz="4" w:space="1" w:color="auto"/>
                <w:bottom w:val="double" w:sz="4" w:space="1" w:color="auto"/>
              </w:pBd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0.58</w:t>
            </w:r>
          </w:p>
        </w:tc>
      </w:tr>
      <w:tr w:rsidR="0017533C" w:rsidRPr="00F6597E" w:rsidTr="00BC57C8">
        <w:trPr>
          <w:trHeight w:val="74"/>
        </w:trPr>
        <w:tc>
          <w:tcPr>
            <w:tcW w:w="3042" w:type="dxa"/>
          </w:tcPr>
          <w:p w:rsidR="0017533C" w:rsidRPr="00F6597E" w:rsidRDefault="0017533C" w:rsidP="0017533C">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Final dividend</w:t>
            </w:r>
            <w:r w:rsidR="00D126A6">
              <w:rPr>
                <w:rFonts w:ascii="Arial" w:hAnsi="Arial" w:cs="Arial"/>
                <w:sz w:val="18"/>
                <w:szCs w:val="18"/>
                <w:lang w:val="en-GB"/>
              </w:rPr>
              <w:t>s</w:t>
            </w:r>
            <w:r w:rsidRPr="00F6597E">
              <w:rPr>
                <w:rFonts w:ascii="Arial" w:hAnsi="Arial" w:cs="Arial"/>
                <w:sz w:val="18"/>
                <w:szCs w:val="18"/>
                <w:lang w:val="en-GB"/>
              </w:rPr>
              <w:t xml:space="preserve"> for 2017</w:t>
            </w:r>
          </w:p>
        </w:tc>
        <w:tc>
          <w:tcPr>
            <w:tcW w:w="2880" w:type="dxa"/>
          </w:tcPr>
          <w:p w:rsidR="0017533C" w:rsidRPr="00F6597E" w:rsidRDefault="0017533C" w:rsidP="0017533C">
            <w:pPr>
              <w:tabs>
                <w:tab w:val="left" w:pos="360"/>
                <w:tab w:val="left" w:pos="851"/>
              </w:tabs>
              <w:spacing w:line="380" w:lineRule="exact"/>
              <w:ind w:left="162" w:hanging="162"/>
              <w:rPr>
                <w:rFonts w:ascii="Arial" w:hAnsi="Arial" w:cs="Arial"/>
                <w:sz w:val="18"/>
                <w:szCs w:val="18"/>
                <w:lang w:val="en-GB"/>
              </w:rPr>
            </w:pPr>
            <w:r w:rsidRPr="00F6597E">
              <w:rPr>
                <w:rFonts w:ascii="Arial" w:hAnsi="Arial" w:cs="Arial"/>
                <w:sz w:val="18"/>
                <w:szCs w:val="18"/>
                <w:lang w:val="en-GB"/>
              </w:rPr>
              <w:t>Annual General Meeting of shareholders on 30 April 2018</w:t>
            </w:r>
          </w:p>
        </w:tc>
        <w:tc>
          <w:tcPr>
            <w:tcW w:w="1529" w:type="dxa"/>
            <w:vAlign w:val="bottom"/>
          </w:tcPr>
          <w:p w:rsidR="0017533C" w:rsidRPr="00F6597E" w:rsidRDefault="0017533C" w:rsidP="0017533C">
            <w:pP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1,484</w:t>
            </w:r>
          </w:p>
        </w:tc>
        <w:tc>
          <w:tcPr>
            <w:tcW w:w="1775" w:type="dxa"/>
            <w:vAlign w:val="bottom"/>
          </w:tcPr>
          <w:p w:rsidR="0017533C" w:rsidRPr="00F6597E" w:rsidRDefault="0017533C" w:rsidP="0017533C">
            <w:pP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0.20</w:t>
            </w:r>
          </w:p>
        </w:tc>
      </w:tr>
      <w:tr w:rsidR="0017533C" w:rsidRPr="00F6597E" w:rsidTr="00BC57C8">
        <w:trPr>
          <w:trHeight w:val="74"/>
        </w:trPr>
        <w:tc>
          <w:tcPr>
            <w:tcW w:w="3042" w:type="dxa"/>
          </w:tcPr>
          <w:p w:rsidR="0017533C" w:rsidRPr="00F6597E" w:rsidRDefault="0017533C" w:rsidP="0017533C">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 xml:space="preserve">Interim dividends form retained earnings as of 31 March 2018       </w:t>
            </w:r>
          </w:p>
        </w:tc>
        <w:tc>
          <w:tcPr>
            <w:tcW w:w="2880" w:type="dxa"/>
          </w:tcPr>
          <w:p w:rsidR="0017533C" w:rsidRPr="00F6597E" w:rsidRDefault="0017533C" w:rsidP="0017533C">
            <w:pPr>
              <w:tabs>
                <w:tab w:val="left" w:pos="360"/>
                <w:tab w:val="left" w:pos="851"/>
              </w:tabs>
              <w:spacing w:line="380" w:lineRule="exact"/>
              <w:ind w:left="162" w:hanging="162"/>
              <w:rPr>
                <w:rFonts w:ascii="Arial" w:hAnsi="Arial" w:cs="Arial"/>
                <w:sz w:val="18"/>
                <w:szCs w:val="18"/>
                <w:lang w:val="en-GB"/>
              </w:rPr>
            </w:pPr>
            <w:r w:rsidRPr="00F6597E">
              <w:rPr>
                <w:rFonts w:ascii="Arial" w:hAnsi="Arial" w:cs="Arial"/>
                <w:sz w:val="18"/>
                <w:szCs w:val="18"/>
                <w:lang w:val="en-GB"/>
              </w:rPr>
              <w:t>Board of Directors meeting                            on 7 June 2018</w:t>
            </w:r>
          </w:p>
        </w:tc>
        <w:tc>
          <w:tcPr>
            <w:tcW w:w="1529" w:type="dxa"/>
            <w:vAlign w:val="bottom"/>
          </w:tcPr>
          <w:p w:rsidR="0017533C" w:rsidRPr="00F6597E" w:rsidRDefault="0017533C" w:rsidP="0017533C">
            <w:pP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2,309</w:t>
            </w:r>
          </w:p>
        </w:tc>
        <w:tc>
          <w:tcPr>
            <w:tcW w:w="1775" w:type="dxa"/>
            <w:vAlign w:val="bottom"/>
          </w:tcPr>
          <w:p w:rsidR="0017533C" w:rsidRPr="00F6597E" w:rsidRDefault="0017533C" w:rsidP="0017533C">
            <w:pP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0.30</w:t>
            </w:r>
          </w:p>
        </w:tc>
      </w:tr>
      <w:tr w:rsidR="0017533C" w:rsidRPr="00F6597E" w:rsidTr="00BC57C8">
        <w:tc>
          <w:tcPr>
            <w:tcW w:w="3042" w:type="dxa"/>
          </w:tcPr>
          <w:p w:rsidR="0017533C" w:rsidRPr="00F6597E" w:rsidRDefault="0017533C" w:rsidP="0017533C">
            <w:pPr>
              <w:tabs>
                <w:tab w:val="left" w:pos="360"/>
                <w:tab w:val="left" w:pos="851"/>
              </w:tabs>
              <w:spacing w:line="380" w:lineRule="exact"/>
              <w:ind w:left="162" w:right="-108" w:hanging="162"/>
              <w:rPr>
                <w:rFonts w:ascii="Arial" w:hAnsi="Arial" w:cs="Arial"/>
                <w:sz w:val="18"/>
                <w:szCs w:val="18"/>
                <w:lang w:val="en-GB"/>
              </w:rPr>
            </w:pPr>
            <w:r w:rsidRPr="00F6597E">
              <w:rPr>
                <w:rFonts w:ascii="Arial" w:hAnsi="Arial" w:cs="Arial"/>
                <w:sz w:val="18"/>
                <w:szCs w:val="18"/>
                <w:lang w:val="en-GB"/>
              </w:rPr>
              <w:t>Total dividends for 2018</w:t>
            </w:r>
          </w:p>
        </w:tc>
        <w:tc>
          <w:tcPr>
            <w:tcW w:w="2880" w:type="dxa"/>
          </w:tcPr>
          <w:p w:rsidR="0017533C" w:rsidRPr="00F6597E" w:rsidRDefault="0017533C" w:rsidP="0017533C">
            <w:pPr>
              <w:tabs>
                <w:tab w:val="left" w:pos="360"/>
                <w:tab w:val="left" w:pos="851"/>
              </w:tabs>
              <w:spacing w:line="380" w:lineRule="exact"/>
              <w:ind w:left="162" w:hanging="162"/>
              <w:rPr>
                <w:rFonts w:ascii="Arial" w:hAnsi="Arial" w:cs="Arial"/>
                <w:sz w:val="18"/>
                <w:szCs w:val="18"/>
                <w:lang w:val="en-GB"/>
              </w:rPr>
            </w:pPr>
          </w:p>
        </w:tc>
        <w:tc>
          <w:tcPr>
            <w:tcW w:w="1529" w:type="dxa"/>
          </w:tcPr>
          <w:p w:rsidR="0017533C" w:rsidRPr="00F6597E" w:rsidRDefault="0017533C" w:rsidP="0017533C">
            <w:pPr>
              <w:pBdr>
                <w:top w:val="single" w:sz="4" w:space="1" w:color="auto"/>
                <w:bottom w:val="double" w:sz="4" w:space="1" w:color="auto"/>
              </w:pBdr>
              <w:tabs>
                <w:tab w:val="decimal" w:pos="1242"/>
              </w:tabs>
              <w:spacing w:line="380" w:lineRule="exact"/>
              <w:rPr>
                <w:rFonts w:ascii="Arial" w:hAnsi="Arial" w:cs="Arial"/>
                <w:sz w:val="18"/>
                <w:szCs w:val="18"/>
                <w:lang w:val="en-GB"/>
              </w:rPr>
            </w:pPr>
            <w:r w:rsidRPr="00F6597E">
              <w:rPr>
                <w:rFonts w:ascii="Arial" w:hAnsi="Arial" w:cs="Arial"/>
                <w:sz w:val="18"/>
                <w:szCs w:val="18"/>
                <w:lang w:val="en-GB"/>
              </w:rPr>
              <w:t>3,793</w:t>
            </w:r>
          </w:p>
        </w:tc>
        <w:tc>
          <w:tcPr>
            <w:tcW w:w="1775" w:type="dxa"/>
          </w:tcPr>
          <w:p w:rsidR="0017533C" w:rsidRPr="00F6597E" w:rsidRDefault="0017533C" w:rsidP="0017533C">
            <w:pPr>
              <w:pBdr>
                <w:top w:val="single" w:sz="4" w:space="1" w:color="auto"/>
                <w:bottom w:val="double" w:sz="4" w:space="1" w:color="auto"/>
              </w:pBdr>
              <w:tabs>
                <w:tab w:val="decimal" w:pos="999"/>
              </w:tabs>
              <w:spacing w:line="380" w:lineRule="exact"/>
              <w:jc w:val="center"/>
              <w:rPr>
                <w:rFonts w:ascii="Arial" w:hAnsi="Arial" w:cs="Arial"/>
                <w:sz w:val="18"/>
                <w:szCs w:val="18"/>
                <w:lang w:val="en-GB"/>
              </w:rPr>
            </w:pPr>
            <w:r w:rsidRPr="00F6597E">
              <w:rPr>
                <w:rFonts w:ascii="Arial" w:hAnsi="Arial" w:cs="Arial"/>
                <w:sz w:val="18"/>
                <w:szCs w:val="18"/>
                <w:lang w:val="en-GB"/>
              </w:rPr>
              <w:t>0.50</w:t>
            </w:r>
          </w:p>
        </w:tc>
      </w:tr>
    </w:tbl>
    <w:p w:rsidR="003555FF" w:rsidRPr="00F6597E" w:rsidRDefault="003555FF" w:rsidP="00F46FD9">
      <w:pPr>
        <w:tabs>
          <w:tab w:val="left" w:pos="471"/>
          <w:tab w:val="left" w:pos="540"/>
          <w:tab w:val="left" w:pos="2160"/>
          <w:tab w:val="right" w:pos="7200"/>
          <w:tab w:val="right" w:pos="8540"/>
        </w:tabs>
        <w:spacing w:before="240" w:after="120" w:line="380" w:lineRule="exact"/>
        <w:jc w:val="thaiDistribute"/>
        <w:rPr>
          <w:rFonts w:ascii="Arial" w:hAnsi="Arial" w:cs="Arial"/>
          <w:b/>
          <w:bCs/>
          <w:sz w:val="22"/>
          <w:szCs w:val="22"/>
        </w:rPr>
      </w:pPr>
    </w:p>
    <w:p w:rsidR="003555FF" w:rsidRPr="00F6597E" w:rsidRDefault="003555FF" w:rsidP="00F46FD9">
      <w:pPr>
        <w:overflowPunct/>
        <w:autoSpaceDE/>
        <w:autoSpaceDN/>
        <w:adjustRightInd/>
        <w:spacing w:after="200" w:line="380" w:lineRule="exact"/>
        <w:textAlignment w:val="auto"/>
        <w:rPr>
          <w:rFonts w:ascii="Arial" w:hAnsi="Arial" w:cs="Arial"/>
          <w:b/>
          <w:bCs/>
          <w:sz w:val="22"/>
          <w:szCs w:val="22"/>
        </w:rPr>
      </w:pPr>
      <w:r w:rsidRPr="00F6597E">
        <w:rPr>
          <w:rFonts w:ascii="Arial" w:hAnsi="Arial" w:cs="Arial"/>
          <w:b/>
          <w:bCs/>
          <w:sz w:val="22"/>
          <w:szCs w:val="22"/>
        </w:rPr>
        <w:br w:type="page"/>
      </w:r>
    </w:p>
    <w:p w:rsidR="00F315D8" w:rsidRPr="00F6597E" w:rsidRDefault="00626992" w:rsidP="004570AA">
      <w:pPr>
        <w:spacing w:before="120" w:after="120" w:line="380" w:lineRule="exact"/>
        <w:ind w:left="547" w:hanging="547"/>
        <w:jc w:val="thaiDistribute"/>
        <w:rPr>
          <w:rFonts w:ascii="Arial" w:hAnsi="Arial" w:cs="Arial"/>
          <w:b/>
          <w:bCs/>
          <w:sz w:val="22"/>
          <w:szCs w:val="22"/>
        </w:rPr>
      </w:pPr>
      <w:r w:rsidRPr="00F6597E">
        <w:rPr>
          <w:rFonts w:ascii="Arial" w:hAnsi="Arial" w:cs="Arial"/>
          <w:b/>
          <w:bCs/>
          <w:sz w:val="22"/>
          <w:szCs w:val="22"/>
        </w:rPr>
        <w:t>3</w:t>
      </w:r>
      <w:r w:rsidR="007F3954" w:rsidRPr="00F6597E">
        <w:rPr>
          <w:rFonts w:ascii="Arial" w:hAnsi="Arial" w:cs="Arial"/>
          <w:b/>
          <w:bCs/>
          <w:sz w:val="22"/>
          <w:szCs w:val="22"/>
        </w:rPr>
        <w:t>4</w:t>
      </w:r>
      <w:r w:rsidR="00CB20D2" w:rsidRPr="00F6597E">
        <w:rPr>
          <w:rFonts w:ascii="Arial" w:hAnsi="Arial" w:cs="Arial"/>
          <w:b/>
          <w:bCs/>
          <w:sz w:val="22"/>
          <w:szCs w:val="22"/>
        </w:rPr>
        <w:t>.</w:t>
      </w:r>
      <w:r w:rsidR="00F315D8" w:rsidRPr="00F6597E">
        <w:rPr>
          <w:rFonts w:ascii="Arial" w:hAnsi="Arial" w:cs="Arial"/>
          <w:b/>
          <w:bCs/>
          <w:sz w:val="22"/>
          <w:szCs w:val="22"/>
        </w:rPr>
        <w:tab/>
        <w:t>Commitments and contingent liabilities</w:t>
      </w:r>
    </w:p>
    <w:p w:rsidR="00BD1B05" w:rsidRPr="00F6597E" w:rsidRDefault="006E1385" w:rsidP="004570AA">
      <w:pPr>
        <w:spacing w:before="120" w:after="120" w:line="380" w:lineRule="exact"/>
        <w:ind w:left="547" w:right="-43" w:hanging="547"/>
        <w:jc w:val="both"/>
        <w:rPr>
          <w:rFonts w:ascii="Arial" w:hAnsi="Arial" w:cs="Arial"/>
          <w:sz w:val="22"/>
          <w:szCs w:val="22"/>
        </w:rPr>
      </w:pPr>
      <w:r w:rsidRPr="00F6597E">
        <w:rPr>
          <w:rFonts w:ascii="Arial" w:hAnsi="Arial" w:cs="Arial"/>
          <w:sz w:val="22"/>
          <w:szCs w:val="22"/>
        </w:rPr>
        <w:t>3</w:t>
      </w:r>
      <w:r w:rsidR="007F3954" w:rsidRPr="00F6597E">
        <w:rPr>
          <w:rFonts w:ascii="Arial" w:hAnsi="Arial" w:cs="Arial"/>
          <w:sz w:val="22"/>
          <w:szCs w:val="22"/>
        </w:rPr>
        <w:t>4</w:t>
      </w:r>
      <w:r w:rsidR="00F315D8" w:rsidRPr="00F6597E">
        <w:rPr>
          <w:rFonts w:ascii="Arial" w:hAnsi="Arial" w:cs="Arial"/>
          <w:sz w:val="22"/>
          <w:szCs w:val="22"/>
        </w:rPr>
        <w:t>.1</w:t>
      </w:r>
      <w:r w:rsidR="00F315D8" w:rsidRPr="00F6597E">
        <w:rPr>
          <w:rFonts w:ascii="Arial" w:hAnsi="Arial" w:cs="Arial"/>
          <w:sz w:val="22"/>
          <w:szCs w:val="22"/>
        </w:rPr>
        <w:tab/>
      </w:r>
      <w:r w:rsidR="00BD1B05" w:rsidRPr="00F6597E">
        <w:rPr>
          <w:rFonts w:ascii="Arial" w:hAnsi="Arial" w:cs="Arial"/>
          <w:sz w:val="22"/>
          <w:szCs w:val="22"/>
        </w:rPr>
        <w:t>Capital commitments</w:t>
      </w:r>
    </w:p>
    <w:p w:rsidR="00865329" w:rsidRPr="00F6597E" w:rsidRDefault="00BD1B05" w:rsidP="004570AA">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t xml:space="preserve">As at </w:t>
      </w:r>
      <w:r w:rsidR="00657D61" w:rsidRPr="00F6597E">
        <w:rPr>
          <w:rFonts w:ascii="Arial" w:hAnsi="Arial" w:cs="Arial"/>
          <w:sz w:val="22"/>
          <w:szCs w:val="22"/>
        </w:rPr>
        <w:t>31 December 2019</w:t>
      </w:r>
      <w:r w:rsidRPr="00F6597E">
        <w:rPr>
          <w:rFonts w:ascii="Arial" w:hAnsi="Arial" w:cs="Arial"/>
          <w:sz w:val="22"/>
          <w:szCs w:val="22"/>
        </w:rPr>
        <w:t xml:space="preserve">, </w:t>
      </w:r>
      <w:r w:rsidR="00642369" w:rsidRPr="00F6597E">
        <w:rPr>
          <w:rFonts w:ascii="Arial" w:hAnsi="Arial" w:cs="Arial"/>
          <w:spacing w:val="-4"/>
          <w:sz w:val="22"/>
          <w:szCs w:val="22"/>
        </w:rPr>
        <w:t xml:space="preserve">the </w:t>
      </w:r>
      <w:r w:rsidR="000F389F">
        <w:rPr>
          <w:rFonts w:ascii="Arial" w:hAnsi="Arial" w:cs="Arial"/>
          <w:spacing w:val="-4"/>
          <w:sz w:val="22"/>
          <w:szCs w:val="22"/>
        </w:rPr>
        <w:t>Group</w:t>
      </w:r>
      <w:r w:rsidR="00642369" w:rsidRPr="00F6597E">
        <w:rPr>
          <w:rFonts w:ascii="Arial" w:hAnsi="Arial" w:cs="Arial"/>
          <w:spacing w:val="-4"/>
          <w:sz w:val="22"/>
          <w:szCs w:val="22"/>
          <w:lang w:val="en-GB"/>
        </w:rPr>
        <w:t xml:space="preserve"> had capital commitments of approximately USD </w:t>
      </w:r>
      <w:r w:rsidR="00877B41" w:rsidRPr="00F6597E">
        <w:rPr>
          <w:rFonts w:ascii="Arial" w:hAnsi="Arial" w:cs="Arial"/>
          <w:spacing w:val="-4"/>
          <w:sz w:val="22"/>
          <w:szCs w:val="22"/>
          <w:lang w:val="en-GB"/>
        </w:rPr>
        <w:t>8</w:t>
      </w:r>
      <w:r w:rsidR="00642369" w:rsidRPr="00F6597E">
        <w:rPr>
          <w:rFonts w:ascii="Arial" w:hAnsi="Arial" w:cs="Arial"/>
          <w:spacing w:val="-4"/>
          <w:sz w:val="22"/>
          <w:szCs w:val="22"/>
          <w:lang w:val="en-GB"/>
        </w:rPr>
        <w:t xml:space="preserve"> million and Baht </w:t>
      </w:r>
      <w:r w:rsidR="00877B41" w:rsidRPr="00F6597E">
        <w:rPr>
          <w:rFonts w:ascii="Arial" w:hAnsi="Arial" w:cs="Arial"/>
          <w:spacing w:val="-4"/>
          <w:sz w:val="22"/>
          <w:szCs w:val="22"/>
          <w:lang w:val="en-GB"/>
        </w:rPr>
        <w:t>42</w:t>
      </w:r>
      <w:r w:rsidR="00642369" w:rsidRPr="00F6597E">
        <w:rPr>
          <w:rFonts w:ascii="Arial" w:hAnsi="Arial" w:cs="Arial"/>
          <w:spacing w:val="-4"/>
          <w:sz w:val="22"/>
          <w:szCs w:val="22"/>
          <w:lang w:val="en-GB"/>
        </w:rPr>
        <w:t xml:space="preserve"> million relating to acquisition of equipment </w:t>
      </w:r>
      <w:r w:rsidR="002F39AC" w:rsidRPr="00F6597E">
        <w:rPr>
          <w:rFonts w:ascii="Arial" w:hAnsi="Arial" w:cs="Arial"/>
          <w:spacing w:val="-4"/>
          <w:sz w:val="22"/>
          <w:szCs w:val="22"/>
          <w:lang w:val="en-GB"/>
        </w:rPr>
        <w:t>(2018:</w:t>
      </w:r>
      <w:r w:rsidR="00642369" w:rsidRPr="00F6597E">
        <w:rPr>
          <w:rFonts w:ascii="Arial" w:hAnsi="Arial" w:cs="Arial"/>
          <w:spacing w:val="-4"/>
          <w:sz w:val="22"/>
          <w:szCs w:val="22"/>
          <w:lang w:val="en-GB"/>
        </w:rPr>
        <w:t xml:space="preserve"> USD 9 million and Baht </w:t>
      </w:r>
      <w:r w:rsidR="0017533C" w:rsidRPr="00F6597E">
        <w:rPr>
          <w:rFonts w:ascii="Arial" w:hAnsi="Arial" w:cs="Arial"/>
          <w:spacing w:val="-4"/>
          <w:sz w:val="22"/>
          <w:szCs w:val="22"/>
          <w:lang w:val="en-GB"/>
        </w:rPr>
        <w:t>78</w:t>
      </w:r>
      <w:r w:rsidR="00642369" w:rsidRPr="00F6597E">
        <w:rPr>
          <w:rFonts w:ascii="Arial" w:hAnsi="Arial" w:cs="Arial"/>
          <w:spacing w:val="-4"/>
          <w:sz w:val="22"/>
          <w:szCs w:val="22"/>
          <w:lang w:val="en-GB"/>
        </w:rPr>
        <w:t xml:space="preserve"> million)</w:t>
      </w:r>
      <w:r w:rsidR="005E6BC3" w:rsidRPr="00F6597E">
        <w:rPr>
          <w:rFonts w:ascii="Arial" w:hAnsi="Arial" w:cs="Arial"/>
          <w:spacing w:val="-4"/>
          <w:sz w:val="22"/>
          <w:szCs w:val="22"/>
          <w:lang w:val="en-GB"/>
        </w:rPr>
        <w:t>, In 2019, the Company does not have capital commitments</w:t>
      </w:r>
      <w:r w:rsidR="00642369" w:rsidRPr="00F6597E">
        <w:rPr>
          <w:rFonts w:ascii="Arial" w:hAnsi="Arial" w:cs="Arial"/>
          <w:spacing w:val="-4"/>
          <w:sz w:val="22"/>
          <w:szCs w:val="22"/>
          <w:lang w:val="en-GB"/>
        </w:rPr>
        <w:t xml:space="preserve"> </w:t>
      </w:r>
      <w:r w:rsidR="00877B41" w:rsidRPr="00F6597E">
        <w:rPr>
          <w:rFonts w:ascii="Arial" w:hAnsi="Arial" w:cs="Arial"/>
          <w:spacing w:val="-4"/>
          <w:sz w:val="22"/>
          <w:szCs w:val="22"/>
        </w:rPr>
        <w:t>(</w:t>
      </w:r>
      <w:r w:rsidR="002F39AC" w:rsidRPr="00F6597E">
        <w:rPr>
          <w:rFonts w:ascii="Arial" w:hAnsi="Arial" w:cs="Arial"/>
          <w:spacing w:val="-4"/>
          <w:sz w:val="22"/>
          <w:szCs w:val="22"/>
        </w:rPr>
        <w:t>2018:</w:t>
      </w:r>
      <w:r w:rsidR="00642369" w:rsidRPr="00F6597E">
        <w:rPr>
          <w:rFonts w:ascii="Arial" w:hAnsi="Arial" w:cs="Arial"/>
          <w:spacing w:val="-4"/>
          <w:sz w:val="22"/>
          <w:szCs w:val="22"/>
        </w:rPr>
        <w:t xml:space="preserve"> </w:t>
      </w:r>
      <w:r w:rsidR="0017533C" w:rsidRPr="00F6597E">
        <w:rPr>
          <w:rFonts w:ascii="Arial" w:hAnsi="Arial" w:cs="Arial"/>
          <w:spacing w:val="-4"/>
          <w:sz w:val="22"/>
          <w:szCs w:val="22"/>
          <w:lang w:val="en-GB"/>
        </w:rPr>
        <w:t>USD</w:t>
      </w:r>
      <w:r w:rsidR="0017533C" w:rsidRPr="00F6597E">
        <w:rPr>
          <w:rFonts w:ascii="Arial" w:hAnsi="Arial" w:cs="Arial"/>
          <w:spacing w:val="-4"/>
          <w:sz w:val="22"/>
          <w:szCs w:val="22"/>
        </w:rPr>
        <w:t xml:space="preserve"> 1 million </w:t>
      </w:r>
      <w:r w:rsidR="0017533C" w:rsidRPr="00F6597E">
        <w:rPr>
          <w:rFonts w:ascii="Arial" w:hAnsi="Arial" w:cs="Arial"/>
          <w:spacing w:val="-4"/>
          <w:sz w:val="22"/>
          <w:szCs w:val="22"/>
          <w:lang w:val="en-GB"/>
        </w:rPr>
        <w:t xml:space="preserve">and Baht </w:t>
      </w:r>
      <w:r w:rsidR="0017533C" w:rsidRPr="00F6597E">
        <w:rPr>
          <w:rFonts w:ascii="Arial" w:hAnsi="Arial" w:cs="Arial"/>
          <w:spacing w:val="-4"/>
          <w:sz w:val="22"/>
          <w:szCs w:val="22"/>
        </w:rPr>
        <w:t>25</w:t>
      </w:r>
      <w:r w:rsidR="0017533C" w:rsidRPr="00F6597E">
        <w:rPr>
          <w:rFonts w:ascii="Arial" w:hAnsi="Arial" w:cs="Arial"/>
          <w:spacing w:val="-4"/>
          <w:sz w:val="22"/>
          <w:szCs w:val="22"/>
          <w:lang w:val="en-GB"/>
        </w:rPr>
        <w:t xml:space="preserve"> million</w:t>
      </w:r>
      <w:r w:rsidR="00642369" w:rsidRPr="00F6597E">
        <w:rPr>
          <w:rFonts w:ascii="Arial" w:hAnsi="Arial" w:cs="Arial"/>
          <w:spacing w:val="-4"/>
          <w:sz w:val="22"/>
          <w:szCs w:val="22"/>
        </w:rPr>
        <w:t>).</w:t>
      </w:r>
    </w:p>
    <w:p w:rsidR="009A6E7F" w:rsidRPr="00F6597E" w:rsidRDefault="006E1385" w:rsidP="004570AA">
      <w:pPr>
        <w:spacing w:before="120" w:after="120" w:line="380" w:lineRule="exact"/>
        <w:ind w:left="547" w:right="-43" w:hanging="547"/>
        <w:jc w:val="both"/>
        <w:rPr>
          <w:rFonts w:ascii="Arial" w:hAnsi="Arial" w:cs="Arial"/>
          <w:sz w:val="22"/>
          <w:szCs w:val="22"/>
        </w:rPr>
      </w:pPr>
      <w:r w:rsidRPr="00F6597E">
        <w:rPr>
          <w:rFonts w:ascii="Arial" w:hAnsi="Arial" w:cs="Arial"/>
          <w:sz w:val="22"/>
          <w:szCs w:val="22"/>
        </w:rPr>
        <w:t>3</w:t>
      </w:r>
      <w:r w:rsidR="007F3954" w:rsidRPr="00F6597E">
        <w:rPr>
          <w:rFonts w:ascii="Arial" w:hAnsi="Arial" w:cs="Arial"/>
          <w:sz w:val="22"/>
          <w:szCs w:val="22"/>
        </w:rPr>
        <w:t>4</w:t>
      </w:r>
      <w:r w:rsidR="009A6E7F" w:rsidRPr="00F6597E">
        <w:rPr>
          <w:rFonts w:ascii="Arial" w:hAnsi="Arial" w:cs="Arial"/>
          <w:sz w:val="22"/>
          <w:szCs w:val="22"/>
        </w:rPr>
        <w:t>.2</w:t>
      </w:r>
      <w:r w:rsidR="009A6E7F" w:rsidRPr="00F6597E">
        <w:rPr>
          <w:rFonts w:ascii="Arial" w:hAnsi="Arial" w:cs="Arial"/>
          <w:sz w:val="22"/>
          <w:szCs w:val="22"/>
        </w:rPr>
        <w:tab/>
        <w:t>Operating lease commitments</w:t>
      </w:r>
    </w:p>
    <w:p w:rsidR="009A6E7F" w:rsidRPr="00F6597E" w:rsidRDefault="009A6E7F" w:rsidP="004570AA">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1B2010" w:rsidRPr="00F6597E">
        <w:rPr>
          <w:rFonts w:ascii="Arial" w:hAnsi="Arial" w:cs="Arial"/>
          <w:sz w:val="22"/>
          <w:szCs w:val="22"/>
        </w:rPr>
        <w:t>The s</w:t>
      </w:r>
      <w:r w:rsidRPr="00F6597E">
        <w:rPr>
          <w:rFonts w:ascii="Arial" w:hAnsi="Arial" w:cs="Arial"/>
          <w:sz w:val="22"/>
          <w:szCs w:val="22"/>
        </w:rPr>
        <w:t xml:space="preserve">ubsidiaries have entered into several lease agreements in respect of land, </w:t>
      </w:r>
      <w:r w:rsidR="008B5456" w:rsidRPr="00F6597E">
        <w:rPr>
          <w:rFonts w:ascii="Arial" w:hAnsi="Arial" w:cs="Arial"/>
          <w:sz w:val="22"/>
          <w:szCs w:val="22"/>
        </w:rPr>
        <w:t xml:space="preserve">building, </w:t>
      </w:r>
      <w:r w:rsidRPr="00F6597E">
        <w:rPr>
          <w:rFonts w:ascii="Arial" w:hAnsi="Arial" w:cs="Arial"/>
          <w:sz w:val="22"/>
          <w:szCs w:val="22"/>
        </w:rPr>
        <w:t>office building space, equipment. The terms of the a</w:t>
      </w:r>
      <w:r w:rsidR="008B5456" w:rsidRPr="00F6597E">
        <w:rPr>
          <w:rFonts w:ascii="Arial" w:hAnsi="Arial" w:cs="Arial"/>
          <w:sz w:val="22"/>
          <w:szCs w:val="22"/>
        </w:rPr>
        <w:t xml:space="preserve">greements are generally between </w:t>
      </w:r>
      <w:r w:rsidRPr="00F6597E">
        <w:rPr>
          <w:rFonts w:ascii="Arial" w:hAnsi="Arial" w:cs="Arial"/>
          <w:sz w:val="22"/>
          <w:szCs w:val="22"/>
        </w:rPr>
        <w:t>1</w:t>
      </w:r>
      <w:r w:rsidR="00E10EBD" w:rsidRPr="00F6597E">
        <w:rPr>
          <w:rFonts w:ascii="Arial" w:hAnsi="Arial" w:cs="Arial"/>
          <w:sz w:val="22"/>
          <w:szCs w:val="22"/>
        </w:rPr>
        <w:t xml:space="preserve"> </w:t>
      </w:r>
      <w:r w:rsidRPr="00F6597E">
        <w:rPr>
          <w:rFonts w:ascii="Arial" w:hAnsi="Arial" w:cs="Arial"/>
          <w:sz w:val="22"/>
          <w:szCs w:val="22"/>
        </w:rPr>
        <w:t>and</w:t>
      </w:r>
      <w:r w:rsidR="00E34556" w:rsidRPr="00F6597E">
        <w:rPr>
          <w:rFonts w:ascii="Arial" w:hAnsi="Arial" w:cs="Arial"/>
          <w:sz w:val="22"/>
          <w:szCs w:val="22"/>
        </w:rPr>
        <w:t xml:space="preserve"> </w:t>
      </w:r>
      <w:r w:rsidRPr="00F6597E">
        <w:rPr>
          <w:rFonts w:ascii="Arial" w:hAnsi="Arial" w:cs="Arial"/>
          <w:sz w:val="22"/>
          <w:szCs w:val="22"/>
        </w:rPr>
        <w:t>1</w:t>
      </w:r>
      <w:r w:rsidR="00882B56" w:rsidRPr="00F6597E">
        <w:rPr>
          <w:rFonts w:ascii="Arial" w:hAnsi="Arial" w:cs="Arial"/>
          <w:sz w:val="22"/>
          <w:szCs w:val="22"/>
        </w:rPr>
        <w:t>3</w:t>
      </w:r>
      <w:r w:rsidRPr="00F6597E">
        <w:rPr>
          <w:rFonts w:ascii="Arial" w:hAnsi="Arial" w:cs="Arial"/>
          <w:sz w:val="22"/>
          <w:szCs w:val="22"/>
        </w:rPr>
        <w:t xml:space="preserve"> years.</w:t>
      </w:r>
    </w:p>
    <w:p w:rsidR="009A6E7F" w:rsidRPr="00F6597E" w:rsidRDefault="009A6E7F" w:rsidP="004570AA">
      <w:pPr>
        <w:spacing w:before="120" w:after="120" w:line="380" w:lineRule="exact"/>
        <w:ind w:left="547" w:hanging="547"/>
        <w:jc w:val="thaiDistribute"/>
        <w:rPr>
          <w:rFonts w:ascii="Arial" w:hAnsi="Arial" w:cs="Arial"/>
          <w:sz w:val="22"/>
          <w:szCs w:val="22"/>
        </w:rPr>
      </w:pPr>
      <w:r w:rsidRPr="00F6597E">
        <w:rPr>
          <w:rFonts w:ascii="Arial" w:hAnsi="Arial" w:cs="Arial"/>
          <w:sz w:val="22"/>
          <w:szCs w:val="22"/>
        </w:rPr>
        <w:tab/>
      </w:r>
      <w:r w:rsidR="00FA0DB3" w:rsidRPr="00F6597E">
        <w:rPr>
          <w:rFonts w:ascii="Arial" w:hAnsi="Arial" w:cs="Arial"/>
          <w:sz w:val="22"/>
          <w:szCs w:val="22"/>
        </w:rPr>
        <w:t xml:space="preserve">As at </w:t>
      </w:r>
      <w:r w:rsidR="00CA1471" w:rsidRPr="00F6597E">
        <w:rPr>
          <w:rFonts w:ascii="Arial" w:hAnsi="Arial" w:cs="Arial"/>
          <w:sz w:val="22"/>
          <w:szCs w:val="22"/>
        </w:rPr>
        <w:t>31 December 2019 and 2018</w:t>
      </w:r>
      <w:r w:rsidR="00FA0DB3" w:rsidRPr="00F6597E">
        <w:rPr>
          <w:rFonts w:ascii="Arial" w:hAnsi="Arial" w:cs="Arial"/>
          <w:sz w:val="22"/>
          <w:szCs w:val="22"/>
        </w:rPr>
        <w:t xml:space="preserve">, </w:t>
      </w:r>
      <w:r w:rsidR="008D7024">
        <w:rPr>
          <w:rFonts w:ascii="Arial" w:hAnsi="Arial" w:cs="Arial"/>
          <w:sz w:val="22"/>
          <w:szCs w:val="22"/>
        </w:rPr>
        <w:t xml:space="preserve">the </w:t>
      </w:r>
      <w:r w:rsidR="00FA0DB3" w:rsidRPr="00F6597E">
        <w:rPr>
          <w:rFonts w:ascii="Arial" w:hAnsi="Arial" w:cs="Arial"/>
          <w:sz w:val="22"/>
          <w:szCs w:val="22"/>
        </w:rPr>
        <w:t xml:space="preserve">subsidiaries had future minimum lease payments required under these non-cancellable operating leases </w:t>
      </w:r>
      <w:r w:rsidR="00FF074A" w:rsidRPr="00F6597E">
        <w:rPr>
          <w:rFonts w:ascii="Arial" w:hAnsi="Arial" w:cs="Arial"/>
          <w:sz w:val="22"/>
          <w:szCs w:val="22"/>
        </w:rPr>
        <w:t xml:space="preserve">and service </w:t>
      </w:r>
      <w:r w:rsidR="00FA0DB3" w:rsidRPr="00F6597E">
        <w:rPr>
          <w:rFonts w:ascii="Arial" w:hAnsi="Arial" w:cs="Arial"/>
          <w:sz w:val="22"/>
          <w:szCs w:val="22"/>
        </w:rPr>
        <w:t>contracts were as follows.</w:t>
      </w:r>
    </w:p>
    <w:tbl>
      <w:tblPr>
        <w:tblW w:w="9090" w:type="dxa"/>
        <w:tblInd w:w="450" w:type="dxa"/>
        <w:tblLayout w:type="fixed"/>
        <w:tblLook w:val="04A0" w:firstRow="1" w:lastRow="0" w:firstColumn="1" w:lastColumn="0" w:noHBand="0" w:noVBand="1"/>
      </w:tblPr>
      <w:tblGrid>
        <w:gridCol w:w="3960"/>
        <w:gridCol w:w="2565"/>
        <w:gridCol w:w="2565"/>
      </w:tblGrid>
      <w:tr w:rsidR="007934A2" w:rsidRPr="00F6597E" w:rsidTr="003B4117">
        <w:tc>
          <w:tcPr>
            <w:tcW w:w="3960" w:type="dxa"/>
          </w:tcPr>
          <w:p w:rsidR="007934A2" w:rsidRPr="00F6597E" w:rsidRDefault="007934A2" w:rsidP="00F46FD9">
            <w:pPr>
              <w:tabs>
                <w:tab w:val="decimal" w:pos="7740"/>
                <w:tab w:val="decimal" w:pos="8820"/>
              </w:tabs>
              <w:spacing w:line="380" w:lineRule="exact"/>
              <w:jc w:val="both"/>
              <w:rPr>
                <w:rFonts w:ascii="Arial" w:hAnsi="Arial" w:cs="Arial"/>
                <w:sz w:val="22"/>
                <w:szCs w:val="22"/>
                <w:lang w:val="en-GB"/>
              </w:rPr>
            </w:pPr>
          </w:p>
        </w:tc>
        <w:tc>
          <w:tcPr>
            <w:tcW w:w="5130" w:type="dxa"/>
            <w:gridSpan w:val="2"/>
          </w:tcPr>
          <w:p w:rsidR="007934A2" w:rsidRPr="00F6597E" w:rsidRDefault="007934A2" w:rsidP="00F46FD9">
            <w:pPr>
              <w:tabs>
                <w:tab w:val="left" w:pos="2070"/>
                <w:tab w:val="decimal" w:pos="7740"/>
                <w:tab w:val="decimal" w:pos="8820"/>
              </w:tabs>
              <w:spacing w:line="380" w:lineRule="exact"/>
              <w:jc w:val="right"/>
              <w:rPr>
                <w:rFonts w:ascii="Arial" w:hAnsi="Arial" w:cs="Arial"/>
                <w:sz w:val="22"/>
                <w:szCs w:val="22"/>
                <w:lang w:val="en-GB"/>
              </w:rPr>
            </w:pPr>
            <w:r w:rsidRPr="00F6597E">
              <w:rPr>
                <w:rFonts w:ascii="Arial" w:hAnsi="Arial" w:cs="Arial"/>
                <w:sz w:val="22"/>
                <w:szCs w:val="22"/>
                <w:lang w:val="en-GB"/>
              </w:rPr>
              <w:t>(Unit: Million Baht)</w:t>
            </w:r>
          </w:p>
        </w:tc>
      </w:tr>
      <w:tr w:rsidR="007934A2" w:rsidRPr="00F6597E" w:rsidTr="003B4117">
        <w:tc>
          <w:tcPr>
            <w:tcW w:w="3960" w:type="dxa"/>
          </w:tcPr>
          <w:p w:rsidR="007934A2" w:rsidRPr="00F6597E" w:rsidRDefault="007934A2" w:rsidP="00F46FD9">
            <w:pPr>
              <w:tabs>
                <w:tab w:val="decimal" w:pos="7740"/>
                <w:tab w:val="decimal" w:pos="8820"/>
              </w:tabs>
              <w:spacing w:line="380" w:lineRule="exact"/>
              <w:jc w:val="both"/>
              <w:rPr>
                <w:rFonts w:ascii="Arial" w:hAnsi="Arial" w:cs="Arial"/>
                <w:sz w:val="22"/>
                <w:szCs w:val="22"/>
                <w:lang w:val="en-GB"/>
              </w:rPr>
            </w:pPr>
          </w:p>
        </w:tc>
        <w:tc>
          <w:tcPr>
            <w:tcW w:w="5130" w:type="dxa"/>
            <w:gridSpan w:val="2"/>
          </w:tcPr>
          <w:p w:rsidR="007934A2" w:rsidRPr="00F6597E" w:rsidRDefault="007934A2" w:rsidP="00F46FD9">
            <w:pPr>
              <w:pBdr>
                <w:bottom w:val="single" w:sz="4" w:space="1" w:color="auto"/>
              </w:pBdr>
              <w:tabs>
                <w:tab w:val="left" w:pos="2070"/>
                <w:tab w:val="decimal" w:pos="7740"/>
                <w:tab w:val="decimal" w:pos="8820"/>
              </w:tabs>
              <w:spacing w:line="380" w:lineRule="exact"/>
              <w:jc w:val="center"/>
              <w:rPr>
                <w:rFonts w:ascii="Arial" w:hAnsi="Arial" w:cs="Arial"/>
                <w:sz w:val="22"/>
                <w:szCs w:val="22"/>
                <w:lang w:val="en-GB"/>
              </w:rPr>
            </w:pPr>
            <w:r w:rsidRPr="00F6597E">
              <w:rPr>
                <w:rFonts w:ascii="Arial" w:hAnsi="Arial" w:cs="Arial"/>
                <w:sz w:val="22"/>
                <w:szCs w:val="22"/>
                <w:lang w:val="en-GB"/>
              </w:rPr>
              <w:t>Consolidated financial statements</w:t>
            </w:r>
          </w:p>
        </w:tc>
      </w:tr>
      <w:tr w:rsidR="0017533C" w:rsidRPr="00F6597E" w:rsidTr="003B4117">
        <w:tc>
          <w:tcPr>
            <w:tcW w:w="3960" w:type="dxa"/>
          </w:tcPr>
          <w:p w:rsidR="0017533C" w:rsidRPr="00F6597E" w:rsidRDefault="0017533C" w:rsidP="0017533C">
            <w:pPr>
              <w:spacing w:line="380" w:lineRule="exact"/>
              <w:ind w:left="162" w:right="-29" w:hanging="180"/>
              <w:rPr>
                <w:rFonts w:ascii="Arial" w:hAnsi="Arial" w:cs="Arial"/>
                <w:sz w:val="22"/>
                <w:szCs w:val="22"/>
                <w:lang w:val="en-GB"/>
              </w:rPr>
            </w:pPr>
            <w:r w:rsidRPr="00F6597E">
              <w:rPr>
                <w:rFonts w:ascii="Arial" w:hAnsi="Arial" w:cs="Arial"/>
                <w:sz w:val="22"/>
                <w:szCs w:val="22"/>
                <w:lang w:val="en-GB"/>
              </w:rPr>
              <w:t>Payable:</w:t>
            </w:r>
          </w:p>
        </w:tc>
        <w:tc>
          <w:tcPr>
            <w:tcW w:w="2565" w:type="dxa"/>
          </w:tcPr>
          <w:p w:rsidR="0017533C" w:rsidRPr="00F6597E" w:rsidRDefault="0017533C" w:rsidP="0017533C">
            <w:pPr>
              <w:pBdr>
                <w:bottom w:val="single" w:sz="4" w:space="1" w:color="auto"/>
              </w:pBdr>
              <w:spacing w:line="380" w:lineRule="exact"/>
              <w:jc w:val="center"/>
              <w:rPr>
                <w:rFonts w:ascii="Arial" w:hAnsi="Arial" w:cs="Arial"/>
                <w:sz w:val="22"/>
                <w:szCs w:val="22"/>
                <w:lang w:val="en-GB"/>
              </w:rPr>
            </w:pPr>
            <w:r w:rsidRPr="00F6597E">
              <w:rPr>
                <w:rFonts w:ascii="Arial" w:hAnsi="Arial" w:cs="Arial"/>
                <w:sz w:val="22"/>
                <w:szCs w:val="22"/>
                <w:lang w:val="en-GB"/>
              </w:rPr>
              <w:t>2019</w:t>
            </w:r>
          </w:p>
        </w:tc>
        <w:tc>
          <w:tcPr>
            <w:tcW w:w="2565" w:type="dxa"/>
          </w:tcPr>
          <w:p w:rsidR="0017533C" w:rsidRPr="00F6597E" w:rsidRDefault="0017533C" w:rsidP="0017533C">
            <w:pPr>
              <w:pBdr>
                <w:bottom w:val="single" w:sz="4" w:space="1" w:color="auto"/>
              </w:pBdr>
              <w:spacing w:line="380" w:lineRule="exact"/>
              <w:jc w:val="center"/>
              <w:rPr>
                <w:rFonts w:ascii="Arial" w:hAnsi="Arial" w:cs="Arial"/>
                <w:sz w:val="22"/>
                <w:szCs w:val="22"/>
                <w:lang w:val="en-GB"/>
              </w:rPr>
            </w:pPr>
            <w:r w:rsidRPr="00F6597E">
              <w:rPr>
                <w:rFonts w:ascii="Arial" w:hAnsi="Arial" w:cs="Arial"/>
                <w:sz w:val="22"/>
                <w:szCs w:val="22"/>
                <w:lang w:val="en-GB"/>
              </w:rPr>
              <w:t>2018</w:t>
            </w:r>
          </w:p>
        </w:tc>
      </w:tr>
      <w:tr w:rsidR="0017533C" w:rsidRPr="00F6597E" w:rsidTr="003B4117">
        <w:tc>
          <w:tcPr>
            <w:tcW w:w="3960" w:type="dxa"/>
            <w:hideMark/>
          </w:tcPr>
          <w:p w:rsidR="0017533C" w:rsidRPr="00F6597E" w:rsidRDefault="0017533C" w:rsidP="0017533C">
            <w:pPr>
              <w:spacing w:line="380" w:lineRule="exact"/>
              <w:ind w:left="-18" w:right="-29" w:firstLine="180"/>
              <w:rPr>
                <w:rFonts w:ascii="Arial" w:hAnsi="Arial" w:cs="Arial"/>
                <w:sz w:val="22"/>
                <w:szCs w:val="22"/>
                <w:lang w:val="en-GB"/>
              </w:rPr>
            </w:pPr>
            <w:r w:rsidRPr="00F6597E">
              <w:rPr>
                <w:rFonts w:ascii="Arial" w:hAnsi="Arial" w:cs="Arial"/>
                <w:sz w:val="22"/>
                <w:szCs w:val="22"/>
                <w:lang w:val="en-GB"/>
              </w:rPr>
              <w:t>In up to 1 year</w:t>
            </w:r>
          </w:p>
        </w:tc>
        <w:tc>
          <w:tcPr>
            <w:tcW w:w="2565" w:type="dxa"/>
          </w:tcPr>
          <w:p w:rsidR="0017533C" w:rsidRPr="00F6597E" w:rsidRDefault="006C175D"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7,</w:t>
            </w:r>
            <w:r w:rsidR="00882B56" w:rsidRPr="00F6597E">
              <w:rPr>
                <w:rFonts w:ascii="Arial" w:hAnsi="Arial" w:cs="Arial"/>
                <w:sz w:val="22"/>
                <w:szCs w:val="22"/>
                <w:lang w:val="en-GB"/>
              </w:rPr>
              <w:t>320</w:t>
            </w:r>
          </w:p>
        </w:tc>
        <w:tc>
          <w:tcPr>
            <w:tcW w:w="2565" w:type="dxa"/>
            <w:hideMark/>
          </w:tcPr>
          <w:p w:rsidR="0017533C" w:rsidRPr="00F6597E" w:rsidRDefault="0017533C"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4,481</w:t>
            </w:r>
          </w:p>
        </w:tc>
      </w:tr>
      <w:tr w:rsidR="0017533C" w:rsidRPr="00F6597E" w:rsidTr="003B4117">
        <w:tc>
          <w:tcPr>
            <w:tcW w:w="3960" w:type="dxa"/>
            <w:hideMark/>
          </w:tcPr>
          <w:p w:rsidR="0017533C" w:rsidRPr="00F6597E" w:rsidRDefault="0017533C" w:rsidP="0017533C">
            <w:pPr>
              <w:spacing w:line="380" w:lineRule="exact"/>
              <w:ind w:left="-18" w:right="-29" w:firstLine="180"/>
              <w:rPr>
                <w:rFonts w:ascii="Arial" w:hAnsi="Arial" w:cs="Arial"/>
                <w:sz w:val="22"/>
                <w:szCs w:val="22"/>
                <w:lang w:val="en-GB"/>
              </w:rPr>
            </w:pPr>
            <w:r w:rsidRPr="00F6597E">
              <w:rPr>
                <w:rFonts w:ascii="Arial" w:hAnsi="Arial" w:cs="Arial"/>
                <w:sz w:val="22"/>
                <w:szCs w:val="22"/>
                <w:lang w:val="en-GB"/>
              </w:rPr>
              <w:t>In over 1 and up to 5 years</w:t>
            </w:r>
          </w:p>
        </w:tc>
        <w:tc>
          <w:tcPr>
            <w:tcW w:w="2565" w:type="dxa"/>
          </w:tcPr>
          <w:p w:rsidR="0017533C" w:rsidRPr="00F6597E" w:rsidRDefault="006C175D"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28,</w:t>
            </w:r>
            <w:r w:rsidR="00882B56" w:rsidRPr="00F6597E">
              <w:rPr>
                <w:rFonts w:ascii="Arial" w:hAnsi="Arial" w:cs="Arial"/>
                <w:sz w:val="22"/>
                <w:szCs w:val="22"/>
                <w:lang w:val="en-GB"/>
              </w:rPr>
              <w:t>374</w:t>
            </w:r>
          </w:p>
        </w:tc>
        <w:tc>
          <w:tcPr>
            <w:tcW w:w="2565" w:type="dxa"/>
            <w:hideMark/>
          </w:tcPr>
          <w:p w:rsidR="0017533C" w:rsidRPr="00F6597E" w:rsidRDefault="0017533C"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18,164</w:t>
            </w:r>
          </w:p>
        </w:tc>
      </w:tr>
      <w:tr w:rsidR="0017533C" w:rsidRPr="00F6597E" w:rsidTr="003B4117">
        <w:tc>
          <w:tcPr>
            <w:tcW w:w="3960" w:type="dxa"/>
            <w:hideMark/>
          </w:tcPr>
          <w:p w:rsidR="0017533C" w:rsidRPr="00F6597E" w:rsidRDefault="0017533C" w:rsidP="0017533C">
            <w:pPr>
              <w:spacing w:line="380" w:lineRule="exact"/>
              <w:ind w:left="-18" w:right="-29" w:firstLine="180"/>
              <w:rPr>
                <w:rFonts w:ascii="Arial" w:hAnsi="Arial" w:cs="Arial"/>
                <w:sz w:val="22"/>
                <w:szCs w:val="22"/>
                <w:lang w:val="en-GB"/>
              </w:rPr>
            </w:pPr>
            <w:r w:rsidRPr="00F6597E">
              <w:rPr>
                <w:rFonts w:ascii="Arial" w:hAnsi="Arial" w:cs="Arial"/>
                <w:sz w:val="22"/>
                <w:szCs w:val="22"/>
                <w:lang w:val="en-GB"/>
              </w:rPr>
              <w:t>In over 5 years</w:t>
            </w:r>
          </w:p>
        </w:tc>
        <w:tc>
          <w:tcPr>
            <w:tcW w:w="2565" w:type="dxa"/>
          </w:tcPr>
          <w:p w:rsidR="0017533C" w:rsidRPr="00F6597E" w:rsidRDefault="006C175D"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49,</w:t>
            </w:r>
            <w:r w:rsidR="00882B56" w:rsidRPr="00F6597E">
              <w:rPr>
                <w:rFonts w:ascii="Arial" w:hAnsi="Arial" w:cs="Arial"/>
                <w:sz w:val="22"/>
                <w:szCs w:val="22"/>
                <w:lang w:val="en-GB"/>
              </w:rPr>
              <w:t>82</w:t>
            </w:r>
            <w:r w:rsidR="002D01AA">
              <w:rPr>
                <w:rFonts w:ascii="Arial" w:hAnsi="Arial" w:cs="Arial"/>
                <w:sz w:val="22"/>
                <w:szCs w:val="22"/>
                <w:lang w:val="en-GB"/>
              </w:rPr>
              <w:t>3</w:t>
            </w:r>
          </w:p>
        </w:tc>
        <w:tc>
          <w:tcPr>
            <w:tcW w:w="2565" w:type="dxa"/>
            <w:hideMark/>
          </w:tcPr>
          <w:p w:rsidR="0017533C" w:rsidRPr="00F6597E" w:rsidRDefault="0017533C" w:rsidP="0017533C">
            <w:pPr>
              <w:spacing w:line="380" w:lineRule="exact"/>
              <w:ind w:right="477"/>
              <w:jc w:val="right"/>
              <w:rPr>
                <w:rFonts w:ascii="Arial" w:hAnsi="Arial" w:cs="Arial"/>
                <w:sz w:val="22"/>
                <w:szCs w:val="22"/>
                <w:lang w:val="en-GB"/>
              </w:rPr>
            </w:pPr>
            <w:r w:rsidRPr="00F6597E">
              <w:rPr>
                <w:rFonts w:ascii="Arial" w:hAnsi="Arial" w:cs="Arial"/>
                <w:sz w:val="22"/>
                <w:szCs w:val="22"/>
                <w:lang w:val="en-GB"/>
              </w:rPr>
              <w:t>10,195</w:t>
            </w:r>
          </w:p>
        </w:tc>
      </w:tr>
    </w:tbl>
    <w:p w:rsidR="009B726B" w:rsidRPr="00F6597E" w:rsidRDefault="00F6436E" w:rsidP="00F46FD9">
      <w:pPr>
        <w:tabs>
          <w:tab w:val="left" w:pos="540"/>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rPr>
      </w:pPr>
      <w:r w:rsidRPr="00F6597E">
        <w:rPr>
          <w:rFonts w:ascii="Arial" w:hAnsi="Arial" w:cs="Arial"/>
          <w:sz w:val="22"/>
          <w:szCs w:val="22"/>
        </w:rPr>
        <w:t>3</w:t>
      </w:r>
      <w:r w:rsidR="007F3954" w:rsidRPr="00F6597E">
        <w:rPr>
          <w:rFonts w:ascii="Arial" w:hAnsi="Arial" w:cs="Arial"/>
          <w:sz w:val="22"/>
          <w:szCs w:val="22"/>
        </w:rPr>
        <w:t>4</w:t>
      </w:r>
      <w:r w:rsidR="00C54303" w:rsidRPr="00F6597E">
        <w:rPr>
          <w:rFonts w:ascii="Arial" w:hAnsi="Arial" w:cs="Arial"/>
          <w:sz w:val="22"/>
          <w:szCs w:val="22"/>
        </w:rPr>
        <w:t>.3</w:t>
      </w:r>
      <w:r w:rsidR="009B726B" w:rsidRPr="00F6597E">
        <w:rPr>
          <w:rFonts w:ascii="Arial" w:hAnsi="Arial" w:cs="Arial"/>
          <w:sz w:val="22"/>
          <w:szCs w:val="22"/>
        </w:rPr>
        <w:tab/>
        <w:t>Long-term service commitments</w:t>
      </w:r>
    </w:p>
    <w:p w:rsidR="00A94E83" w:rsidRPr="00F6597E" w:rsidRDefault="009B726B" w:rsidP="006E67FA">
      <w:pPr>
        <w:tabs>
          <w:tab w:val="left" w:pos="540"/>
          <w:tab w:val="left" w:pos="1680"/>
          <w:tab w:val="left" w:pos="2880"/>
          <w:tab w:val="left" w:pos="5760"/>
          <w:tab w:val="decimal" w:pos="6660"/>
          <w:tab w:val="left" w:pos="7110"/>
          <w:tab w:val="decimal" w:pos="7920"/>
        </w:tabs>
        <w:spacing w:before="120" w:after="120" w:line="380" w:lineRule="exact"/>
        <w:ind w:left="540" w:right="-36" w:hanging="1080"/>
        <w:jc w:val="thaiDistribute"/>
        <w:rPr>
          <w:rFonts w:ascii="Arial" w:hAnsi="Arial" w:cs="Arial"/>
          <w:color w:val="000000"/>
          <w:sz w:val="22"/>
          <w:szCs w:val="22"/>
        </w:rPr>
      </w:pPr>
      <w:r w:rsidRPr="00F6597E">
        <w:rPr>
          <w:rFonts w:ascii="Arial" w:hAnsi="Arial" w:cs="Arial"/>
          <w:sz w:val="22"/>
          <w:szCs w:val="22"/>
        </w:rPr>
        <w:tab/>
      </w:r>
      <w:r w:rsidR="00A94E83" w:rsidRPr="00F6597E">
        <w:rPr>
          <w:rFonts w:ascii="Arial" w:hAnsi="Arial" w:cs="Arial"/>
          <w:color w:val="000000"/>
          <w:sz w:val="22"/>
          <w:szCs w:val="22"/>
        </w:rPr>
        <w:t>TTTBB is committed to pay rental fees and provide service t</w:t>
      </w:r>
      <w:r w:rsidR="00AB45EF" w:rsidRPr="00F6597E">
        <w:rPr>
          <w:rFonts w:ascii="Arial" w:hAnsi="Arial" w:cs="Arial"/>
          <w:color w:val="000000"/>
          <w:sz w:val="22"/>
          <w:szCs w:val="22"/>
        </w:rPr>
        <w:t xml:space="preserve">o JASIF with certain conditions </w:t>
      </w:r>
      <w:r w:rsidR="00A94E83" w:rsidRPr="00F6597E">
        <w:rPr>
          <w:rFonts w:ascii="Arial" w:hAnsi="Arial" w:cs="Arial"/>
          <w:color w:val="000000"/>
          <w:sz w:val="22"/>
          <w:szCs w:val="22"/>
        </w:rPr>
        <w:t>as described in Note 2</w:t>
      </w:r>
      <w:r w:rsidR="00882B56" w:rsidRPr="00F6597E">
        <w:rPr>
          <w:rFonts w:ascii="Arial" w:hAnsi="Arial" w:cs="Arial"/>
          <w:color w:val="000000"/>
          <w:sz w:val="22"/>
          <w:szCs w:val="22"/>
        </w:rPr>
        <w:t>9</w:t>
      </w:r>
      <w:r w:rsidR="0042147B" w:rsidRPr="00F6597E">
        <w:rPr>
          <w:rFonts w:ascii="Arial" w:hAnsi="Arial" w:cs="Arial"/>
          <w:color w:val="000000"/>
          <w:sz w:val="22"/>
          <w:szCs w:val="22"/>
        </w:rPr>
        <w:t>.</w:t>
      </w:r>
      <w:r w:rsidR="00A94E83" w:rsidRPr="00F6597E">
        <w:rPr>
          <w:rFonts w:ascii="Arial" w:hAnsi="Arial" w:cs="Arial"/>
          <w:color w:val="000000"/>
          <w:sz w:val="22"/>
          <w:szCs w:val="22"/>
        </w:rPr>
        <w:t xml:space="preserve"> to the consolidated financial statements.</w:t>
      </w:r>
    </w:p>
    <w:p w:rsidR="00C54303" w:rsidRPr="00F6597E" w:rsidRDefault="00C54303" w:rsidP="004570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6597E">
        <w:rPr>
          <w:rFonts w:ascii="Arial" w:hAnsi="Arial" w:cs="Arial"/>
          <w:sz w:val="22"/>
          <w:szCs w:val="22"/>
        </w:rPr>
        <w:t>3</w:t>
      </w:r>
      <w:r w:rsidR="007F3954" w:rsidRPr="00F6597E">
        <w:rPr>
          <w:rFonts w:ascii="Arial" w:hAnsi="Arial" w:cs="Arial"/>
          <w:sz w:val="22"/>
          <w:szCs w:val="22"/>
        </w:rPr>
        <w:t>4</w:t>
      </w:r>
      <w:r w:rsidRPr="00F6597E">
        <w:rPr>
          <w:rFonts w:ascii="Arial" w:hAnsi="Arial" w:cs="Arial"/>
          <w:sz w:val="22"/>
          <w:szCs w:val="22"/>
        </w:rPr>
        <w:t>.4</w:t>
      </w:r>
      <w:r w:rsidRPr="00F6597E">
        <w:rPr>
          <w:rFonts w:ascii="Arial" w:hAnsi="Arial" w:cs="Arial"/>
          <w:sz w:val="22"/>
          <w:szCs w:val="22"/>
        </w:rPr>
        <w:tab/>
        <w:t>Guarantees</w:t>
      </w:r>
    </w:p>
    <w:p w:rsidR="00C54303" w:rsidRPr="00F6597E" w:rsidRDefault="00C54303" w:rsidP="00F46FD9">
      <w:pPr>
        <w:tabs>
          <w:tab w:val="left" w:pos="540"/>
          <w:tab w:val="left" w:pos="1680"/>
          <w:tab w:val="left" w:pos="2880"/>
          <w:tab w:val="left" w:pos="5760"/>
          <w:tab w:val="decimal" w:pos="6660"/>
          <w:tab w:val="left" w:pos="7110"/>
          <w:tab w:val="decimal" w:pos="7920"/>
        </w:tabs>
        <w:spacing w:before="120" w:after="120" w:line="380" w:lineRule="exact"/>
        <w:ind w:left="1080" w:right="-43" w:hanging="1080"/>
        <w:jc w:val="thaiDistribute"/>
        <w:rPr>
          <w:rFonts w:ascii="Arial" w:hAnsi="Arial" w:cs="Arial"/>
          <w:spacing w:val="-2"/>
          <w:sz w:val="22"/>
          <w:szCs w:val="22"/>
        </w:rPr>
      </w:pPr>
      <w:r w:rsidRPr="00F6597E">
        <w:rPr>
          <w:rFonts w:ascii="Arial" w:hAnsi="Arial" w:cs="Arial"/>
          <w:spacing w:val="-2"/>
          <w:sz w:val="22"/>
          <w:szCs w:val="22"/>
        </w:rPr>
        <w:tab/>
        <w:t>a)</w:t>
      </w:r>
      <w:r w:rsidRPr="00F6597E">
        <w:rPr>
          <w:rFonts w:ascii="Arial" w:hAnsi="Arial" w:cs="Arial"/>
          <w:spacing w:val="-2"/>
          <w:sz w:val="22"/>
          <w:szCs w:val="22"/>
          <w:cs/>
        </w:rPr>
        <w:tab/>
      </w:r>
      <w:r w:rsidRPr="00F6597E">
        <w:rPr>
          <w:rFonts w:ascii="Arial" w:hAnsi="Arial" w:cs="Arial"/>
          <w:spacing w:val="-2"/>
          <w:sz w:val="22"/>
          <w:szCs w:val="22"/>
        </w:rPr>
        <w:t xml:space="preserve">The </w:t>
      </w:r>
      <w:r w:rsidR="0042147B" w:rsidRPr="00F6597E">
        <w:rPr>
          <w:rFonts w:ascii="Arial" w:hAnsi="Arial" w:cs="Arial"/>
          <w:spacing w:val="-2"/>
          <w:sz w:val="22"/>
          <w:szCs w:val="22"/>
        </w:rPr>
        <w:t>Group</w:t>
      </w:r>
      <w:r w:rsidRPr="00F6597E">
        <w:rPr>
          <w:rFonts w:ascii="Arial" w:hAnsi="Arial" w:cs="Arial"/>
          <w:spacing w:val="-2"/>
          <w:sz w:val="22"/>
          <w:szCs w:val="22"/>
        </w:rPr>
        <w:t xml:space="preserve"> had outstanding commitments of approximately Baht </w:t>
      </w:r>
      <w:r w:rsidR="007F3954" w:rsidRPr="00F6597E">
        <w:rPr>
          <w:rFonts w:ascii="Arial" w:hAnsi="Arial" w:cs="Arial"/>
          <w:spacing w:val="-2"/>
          <w:sz w:val="22"/>
          <w:szCs w:val="22"/>
        </w:rPr>
        <w:t>391</w:t>
      </w:r>
      <w:r w:rsidRPr="00F6597E">
        <w:rPr>
          <w:rFonts w:ascii="Arial" w:hAnsi="Arial" w:cs="Arial"/>
          <w:spacing w:val="-2"/>
          <w:sz w:val="22"/>
          <w:szCs w:val="22"/>
        </w:rPr>
        <w:t xml:space="preserve"> million in respect of bid bonds and performance bonds issued by banks and financial institutions on behalf of the </w:t>
      </w:r>
      <w:r w:rsidR="0042147B" w:rsidRPr="00F6597E">
        <w:rPr>
          <w:rFonts w:ascii="Arial" w:hAnsi="Arial" w:cs="Arial"/>
          <w:spacing w:val="-2"/>
          <w:sz w:val="22"/>
          <w:szCs w:val="22"/>
        </w:rPr>
        <w:t>Group</w:t>
      </w:r>
      <w:r w:rsidRPr="00F6597E">
        <w:rPr>
          <w:rFonts w:ascii="Arial" w:hAnsi="Arial" w:cs="Arial"/>
          <w:spacing w:val="-2"/>
          <w:sz w:val="22"/>
          <w:szCs w:val="22"/>
        </w:rPr>
        <w:t xml:space="preserve"> </w:t>
      </w:r>
      <w:r w:rsidR="002F39AC" w:rsidRPr="00F6597E">
        <w:rPr>
          <w:rFonts w:ascii="Arial" w:hAnsi="Arial" w:cs="Arial"/>
          <w:spacing w:val="-2"/>
          <w:sz w:val="22"/>
          <w:szCs w:val="22"/>
        </w:rPr>
        <w:t>(2018:</w:t>
      </w:r>
      <w:r w:rsidRPr="00F6597E">
        <w:rPr>
          <w:rFonts w:ascii="Arial" w:hAnsi="Arial" w:cs="Arial"/>
          <w:spacing w:val="-2"/>
          <w:sz w:val="22"/>
          <w:szCs w:val="22"/>
        </w:rPr>
        <w:t xml:space="preserve"> Baht </w:t>
      </w:r>
      <w:r w:rsidR="00236C04" w:rsidRPr="00F6597E">
        <w:rPr>
          <w:rFonts w:ascii="Arial" w:hAnsi="Arial" w:cs="Arial"/>
          <w:spacing w:val="-2"/>
          <w:sz w:val="22"/>
          <w:szCs w:val="22"/>
        </w:rPr>
        <w:t>3</w:t>
      </w:r>
      <w:r w:rsidR="0017533C" w:rsidRPr="00F6597E">
        <w:rPr>
          <w:rFonts w:ascii="Arial" w:hAnsi="Arial" w:cs="Arial"/>
          <w:spacing w:val="-2"/>
          <w:sz w:val="22"/>
          <w:szCs w:val="22"/>
        </w:rPr>
        <w:t>30</w:t>
      </w:r>
      <w:r w:rsidRPr="00F6597E">
        <w:rPr>
          <w:rFonts w:ascii="Arial" w:hAnsi="Arial" w:cs="Arial"/>
          <w:spacing w:val="-2"/>
          <w:sz w:val="22"/>
          <w:szCs w:val="22"/>
        </w:rPr>
        <w:t xml:space="preserve"> million) and of the Company only amounting to Baht </w:t>
      </w:r>
      <w:r w:rsidR="007F3954" w:rsidRPr="00F6597E">
        <w:rPr>
          <w:rFonts w:ascii="Arial" w:hAnsi="Arial" w:cs="Arial"/>
          <w:spacing w:val="-2"/>
          <w:sz w:val="22"/>
          <w:szCs w:val="22"/>
        </w:rPr>
        <w:t>3</w:t>
      </w:r>
      <w:r w:rsidRPr="00F6597E">
        <w:rPr>
          <w:rFonts w:ascii="Arial" w:hAnsi="Arial" w:cs="Arial"/>
          <w:spacing w:val="-2"/>
          <w:sz w:val="22"/>
          <w:szCs w:val="22"/>
        </w:rPr>
        <w:t xml:space="preserve"> million </w:t>
      </w:r>
      <w:r w:rsidR="002F39AC" w:rsidRPr="00F6597E">
        <w:rPr>
          <w:rFonts w:ascii="Arial" w:hAnsi="Arial" w:cs="Arial"/>
          <w:spacing w:val="-2"/>
          <w:sz w:val="22"/>
          <w:szCs w:val="22"/>
        </w:rPr>
        <w:t>(2018:</w:t>
      </w:r>
      <w:r w:rsidRPr="00F6597E">
        <w:rPr>
          <w:rFonts w:ascii="Arial" w:hAnsi="Arial" w:cs="Arial"/>
          <w:spacing w:val="-2"/>
          <w:sz w:val="22"/>
          <w:szCs w:val="22"/>
        </w:rPr>
        <w:t xml:space="preserve"> Baht 3 million).</w:t>
      </w:r>
    </w:p>
    <w:p w:rsidR="00C54303" w:rsidRPr="00F6597E" w:rsidRDefault="00C54303" w:rsidP="00F46FD9">
      <w:pPr>
        <w:tabs>
          <w:tab w:val="left" w:pos="540"/>
          <w:tab w:val="left" w:pos="1680"/>
          <w:tab w:val="left" w:pos="2880"/>
          <w:tab w:val="left" w:pos="5760"/>
          <w:tab w:val="decimal" w:pos="6660"/>
          <w:tab w:val="left" w:pos="7110"/>
          <w:tab w:val="decimal" w:pos="7920"/>
        </w:tabs>
        <w:spacing w:before="120" w:after="120" w:line="380" w:lineRule="exact"/>
        <w:ind w:left="1080" w:right="-43" w:hanging="1080"/>
        <w:jc w:val="thaiDistribute"/>
        <w:rPr>
          <w:rFonts w:ascii="Arial" w:hAnsi="Arial" w:cs="Arial"/>
          <w:spacing w:val="-2"/>
          <w:sz w:val="22"/>
          <w:szCs w:val="22"/>
        </w:rPr>
      </w:pPr>
      <w:r w:rsidRPr="00F6597E">
        <w:rPr>
          <w:rFonts w:ascii="Arial" w:hAnsi="Arial" w:cs="Arial"/>
          <w:spacing w:val="-2"/>
          <w:sz w:val="22"/>
          <w:szCs w:val="22"/>
        </w:rPr>
        <w:tab/>
        <w:t>b)</w:t>
      </w:r>
      <w:r w:rsidRPr="00F6597E">
        <w:rPr>
          <w:rFonts w:ascii="Arial" w:hAnsi="Arial" w:cs="Arial"/>
          <w:spacing w:val="-2"/>
          <w:sz w:val="22"/>
          <w:szCs w:val="22"/>
        </w:rPr>
        <w:tab/>
        <w:t xml:space="preserve">The Company had obligations in respect of its guarantee of letters of guarantee that have been issued by banks on behalf of the subsidiaries totaling Baht </w:t>
      </w:r>
      <w:r w:rsidR="007F3954" w:rsidRPr="00F6597E">
        <w:rPr>
          <w:rFonts w:ascii="Arial" w:hAnsi="Arial" w:cs="Arial"/>
          <w:spacing w:val="-2"/>
          <w:sz w:val="22"/>
          <w:szCs w:val="22"/>
        </w:rPr>
        <w:t>3</w:t>
      </w:r>
      <w:r w:rsidRPr="00F6597E">
        <w:rPr>
          <w:rFonts w:ascii="Arial" w:hAnsi="Arial" w:cs="Arial"/>
          <w:spacing w:val="-2"/>
          <w:sz w:val="22"/>
          <w:szCs w:val="22"/>
        </w:rPr>
        <w:t xml:space="preserve"> million </w:t>
      </w:r>
      <w:r w:rsidR="002F39AC" w:rsidRPr="00F6597E">
        <w:rPr>
          <w:rFonts w:ascii="Arial" w:hAnsi="Arial" w:cs="Arial"/>
          <w:spacing w:val="-2"/>
          <w:sz w:val="22"/>
          <w:szCs w:val="22"/>
        </w:rPr>
        <w:t>(2018:</w:t>
      </w:r>
      <w:r w:rsidRPr="00F6597E">
        <w:rPr>
          <w:rFonts w:ascii="Arial" w:hAnsi="Arial" w:cs="Arial"/>
          <w:spacing w:val="-2"/>
          <w:sz w:val="22"/>
          <w:szCs w:val="22"/>
        </w:rPr>
        <w:t xml:space="preserve"> Baht 3 million).</w:t>
      </w:r>
    </w:p>
    <w:p w:rsidR="00AB45EF" w:rsidRPr="00F6597E" w:rsidRDefault="00167CEB" w:rsidP="00F46FD9">
      <w:pPr>
        <w:tabs>
          <w:tab w:val="left" w:pos="540"/>
          <w:tab w:val="left" w:pos="630"/>
          <w:tab w:val="left" w:pos="2880"/>
          <w:tab w:val="left" w:pos="5760"/>
          <w:tab w:val="decimal" w:pos="6660"/>
          <w:tab w:val="left" w:pos="7110"/>
          <w:tab w:val="decimal" w:pos="7920"/>
        </w:tabs>
        <w:spacing w:before="120" w:after="120" w:line="380" w:lineRule="exact"/>
        <w:ind w:left="1080" w:right="-36" w:hanging="1080"/>
        <w:jc w:val="thaiDistribute"/>
        <w:rPr>
          <w:rFonts w:ascii="Arial" w:hAnsi="Arial" w:cs="Arial"/>
          <w:spacing w:val="-2"/>
          <w:sz w:val="22"/>
          <w:szCs w:val="22"/>
        </w:rPr>
      </w:pPr>
      <w:r w:rsidRPr="00F6597E">
        <w:rPr>
          <w:rFonts w:ascii="Arial" w:hAnsi="Arial" w:cs="Arial"/>
          <w:spacing w:val="-2"/>
          <w:sz w:val="22"/>
          <w:szCs w:val="22"/>
        </w:rPr>
        <w:tab/>
        <w:t>c</w:t>
      </w:r>
      <w:r w:rsidR="00C54303" w:rsidRPr="00F6597E">
        <w:rPr>
          <w:rFonts w:ascii="Arial" w:hAnsi="Arial" w:cs="Arial"/>
          <w:spacing w:val="-2"/>
          <w:sz w:val="22"/>
          <w:szCs w:val="22"/>
        </w:rPr>
        <w:t>)</w:t>
      </w:r>
      <w:r w:rsidR="00C54303" w:rsidRPr="00F6597E">
        <w:rPr>
          <w:rFonts w:ascii="Arial" w:hAnsi="Arial" w:cs="Arial"/>
          <w:spacing w:val="-2"/>
          <w:sz w:val="22"/>
          <w:szCs w:val="22"/>
        </w:rPr>
        <w:tab/>
        <w:t xml:space="preserve">Subsidiaries had outstanding commitments under the letters of credit with local and overseas suppliers totaling approximately </w:t>
      </w:r>
      <w:r w:rsidR="00D53318" w:rsidRPr="00F6597E">
        <w:rPr>
          <w:rFonts w:ascii="Arial" w:hAnsi="Arial" w:cs="Arial"/>
          <w:spacing w:val="-2"/>
          <w:sz w:val="22"/>
          <w:szCs w:val="28"/>
        </w:rPr>
        <w:t>Baht 8 million</w:t>
      </w:r>
      <w:r w:rsidR="00D53318" w:rsidRPr="00F6597E">
        <w:rPr>
          <w:rFonts w:ascii="Arial" w:hAnsi="Arial" w:cs="Arial"/>
          <w:spacing w:val="-2"/>
          <w:sz w:val="22"/>
          <w:szCs w:val="22"/>
        </w:rPr>
        <w:t xml:space="preserve"> </w:t>
      </w:r>
      <w:r w:rsidR="00D53318" w:rsidRPr="00F6597E">
        <w:rPr>
          <w:rFonts w:ascii="Arial" w:hAnsi="Arial" w:cs="Arial"/>
          <w:spacing w:val="-2"/>
          <w:sz w:val="22"/>
          <w:szCs w:val="28"/>
        </w:rPr>
        <w:t>and</w:t>
      </w:r>
      <w:r w:rsidR="00D53318" w:rsidRPr="00F6597E">
        <w:rPr>
          <w:rFonts w:ascii="Arial" w:hAnsi="Arial" w:cs="Arial"/>
          <w:spacing w:val="-2"/>
          <w:sz w:val="22"/>
          <w:szCs w:val="22"/>
        </w:rPr>
        <w:t xml:space="preserve"> </w:t>
      </w:r>
      <w:r w:rsidR="00C54303" w:rsidRPr="00F6597E">
        <w:rPr>
          <w:rFonts w:ascii="Arial" w:hAnsi="Arial" w:cs="Arial"/>
          <w:spacing w:val="-2"/>
          <w:sz w:val="22"/>
          <w:szCs w:val="22"/>
        </w:rPr>
        <w:t xml:space="preserve">USD </w:t>
      </w:r>
      <w:r w:rsidR="007F3954" w:rsidRPr="00F6597E">
        <w:rPr>
          <w:rFonts w:ascii="Arial" w:hAnsi="Arial" w:cs="Arial"/>
          <w:spacing w:val="-2"/>
          <w:sz w:val="22"/>
          <w:szCs w:val="22"/>
        </w:rPr>
        <w:t>5</w:t>
      </w:r>
      <w:r w:rsidR="00C54303" w:rsidRPr="00F6597E">
        <w:rPr>
          <w:rFonts w:ascii="Arial" w:hAnsi="Arial" w:cs="Arial"/>
          <w:spacing w:val="-2"/>
          <w:sz w:val="22"/>
          <w:szCs w:val="22"/>
        </w:rPr>
        <w:t xml:space="preserve"> million</w:t>
      </w:r>
      <w:r w:rsidR="00D44432" w:rsidRPr="00F6597E">
        <w:rPr>
          <w:rFonts w:ascii="Arial" w:hAnsi="Arial" w:cs="Arial"/>
          <w:spacing w:val="-2"/>
          <w:sz w:val="22"/>
          <w:szCs w:val="28"/>
        </w:rPr>
        <w:t xml:space="preserve"> </w:t>
      </w:r>
      <w:r w:rsidR="002F39AC" w:rsidRPr="00F6597E">
        <w:rPr>
          <w:rFonts w:ascii="Arial" w:hAnsi="Arial" w:cs="Arial"/>
          <w:spacing w:val="-2"/>
          <w:sz w:val="22"/>
          <w:szCs w:val="22"/>
        </w:rPr>
        <w:t>(2018:</w:t>
      </w:r>
      <w:r w:rsidR="00C54303" w:rsidRPr="00F6597E">
        <w:rPr>
          <w:rFonts w:ascii="Arial" w:hAnsi="Arial" w:cs="Arial"/>
          <w:spacing w:val="-2"/>
          <w:sz w:val="22"/>
          <w:szCs w:val="22"/>
        </w:rPr>
        <w:t xml:space="preserve"> USD 4 million).</w:t>
      </w:r>
    </w:p>
    <w:p w:rsidR="00AB45EF" w:rsidRPr="00F6597E" w:rsidRDefault="00AB45EF" w:rsidP="00F46FD9">
      <w:pPr>
        <w:overflowPunct/>
        <w:autoSpaceDE/>
        <w:autoSpaceDN/>
        <w:adjustRightInd/>
        <w:spacing w:after="200" w:line="380" w:lineRule="exact"/>
        <w:textAlignment w:val="auto"/>
        <w:rPr>
          <w:rFonts w:ascii="Arial" w:hAnsi="Arial" w:cs="Arial"/>
          <w:spacing w:val="-2"/>
          <w:sz w:val="22"/>
          <w:szCs w:val="22"/>
        </w:rPr>
      </w:pPr>
      <w:r w:rsidRPr="00F6597E">
        <w:rPr>
          <w:rFonts w:ascii="Arial" w:hAnsi="Arial" w:cs="Arial"/>
          <w:spacing w:val="-2"/>
          <w:sz w:val="22"/>
          <w:szCs w:val="22"/>
        </w:rPr>
        <w:br w:type="page"/>
      </w:r>
    </w:p>
    <w:p w:rsidR="003555FF" w:rsidRPr="00F6597E" w:rsidRDefault="00917BF8" w:rsidP="00F46FD9">
      <w:pPr>
        <w:tabs>
          <w:tab w:val="left" w:pos="540"/>
          <w:tab w:val="left" w:pos="1680"/>
          <w:tab w:val="left" w:pos="2880"/>
          <w:tab w:val="left" w:pos="5760"/>
          <w:tab w:val="decimal" w:pos="6660"/>
          <w:tab w:val="left" w:pos="7110"/>
          <w:tab w:val="decimal" w:pos="7920"/>
        </w:tabs>
        <w:spacing w:before="120" w:after="120" w:line="380" w:lineRule="exact"/>
        <w:ind w:left="540" w:right="-36" w:hanging="540"/>
        <w:jc w:val="thaiDistribute"/>
        <w:rPr>
          <w:rFonts w:ascii="Arial" w:hAnsi="Arial" w:cs="Arial"/>
          <w:color w:val="000000"/>
          <w:spacing w:val="-4"/>
          <w:sz w:val="22"/>
          <w:szCs w:val="22"/>
        </w:rPr>
      </w:pPr>
      <w:r w:rsidRPr="00F6597E">
        <w:rPr>
          <w:rFonts w:ascii="Arial" w:hAnsi="Arial" w:cs="Arial"/>
          <w:color w:val="000000"/>
          <w:spacing w:val="-4"/>
          <w:sz w:val="22"/>
          <w:szCs w:val="22"/>
        </w:rPr>
        <w:t>3</w:t>
      </w:r>
      <w:r w:rsidR="007F3954" w:rsidRPr="00F6597E">
        <w:rPr>
          <w:rFonts w:ascii="Arial" w:hAnsi="Arial" w:cs="Arial"/>
          <w:color w:val="000000"/>
          <w:spacing w:val="-4"/>
          <w:sz w:val="22"/>
          <w:szCs w:val="22"/>
        </w:rPr>
        <w:t>4</w:t>
      </w:r>
      <w:r w:rsidR="00E931E5" w:rsidRPr="00F6597E">
        <w:rPr>
          <w:rFonts w:ascii="Arial" w:hAnsi="Arial" w:cs="Arial"/>
          <w:color w:val="000000"/>
          <w:spacing w:val="-4"/>
          <w:sz w:val="22"/>
          <w:szCs w:val="22"/>
        </w:rPr>
        <w:t>.5</w:t>
      </w:r>
      <w:r w:rsidR="009B726B" w:rsidRPr="00F6597E">
        <w:rPr>
          <w:rFonts w:ascii="Arial" w:hAnsi="Arial" w:cs="Arial"/>
          <w:color w:val="000000"/>
          <w:spacing w:val="-4"/>
          <w:sz w:val="22"/>
          <w:szCs w:val="22"/>
        </w:rPr>
        <w:tab/>
      </w:r>
      <w:r w:rsidR="00236C04" w:rsidRPr="00F6597E">
        <w:rPr>
          <w:rFonts w:ascii="Arial" w:hAnsi="Arial" w:cs="Arial"/>
          <w:color w:val="000000"/>
          <w:spacing w:val="-4"/>
          <w:sz w:val="22"/>
          <w:szCs w:val="22"/>
        </w:rPr>
        <w:t>T.J.P. Engineering Co., Ltd. (“TJP”), has entered into a turn-key agreement with a counterparty, whereby TJP is obliged to deliver work within the period stipulated in the agreement, which is within 29 December 2006. Up to the present, TJP has been unable to make delivery within the stipulated period because the delay was caused by the delay in the delivery of areas by related agencies and the counterparty is therefore entitled to charge a penalty to TJP at the rate of 0.2 percent of the contract value (Baht 31 million) per each day of delay. However, the management of TJP is in the process of negotiation with the counterparty to reduce the scope of work.                                                       The management of TJP believe that TJP will successfully negotiate with the counterparty to reduce the scope of work and will close the project with an immaterial amount of penalty.</w:t>
      </w:r>
      <w:r w:rsidR="00F00768" w:rsidRPr="00F6597E">
        <w:rPr>
          <w:rFonts w:ascii="Arial" w:hAnsi="Arial" w:cs="Arial"/>
          <w:color w:val="000000"/>
          <w:spacing w:val="-4"/>
          <w:sz w:val="22"/>
          <w:szCs w:val="22"/>
        </w:rPr>
        <w:t xml:space="preserve"> </w:t>
      </w:r>
    </w:p>
    <w:p w:rsidR="00A55946" w:rsidRPr="00F6597E" w:rsidRDefault="00917BF8" w:rsidP="00F46FD9">
      <w:pPr>
        <w:tabs>
          <w:tab w:val="left" w:pos="540"/>
          <w:tab w:val="left" w:pos="900"/>
          <w:tab w:val="left" w:pos="990"/>
          <w:tab w:val="left" w:pos="1440"/>
          <w:tab w:val="right" w:pos="7200"/>
          <w:tab w:val="right" w:pos="8540"/>
        </w:tabs>
        <w:spacing w:before="120" w:after="120" w:line="380" w:lineRule="exact"/>
        <w:ind w:left="547" w:right="-43" w:hanging="547"/>
        <w:jc w:val="thaiDistribute"/>
        <w:rPr>
          <w:rFonts w:ascii="Arial" w:hAnsi="Arial" w:cs="Arial"/>
          <w:spacing w:val="-4"/>
          <w:sz w:val="22"/>
          <w:szCs w:val="22"/>
        </w:rPr>
      </w:pPr>
      <w:r w:rsidRPr="00F6597E">
        <w:rPr>
          <w:rFonts w:ascii="Arial" w:hAnsi="Arial" w:cs="Arial"/>
          <w:spacing w:val="-4"/>
          <w:sz w:val="22"/>
          <w:szCs w:val="22"/>
        </w:rPr>
        <w:t>3</w:t>
      </w:r>
      <w:r w:rsidR="007F3954" w:rsidRPr="00F6597E">
        <w:rPr>
          <w:rFonts w:ascii="Arial" w:hAnsi="Arial" w:cs="Arial"/>
          <w:spacing w:val="-4"/>
          <w:sz w:val="22"/>
          <w:szCs w:val="22"/>
        </w:rPr>
        <w:t>4</w:t>
      </w:r>
      <w:r w:rsidR="00E931E5" w:rsidRPr="00F6597E">
        <w:rPr>
          <w:rFonts w:ascii="Arial" w:hAnsi="Arial" w:cs="Arial"/>
          <w:spacing w:val="-4"/>
          <w:sz w:val="22"/>
          <w:szCs w:val="22"/>
        </w:rPr>
        <w:t>.6</w:t>
      </w:r>
      <w:r w:rsidR="00200E3B" w:rsidRPr="00F6597E">
        <w:rPr>
          <w:rFonts w:ascii="Arial" w:hAnsi="Arial" w:cs="Arial"/>
          <w:color w:val="000000"/>
          <w:spacing w:val="-4"/>
        </w:rPr>
        <w:tab/>
      </w:r>
      <w:r w:rsidR="00A55946" w:rsidRPr="00F6597E">
        <w:rPr>
          <w:rFonts w:ascii="Arial" w:hAnsi="Arial" w:cs="Arial"/>
          <w:spacing w:val="-4"/>
          <w:sz w:val="22"/>
          <w:szCs w:val="22"/>
        </w:rPr>
        <w:t xml:space="preserve">Following the Central Bankruptcy Court’s approval of the business rehabilitation plan (“the plan”) of the Company on 7 August 2003, the Company complied with all requirements in the plan. </w:t>
      </w:r>
      <w:r w:rsidR="00E865E5" w:rsidRPr="00F6597E">
        <w:rPr>
          <w:rFonts w:ascii="Arial" w:hAnsi="Arial" w:cs="Arial"/>
          <w:spacing w:val="-4"/>
          <w:sz w:val="22"/>
          <w:szCs w:val="22"/>
        </w:rPr>
        <w:t xml:space="preserve">                     </w:t>
      </w:r>
      <w:r w:rsidR="00A55946" w:rsidRPr="00F6597E">
        <w:rPr>
          <w:rFonts w:ascii="Arial" w:hAnsi="Arial" w:cs="Arial"/>
          <w:spacing w:val="-4"/>
          <w:sz w:val="22"/>
          <w:szCs w:val="22"/>
        </w:rPr>
        <w:t xml:space="preserve">The Court therefore issued an order to terminate the business rehabilitation plan of the Company on 14 September 2006. </w:t>
      </w:r>
      <w:r w:rsidR="00A55946" w:rsidRPr="00F6597E">
        <w:rPr>
          <w:rFonts w:ascii="Arial" w:hAnsi="Arial" w:cs="Arial"/>
          <w:color w:val="000000"/>
          <w:spacing w:val="-4"/>
          <w:sz w:val="22"/>
          <w:szCs w:val="22"/>
        </w:rPr>
        <w:t>However, certain creditors of the Company lodged objections to certain issues with the Supreme Court during the rehabilitation process.</w:t>
      </w:r>
    </w:p>
    <w:p w:rsidR="00A55946" w:rsidRPr="00F6597E" w:rsidRDefault="00A55946" w:rsidP="00F46FD9">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pacing w:val="-4"/>
          <w:sz w:val="22"/>
          <w:szCs w:val="22"/>
        </w:rPr>
      </w:pPr>
      <w:r w:rsidRPr="00F6597E">
        <w:rPr>
          <w:rFonts w:ascii="Arial" w:hAnsi="Arial" w:cs="Arial"/>
          <w:spacing w:val="-4"/>
          <w:sz w:val="22"/>
          <w:szCs w:val="22"/>
        </w:rPr>
        <w:tab/>
        <w:t>On 19 August 2013, the Central Bankruptcy Court read the judgement of the Supreme Court, rejecting the rehabilitation plan and cancelling the Central Bankruptcy Court’s business rehabilitation order. As a result the rights of claim of the creditors of the Company returned to what they were pri</w:t>
      </w:r>
      <w:r w:rsidR="00E865E5" w:rsidRPr="00F6597E">
        <w:rPr>
          <w:rFonts w:ascii="Arial" w:hAnsi="Arial" w:cs="Arial"/>
          <w:spacing w:val="-4"/>
          <w:sz w:val="22"/>
          <w:szCs w:val="22"/>
        </w:rPr>
        <w:t xml:space="preserve">or to the rehabilitation order. </w:t>
      </w:r>
      <w:r w:rsidRPr="00F6597E">
        <w:rPr>
          <w:rFonts w:ascii="Arial" w:hAnsi="Arial" w:cs="Arial"/>
          <w:color w:val="000000"/>
          <w:spacing w:val="-4"/>
          <w:sz w:val="22"/>
          <w:szCs w:val="22"/>
        </w:rPr>
        <w:t>The Compa</w:t>
      </w:r>
      <w:r w:rsidR="00E178DA" w:rsidRPr="00F6597E">
        <w:rPr>
          <w:rFonts w:ascii="Arial" w:hAnsi="Arial" w:cs="Arial"/>
          <w:color w:val="000000"/>
          <w:spacing w:val="-4"/>
          <w:sz w:val="22"/>
          <w:szCs w:val="22"/>
        </w:rPr>
        <w:t xml:space="preserve">ny and the legal advisor made </w:t>
      </w:r>
      <w:r w:rsidR="00E865E5" w:rsidRPr="00F6597E">
        <w:rPr>
          <w:rFonts w:ascii="Arial" w:hAnsi="Arial" w:cs="Arial"/>
          <w:color w:val="000000"/>
          <w:spacing w:val="-4"/>
          <w:sz w:val="22"/>
          <w:szCs w:val="22"/>
        </w:rPr>
        <w:t>a preliminary assessment and</w:t>
      </w:r>
      <w:r w:rsidRPr="00F6597E">
        <w:rPr>
          <w:rFonts w:ascii="Arial" w:hAnsi="Arial" w:cs="Arial"/>
          <w:color w:val="000000"/>
          <w:spacing w:val="-4"/>
          <w:sz w:val="22"/>
          <w:szCs w:val="22"/>
        </w:rPr>
        <w:t xml:space="preserve"> found that additional liabilities of up to Baht 1,343 million, excluding interest,</w:t>
      </w:r>
      <w:r w:rsidR="00E865E5" w:rsidRPr="00F6597E">
        <w:rPr>
          <w:rFonts w:ascii="Arial" w:hAnsi="Arial" w:cs="Arial"/>
          <w:color w:val="000000"/>
          <w:spacing w:val="-4"/>
          <w:sz w:val="22"/>
          <w:szCs w:val="22"/>
        </w:rPr>
        <w:t xml:space="preserve"> might arise if the Company was</w:t>
      </w:r>
      <w:r w:rsidRPr="00F6597E">
        <w:rPr>
          <w:rFonts w:ascii="Arial" w:hAnsi="Arial" w:cs="Arial"/>
          <w:color w:val="000000"/>
          <w:spacing w:val="-4"/>
          <w:sz w:val="22"/>
          <w:szCs w:val="22"/>
        </w:rPr>
        <w:t xml:space="preserve"> sued by the creditors in the future</w:t>
      </w:r>
      <w:r w:rsidRPr="00F6597E">
        <w:rPr>
          <w:rFonts w:ascii="Arial" w:hAnsi="Arial" w:cs="Arial"/>
          <w:spacing w:val="-4"/>
          <w:sz w:val="22"/>
          <w:szCs w:val="22"/>
        </w:rPr>
        <w:t xml:space="preserve">. </w:t>
      </w:r>
      <w:r w:rsidR="00E571E8" w:rsidRPr="00F6597E">
        <w:rPr>
          <w:rFonts w:ascii="Arial" w:hAnsi="Arial" w:cs="Arial"/>
          <w:spacing w:val="-4"/>
          <w:sz w:val="22"/>
          <w:szCs w:val="22"/>
        </w:rPr>
        <w:t>By the way, whether and how much the Company will be required to pay to any particular creditor depends on whether the creditors present themselves, exercise their rights and convince the Company that they are the creditors of the amounts claimed</w:t>
      </w:r>
      <w:r w:rsidRPr="00F6597E">
        <w:rPr>
          <w:rFonts w:ascii="Arial" w:hAnsi="Arial" w:cs="Arial"/>
          <w:color w:val="000000"/>
          <w:spacing w:val="-4"/>
          <w:sz w:val="22"/>
          <w:szCs w:val="22"/>
        </w:rPr>
        <w:t xml:space="preserve">. </w:t>
      </w:r>
    </w:p>
    <w:p w:rsidR="009F1FA9" w:rsidRPr="00F6597E" w:rsidRDefault="00A55946" w:rsidP="00882B56">
      <w:pPr>
        <w:tabs>
          <w:tab w:val="left" w:pos="540"/>
          <w:tab w:val="left" w:pos="900"/>
          <w:tab w:val="left" w:pos="1440"/>
          <w:tab w:val="right" w:pos="7200"/>
          <w:tab w:val="right" w:pos="8540"/>
        </w:tabs>
        <w:spacing w:before="120" w:after="120" w:line="370" w:lineRule="exact"/>
        <w:ind w:left="547" w:right="-43" w:hanging="547"/>
        <w:jc w:val="thaiDistribute"/>
        <w:rPr>
          <w:rFonts w:ascii="Arial" w:hAnsi="Arial" w:cs="Arial"/>
          <w:color w:val="000000"/>
          <w:spacing w:val="-4"/>
          <w:sz w:val="22"/>
          <w:szCs w:val="22"/>
          <w:lang w:val="en-GB"/>
        </w:rPr>
      </w:pPr>
      <w:r w:rsidRPr="00F6597E">
        <w:rPr>
          <w:rFonts w:ascii="Arial" w:hAnsi="Arial" w:cs="Arial"/>
          <w:spacing w:val="-4"/>
          <w:sz w:val="22"/>
          <w:szCs w:val="22"/>
        </w:rPr>
        <w:tab/>
      </w:r>
      <w:r w:rsidR="009F1FA9" w:rsidRPr="00F6597E">
        <w:rPr>
          <w:rFonts w:ascii="Arial" w:hAnsi="Arial" w:cs="Arial"/>
          <w:color w:val="000000"/>
          <w:spacing w:val="-4"/>
          <w:sz w:val="22"/>
          <w:szCs w:val="22"/>
        </w:rPr>
        <w:t xml:space="preserve">Subsequently in August 2014, </w:t>
      </w:r>
      <w:r w:rsidR="009F1FA9" w:rsidRPr="00F6597E">
        <w:rPr>
          <w:rFonts w:ascii="Arial" w:hAnsi="Arial" w:cs="Arial"/>
          <w:spacing w:val="-4"/>
          <w:sz w:val="22"/>
          <w:szCs w:val="22"/>
          <w:lang w:val="en-GB"/>
        </w:rPr>
        <w:t xml:space="preserve">an </w:t>
      </w:r>
      <w:r w:rsidR="009B1768">
        <w:rPr>
          <w:rFonts w:ascii="Arial" w:hAnsi="Arial" w:cs="Arial"/>
          <w:spacing w:val="-4"/>
          <w:sz w:val="22"/>
          <w:szCs w:val="22"/>
          <w:lang w:val="en-GB"/>
        </w:rPr>
        <w:t>the</w:t>
      </w:r>
      <w:r w:rsidR="009F1FA9" w:rsidRPr="00F6597E">
        <w:rPr>
          <w:rFonts w:ascii="Arial" w:hAnsi="Arial" w:cs="Arial"/>
          <w:spacing w:val="-4"/>
          <w:sz w:val="22"/>
          <w:szCs w:val="22"/>
          <w:lang w:val="en-GB"/>
        </w:rPr>
        <w:t xml:space="preserve"> financial institutions, altogether five entities,</w:t>
      </w:r>
      <w:r w:rsidR="009F1FA9" w:rsidRPr="00F6597E">
        <w:rPr>
          <w:rFonts w:ascii="Arial" w:hAnsi="Arial" w:cs="Arial"/>
          <w:color w:val="000000"/>
          <w:spacing w:val="-4"/>
          <w:sz w:val="22"/>
          <w:szCs w:val="22"/>
        </w:rPr>
        <w:t xml:space="preserve"> filed lawsuits petitioning the Central Intellectual Property and International Trade Court </w:t>
      </w:r>
      <w:r w:rsidR="009F1FA9" w:rsidRPr="00F6597E">
        <w:rPr>
          <w:rFonts w:ascii="Arial" w:hAnsi="Arial" w:cs="Arial"/>
          <w:color w:val="000000"/>
          <w:spacing w:val="-4"/>
          <w:sz w:val="22"/>
          <w:szCs w:val="22"/>
          <w:lang w:val="en-GB"/>
        </w:rPr>
        <w:t>(“Central Intellectual Properly Court”)</w:t>
      </w:r>
      <w:r w:rsidR="009F1FA9" w:rsidRPr="00F6597E">
        <w:rPr>
          <w:rFonts w:ascii="Arial" w:hAnsi="Arial" w:cs="Arial"/>
          <w:color w:val="000000"/>
          <w:spacing w:val="-4"/>
          <w:sz w:val="22"/>
          <w:szCs w:val="22"/>
        </w:rPr>
        <w:t xml:space="preserve"> to order the Company to make debt repayments under loan agreements, guarantee agreements and rehabilitation agreements </w:t>
      </w:r>
      <w:r w:rsidR="009F1FA9" w:rsidRPr="00F6597E">
        <w:rPr>
          <w:rFonts w:ascii="Arial" w:hAnsi="Arial" w:cs="Arial"/>
          <w:spacing w:val="-4"/>
          <w:sz w:val="22"/>
          <w:szCs w:val="22"/>
        </w:rPr>
        <w:t xml:space="preserve">of Baht 526 million, USD 25 million and Yen 1,736 million (as at 31 December 2019 equivalent to a total of approximately Baht </w:t>
      </w:r>
      <w:r w:rsidR="009F1FA9" w:rsidRPr="00F6597E">
        <w:rPr>
          <w:rFonts w:ascii="Arial" w:hAnsi="Arial" w:cs="Arial"/>
          <w:spacing w:val="-4"/>
          <w:sz w:val="22"/>
          <w:szCs w:val="28"/>
        </w:rPr>
        <w:t>1,769</w:t>
      </w:r>
      <w:r w:rsidR="009F1FA9" w:rsidRPr="00F6597E">
        <w:rPr>
          <w:rFonts w:ascii="Arial" w:hAnsi="Arial" w:cs="Arial"/>
          <w:spacing w:val="-4"/>
          <w:sz w:val="22"/>
          <w:szCs w:val="22"/>
        </w:rPr>
        <w:t xml:space="preserve"> million), comprising principal of Baht 1,060 million and interest of Baht 709 million. The Company has assessed the conditions of accounting under these circumstances, and believes that the Company should record provision whenever lawsuits are filed with the court. However, </w:t>
      </w:r>
      <w:r w:rsidR="009F1FA9" w:rsidRPr="00F6597E">
        <w:rPr>
          <w:rFonts w:ascii="Arial" w:hAnsi="Arial" w:cs="Arial"/>
          <w:color w:val="000000"/>
          <w:spacing w:val="-4"/>
          <w:sz w:val="22"/>
          <w:szCs w:val="22"/>
          <w:lang w:val="en-GB"/>
        </w:rPr>
        <w:t>the rights of claim of two plaintiffs</w:t>
      </w:r>
      <w:r w:rsidR="009F1FA9" w:rsidRPr="00F6597E">
        <w:rPr>
          <w:rFonts w:ascii="Arial" w:hAnsi="Arial" w:cs="Arial"/>
          <w:spacing w:val="-4"/>
          <w:sz w:val="22"/>
          <w:szCs w:val="22"/>
        </w:rPr>
        <w:t xml:space="preserve"> were assigned by various former creditors, one is not named among the creditors filing claims under the business rehabilitation plan. The legal advisor is of the opinion that it is uncertain that these two </w:t>
      </w:r>
      <w:r w:rsidR="009F1FA9" w:rsidRPr="00F6597E">
        <w:rPr>
          <w:rFonts w:ascii="Arial" w:hAnsi="Arial" w:cs="Arial"/>
          <w:color w:val="000000"/>
          <w:spacing w:val="-4"/>
          <w:sz w:val="22"/>
          <w:szCs w:val="22"/>
          <w:lang w:val="en-GB"/>
        </w:rPr>
        <w:t>plaintiffs</w:t>
      </w:r>
      <w:r w:rsidR="009F1FA9" w:rsidRPr="00F6597E">
        <w:rPr>
          <w:rFonts w:ascii="Arial" w:hAnsi="Arial" w:cs="Arial"/>
          <w:spacing w:val="-4"/>
          <w:sz w:val="22"/>
          <w:szCs w:val="22"/>
        </w:rPr>
        <w:t xml:space="preserve"> will receive payment of the amount </w:t>
      </w:r>
      <w:r w:rsidR="009F1FA9" w:rsidRPr="00F6597E">
        <w:rPr>
          <w:rFonts w:ascii="Arial" w:hAnsi="Arial" w:cs="Arial"/>
          <w:spacing w:val="-6"/>
          <w:sz w:val="22"/>
          <w:szCs w:val="22"/>
        </w:rPr>
        <w:t xml:space="preserve">claimed in the petitions. Therefore, the Company recorded provision </w:t>
      </w:r>
      <w:r w:rsidR="009F1FA9" w:rsidRPr="00F6597E">
        <w:rPr>
          <w:rFonts w:ascii="Arial" w:hAnsi="Arial" w:cs="Arial"/>
          <w:spacing w:val="-4"/>
          <w:sz w:val="22"/>
          <w:szCs w:val="22"/>
        </w:rPr>
        <w:t xml:space="preserve">for the three </w:t>
      </w:r>
      <w:r w:rsidR="009F1FA9" w:rsidRPr="00F6597E">
        <w:rPr>
          <w:rFonts w:ascii="Arial" w:hAnsi="Arial" w:cs="Arial"/>
          <w:color w:val="000000"/>
          <w:spacing w:val="-4"/>
          <w:sz w:val="22"/>
          <w:szCs w:val="22"/>
          <w:lang w:val="en-GB"/>
        </w:rPr>
        <w:t>plaintiffs</w:t>
      </w:r>
      <w:r w:rsidR="009F1FA9" w:rsidRPr="00F6597E">
        <w:rPr>
          <w:rFonts w:ascii="Arial" w:hAnsi="Arial" w:cs="Arial"/>
          <w:spacing w:val="-4"/>
          <w:sz w:val="22"/>
          <w:szCs w:val="22"/>
        </w:rPr>
        <w:t xml:space="preserve"> who are the original creditors named in </w:t>
      </w:r>
      <w:r w:rsidR="009F1FA9" w:rsidRPr="00F6597E">
        <w:rPr>
          <w:rFonts w:ascii="Arial" w:hAnsi="Arial" w:cs="Arial"/>
          <w:color w:val="000000"/>
          <w:spacing w:val="-4"/>
          <w:sz w:val="22"/>
          <w:szCs w:val="22"/>
          <w:lang w:val="en-GB"/>
        </w:rPr>
        <w:t>applications for</w:t>
      </w:r>
      <w:r w:rsidR="009F1FA9" w:rsidRPr="00F6597E">
        <w:rPr>
          <w:rFonts w:ascii="Arial" w:hAnsi="Arial" w:cs="Arial"/>
          <w:spacing w:val="-4"/>
          <w:sz w:val="22"/>
          <w:szCs w:val="22"/>
        </w:rPr>
        <w:t xml:space="preserve"> payment in the Company’s rehabilitation plan in the financial statements since it is highly likely that the Company will be liable for these amount</w:t>
      </w:r>
      <w:r w:rsidR="000F389F">
        <w:rPr>
          <w:rFonts w:ascii="Arial" w:hAnsi="Arial" w:cs="Arial"/>
          <w:spacing w:val="-4"/>
          <w:sz w:val="22"/>
          <w:szCs w:val="22"/>
        </w:rPr>
        <w:t>s</w:t>
      </w:r>
      <w:r w:rsidR="009F1FA9" w:rsidRPr="00F6597E">
        <w:rPr>
          <w:rFonts w:ascii="Arial" w:hAnsi="Arial" w:cs="Arial"/>
          <w:spacing w:val="-4"/>
          <w:sz w:val="22"/>
          <w:szCs w:val="22"/>
        </w:rPr>
        <w:t>. This</w:t>
      </w:r>
      <w:r w:rsidR="009F1FA9" w:rsidRPr="00F6597E">
        <w:rPr>
          <w:rFonts w:ascii="Arial" w:hAnsi="Arial" w:cs="Arial"/>
          <w:spacing w:val="-4"/>
          <w:sz w:val="22"/>
          <w:szCs w:val="22"/>
          <w:cs/>
        </w:rPr>
        <w:t xml:space="preserve"> </w:t>
      </w:r>
      <w:r w:rsidR="009F1FA9" w:rsidRPr="00F6597E">
        <w:rPr>
          <w:rFonts w:ascii="Arial" w:hAnsi="Arial" w:cs="Arial"/>
          <w:spacing w:val="-4"/>
          <w:sz w:val="22"/>
          <w:szCs w:val="22"/>
        </w:rPr>
        <w:t xml:space="preserve">was determined based on the claims filed by the three </w:t>
      </w:r>
      <w:r w:rsidR="009F1FA9" w:rsidRPr="00F6597E">
        <w:rPr>
          <w:rFonts w:ascii="Arial" w:hAnsi="Arial" w:cs="Arial"/>
          <w:color w:val="000000"/>
          <w:spacing w:val="-4"/>
          <w:sz w:val="22"/>
          <w:szCs w:val="22"/>
          <w:lang w:val="en-GB"/>
        </w:rPr>
        <w:t>plaintiffs</w:t>
      </w:r>
      <w:r w:rsidR="009F1FA9" w:rsidRPr="00F6597E">
        <w:rPr>
          <w:rFonts w:ascii="Arial" w:hAnsi="Arial" w:cs="Arial"/>
          <w:spacing w:val="-4"/>
          <w:sz w:val="22"/>
          <w:szCs w:val="22"/>
        </w:rPr>
        <w:t xml:space="preserve"> less </w:t>
      </w:r>
      <w:r w:rsidR="009F1FA9" w:rsidRPr="00F6597E">
        <w:rPr>
          <w:rFonts w:ascii="Arial" w:hAnsi="Arial" w:cs="Arial"/>
          <w:color w:val="000000"/>
          <w:spacing w:val="-4"/>
          <w:sz w:val="22"/>
          <w:szCs w:val="22"/>
          <w:lang w:val="en-GB"/>
        </w:rPr>
        <w:t>the approximate amounts of settlements made in any form under the rehabilitation plan, in accordance with the legal advisor’s opinion.</w:t>
      </w:r>
    </w:p>
    <w:p w:rsidR="00882B56" w:rsidRPr="00F6597E" w:rsidRDefault="00687D76" w:rsidP="00882B56">
      <w:pPr>
        <w:tabs>
          <w:tab w:val="left" w:pos="540"/>
          <w:tab w:val="left" w:pos="900"/>
          <w:tab w:val="left" w:pos="1440"/>
          <w:tab w:val="right" w:pos="7200"/>
          <w:tab w:val="right" w:pos="8540"/>
        </w:tabs>
        <w:spacing w:before="120" w:after="120" w:line="370" w:lineRule="exact"/>
        <w:ind w:left="547" w:right="-43" w:hanging="547"/>
        <w:jc w:val="thaiDistribute"/>
        <w:rPr>
          <w:rFonts w:ascii="Arial" w:hAnsi="Arial" w:cs="Arial"/>
          <w:sz w:val="22"/>
          <w:szCs w:val="22"/>
          <w:lang w:val="en-GB"/>
        </w:rPr>
      </w:pPr>
      <w:r w:rsidRPr="00F6597E">
        <w:rPr>
          <w:rFonts w:ascii="Arial" w:hAnsi="Arial" w:cs="Arial"/>
          <w:color w:val="000000"/>
          <w:spacing w:val="-4"/>
          <w:sz w:val="22"/>
          <w:szCs w:val="22"/>
          <w:lang w:val="en-GB"/>
        </w:rPr>
        <w:tab/>
      </w:r>
      <w:r w:rsidR="00882B56" w:rsidRPr="00F6597E">
        <w:rPr>
          <w:rFonts w:ascii="Arial" w:hAnsi="Arial" w:cs="Arial"/>
          <w:sz w:val="22"/>
          <w:szCs w:val="22"/>
          <w:lang w:val="en-GB"/>
        </w:rPr>
        <w:tab/>
        <w:t>During 2018, the Central Intellectual Property Court issued judgements on the cases between the Company and four plaintiffs that filed the lawsuits. The Central Intellectual Property Court issued judgements ordering the Company to make debt payments totaling Baht 1,012 million (calculated using the exchange rate of the Bank of Thailand as at 31 December 2019), together with interests due under the lawsuits until the full payments are made. The Company considers the additional provision in respect of interests since there is a higher possibility that the Company may have financial obligation in respect of</w:t>
      </w:r>
      <w:r w:rsidR="002D01AA">
        <w:rPr>
          <w:rFonts w:ascii="Arial" w:hAnsi="Arial" w:cs="Arial"/>
          <w:sz w:val="22"/>
          <w:szCs w:val="22"/>
          <w:lang w:val="en-GB"/>
        </w:rPr>
        <w:t xml:space="preserve"> principal and</w:t>
      </w:r>
      <w:r w:rsidR="00882B56" w:rsidRPr="00F6597E">
        <w:rPr>
          <w:rFonts w:ascii="Arial" w:hAnsi="Arial" w:cs="Arial"/>
          <w:sz w:val="22"/>
          <w:szCs w:val="22"/>
          <w:lang w:val="en-GB"/>
        </w:rPr>
        <w:t xml:space="preserve"> interest due as a result of the judgements of Central Intellectual Property Court, resulting in the total provision for reversal of judgement by the Supreme Court as at 31 December 2018 amounting to Baht 926 million (principal of Baht 428 million and interest of Baht 498 million).  </w:t>
      </w:r>
    </w:p>
    <w:p w:rsidR="00882B56" w:rsidRPr="00F6597E" w:rsidRDefault="00882B56" w:rsidP="00882B56">
      <w:pPr>
        <w:tabs>
          <w:tab w:val="left" w:pos="540"/>
          <w:tab w:val="left" w:pos="900"/>
          <w:tab w:val="left" w:pos="1440"/>
          <w:tab w:val="right" w:pos="7200"/>
          <w:tab w:val="right" w:pos="8540"/>
        </w:tabs>
        <w:spacing w:before="120" w:after="120" w:line="370" w:lineRule="exact"/>
        <w:ind w:left="547" w:right="-43" w:hanging="547"/>
        <w:jc w:val="thaiDistribute"/>
        <w:rPr>
          <w:rFonts w:ascii="Arial" w:hAnsi="Arial" w:cs="Arial"/>
          <w:sz w:val="22"/>
          <w:szCs w:val="22"/>
          <w:cs/>
        </w:rPr>
      </w:pPr>
      <w:r w:rsidRPr="00F6597E">
        <w:rPr>
          <w:rFonts w:ascii="Arial" w:hAnsi="Arial" w:cs="Arial"/>
          <w:sz w:val="32"/>
          <w:szCs w:val="32"/>
        </w:rPr>
        <w:tab/>
      </w:r>
      <w:r w:rsidRPr="00F6597E">
        <w:rPr>
          <w:rFonts w:ascii="Arial" w:hAnsi="Arial" w:cs="Arial"/>
          <w:sz w:val="22"/>
          <w:szCs w:val="22"/>
          <w:lang w:val="en-GB"/>
        </w:rPr>
        <w:tab/>
        <w:t xml:space="preserve">During 2019 and January 2020, The Company entered into compromise agreements with three plaintiffs, </w:t>
      </w:r>
      <w:r w:rsidR="002D01AA">
        <w:rPr>
          <w:rFonts w:ascii="Arial" w:hAnsi="Arial" w:cs="Arial"/>
          <w:sz w:val="22"/>
          <w:szCs w:val="22"/>
          <w:lang w:val="en-GB"/>
        </w:rPr>
        <w:t xml:space="preserve">whereby </w:t>
      </w:r>
      <w:r w:rsidRPr="00F6597E">
        <w:rPr>
          <w:rFonts w:ascii="Arial" w:hAnsi="Arial" w:cs="Arial"/>
          <w:sz w:val="22"/>
          <w:szCs w:val="22"/>
          <w:lang w:val="en-GB"/>
        </w:rPr>
        <w:t xml:space="preserve">one plaintiff was approved by the Central Intellectual Property Court and two plaintiffs are awaiting approval from the Court of Appeal for Specialised Cases. The compromise agreements </w:t>
      </w:r>
      <w:r w:rsidR="002D01AA">
        <w:rPr>
          <w:rFonts w:ascii="Arial" w:hAnsi="Arial" w:cs="Arial"/>
          <w:sz w:val="22"/>
          <w:szCs w:val="22"/>
          <w:lang w:val="en-GB"/>
        </w:rPr>
        <w:t>require</w:t>
      </w:r>
      <w:r w:rsidRPr="00F6597E">
        <w:rPr>
          <w:rFonts w:ascii="Arial" w:hAnsi="Arial" w:cs="Arial"/>
          <w:sz w:val="22"/>
          <w:szCs w:val="22"/>
          <w:lang w:val="en-GB"/>
        </w:rPr>
        <w:t xml:space="preserve"> the Company to pay principal and interest totaling Baht 1,349 million (calculated using the exchange rate of the Bank of Thailand as at 31 December 2019) together with interest </w:t>
      </w:r>
      <w:r w:rsidRPr="00F6597E">
        <w:rPr>
          <w:rFonts w:ascii="Arial" w:hAnsi="Arial" w:cs="Arial"/>
          <w:sz w:val="22"/>
          <w:szCs w:val="28"/>
        </w:rPr>
        <w:t xml:space="preserve">following </w:t>
      </w:r>
      <w:r w:rsidR="002D01AA">
        <w:rPr>
          <w:rFonts w:ascii="Arial" w:hAnsi="Arial" w:cs="Arial"/>
          <w:sz w:val="22"/>
          <w:szCs w:val="28"/>
        </w:rPr>
        <w:t>the</w:t>
      </w:r>
      <w:r w:rsidRPr="00F6597E">
        <w:rPr>
          <w:rFonts w:ascii="Arial" w:hAnsi="Arial" w:cs="Arial"/>
          <w:sz w:val="22"/>
          <w:szCs w:val="28"/>
        </w:rPr>
        <w:t xml:space="preserve"> </w:t>
      </w:r>
      <w:r w:rsidRPr="00F6597E">
        <w:rPr>
          <w:rFonts w:ascii="Arial" w:hAnsi="Arial" w:cs="Arial"/>
          <w:sz w:val="22"/>
          <w:szCs w:val="22"/>
          <w:lang w:val="en-GB"/>
        </w:rPr>
        <w:t>compromise agreement</w:t>
      </w:r>
      <w:r w:rsidR="002D01AA">
        <w:rPr>
          <w:rFonts w:ascii="Arial" w:hAnsi="Arial" w:cs="Arial"/>
          <w:sz w:val="22"/>
          <w:szCs w:val="22"/>
          <w:lang w:val="en-GB"/>
        </w:rPr>
        <w:t>s</w:t>
      </w:r>
      <w:r w:rsidRPr="00F6597E">
        <w:rPr>
          <w:rFonts w:ascii="Arial" w:hAnsi="Arial" w:cs="Arial"/>
          <w:sz w:val="22"/>
          <w:szCs w:val="22"/>
          <w:lang w:val="en-GB"/>
        </w:rPr>
        <w:t xml:space="preserve"> until </w:t>
      </w:r>
      <w:r w:rsidR="002D01AA">
        <w:rPr>
          <w:rFonts w:ascii="Arial" w:hAnsi="Arial" w:cs="Arial"/>
          <w:sz w:val="22"/>
          <w:szCs w:val="22"/>
          <w:lang w:val="en-GB"/>
        </w:rPr>
        <w:t xml:space="preserve">all </w:t>
      </w:r>
      <w:r w:rsidRPr="00F6597E">
        <w:rPr>
          <w:rFonts w:ascii="Arial" w:hAnsi="Arial" w:cs="Arial"/>
          <w:sz w:val="22"/>
          <w:szCs w:val="22"/>
          <w:lang w:val="en-GB"/>
        </w:rPr>
        <w:t>payment</w:t>
      </w:r>
      <w:r w:rsidR="002D01AA">
        <w:rPr>
          <w:rFonts w:ascii="Arial" w:hAnsi="Arial" w:cs="Arial"/>
          <w:sz w:val="22"/>
          <w:szCs w:val="22"/>
          <w:lang w:val="en-GB"/>
        </w:rPr>
        <w:t>s</w:t>
      </w:r>
      <w:r w:rsidRPr="00F6597E">
        <w:rPr>
          <w:rFonts w:ascii="Arial" w:hAnsi="Arial" w:cs="Arial"/>
          <w:sz w:val="22"/>
          <w:szCs w:val="22"/>
          <w:lang w:val="en-GB"/>
        </w:rPr>
        <w:t xml:space="preserve"> </w:t>
      </w:r>
      <w:r w:rsidR="002D01AA">
        <w:rPr>
          <w:rFonts w:ascii="Arial" w:hAnsi="Arial" w:cs="Arial"/>
          <w:sz w:val="22"/>
          <w:szCs w:val="22"/>
          <w:lang w:val="en-GB"/>
        </w:rPr>
        <w:t xml:space="preserve">are fully </w:t>
      </w:r>
      <w:r w:rsidRPr="00F6597E">
        <w:rPr>
          <w:rFonts w:ascii="Arial" w:hAnsi="Arial" w:cs="Arial"/>
          <w:sz w:val="22"/>
          <w:szCs w:val="22"/>
          <w:lang w:val="en-GB"/>
        </w:rPr>
        <w:t>made</w:t>
      </w:r>
      <w:r w:rsidR="002D01AA">
        <w:rPr>
          <w:rFonts w:ascii="Arial" w:hAnsi="Arial" w:cs="Arial"/>
          <w:sz w:val="22"/>
          <w:szCs w:val="22"/>
          <w:lang w:val="en-GB"/>
        </w:rPr>
        <w:t>. As a result,</w:t>
      </w:r>
      <w:r w:rsidRPr="00F6597E">
        <w:rPr>
          <w:rFonts w:ascii="Arial" w:hAnsi="Arial" w:cs="Arial"/>
          <w:sz w:val="22"/>
          <w:szCs w:val="22"/>
          <w:lang w:val="en-GB"/>
        </w:rPr>
        <w:t xml:space="preserve"> the Company recorded an additional liability amounting to Baht 670 million. </w:t>
      </w:r>
      <w:r w:rsidRPr="000F389F">
        <w:rPr>
          <w:rFonts w:ascii="Arial" w:hAnsi="Arial" w:cs="Arial"/>
          <w:spacing w:val="-2"/>
          <w:sz w:val="22"/>
          <w:szCs w:val="22"/>
          <w:lang w:val="en-GB"/>
        </w:rPr>
        <w:t>The case is finalise</w:t>
      </w:r>
      <w:r w:rsidR="000F389F" w:rsidRPr="000F389F">
        <w:rPr>
          <w:rFonts w:ascii="Arial" w:hAnsi="Arial" w:cs="Arial"/>
          <w:spacing w:val="-2"/>
          <w:sz w:val="22"/>
          <w:szCs w:val="22"/>
          <w:lang w:val="en-GB"/>
        </w:rPr>
        <w:t>d</w:t>
      </w:r>
      <w:r w:rsidRPr="000F389F">
        <w:rPr>
          <w:rFonts w:ascii="Arial" w:hAnsi="Arial" w:cs="Arial"/>
          <w:spacing w:val="-2"/>
          <w:sz w:val="22"/>
          <w:szCs w:val="22"/>
          <w:lang w:val="en-GB"/>
        </w:rPr>
        <w:t xml:space="preserve"> when the Court of Appeal for Specialised Cases approve </w:t>
      </w:r>
      <w:r w:rsidR="002D01AA" w:rsidRPr="000F389F">
        <w:rPr>
          <w:rFonts w:ascii="Arial" w:hAnsi="Arial" w:cs="Arial"/>
          <w:spacing w:val="-2"/>
          <w:sz w:val="22"/>
          <w:szCs w:val="22"/>
          <w:lang w:val="en-GB"/>
        </w:rPr>
        <w:t xml:space="preserve">the </w:t>
      </w:r>
      <w:r w:rsidRPr="000F389F">
        <w:rPr>
          <w:rFonts w:ascii="Arial" w:hAnsi="Arial" w:cs="Arial"/>
          <w:spacing w:val="-2"/>
          <w:sz w:val="22"/>
          <w:szCs w:val="22"/>
          <w:lang w:val="en-GB"/>
        </w:rPr>
        <w:t>compromise</w:t>
      </w:r>
      <w:r w:rsidRPr="00F6597E">
        <w:rPr>
          <w:rFonts w:ascii="Arial" w:hAnsi="Arial" w:cs="Arial"/>
          <w:sz w:val="22"/>
          <w:szCs w:val="22"/>
          <w:lang w:val="en-GB"/>
        </w:rPr>
        <w:t xml:space="preserve"> agreements. Currently, the Company is in the process of compromising with </w:t>
      </w:r>
      <w:r w:rsidR="002D01AA">
        <w:rPr>
          <w:rFonts w:ascii="Arial" w:hAnsi="Arial" w:cs="Arial"/>
          <w:sz w:val="22"/>
          <w:szCs w:val="22"/>
          <w:lang w:val="en-GB"/>
        </w:rPr>
        <w:t xml:space="preserve">the other </w:t>
      </w:r>
      <w:r w:rsidRPr="00F6597E">
        <w:rPr>
          <w:rFonts w:ascii="Arial" w:hAnsi="Arial" w:cs="Arial"/>
          <w:sz w:val="22"/>
          <w:szCs w:val="22"/>
          <w:lang w:val="en-GB"/>
        </w:rPr>
        <w:t>two plaintiffs. However, the Company recorded an additional provision amounting to Baht 161 million</w:t>
      </w:r>
      <w:r w:rsidR="002D01AA">
        <w:rPr>
          <w:rFonts w:ascii="Arial" w:hAnsi="Arial" w:cs="Arial"/>
          <w:sz w:val="22"/>
          <w:szCs w:val="22"/>
          <w:lang w:val="en-GB"/>
        </w:rPr>
        <w:t xml:space="preserve"> </w:t>
      </w:r>
      <w:r w:rsidRPr="00F6597E">
        <w:rPr>
          <w:rFonts w:ascii="Arial" w:hAnsi="Arial" w:cs="Arial"/>
          <w:spacing w:val="-4"/>
          <w:sz w:val="22"/>
          <w:szCs w:val="22"/>
        </w:rPr>
        <w:t xml:space="preserve">based on debts </w:t>
      </w:r>
      <w:r w:rsidRPr="00F6597E">
        <w:rPr>
          <w:rFonts w:ascii="Arial" w:hAnsi="Arial" w:cs="Arial"/>
          <w:sz w:val="22"/>
          <w:szCs w:val="22"/>
          <w:lang w:val="en-GB"/>
        </w:rPr>
        <w:t>that the Central Intellectual Property Court ordered the Company to pay</w:t>
      </w:r>
      <w:r w:rsidRPr="00F6597E">
        <w:rPr>
          <w:rFonts w:ascii="Arial" w:hAnsi="Arial" w:cs="Arial"/>
          <w:spacing w:val="-2"/>
          <w:sz w:val="22"/>
          <w:szCs w:val="22"/>
        </w:rPr>
        <w:t>.</w:t>
      </w:r>
      <w:r w:rsidRPr="00F6597E">
        <w:rPr>
          <w:rFonts w:ascii="Arial" w:hAnsi="Arial" w:cs="Arial"/>
          <w:sz w:val="22"/>
          <w:szCs w:val="22"/>
          <w:lang w:val="en-GB"/>
        </w:rPr>
        <w:t xml:space="preserve"> </w:t>
      </w:r>
      <w:r w:rsidR="002D01AA">
        <w:rPr>
          <w:rFonts w:ascii="Arial" w:hAnsi="Arial" w:cs="Arial"/>
          <w:sz w:val="22"/>
          <w:szCs w:val="22"/>
          <w:lang w:val="en-GB"/>
        </w:rPr>
        <w:t>Details of the judgements by case are as follows:</w:t>
      </w:r>
    </w:p>
    <w:p w:rsidR="00882B56" w:rsidRPr="00F6597E" w:rsidRDefault="00882B56" w:rsidP="006358D2">
      <w:pPr>
        <w:pStyle w:val="ListParagraph"/>
        <w:numPr>
          <w:ilvl w:val="0"/>
          <w:numId w:val="7"/>
        </w:numPr>
        <w:tabs>
          <w:tab w:val="left" w:pos="540"/>
          <w:tab w:val="left" w:pos="900"/>
          <w:tab w:val="left" w:pos="1440"/>
          <w:tab w:val="right" w:pos="7200"/>
          <w:tab w:val="right" w:pos="8540"/>
        </w:tabs>
        <w:spacing w:before="120" w:after="120" w:line="370" w:lineRule="exact"/>
        <w:ind w:right="-43"/>
        <w:jc w:val="thaiDistribute"/>
        <w:rPr>
          <w:rFonts w:ascii="Arial" w:hAnsi="Arial" w:cs="Arial"/>
          <w:sz w:val="22"/>
          <w:szCs w:val="22"/>
          <w:lang w:val="en-GB"/>
        </w:rPr>
      </w:pPr>
      <w:r w:rsidRPr="00F6597E">
        <w:rPr>
          <w:rFonts w:ascii="Arial" w:hAnsi="Arial" w:cs="Arial"/>
          <w:sz w:val="22"/>
          <w:szCs w:val="22"/>
          <w:lang w:val="en-GB"/>
        </w:rPr>
        <w:t>On 30 May 2018 the Central Intellectual Property Court issued a judgement on the case between the Company and one plaintiff (original creditor), ordering the Company to make debts payment totaling approximately Yen 1,049 million which equivalent to a total of approximately Baht 293 million (calculated using the exchange rate of the Bank of Thailand as at 31 December 2019), together with the interest TIBOR interest rate plus 1.5 percent per annum, the deferred interest TIBOR interest rate plus 1.0 percent per annum and the default interest TIBOR interest rate plus 2.0, plus 1.5 percent per annum, starting from the date following the filing of the case until the full payment is made. The Company filed an appeal to the Court of Appeal for Specialised Cases. Currently, the case is under consideration by the Courts</w:t>
      </w:r>
      <w:r w:rsidR="004B0988">
        <w:rPr>
          <w:rFonts w:ascii="Arial" w:hAnsi="Arial" w:cs="Arial"/>
          <w:sz w:val="22"/>
          <w:szCs w:val="22"/>
          <w:lang w:val="en-GB"/>
        </w:rPr>
        <w:t xml:space="preserve"> of Appeal for Specialised Cases</w:t>
      </w:r>
      <w:r w:rsidRPr="00F6597E">
        <w:rPr>
          <w:rFonts w:ascii="Arial" w:hAnsi="Arial" w:cs="Arial"/>
          <w:sz w:val="22"/>
          <w:szCs w:val="22"/>
          <w:lang w:val="en-GB"/>
        </w:rPr>
        <w:t>. Currently, the Company is in the process of compromising with the plaintiff</w:t>
      </w:r>
      <w:r w:rsidR="002D01AA">
        <w:rPr>
          <w:rFonts w:ascii="Arial" w:hAnsi="Arial" w:cs="Arial"/>
          <w:sz w:val="22"/>
          <w:szCs w:val="22"/>
          <w:lang w:val="en-GB"/>
        </w:rPr>
        <w:t xml:space="preserve">. As a result, </w:t>
      </w:r>
      <w:r w:rsidRPr="00F6597E">
        <w:rPr>
          <w:rFonts w:ascii="Arial" w:hAnsi="Arial" w:cs="Arial"/>
          <w:sz w:val="22"/>
          <w:szCs w:val="22"/>
          <w:lang w:val="en-GB"/>
        </w:rPr>
        <w:t xml:space="preserve">the Company recorded an additional liability amounting to Baht 138 million based on debts that the Central Intellectual Property Court ordered the Company to pay. </w:t>
      </w:r>
    </w:p>
    <w:p w:rsidR="00882B56" w:rsidRPr="00F6597E" w:rsidRDefault="00882B56" w:rsidP="006358D2">
      <w:pPr>
        <w:pStyle w:val="ListParagraph"/>
        <w:numPr>
          <w:ilvl w:val="0"/>
          <w:numId w:val="7"/>
        </w:numPr>
        <w:tabs>
          <w:tab w:val="left" w:pos="540"/>
          <w:tab w:val="left" w:pos="900"/>
          <w:tab w:val="left" w:pos="1440"/>
          <w:tab w:val="right" w:pos="7200"/>
          <w:tab w:val="right" w:pos="8540"/>
        </w:tabs>
        <w:spacing w:before="120" w:after="200" w:line="370" w:lineRule="exact"/>
        <w:ind w:left="907" w:right="-43"/>
        <w:contextualSpacing w:val="0"/>
        <w:jc w:val="thaiDistribute"/>
        <w:rPr>
          <w:rFonts w:ascii="Arial" w:hAnsi="Arial" w:cs="Arial"/>
          <w:color w:val="000000"/>
          <w:spacing w:val="-4"/>
          <w:sz w:val="22"/>
          <w:szCs w:val="22"/>
          <w:lang w:val="en-GB"/>
        </w:rPr>
      </w:pPr>
      <w:r w:rsidRPr="00F6597E">
        <w:rPr>
          <w:rFonts w:ascii="Arial" w:hAnsi="Arial" w:cs="Arial"/>
          <w:sz w:val="22"/>
          <w:szCs w:val="22"/>
          <w:lang w:val="en-GB"/>
        </w:rPr>
        <w:t>On 21 June 2018, the Central Intellectual Property Court issued a judgement on the case between the Company and one plaintiff (original creditor) ordering the Company to make debts payment totaling approximately USD 2 million net with the value of assets and cash received in accordance with the rehabilitation plan of Jasmine International Overseas Company Limited and the Company totaling approximately Baht 28 million therefore, the remaining debts to be paid totaled approximately Baht 28 million (calculated using the exchange rate of the Bank of Thailand as at 31 December 2019), together with the interest LIBOR interest rate plus 4.0 percent per annum, starting from 15 September 2003 until the full payment is made. The Company filed an appeal to the Court of Appeal for Specialised Cases.</w:t>
      </w:r>
      <w:r w:rsidRPr="00F6597E">
        <w:rPr>
          <w:rFonts w:ascii="Arial" w:hAnsi="Arial" w:cs="Arial"/>
          <w:spacing w:val="2"/>
          <w:sz w:val="22"/>
          <w:szCs w:val="22"/>
        </w:rPr>
        <w:t xml:space="preserve"> The case is under consideration by the Courts</w:t>
      </w:r>
      <w:r w:rsidR="00911DFC">
        <w:rPr>
          <w:rFonts w:ascii="Arial" w:hAnsi="Arial" w:cs="Arial"/>
          <w:spacing w:val="2"/>
          <w:sz w:val="22"/>
          <w:szCs w:val="22"/>
        </w:rPr>
        <w:t xml:space="preserve"> of Appeal for Specialised Cases</w:t>
      </w:r>
      <w:r w:rsidRPr="00F6597E">
        <w:rPr>
          <w:rFonts w:ascii="Arial" w:hAnsi="Arial" w:cs="Arial"/>
          <w:spacing w:val="2"/>
          <w:sz w:val="22"/>
          <w:szCs w:val="22"/>
        </w:rPr>
        <w:t>.</w:t>
      </w:r>
      <w:r w:rsidRPr="00F6597E">
        <w:rPr>
          <w:rFonts w:ascii="Arial" w:hAnsi="Arial" w:cs="Arial"/>
          <w:sz w:val="22"/>
          <w:szCs w:val="22"/>
          <w:lang w:val="en-GB"/>
        </w:rPr>
        <w:t xml:space="preserve"> Currently, the Company is in the process of compromising with the plaintiff, resulting in the Company considering records an additional liability amounting to Baht 23 million based on debts that the Central Intellectual Property Court ordered the Company to pay.</w:t>
      </w:r>
    </w:p>
    <w:p w:rsidR="006358D2" w:rsidRPr="00F6597E" w:rsidRDefault="006C4BCC" w:rsidP="006358D2">
      <w:pPr>
        <w:pStyle w:val="ListParagraph"/>
        <w:numPr>
          <w:ilvl w:val="0"/>
          <w:numId w:val="7"/>
        </w:numPr>
        <w:spacing w:line="370" w:lineRule="exact"/>
        <w:jc w:val="thaiDistribute"/>
        <w:rPr>
          <w:rFonts w:ascii="Arial" w:hAnsi="Arial" w:cs="Arial"/>
          <w:spacing w:val="2"/>
          <w:sz w:val="22"/>
          <w:szCs w:val="22"/>
        </w:rPr>
      </w:pPr>
      <w:r w:rsidRPr="00F6597E">
        <w:rPr>
          <w:rFonts w:ascii="Arial" w:hAnsi="Arial" w:cs="Arial"/>
          <w:sz w:val="22"/>
          <w:szCs w:val="22"/>
          <w:lang w:val="en-GB"/>
        </w:rPr>
        <w:t xml:space="preserve">On 18 October 2018, the Central Intellectual Property Court issued a judgement on the case between the Company and one plaintiff (original creditor) that filed the lawsuit, requesting the Company to pay debts totaling approximately Yen 1,211 million and USD 4 million </w:t>
      </w:r>
      <w:r w:rsidRPr="00F6597E">
        <w:rPr>
          <w:rFonts w:ascii="Arial" w:hAnsi="Arial" w:cs="Arial"/>
          <w:spacing w:val="-2"/>
          <w:sz w:val="22"/>
          <w:szCs w:val="22"/>
          <w:lang w:val="en-GB"/>
        </w:rPr>
        <w:t>which equivalent to a total of approximately Baht 454 million (calculated using the exchange rate of the Bank of Thailand as at 31 December 2019)</w:t>
      </w:r>
      <w:r w:rsidRPr="00F6597E">
        <w:rPr>
          <w:rFonts w:ascii="Arial" w:hAnsi="Arial" w:cs="Arial"/>
          <w:sz w:val="22"/>
          <w:szCs w:val="22"/>
          <w:lang w:val="en-GB"/>
        </w:rPr>
        <w:t xml:space="preserve">, together with the interest 7.5 percent per annum, starting from the date following the filing of the case until the full payment is made. The Company </w:t>
      </w:r>
      <w:r w:rsidRPr="00F6597E">
        <w:rPr>
          <w:rFonts w:ascii="Arial" w:hAnsi="Arial" w:cs="Arial"/>
          <w:sz w:val="22"/>
          <w:szCs w:val="22"/>
        </w:rPr>
        <w:t xml:space="preserve">is </w:t>
      </w:r>
      <w:r w:rsidRPr="00F6597E">
        <w:rPr>
          <w:rFonts w:ascii="Arial" w:hAnsi="Arial" w:cs="Arial"/>
          <w:sz w:val="22"/>
          <w:szCs w:val="22"/>
          <w:lang w:val="en-GB"/>
        </w:rPr>
        <w:t xml:space="preserve">in the process of filing an appeal </w:t>
      </w:r>
      <w:r w:rsidRPr="00F6597E">
        <w:rPr>
          <w:rFonts w:ascii="Arial" w:hAnsi="Arial" w:cs="Arial"/>
          <w:spacing w:val="2"/>
          <w:sz w:val="22"/>
          <w:szCs w:val="22"/>
        </w:rPr>
        <w:t xml:space="preserve">to the Court of Appeal for Specialised Cases. </w:t>
      </w:r>
      <w:r w:rsidR="00911DFC">
        <w:rPr>
          <w:rFonts w:ascii="Arial" w:hAnsi="Arial" w:cs="Arial"/>
          <w:spacing w:val="2"/>
          <w:sz w:val="22"/>
          <w:szCs w:val="22"/>
        </w:rPr>
        <w:t>On 13 January 2020</w:t>
      </w:r>
      <w:r w:rsidRPr="00F6597E">
        <w:rPr>
          <w:rFonts w:ascii="Arial" w:hAnsi="Arial" w:cs="Arial"/>
          <w:spacing w:val="2"/>
          <w:sz w:val="22"/>
          <w:szCs w:val="22"/>
        </w:rPr>
        <w:t xml:space="preserve">, the Company entered into a </w:t>
      </w:r>
      <w:r w:rsidRPr="00F6597E">
        <w:rPr>
          <w:rFonts w:ascii="Arial" w:hAnsi="Arial" w:cs="Arial"/>
          <w:sz w:val="22"/>
          <w:szCs w:val="22"/>
          <w:lang w:val="en-GB"/>
        </w:rPr>
        <w:t>compromise agreement with the plaintiff</w:t>
      </w:r>
      <w:r w:rsidR="00957F46">
        <w:rPr>
          <w:rFonts w:ascii="Arial" w:hAnsi="Arial" w:cs="Arial"/>
          <w:sz w:val="22"/>
          <w:szCs w:val="22"/>
          <w:lang w:val="en-GB"/>
        </w:rPr>
        <w:t>.</w:t>
      </w:r>
      <w:r w:rsidRPr="00F6597E">
        <w:rPr>
          <w:rFonts w:ascii="Arial" w:hAnsi="Arial" w:cs="Arial"/>
          <w:sz w:val="22"/>
          <w:szCs w:val="22"/>
          <w:lang w:val="en-GB"/>
        </w:rPr>
        <w:t xml:space="preserve"> Currently, the agreement is awaiting </w:t>
      </w:r>
      <w:r w:rsidRPr="00F6597E">
        <w:rPr>
          <w:rFonts w:ascii="Arial" w:hAnsi="Arial" w:cs="Arial"/>
          <w:spacing w:val="2"/>
          <w:sz w:val="22"/>
          <w:szCs w:val="22"/>
        </w:rPr>
        <w:t xml:space="preserve">the Court of Appeal for Specialised Cases </w:t>
      </w:r>
      <w:r w:rsidR="00957F46">
        <w:rPr>
          <w:rFonts w:ascii="Arial" w:hAnsi="Arial" w:cs="Arial"/>
          <w:spacing w:val="2"/>
          <w:sz w:val="22"/>
          <w:szCs w:val="22"/>
        </w:rPr>
        <w:t>renders a consent judgement</w:t>
      </w:r>
      <w:r w:rsidRPr="00F6597E">
        <w:rPr>
          <w:rFonts w:ascii="Arial" w:hAnsi="Arial" w:cs="Arial"/>
          <w:spacing w:val="2"/>
          <w:sz w:val="22"/>
          <w:szCs w:val="22"/>
        </w:rPr>
        <w:t>.</w:t>
      </w:r>
    </w:p>
    <w:p w:rsidR="00363197" w:rsidRPr="00F6597E" w:rsidRDefault="006C4BCC" w:rsidP="00FE5B04">
      <w:pPr>
        <w:pStyle w:val="ListParagraph"/>
        <w:numPr>
          <w:ilvl w:val="0"/>
          <w:numId w:val="7"/>
        </w:numPr>
        <w:spacing w:before="120" w:after="120" w:line="365" w:lineRule="exact"/>
        <w:ind w:left="907"/>
        <w:contextualSpacing w:val="0"/>
        <w:jc w:val="thaiDistribute"/>
        <w:rPr>
          <w:rFonts w:ascii="Arial" w:hAnsi="Arial" w:cs="Arial"/>
          <w:spacing w:val="2"/>
          <w:sz w:val="22"/>
          <w:szCs w:val="22"/>
        </w:rPr>
      </w:pPr>
      <w:r w:rsidRPr="00F6597E">
        <w:rPr>
          <w:rFonts w:ascii="Arial" w:hAnsi="Arial" w:cs="Arial"/>
          <w:sz w:val="22"/>
          <w:szCs w:val="22"/>
        </w:rPr>
        <w:t>O</w:t>
      </w:r>
      <w:r w:rsidRPr="00F6597E">
        <w:rPr>
          <w:rFonts w:ascii="Arial" w:hAnsi="Arial" w:cs="Arial"/>
          <w:sz w:val="22"/>
          <w:szCs w:val="22"/>
          <w:lang w:val="en-GB"/>
        </w:rPr>
        <w:t>n 17 December 2018, the Central Intellectual Property Court issued a judgement on the case between the Company and one plaintiff (</w:t>
      </w:r>
      <w:r w:rsidRPr="00F6597E">
        <w:rPr>
          <w:rFonts w:ascii="Arial" w:hAnsi="Arial" w:cs="Arial"/>
          <w:sz w:val="22"/>
        </w:rPr>
        <w:t>assigned creditor</w:t>
      </w:r>
      <w:r w:rsidRPr="00F6597E">
        <w:rPr>
          <w:rFonts w:ascii="Arial" w:hAnsi="Arial" w:cs="Arial"/>
          <w:sz w:val="22"/>
          <w:szCs w:val="22"/>
          <w:lang w:val="en-GB"/>
        </w:rPr>
        <w:t xml:space="preserve">) ordering the Company to make debts payment totaling approximately Yen 461 million net with the value of assets and cash received in accordance with the rehabilitation plan of Jasmine International Overseas Company Limited and the Company totaling approximately Baht </w:t>
      </w:r>
      <w:r w:rsidRPr="00F6597E">
        <w:rPr>
          <w:rFonts w:ascii="Arial" w:hAnsi="Arial" w:cs="Arial"/>
          <w:sz w:val="22"/>
          <w:lang w:val="en-GB"/>
        </w:rPr>
        <w:t>55</w:t>
      </w:r>
      <w:r w:rsidRPr="00F6597E">
        <w:rPr>
          <w:rFonts w:ascii="Arial" w:hAnsi="Arial" w:cs="Arial"/>
          <w:sz w:val="22"/>
          <w:szCs w:val="22"/>
          <w:lang w:val="en-GB"/>
        </w:rPr>
        <w:t xml:space="preserve"> million therefore, the remaining debts to be paid totaled approximately Baht 74 million (calculated using the exchange rate of the Bank of Thailand as at 31 December 2019), together with the interest TIBOR interest rate plus 4</w:t>
      </w:r>
      <w:r w:rsidRPr="00F6597E">
        <w:rPr>
          <w:rFonts w:ascii="Arial" w:hAnsi="Arial" w:cs="Arial"/>
          <w:sz w:val="22"/>
          <w:szCs w:val="22"/>
        </w:rPr>
        <w:t>.0</w:t>
      </w:r>
      <w:r w:rsidRPr="00F6597E">
        <w:rPr>
          <w:rFonts w:ascii="Arial" w:hAnsi="Arial" w:cs="Arial"/>
          <w:sz w:val="22"/>
          <w:szCs w:val="22"/>
          <w:lang w:val="en-GB"/>
        </w:rPr>
        <w:t xml:space="preserve"> percent per annum, starting from 18 September 2002 to 31 December 2003 and the interest TIBOR interest rate plus 4.5 percent per annum, </w:t>
      </w:r>
      <w:r w:rsidRPr="00F6597E">
        <w:rPr>
          <w:rFonts w:ascii="Arial" w:hAnsi="Arial" w:cs="Arial"/>
          <w:spacing w:val="-2"/>
          <w:sz w:val="22"/>
          <w:szCs w:val="22"/>
          <w:lang w:val="en-GB"/>
        </w:rPr>
        <w:t>maximum interest rate up to 7.5 percent per annum,</w:t>
      </w:r>
      <w:r w:rsidRPr="00F6597E">
        <w:rPr>
          <w:rFonts w:ascii="Arial" w:hAnsi="Arial" w:cs="Arial"/>
          <w:sz w:val="22"/>
          <w:szCs w:val="22"/>
          <w:lang w:val="en-GB"/>
        </w:rPr>
        <w:t xml:space="preserve"> starting from 1 January 2004, until the full payment is made</w:t>
      </w:r>
      <w:r w:rsidR="000F389F">
        <w:rPr>
          <w:rFonts w:ascii="Arial" w:hAnsi="Arial" w:cs="Arial"/>
          <w:sz w:val="22"/>
          <w:szCs w:val="22"/>
          <w:lang w:val="en-GB"/>
        </w:rPr>
        <w:t xml:space="preserve"> a</w:t>
      </w:r>
      <w:r w:rsidRPr="00F6597E">
        <w:rPr>
          <w:rFonts w:ascii="Arial" w:hAnsi="Arial" w:cs="Arial"/>
          <w:sz w:val="22"/>
          <w:szCs w:val="22"/>
          <w:lang w:val="en-GB"/>
        </w:rPr>
        <w:t xml:space="preserve">nd USD 10 million net with the value of assets and cash received in accordance with the rehabilitation plan of Jasmine International Overseas Company Limited and the Company totaling approximately Baht </w:t>
      </w:r>
      <w:r w:rsidRPr="00F6597E">
        <w:rPr>
          <w:rFonts w:ascii="Arial" w:hAnsi="Arial" w:cs="Arial"/>
          <w:sz w:val="22"/>
          <w:lang w:val="en-GB"/>
        </w:rPr>
        <w:t>151</w:t>
      </w:r>
      <w:r w:rsidRPr="00F6597E">
        <w:rPr>
          <w:rFonts w:ascii="Arial" w:hAnsi="Arial" w:cs="Arial"/>
          <w:sz w:val="22"/>
          <w:szCs w:val="22"/>
          <w:lang w:val="en-GB"/>
        </w:rPr>
        <w:t xml:space="preserve"> million therefore, the remaining debts to be paid totaled approximately Baht 1</w:t>
      </w:r>
      <w:r w:rsidR="0042147B" w:rsidRPr="00F6597E">
        <w:rPr>
          <w:rFonts w:ascii="Arial" w:hAnsi="Arial" w:cs="Arial"/>
          <w:sz w:val="22"/>
          <w:szCs w:val="22"/>
          <w:lang w:val="en-GB"/>
        </w:rPr>
        <w:t>62</w:t>
      </w:r>
      <w:r w:rsidRPr="00F6597E">
        <w:rPr>
          <w:rFonts w:ascii="Arial" w:hAnsi="Arial" w:cs="Arial"/>
          <w:sz w:val="22"/>
          <w:szCs w:val="22"/>
          <w:lang w:val="en-GB"/>
        </w:rPr>
        <w:t xml:space="preserve"> million (calculated using the exchange rate of the Bank of Thailand as at 31 December 2019), together with the interest LIBOR interest rate plus 4.0 percent per annum, starting from 18 September 2002 to 31 December 2003 and the interest LIBOR interest rate plus 4.5 percent per annum, </w:t>
      </w:r>
      <w:r w:rsidRPr="00F6597E">
        <w:rPr>
          <w:rFonts w:ascii="Arial" w:hAnsi="Arial" w:cs="Arial"/>
          <w:spacing w:val="-2"/>
          <w:sz w:val="22"/>
          <w:szCs w:val="22"/>
          <w:lang w:val="en-GB"/>
        </w:rPr>
        <w:t>maximum interest rate up to 7.5 percent per annum,</w:t>
      </w:r>
      <w:r w:rsidRPr="00F6597E">
        <w:rPr>
          <w:rFonts w:ascii="Arial" w:hAnsi="Arial" w:cs="Arial"/>
          <w:sz w:val="22"/>
          <w:szCs w:val="22"/>
          <w:lang w:val="en-GB"/>
        </w:rPr>
        <w:t xml:space="preserve"> starting from 1 January 2004 until the full payment is made. The Company </w:t>
      </w:r>
      <w:r w:rsidR="0042147B" w:rsidRPr="00F6597E">
        <w:rPr>
          <w:rFonts w:ascii="Arial" w:hAnsi="Arial" w:cs="Arial"/>
          <w:sz w:val="22"/>
          <w:szCs w:val="22"/>
        </w:rPr>
        <w:t>filed</w:t>
      </w:r>
      <w:r w:rsidRPr="00F6597E">
        <w:rPr>
          <w:rFonts w:ascii="Arial" w:hAnsi="Arial" w:cs="Arial"/>
          <w:sz w:val="22"/>
          <w:szCs w:val="22"/>
          <w:lang w:val="en-GB"/>
        </w:rPr>
        <w:t xml:space="preserve"> an appeal </w:t>
      </w:r>
      <w:r w:rsidRPr="00F6597E">
        <w:rPr>
          <w:rFonts w:ascii="Arial" w:hAnsi="Arial" w:cs="Arial"/>
          <w:spacing w:val="2"/>
          <w:sz w:val="22"/>
          <w:szCs w:val="22"/>
        </w:rPr>
        <w:t xml:space="preserve">to the Court of Appeal for Specialised Cases. </w:t>
      </w:r>
      <w:r w:rsidR="005169EC">
        <w:rPr>
          <w:rFonts w:ascii="Arial" w:hAnsi="Arial" w:cs="Arial"/>
          <w:spacing w:val="2"/>
          <w:sz w:val="22"/>
          <w:szCs w:val="22"/>
        </w:rPr>
        <w:t>On 11 December 2019</w:t>
      </w:r>
      <w:r w:rsidRPr="00F6597E">
        <w:rPr>
          <w:rFonts w:ascii="Arial" w:hAnsi="Arial" w:cs="Arial"/>
          <w:spacing w:val="2"/>
          <w:sz w:val="22"/>
          <w:szCs w:val="22"/>
        </w:rPr>
        <w:t xml:space="preserve">, the Company entered into a </w:t>
      </w:r>
      <w:r w:rsidRPr="00F6597E">
        <w:rPr>
          <w:rFonts w:ascii="Arial" w:hAnsi="Arial" w:cs="Arial"/>
          <w:sz w:val="22"/>
          <w:szCs w:val="22"/>
          <w:lang w:val="en-GB"/>
        </w:rPr>
        <w:t>compromise agreement with the plaintiff</w:t>
      </w:r>
      <w:r w:rsidR="005169EC">
        <w:rPr>
          <w:rFonts w:ascii="Arial" w:hAnsi="Arial" w:cs="Arial"/>
          <w:sz w:val="22"/>
          <w:szCs w:val="22"/>
          <w:lang w:val="en-GB"/>
        </w:rPr>
        <w:t>.</w:t>
      </w:r>
      <w:r w:rsidRPr="00F6597E">
        <w:rPr>
          <w:rFonts w:ascii="Arial" w:hAnsi="Arial" w:cs="Arial"/>
          <w:sz w:val="22"/>
          <w:szCs w:val="22"/>
          <w:lang w:val="en-GB"/>
        </w:rPr>
        <w:t xml:space="preserve"> Currently, the agreement is awaiting </w:t>
      </w:r>
      <w:r w:rsidRPr="00F6597E">
        <w:rPr>
          <w:rFonts w:ascii="Arial" w:hAnsi="Arial" w:cs="Arial"/>
          <w:spacing w:val="2"/>
          <w:sz w:val="22"/>
          <w:szCs w:val="22"/>
        </w:rPr>
        <w:t xml:space="preserve">the Court of Appeal for Specialised Cases </w:t>
      </w:r>
      <w:r w:rsidR="005169EC">
        <w:rPr>
          <w:rFonts w:ascii="Arial" w:hAnsi="Arial" w:cs="Arial"/>
          <w:spacing w:val="2"/>
          <w:sz w:val="22"/>
          <w:szCs w:val="22"/>
        </w:rPr>
        <w:t>renders a consent judgement</w:t>
      </w:r>
      <w:r w:rsidRPr="00F6597E">
        <w:rPr>
          <w:rFonts w:ascii="Arial" w:hAnsi="Arial" w:cs="Arial"/>
          <w:spacing w:val="2"/>
          <w:sz w:val="22"/>
          <w:szCs w:val="22"/>
        </w:rPr>
        <w:t xml:space="preserve">. </w:t>
      </w:r>
    </w:p>
    <w:p w:rsidR="004B3823" w:rsidRDefault="003F1475" w:rsidP="00FE5B04">
      <w:pPr>
        <w:pStyle w:val="ListParagraph"/>
        <w:numPr>
          <w:ilvl w:val="0"/>
          <w:numId w:val="7"/>
        </w:numPr>
        <w:spacing w:before="120" w:after="120" w:line="365" w:lineRule="exact"/>
        <w:ind w:left="907"/>
        <w:contextualSpacing w:val="0"/>
        <w:jc w:val="thaiDistribute"/>
        <w:rPr>
          <w:rFonts w:ascii="Arial" w:hAnsi="Arial" w:cs="Arial"/>
          <w:spacing w:val="-4"/>
          <w:sz w:val="22"/>
          <w:szCs w:val="22"/>
        </w:rPr>
      </w:pPr>
      <w:r w:rsidRPr="00F6597E">
        <w:rPr>
          <w:rFonts w:ascii="Arial" w:hAnsi="Arial" w:cs="Arial"/>
          <w:spacing w:val="-4"/>
          <w:sz w:val="22"/>
          <w:szCs w:val="22"/>
        </w:rPr>
        <w:t xml:space="preserve">On 13 March 2019, </w:t>
      </w:r>
      <w:bookmarkStart w:id="2" w:name="_Hlk7724584"/>
      <w:r w:rsidRPr="00F6597E">
        <w:rPr>
          <w:rFonts w:ascii="Arial" w:hAnsi="Arial" w:cs="Arial"/>
          <w:spacing w:val="-4"/>
          <w:sz w:val="22"/>
          <w:szCs w:val="22"/>
        </w:rPr>
        <w:t xml:space="preserve">the Central Intellectual Property ordered the Company to enter into a compromise agreement </w:t>
      </w:r>
      <w:bookmarkStart w:id="3" w:name="_Hlk7724932"/>
      <w:bookmarkEnd w:id="2"/>
      <w:r w:rsidR="00254CE1">
        <w:rPr>
          <w:rFonts w:ascii="Arial" w:hAnsi="Arial" w:cs="Arial"/>
          <w:spacing w:val="-4"/>
          <w:sz w:val="22"/>
          <w:szCs w:val="22"/>
        </w:rPr>
        <w:t xml:space="preserve">with </w:t>
      </w:r>
      <w:r w:rsidR="005169EC">
        <w:rPr>
          <w:rFonts w:ascii="Arial" w:hAnsi="Arial" w:cs="Arial"/>
          <w:spacing w:val="-4"/>
          <w:sz w:val="22"/>
          <w:szCs w:val="22"/>
        </w:rPr>
        <w:t>one plaintiff (assigned creditor)</w:t>
      </w:r>
      <w:r w:rsidRPr="00F6597E">
        <w:rPr>
          <w:rFonts w:ascii="Arial" w:hAnsi="Arial" w:cs="Arial"/>
          <w:spacing w:val="-4"/>
          <w:sz w:val="22"/>
          <w:szCs w:val="22"/>
          <w:cs/>
        </w:rPr>
        <w:t xml:space="preserve"> </w:t>
      </w:r>
      <w:bookmarkEnd w:id="3"/>
      <w:r w:rsidRPr="00F6597E">
        <w:rPr>
          <w:rFonts w:ascii="Arial" w:hAnsi="Arial" w:cs="Arial"/>
          <w:spacing w:val="-4"/>
          <w:sz w:val="22"/>
          <w:szCs w:val="22"/>
        </w:rPr>
        <w:t>for a case that is under the court consideration which the Company was sued for debt repayment totaling approximately Baht 240 million (principal of Baht 115 million and interest of Baht 125 million)</w:t>
      </w:r>
      <w:bookmarkStart w:id="4" w:name="_Hlk7724993"/>
      <w:r w:rsidRPr="00F6597E">
        <w:rPr>
          <w:rFonts w:ascii="Arial" w:hAnsi="Arial" w:cs="Arial"/>
          <w:spacing w:val="-4"/>
          <w:sz w:val="22"/>
          <w:szCs w:val="22"/>
        </w:rPr>
        <w:t xml:space="preserve">. The Company was demanded to pay the principal and interest </w:t>
      </w:r>
      <w:bookmarkEnd w:id="4"/>
      <w:r w:rsidRPr="00F6597E">
        <w:rPr>
          <w:rFonts w:ascii="Arial" w:hAnsi="Arial" w:cs="Arial"/>
          <w:spacing w:val="-4"/>
          <w:sz w:val="22"/>
          <w:szCs w:val="22"/>
        </w:rPr>
        <w:t>totaling approximately USD 6 million which equivalent to a total of approximately Baht 178 million (calculated using the exchange rate of the Bank of Thailand as at 31 December 2019). The upfront payment of Baht 14 million is to be paid within 2 July 2019, and remaining amount is to be paid in 6 installments</w:t>
      </w:r>
      <w:r w:rsidRPr="00F6597E">
        <w:rPr>
          <w:rFonts w:ascii="Arial" w:hAnsi="Arial" w:cs="Arial"/>
          <w:spacing w:val="-4"/>
          <w:sz w:val="22"/>
          <w:szCs w:val="22"/>
          <w:cs/>
        </w:rPr>
        <w:t xml:space="preserve"> </w:t>
      </w:r>
      <w:r w:rsidRPr="00F6597E">
        <w:rPr>
          <w:rFonts w:ascii="Arial" w:hAnsi="Arial" w:cs="Arial"/>
          <w:spacing w:val="-4"/>
          <w:sz w:val="22"/>
          <w:szCs w:val="22"/>
        </w:rPr>
        <w:t xml:space="preserve">on a semi-annual basis with the interest rate of 5 percent per annum, starting from 2 July 2019 until a full payment is made. The debt shall be fully settled within 1 August 2022. </w:t>
      </w:r>
      <w:bookmarkStart w:id="5" w:name="_Hlk7725638"/>
      <w:r w:rsidRPr="00F6597E">
        <w:rPr>
          <w:rFonts w:ascii="Arial" w:hAnsi="Arial" w:cs="Arial"/>
          <w:spacing w:val="-4"/>
          <w:sz w:val="22"/>
          <w:szCs w:val="22"/>
        </w:rPr>
        <w:t xml:space="preserve">The case was finalised. As a result, </w:t>
      </w:r>
      <w:bookmarkStart w:id="6" w:name="_Hlk7725589"/>
      <w:bookmarkEnd w:id="5"/>
      <w:r w:rsidRPr="00F6597E">
        <w:rPr>
          <w:rFonts w:ascii="Arial" w:hAnsi="Arial" w:cs="Arial"/>
          <w:spacing w:val="-4"/>
          <w:sz w:val="22"/>
          <w:szCs w:val="22"/>
        </w:rPr>
        <w:t>the Company recorded an additional liability amounting to Baht 6</w:t>
      </w:r>
      <w:r w:rsidR="00CB4F12" w:rsidRPr="00F6597E">
        <w:rPr>
          <w:rFonts w:ascii="Arial" w:hAnsi="Arial" w:cs="Arial"/>
          <w:spacing w:val="-4"/>
          <w:sz w:val="22"/>
          <w:szCs w:val="22"/>
        </w:rPr>
        <w:t>0</w:t>
      </w:r>
      <w:r w:rsidRPr="00F6597E">
        <w:rPr>
          <w:rFonts w:ascii="Arial" w:hAnsi="Arial" w:cs="Arial"/>
          <w:spacing w:val="-4"/>
          <w:sz w:val="22"/>
          <w:szCs w:val="22"/>
        </w:rPr>
        <w:t xml:space="preserve"> million</w:t>
      </w:r>
      <w:bookmarkEnd w:id="6"/>
      <w:r w:rsidRPr="00F6597E">
        <w:rPr>
          <w:rFonts w:ascii="Arial" w:hAnsi="Arial" w:cs="Arial"/>
          <w:spacing w:val="-4"/>
          <w:sz w:val="22"/>
          <w:szCs w:val="22"/>
        </w:rPr>
        <w:t xml:space="preserve">. During the </w:t>
      </w:r>
      <w:r w:rsidR="000F389F">
        <w:rPr>
          <w:rFonts w:ascii="Arial" w:hAnsi="Arial" w:cs="Arial"/>
          <w:spacing w:val="-4"/>
          <w:sz w:val="22"/>
          <w:szCs w:val="22"/>
        </w:rPr>
        <w:t>year</w:t>
      </w:r>
      <w:r w:rsidRPr="00F6597E">
        <w:rPr>
          <w:rFonts w:ascii="Arial" w:hAnsi="Arial" w:cs="Arial"/>
          <w:spacing w:val="-4"/>
          <w:sz w:val="22"/>
          <w:szCs w:val="22"/>
        </w:rPr>
        <w:t xml:space="preserve">, the Company </w:t>
      </w:r>
      <w:r w:rsidR="000F389F">
        <w:rPr>
          <w:rFonts w:ascii="Arial" w:hAnsi="Arial" w:cs="Arial"/>
          <w:spacing w:val="-4"/>
          <w:sz w:val="22"/>
          <w:szCs w:val="22"/>
        </w:rPr>
        <w:t>made the repayment under this agreement</w:t>
      </w:r>
      <w:r w:rsidRPr="00F6597E">
        <w:rPr>
          <w:rFonts w:ascii="Arial" w:hAnsi="Arial" w:cs="Arial"/>
          <w:spacing w:val="-4"/>
          <w:sz w:val="22"/>
          <w:szCs w:val="22"/>
        </w:rPr>
        <w:t xml:space="preserve"> in amounting to Baht 14 million.</w:t>
      </w:r>
    </w:p>
    <w:p w:rsidR="00A55946" w:rsidRPr="00F6597E" w:rsidRDefault="0039094F" w:rsidP="006B1A50">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pacing w:val="-4"/>
          <w:sz w:val="22"/>
          <w:szCs w:val="22"/>
        </w:rPr>
      </w:pPr>
      <w:r w:rsidRPr="00F6597E">
        <w:rPr>
          <w:rFonts w:ascii="Arial" w:hAnsi="Arial" w:cs="Arial"/>
          <w:spacing w:val="-4"/>
          <w:sz w:val="22"/>
          <w:szCs w:val="22"/>
        </w:rPr>
        <w:tab/>
      </w:r>
      <w:r w:rsidR="00EF4400" w:rsidRPr="00F6597E">
        <w:rPr>
          <w:rFonts w:ascii="Arial" w:hAnsi="Arial" w:cs="Arial"/>
          <w:spacing w:val="-4"/>
          <w:sz w:val="22"/>
          <w:szCs w:val="22"/>
        </w:rPr>
        <w:t>The ultimate outcomes of these lawsuits that are not finalised cannot be determined at this time.</w:t>
      </w:r>
      <w:r w:rsidR="00EF4400" w:rsidRPr="00F6597E">
        <w:rPr>
          <w:rFonts w:ascii="Arial" w:hAnsi="Arial" w:cs="Arial"/>
          <w:spacing w:val="-4"/>
          <w:sz w:val="22"/>
          <w:szCs w:val="22"/>
          <w:lang w:val="en-GB"/>
        </w:rPr>
        <w:t xml:space="preserve"> The management of the Company has decided that the amount of reserves recorded in the accounts is adequate and appropriate in the current circumstances. However, the recording of such provision does not in any way constitute an acceptance of the Company’s obligation to pay such liabilities.</w:t>
      </w:r>
    </w:p>
    <w:p w:rsidR="00DC6E86" w:rsidRPr="00F6597E" w:rsidRDefault="00917BF8" w:rsidP="006B1A50">
      <w:pPr>
        <w:tabs>
          <w:tab w:val="left" w:pos="540"/>
        </w:tabs>
        <w:spacing w:before="120" w:after="120" w:line="380" w:lineRule="exact"/>
        <w:ind w:left="540" w:hanging="540"/>
        <w:jc w:val="thaiDistribute"/>
        <w:rPr>
          <w:rFonts w:ascii="Arial" w:hAnsi="Arial" w:cs="Arial"/>
          <w:spacing w:val="-4"/>
          <w:sz w:val="22"/>
          <w:szCs w:val="22"/>
          <w:cs/>
          <w:lang w:val="en-GB"/>
        </w:rPr>
      </w:pPr>
      <w:r w:rsidRPr="00F6597E">
        <w:rPr>
          <w:rFonts w:ascii="Arial" w:hAnsi="Arial" w:cs="Arial"/>
          <w:spacing w:val="-4"/>
          <w:sz w:val="22"/>
          <w:szCs w:val="22"/>
          <w:lang w:val="en-GB"/>
        </w:rPr>
        <w:t>3</w:t>
      </w:r>
      <w:r w:rsidR="007D1D00" w:rsidRPr="00F6597E">
        <w:rPr>
          <w:rFonts w:ascii="Arial" w:hAnsi="Arial" w:cs="Arial"/>
          <w:spacing w:val="-4"/>
          <w:sz w:val="22"/>
          <w:szCs w:val="22"/>
          <w:lang w:val="en-GB"/>
        </w:rPr>
        <w:t>4</w:t>
      </w:r>
      <w:r w:rsidR="00E931E5" w:rsidRPr="00F6597E">
        <w:rPr>
          <w:rFonts w:ascii="Arial" w:hAnsi="Arial" w:cs="Arial"/>
          <w:spacing w:val="-4"/>
          <w:sz w:val="22"/>
          <w:szCs w:val="22"/>
          <w:lang w:val="en-GB"/>
        </w:rPr>
        <w:t>.7</w:t>
      </w:r>
      <w:r w:rsidR="00C7176E" w:rsidRPr="00F6597E">
        <w:rPr>
          <w:rFonts w:ascii="Arial" w:hAnsi="Arial" w:cs="Arial"/>
          <w:spacing w:val="-4"/>
          <w:sz w:val="22"/>
          <w:szCs w:val="22"/>
          <w:lang w:val="en-GB"/>
        </w:rPr>
        <w:tab/>
      </w:r>
      <w:r w:rsidR="001739ED" w:rsidRPr="00F6597E">
        <w:rPr>
          <w:rFonts w:ascii="Arial" w:hAnsi="Arial" w:cs="Arial"/>
          <w:spacing w:val="-4"/>
          <w:sz w:val="22"/>
          <w:szCs w:val="22"/>
          <w:lang w:val="en-GB"/>
        </w:rPr>
        <w:t xml:space="preserve">In </w:t>
      </w:r>
      <w:r w:rsidR="00CC295F" w:rsidRPr="00F6597E">
        <w:rPr>
          <w:rFonts w:ascii="Arial" w:hAnsi="Arial" w:cs="Arial"/>
          <w:spacing w:val="-4"/>
          <w:sz w:val="22"/>
          <w:szCs w:val="22"/>
          <w:lang w:val="en-GB"/>
        </w:rPr>
        <w:t xml:space="preserve">September and December </w:t>
      </w:r>
      <w:r w:rsidR="00D56452" w:rsidRPr="00F6597E">
        <w:rPr>
          <w:rFonts w:ascii="Arial" w:hAnsi="Arial" w:cs="Arial"/>
          <w:spacing w:val="-4"/>
          <w:sz w:val="22"/>
          <w:szCs w:val="22"/>
          <w:lang w:val="en-GB"/>
        </w:rPr>
        <w:t>2013, Jasmine Telecom Systems Plc. (“</w:t>
      </w:r>
      <w:r w:rsidR="001739ED" w:rsidRPr="00F6597E">
        <w:rPr>
          <w:rFonts w:ascii="Arial" w:hAnsi="Arial" w:cs="Arial"/>
          <w:spacing w:val="-4"/>
          <w:sz w:val="22"/>
          <w:szCs w:val="22"/>
          <w:lang w:val="en-GB"/>
        </w:rPr>
        <w:t>JTS</w:t>
      </w:r>
      <w:r w:rsidR="00D56452" w:rsidRPr="00F6597E">
        <w:rPr>
          <w:rFonts w:ascii="Arial" w:hAnsi="Arial" w:cs="Arial"/>
          <w:spacing w:val="-4"/>
          <w:sz w:val="22"/>
          <w:szCs w:val="22"/>
          <w:lang w:val="en-GB"/>
        </w:rPr>
        <w:t>”)</w:t>
      </w:r>
      <w:r w:rsidR="001739ED" w:rsidRPr="00F6597E">
        <w:rPr>
          <w:rFonts w:ascii="Arial" w:hAnsi="Arial" w:cs="Arial"/>
          <w:spacing w:val="-4"/>
          <w:sz w:val="22"/>
          <w:szCs w:val="22"/>
          <w:lang w:val="en-GB"/>
        </w:rPr>
        <w:t xml:space="preserve"> entered into agreements with two government agencies to sell tablet personal computers in Zone 4 (Nor</w:t>
      </w:r>
      <w:r w:rsidR="00D56452" w:rsidRPr="00F6597E">
        <w:rPr>
          <w:rFonts w:ascii="Arial" w:hAnsi="Arial" w:cs="Arial"/>
          <w:spacing w:val="-4"/>
          <w:sz w:val="22"/>
          <w:szCs w:val="22"/>
          <w:lang w:val="en-GB"/>
        </w:rPr>
        <w:t>th</w:t>
      </w:r>
      <w:r w:rsidR="00870163" w:rsidRPr="00F6597E">
        <w:rPr>
          <w:rFonts w:ascii="Arial" w:hAnsi="Arial" w:cs="Arial"/>
          <w:spacing w:val="-4"/>
          <w:sz w:val="22"/>
          <w:szCs w:val="22"/>
          <w:lang w:val="en-GB"/>
        </w:rPr>
        <w:t xml:space="preserve">ern and </w:t>
      </w:r>
      <w:r w:rsidR="00274649" w:rsidRPr="00F6597E">
        <w:rPr>
          <w:rFonts w:ascii="Arial" w:hAnsi="Arial" w:cs="Arial"/>
          <w:spacing w:val="-4"/>
          <w:sz w:val="22"/>
          <w:szCs w:val="22"/>
          <w:lang w:val="en-GB"/>
        </w:rPr>
        <w:t>North-eastern</w:t>
      </w:r>
      <w:r w:rsidR="00870163" w:rsidRPr="00F6597E">
        <w:rPr>
          <w:rFonts w:ascii="Arial" w:hAnsi="Arial" w:cs="Arial"/>
          <w:spacing w:val="-4"/>
          <w:sz w:val="22"/>
          <w:szCs w:val="22"/>
          <w:lang w:val="en-GB"/>
        </w:rPr>
        <w:t xml:space="preserve"> regions)</w:t>
      </w:r>
      <w:r w:rsidR="00C7176E" w:rsidRPr="00F6597E">
        <w:rPr>
          <w:rFonts w:ascii="Arial" w:hAnsi="Arial" w:cs="Arial"/>
          <w:spacing w:val="-4"/>
          <w:sz w:val="22"/>
          <w:szCs w:val="22"/>
          <w:lang w:val="en-GB"/>
        </w:rPr>
        <w:t xml:space="preserve"> </w:t>
      </w:r>
      <w:r w:rsidR="001739ED" w:rsidRPr="00F6597E">
        <w:rPr>
          <w:rFonts w:ascii="Arial" w:hAnsi="Arial" w:cs="Arial"/>
          <w:spacing w:val="-4"/>
          <w:sz w:val="22"/>
          <w:szCs w:val="22"/>
          <w:lang w:val="en-GB"/>
        </w:rPr>
        <w:t xml:space="preserve">with total contract values of Baht 749 million (excluding value added tax). Under a condition in the agreements, JTS had to deliver all of the tablets to </w:t>
      </w:r>
      <w:r w:rsidR="00870163" w:rsidRPr="00F6597E">
        <w:rPr>
          <w:rFonts w:ascii="Arial" w:hAnsi="Arial" w:cs="Arial"/>
          <w:spacing w:val="-4"/>
          <w:sz w:val="22"/>
          <w:szCs w:val="22"/>
          <w:lang w:val="en-GB"/>
        </w:rPr>
        <w:t>the contracting</w:t>
      </w:r>
      <w:r w:rsidR="001739ED" w:rsidRPr="00F6597E">
        <w:rPr>
          <w:rFonts w:ascii="Arial" w:hAnsi="Arial" w:cs="Arial"/>
          <w:spacing w:val="-4"/>
          <w:sz w:val="22"/>
          <w:szCs w:val="22"/>
          <w:lang w:val="en-GB"/>
        </w:rPr>
        <w:t xml:space="preserve"> government agencies within December 2013 and March 2014, respectively. </w:t>
      </w:r>
      <w:r w:rsidR="00D56452" w:rsidRPr="00F6597E">
        <w:rPr>
          <w:rFonts w:ascii="Arial" w:hAnsi="Arial" w:cs="Arial"/>
          <w:spacing w:val="-4"/>
          <w:sz w:val="22"/>
          <w:szCs w:val="22"/>
        </w:rPr>
        <w:t>In 2014, the</w:t>
      </w:r>
      <w:r w:rsidR="001739ED" w:rsidRPr="00F6597E">
        <w:rPr>
          <w:rFonts w:ascii="Arial" w:hAnsi="Arial" w:cs="Arial"/>
          <w:spacing w:val="-4"/>
          <w:sz w:val="22"/>
          <w:szCs w:val="22"/>
        </w:rPr>
        <w:t xml:space="preserve"> counterparties </w:t>
      </w:r>
      <w:r w:rsidR="00A0680F" w:rsidRPr="00F6597E">
        <w:rPr>
          <w:rFonts w:ascii="Arial" w:hAnsi="Arial" w:cs="Arial"/>
          <w:spacing w:val="-4"/>
          <w:sz w:val="22"/>
          <w:szCs w:val="22"/>
        </w:rPr>
        <w:t>under the agreement</w:t>
      </w:r>
      <w:r w:rsidR="001304BF" w:rsidRPr="00F6597E">
        <w:rPr>
          <w:rFonts w:ascii="Arial" w:hAnsi="Arial" w:cs="Arial"/>
          <w:spacing w:val="-4"/>
          <w:sz w:val="22"/>
          <w:szCs w:val="28"/>
        </w:rPr>
        <w:t>s</w:t>
      </w:r>
      <w:r w:rsidR="00A0680F" w:rsidRPr="00F6597E">
        <w:rPr>
          <w:rFonts w:ascii="Arial" w:hAnsi="Arial" w:cs="Arial"/>
          <w:spacing w:val="-4"/>
          <w:sz w:val="22"/>
          <w:szCs w:val="22"/>
        </w:rPr>
        <w:t xml:space="preserve"> </w:t>
      </w:r>
      <w:r w:rsidR="001739ED" w:rsidRPr="00F6597E">
        <w:rPr>
          <w:rFonts w:ascii="Arial" w:hAnsi="Arial" w:cs="Arial"/>
          <w:spacing w:val="-4"/>
          <w:sz w:val="22"/>
          <w:szCs w:val="22"/>
        </w:rPr>
        <w:t xml:space="preserve">submitted letters to JTS to </w:t>
      </w:r>
      <w:r w:rsidR="00870163" w:rsidRPr="00F6597E">
        <w:rPr>
          <w:rFonts w:ascii="Arial" w:hAnsi="Arial" w:cs="Arial"/>
          <w:spacing w:val="-4"/>
          <w:sz w:val="22"/>
          <w:szCs w:val="22"/>
        </w:rPr>
        <w:t>request the termination of</w:t>
      </w:r>
      <w:r w:rsidR="001739ED" w:rsidRPr="00F6597E">
        <w:rPr>
          <w:rFonts w:ascii="Arial" w:hAnsi="Arial" w:cs="Arial"/>
          <w:spacing w:val="-4"/>
          <w:sz w:val="22"/>
          <w:szCs w:val="22"/>
        </w:rPr>
        <w:t xml:space="preserve"> the sale and purchase of tablet agreements with JTS</w:t>
      </w:r>
      <w:r w:rsidR="00870163" w:rsidRPr="00F6597E">
        <w:rPr>
          <w:rFonts w:ascii="Arial" w:hAnsi="Arial" w:cs="Arial"/>
          <w:spacing w:val="-4"/>
          <w:sz w:val="22"/>
          <w:szCs w:val="22"/>
        </w:rPr>
        <w:t xml:space="preserve"> as they considered that JTS </w:t>
      </w:r>
      <w:r w:rsidR="00E55CF5" w:rsidRPr="00F6597E">
        <w:rPr>
          <w:rFonts w:ascii="Arial" w:hAnsi="Arial" w:cs="Arial"/>
          <w:spacing w:val="-4"/>
          <w:sz w:val="22"/>
          <w:szCs w:val="22"/>
        </w:rPr>
        <w:t>was unable to deliver the table</w:t>
      </w:r>
      <w:r w:rsidR="003F3DE3" w:rsidRPr="00F6597E">
        <w:rPr>
          <w:rFonts w:ascii="Arial" w:hAnsi="Arial" w:cs="Arial"/>
          <w:spacing w:val="-4"/>
          <w:sz w:val="22"/>
          <w:szCs w:val="22"/>
        </w:rPr>
        <w:t>t</w:t>
      </w:r>
      <w:r w:rsidR="00E55CF5" w:rsidRPr="00F6597E">
        <w:rPr>
          <w:rFonts w:ascii="Arial" w:hAnsi="Arial" w:cs="Arial"/>
          <w:spacing w:val="-4"/>
          <w:sz w:val="22"/>
          <w:szCs w:val="22"/>
        </w:rPr>
        <w:t>s as scheduled under the agreements</w:t>
      </w:r>
      <w:r w:rsidR="00D56452" w:rsidRPr="00F6597E">
        <w:rPr>
          <w:rFonts w:ascii="Arial" w:hAnsi="Arial" w:cs="Arial"/>
          <w:spacing w:val="-4"/>
          <w:sz w:val="22"/>
          <w:szCs w:val="22"/>
        </w:rPr>
        <w:t xml:space="preserve"> and request</w:t>
      </w:r>
      <w:r w:rsidR="001739ED" w:rsidRPr="00F6597E">
        <w:rPr>
          <w:rFonts w:ascii="Arial" w:hAnsi="Arial" w:cs="Arial"/>
          <w:spacing w:val="-4"/>
          <w:sz w:val="22"/>
          <w:szCs w:val="22"/>
        </w:rPr>
        <w:t>ed JTS to pay the penalty at the daily rate of 0.2 percent of the price of the unshipped tablets from the dates of delivery stipulated in the agreements to the date of termination of the agreements,</w:t>
      </w:r>
      <w:r w:rsidR="00870163" w:rsidRPr="00F6597E">
        <w:rPr>
          <w:rFonts w:ascii="Arial" w:hAnsi="Arial" w:cs="Arial"/>
          <w:spacing w:val="-4"/>
          <w:sz w:val="22"/>
          <w:szCs w:val="22"/>
        </w:rPr>
        <w:t xml:space="preserve"> or</w:t>
      </w:r>
      <w:r w:rsidR="001739ED" w:rsidRPr="00F6597E">
        <w:rPr>
          <w:rFonts w:ascii="Arial" w:hAnsi="Arial" w:cs="Arial"/>
          <w:spacing w:val="-4"/>
          <w:sz w:val="22"/>
          <w:szCs w:val="22"/>
        </w:rPr>
        <w:t xml:space="preserve"> </w:t>
      </w:r>
      <w:r w:rsidR="00870163" w:rsidRPr="00F6597E">
        <w:rPr>
          <w:rFonts w:ascii="Arial" w:hAnsi="Arial" w:cs="Arial"/>
          <w:spacing w:val="-4"/>
          <w:sz w:val="22"/>
          <w:szCs w:val="20"/>
        </w:rPr>
        <w:t>a total of Baht 5</w:t>
      </w:r>
      <w:r w:rsidR="001739ED" w:rsidRPr="00F6597E">
        <w:rPr>
          <w:rFonts w:ascii="Arial" w:hAnsi="Arial" w:cs="Arial"/>
          <w:spacing w:val="-4"/>
          <w:sz w:val="22"/>
          <w:szCs w:val="20"/>
        </w:rPr>
        <w:t xml:space="preserve"> million</w:t>
      </w:r>
      <w:r w:rsidR="00870163" w:rsidRPr="00F6597E">
        <w:rPr>
          <w:rFonts w:ascii="Arial" w:hAnsi="Arial" w:cs="Arial"/>
          <w:spacing w:val="-4"/>
          <w:sz w:val="22"/>
          <w:szCs w:val="20"/>
        </w:rPr>
        <w:t xml:space="preserve"> and Baht 142 million, respectively</w:t>
      </w:r>
      <w:r w:rsidR="00E55CF5" w:rsidRPr="00F6597E">
        <w:rPr>
          <w:rFonts w:ascii="Arial" w:hAnsi="Arial" w:cs="Arial"/>
          <w:spacing w:val="-4"/>
          <w:sz w:val="22"/>
          <w:szCs w:val="22"/>
        </w:rPr>
        <w:t>. I</w:t>
      </w:r>
      <w:r w:rsidR="006E37B1" w:rsidRPr="00F6597E">
        <w:rPr>
          <w:rFonts w:ascii="Arial" w:hAnsi="Arial" w:cs="Arial"/>
          <w:spacing w:val="-4"/>
          <w:sz w:val="22"/>
          <w:szCs w:val="22"/>
        </w:rPr>
        <w:t>n Nove</w:t>
      </w:r>
      <w:r w:rsidR="00C03A0D" w:rsidRPr="00F6597E">
        <w:rPr>
          <w:rFonts w:ascii="Arial" w:hAnsi="Arial" w:cs="Arial"/>
          <w:spacing w:val="-4"/>
          <w:sz w:val="22"/>
          <w:szCs w:val="22"/>
        </w:rPr>
        <w:t xml:space="preserve">mber 2014 and March </w:t>
      </w:r>
      <w:r w:rsidR="006706ED" w:rsidRPr="00F6597E">
        <w:rPr>
          <w:rFonts w:ascii="Arial" w:hAnsi="Arial" w:cs="Arial"/>
          <w:spacing w:val="-4"/>
          <w:sz w:val="22"/>
          <w:szCs w:val="22"/>
        </w:rPr>
        <w:t>2015</w:t>
      </w:r>
      <w:r w:rsidR="00C03A0D" w:rsidRPr="00F6597E">
        <w:rPr>
          <w:rFonts w:ascii="Arial" w:hAnsi="Arial" w:cs="Arial"/>
          <w:spacing w:val="-4"/>
          <w:sz w:val="22"/>
          <w:szCs w:val="22"/>
        </w:rPr>
        <w:t xml:space="preserve">, </w:t>
      </w:r>
      <w:r w:rsidR="0059333E" w:rsidRPr="00F6597E">
        <w:rPr>
          <w:rFonts w:ascii="Arial" w:hAnsi="Arial" w:cs="Arial"/>
          <w:spacing w:val="-4"/>
          <w:sz w:val="22"/>
          <w:szCs w:val="22"/>
        </w:rPr>
        <w:t>th</w:t>
      </w:r>
      <w:r w:rsidR="002E1165" w:rsidRPr="00F6597E">
        <w:rPr>
          <w:rFonts w:ascii="Arial" w:hAnsi="Arial" w:cs="Arial"/>
          <w:spacing w:val="-4"/>
          <w:sz w:val="22"/>
          <w:szCs w:val="22"/>
        </w:rPr>
        <w:t>e two</w:t>
      </w:r>
      <w:r w:rsidR="006E37B1" w:rsidRPr="00F6597E">
        <w:rPr>
          <w:rFonts w:ascii="Arial" w:hAnsi="Arial" w:cs="Arial"/>
          <w:spacing w:val="-4"/>
          <w:sz w:val="22"/>
          <w:szCs w:val="22"/>
        </w:rPr>
        <w:t xml:space="preserve"> counterparties filed lawsuits</w:t>
      </w:r>
      <w:r w:rsidR="002E1165" w:rsidRPr="00F6597E">
        <w:rPr>
          <w:rFonts w:ascii="Arial" w:hAnsi="Arial" w:cs="Arial"/>
          <w:spacing w:val="-4"/>
          <w:sz w:val="22"/>
          <w:szCs w:val="22"/>
        </w:rPr>
        <w:t xml:space="preserve"> with the Central Administrative </w:t>
      </w:r>
      <w:r w:rsidR="00774E3B" w:rsidRPr="00F6597E">
        <w:rPr>
          <w:rFonts w:ascii="Arial" w:hAnsi="Arial" w:cs="Arial"/>
          <w:spacing w:val="-4"/>
          <w:sz w:val="22"/>
          <w:szCs w:val="22"/>
        </w:rPr>
        <w:t>Court, requesting JTS to pay a penalty for its inability to deliver tablet as stipulated in the agreement</w:t>
      </w:r>
      <w:r w:rsidR="002E1165" w:rsidRPr="00F6597E">
        <w:rPr>
          <w:rFonts w:ascii="Arial" w:hAnsi="Arial" w:cs="Arial"/>
          <w:spacing w:val="-4"/>
          <w:sz w:val="22"/>
          <w:szCs w:val="22"/>
        </w:rPr>
        <w:t>s</w:t>
      </w:r>
      <w:r w:rsidR="00774E3B" w:rsidRPr="00F6597E">
        <w:rPr>
          <w:rFonts w:ascii="Arial" w:hAnsi="Arial" w:cs="Arial"/>
          <w:spacing w:val="-4"/>
          <w:sz w:val="22"/>
          <w:szCs w:val="22"/>
        </w:rPr>
        <w:t xml:space="preserve"> and </w:t>
      </w:r>
      <w:r w:rsidR="002E1165" w:rsidRPr="00F6597E">
        <w:rPr>
          <w:rFonts w:ascii="Arial" w:hAnsi="Arial" w:cs="Arial"/>
          <w:spacing w:val="-4"/>
          <w:sz w:val="22"/>
          <w:szCs w:val="22"/>
        </w:rPr>
        <w:t>to make payment</w:t>
      </w:r>
      <w:r w:rsidR="00774E3B" w:rsidRPr="00F6597E">
        <w:rPr>
          <w:rFonts w:ascii="Arial" w:hAnsi="Arial" w:cs="Arial"/>
          <w:spacing w:val="-4"/>
          <w:sz w:val="22"/>
          <w:szCs w:val="22"/>
        </w:rPr>
        <w:t xml:space="preserve"> un</w:t>
      </w:r>
      <w:r w:rsidR="009A446F" w:rsidRPr="00F6597E">
        <w:rPr>
          <w:rFonts w:ascii="Arial" w:hAnsi="Arial" w:cs="Arial"/>
          <w:spacing w:val="-4"/>
          <w:sz w:val="22"/>
          <w:szCs w:val="22"/>
        </w:rPr>
        <w:t xml:space="preserve">der the </w:t>
      </w:r>
      <w:r w:rsidR="00B67E35" w:rsidRPr="00F6597E">
        <w:rPr>
          <w:rFonts w:ascii="Arial" w:hAnsi="Arial" w:cs="Arial"/>
          <w:spacing w:val="-4"/>
          <w:sz w:val="22"/>
          <w:szCs w:val="22"/>
        </w:rPr>
        <w:t>performance bo</w:t>
      </w:r>
      <w:r w:rsidR="00774E3B" w:rsidRPr="00F6597E">
        <w:rPr>
          <w:rFonts w:ascii="Arial" w:hAnsi="Arial" w:cs="Arial"/>
          <w:spacing w:val="-4"/>
          <w:sz w:val="22"/>
          <w:szCs w:val="22"/>
        </w:rPr>
        <w:t>nd</w:t>
      </w:r>
      <w:r w:rsidR="002E1165" w:rsidRPr="00F6597E">
        <w:rPr>
          <w:rFonts w:ascii="Arial" w:hAnsi="Arial" w:cs="Arial"/>
          <w:spacing w:val="-4"/>
          <w:sz w:val="22"/>
          <w:szCs w:val="22"/>
        </w:rPr>
        <w:t>s</w:t>
      </w:r>
      <w:r w:rsidR="00971658" w:rsidRPr="00F6597E">
        <w:rPr>
          <w:rFonts w:ascii="Arial" w:hAnsi="Arial" w:cs="Arial"/>
          <w:spacing w:val="-4"/>
          <w:sz w:val="22"/>
          <w:szCs w:val="22"/>
        </w:rPr>
        <w:t>, together w</w:t>
      </w:r>
      <w:r w:rsidR="0059333E" w:rsidRPr="00F6597E">
        <w:rPr>
          <w:rFonts w:ascii="Arial" w:hAnsi="Arial" w:cs="Arial"/>
          <w:spacing w:val="-4"/>
          <w:sz w:val="22"/>
          <w:szCs w:val="22"/>
        </w:rPr>
        <w:t>ith interest at the rate of 7.5 percent</w:t>
      </w:r>
      <w:r w:rsidR="00971658" w:rsidRPr="00F6597E">
        <w:rPr>
          <w:rFonts w:ascii="Arial" w:hAnsi="Arial" w:cs="Arial"/>
          <w:spacing w:val="-4"/>
          <w:sz w:val="22"/>
          <w:szCs w:val="22"/>
        </w:rPr>
        <w:t xml:space="preserve"> per annum</w:t>
      </w:r>
      <w:r w:rsidR="00D62409" w:rsidRPr="00F6597E">
        <w:rPr>
          <w:rFonts w:ascii="Arial" w:hAnsi="Arial" w:cs="Arial"/>
          <w:spacing w:val="-4"/>
          <w:sz w:val="22"/>
          <w:szCs w:val="22"/>
        </w:rPr>
        <w:t>,</w:t>
      </w:r>
      <w:r w:rsidR="006E37B1" w:rsidRPr="00F6597E">
        <w:rPr>
          <w:rFonts w:ascii="Arial" w:hAnsi="Arial" w:cs="Arial"/>
          <w:spacing w:val="-4"/>
          <w:sz w:val="22"/>
          <w:szCs w:val="22"/>
        </w:rPr>
        <w:t xml:space="preserve"> </w:t>
      </w:r>
      <w:r w:rsidR="00033D59" w:rsidRPr="00F6597E">
        <w:rPr>
          <w:rFonts w:ascii="Arial" w:hAnsi="Arial" w:cs="Arial"/>
          <w:spacing w:val="-4"/>
          <w:sz w:val="22"/>
          <w:szCs w:val="22"/>
        </w:rPr>
        <w:t>totaling</w:t>
      </w:r>
      <w:r w:rsidR="00070882" w:rsidRPr="00F6597E">
        <w:rPr>
          <w:rFonts w:ascii="Arial" w:hAnsi="Arial" w:cs="Arial"/>
          <w:spacing w:val="-4"/>
          <w:sz w:val="22"/>
          <w:szCs w:val="22"/>
        </w:rPr>
        <w:t xml:space="preserve"> </w:t>
      </w:r>
      <w:r w:rsidR="006E37B1" w:rsidRPr="00F6597E">
        <w:rPr>
          <w:rFonts w:ascii="Arial" w:hAnsi="Arial" w:cs="Arial"/>
          <w:spacing w:val="-4"/>
          <w:sz w:val="22"/>
          <w:szCs w:val="22"/>
        </w:rPr>
        <w:t xml:space="preserve">approximately Baht </w:t>
      </w:r>
      <w:r w:rsidR="002E1165" w:rsidRPr="00F6597E">
        <w:rPr>
          <w:rFonts w:ascii="Arial" w:hAnsi="Arial" w:cs="Arial"/>
          <w:spacing w:val="-4"/>
          <w:sz w:val="22"/>
          <w:szCs w:val="22"/>
        </w:rPr>
        <w:t>5</w:t>
      </w:r>
      <w:r w:rsidR="006E37B1" w:rsidRPr="00F6597E">
        <w:rPr>
          <w:rFonts w:ascii="Arial" w:hAnsi="Arial" w:cs="Arial"/>
          <w:spacing w:val="-4"/>
          <w:sz w:val="22"/>
          <w:szCs w:val="22"/>
        </w:rPr>
        <w:t xml:space="preserve"> million</w:t>
      </w:r>
      <w:r w:rsidR="002E1165" w:rsidRPr="00F6597E">
        <w:rPr>
          <w:rFonts w:ascii="Arial" w:hAnsi="Arial" w:cs="Arial"/>
          <w:spacing w:val="-4"/>
          <w:sz w:val="22"/>
          <w:szCs w:val="22"/>
        </w:rPr>
        <w:t xml:space="preserve"> and B</w:t>
      </w:r>
      <w:r w:rsidR="00AD24FD" w:rsidRPr="00F6597E">
        <w:rPr>
          <w:rFonts w:ascii="Arial" w:hAnsi="Arial" w:cs="Arial"/>
          <w:spacing w:val="-4"/>
          <w:sz w:val="22"/>
          <w:szCs w:val="22"/>
        </w:rPr>
        <w:t>aht 190</w:t>
      </w:r>
      <w:r w:rsidR="002E1165" w:rsidRPr="00F6597E">
        <w:rPr>
          <w:rFonts w:ascii="Arial" w:hAnsi="Arial" w:cs="Arial"/>
          <w:spacing w:val="-4"/>
          <w:sz w:val="22"/>
          <w:szCs w:val="22"/>
        </w:rPr>
        <w:t xml:space="preserve"> million, respectively</w:t>
      </w:r>
      <w:r w:rsidR="00971658" w:rsidRPr="00F6597E">
        <w:rPr>
          <w:rFonts w:ascii="Arial" w:hAnsi="Arial" w:cs="Arial"/>
          <w:spacing w:val="-4"/>
          <w:sz w:val="22"/>
          <w:szCs w:val="22"/>
        </w:rPr>
        <w:t>.</w:t>
      </w:r>
      <w:r w:rsidR="006E37B1" w:rsidRPr="00F6597E">
        <w:rPr>
          <w:rFonts w:ascii="Arial" w:hAnsi="Arial" w:cs="Arial"/>
          <w:spacing w:val="-4"/>
          <w:sz w:val="22"/>
          <w:szCs w:val="22"/>
        </w:rPr>
        <w:t xml:space="preserve"> </w:t>
      </w:r>
      <w:r w:rsidR="003907F3" w:rsidRPr="00F6597E">
        <w:rPr>
          <w:rFonts w:ascii="Arial" w:hAnsi="Arial" w:cs="Arial"/>
          <w:spacing w:val="-4"/>
          <w:sz w:val="22"/>
          <w:szCs w:val="28"/>
        </w:rPr>
        <w:t>In</w:t>
      </w:r>
      <w:r w:rsidR="001739ED" w:rsidRPr="00F6597E">
        <w:rPr>
          <w:rFonts w:ascii="Arial" w:hAnsi="Arial" w:cs="Arial"/>
          <w:spacing w:val="-4"/>
          <w:sz w:val="22"/>
          <w:szCs w:val="22"/>
        </w:rPr>
        <w:t xml:space="preserve"> </w:t>
      </w:r>
      <w:r w:rsidR="00AD24FD" w:rsidRPr="00F6597E">
        <w:rPr>
          <w:rFonts w:ascii="Arial" w:hAnsi="Arial" w:cs="Arial"/>
          <w:color w:val="000000"/>
          <w:sz w:val="22"/>
          <w:szCs w:val="22"/>
        </w:rPr>
        <w:t>addition,</w:t>
      </w:r>
      <w:r w:rsidR="001739ED" w:rsidRPr="00F6597E">
        <w:rPr>
          <w:rFonts w:ascii="Arial" w:hAnsi="Arial" w:cs="Arial"/>
          <w:spacing w:val="-4"/>
          <w:sz w:val="22"/>
          <w:szCs w:val="22"/>
        </w:rPr>
        <w:t xml:space="preserve"> JTS submitted a notice of breach of the agreement to </w:t>
      </w:r>
      <w:r w:rsidR="007F0877" w:rsidRPr="00F6597E">
        <w:rPr>
          <w:rFonts w:ascii="Arial" w:hAnsi="Arial" w:cs="Arial"/>
          <w:spacing w:val="-4"/>
          <w:sz w:val="22"/>
          <w:szCs w:val="22"/>
        </w:rPr>
        <w:t xml:space="preserve">a local </w:t>
      </w:r>
      <w:r w:rsidR="002E1165" w:rsidRPr="00F6597E">
        <w:rPr>
          <w:rFonts w:ascii="Arial" w:hAnsi="Arial" w:cs="Arial"/>
          <w:spacing w:val="-4"/>
          <w:sz w:val="22"/>
          <w:szCs w:val="22"/>
        </w:rPr>
        <w:t>company</w:t>
      </w:r>
      <w:r w:rsidR="007F0877" w:rsidRPr="00F6597E">
        <w:rPr>
          <w:rFonts w:ascii="Arial" w:hAnsi="Arial" w:cs="Arial"/>
          <w:spacing w:val="-4"/>
          <w:sz w:val="22"/>
          <w:szCs w:val="22"/>
        </w:rPr>
        <w:t xml:space="preserve"> </w:t>
      </w:r>
      <w:r w:rsidR="001739ED" w:rsidRPr="00F6597E">
        <w:rPr>
          <w:rFonts w:ascii="Arial" w:hAnsi="Arial" w:cs="Arial"/>
          <w:spacing w:val="-4"/>
          <w:sz w:val="22"/>
          <w:szCs w:val="22"/>
        </w:rPr>
        <w:t>claiming that it had failed to deliver tablets in accordance with the agreement, and JTS exercised its right to terminate the agreement with this</w:t>
      </w:r>
      <w:r w:rsidR="00395EF2" w:rsidRPr="00F6597E">
        <w:rPr>
          <w:rFonts w:ascii="Arial" w:hAnsi="Arial" w:cs="Arial"/>
          <w:spacing w:val="-4"/>
          <w:sz w:val="22"/>
          <w:szCs w:val="22"/>
        </w:rPr>
        <w:t xml:space="preserve"> company. JTS requested</w:t>
      </w:r>
      <w:r w:rsidR="001739ED" w:rsidRPr="00F6597E">
        <w:rPr>
          <w:rFonts w:ascii="Arial" w:hAnsi="Arial" w:cs="Arial"/>
          <w:spacing w:val="-4"/>
          <w:sz w:val="22"/>
          <w:szCs w:val="22"/>
        </w:rPr>
        <w:t xml:space="preserve"> the bank who issued a bank guarantee on behalf of this company </w:t>
      </w:r>
      <w:r w:rsidR="0059333E" w:rsidRPr="00F6597E">
        <w:rPr>
          <w:rFonts w:ascii="Arial" w:hAnsi="Arial" w:cs="Arial"/>
          <w:spacing w:val="-4"/>
          <w:sz w:val="22"/>
          <w:szCs w:val="22"/>
        </w:rPr>
        <w:t>in the form</w:t>
      </w:r>
      <w:r w:rsidR="001739ED" w:rsidRPr="00F6597E">
        <w:rPr>
          <w:rFonts w:ascii="Arial" w:hAnsi="Arial" w:cs="Arial"/>
          <w:spacing w:val="-4"/>
          <w:sz w:val="22"/>
          <w:szCs w:val="22"/>
        </w:rPr>
        <w:t xml:space="preserve"> a performance bond for the sale of tablets to pay Baht 38 million to JTS </w:t>
      </w:r>
      <w:r w:rsidR="00A0680F" w:rsidRPr="00F6597E">
        <w:rPr>
          <w:rFonts w:ascii="Arial" w:hAnsi="Arial" w:cs="Arial"/>
          <w:spacing w:val="-4"/>
          <w:sz w:val="22"/>
          <w:szCs w:val="22"/>
        </w:rPr>
        <w:t xml:space="preserve">under the performance bond. JTS </w:t>
      </w:r>
      <w:r w:rsidR="002E1165" w:rsidRPr="00F6597E">
        <w:rPr>
          <w:rFonts w:ascii="Arial" w:hAnsi="Arial" w:cs="Arial"/>
          <w:spacing w:val="-4"/>
          <w:sz w:val="22"/>
          <w:szCs w:val="22"/>
        </w:rPr>
        <w:t>received the payment and retained the legal right to seize this amount as a compensation for losses caused by this company or incurred as a result of a breach of agreement by this company</w:t>
      </w:r>
      <w:r w:rsidR="00B67E35" w:rsidRPr="00F6597E">
        <w:rPr>
          <w:rFonts w:ascii="Arial" w:hAnsi="Arial" w:cs="Arial"/>
          <w:spacing w:val="-4"/>
          <w:sz w:val="22"/>
          <w:szCs w:val="22"/>
        </w:rPr>
        <w:t xml:space="preserve"> </w:t>
      </w:r>
      <w:r w:rsidR="0059333E" w:rsidRPr="00F6597E">
        <w:rPr>
          <w:rFonts w:ascii="Arial" w:hAnsi="Arial" w:cs="Arial"/>
          <w:sz w:val="22"/>
          <w:szCs w:val="22"/>
          <w:lang w:val="en-GB"/>
        </w:rPr>
        <w:t>and recorded this amount</w:t>
      </w:r>
      <w:r w:rsidR="007F0877" w:rsidRPr="00F6597E">
        <w:rPr>
          <w:rFonts w:ascii="Arial" w:hAnsi="Arial" w:cs="Arial"/>
          <w:spacing w:val="-4"/>
          <w:sz w:val="22"/>
          <w:szCs w:val="22"/>
        </w:rPr>
        <w:t xml:space="preserve"> as a liability</w:t>
      </w:r>
      <w:r w:rsidR="001739ED" w:rsidRPr="00F6597E">
        <w:rPr>
          <w:rFonts w:ascii="Arial" w:hAnsi="Arial" w:cs="Arial"/>
          <w:spacing w:val="-4"/>
          <w:sz w:val="22"/>
          <w:szCs w:val="22"/>
        </w:rPr>
        <w:t xml:space="preserve"> under the </w:t>
      </w:r>
      <w:r w:rsidR="001739ED" w:rsidRPr="00F6597E">
        <w:rPr>
          <w:rFonts w:ascii="Arial" w:hAnsi="Arial" w:cs="Arial"/>
          <w:sz w:val="22"/>
          <w:szCs w:val="22"/>
        </w:rPr>
        <w:t>caption of trade and other payables in the consolidated statement of financial position</w:t>
      </w:r>
      <w:r w:rsidR="00CC7CF5" w:rsidRPr="00F6597E">
        <w:rPr>
          <w:rFonts w:ascii="Arial" w:hAnsi="Arial" w:cs="Arial"/>
          <w:spacing w:val="-4"/>
          <w:sz w:val="22"/>
          <w:szCs w:val="22"/>
        </w:rPr>
        <w:t xml:space="preserve"> </w:t>
      </w:r>
      <w:r w:rsidR="007F0877" w:rsidRPr="00F6597E">
        <w:rPr>
          <w:rFonts w:ascii="Arial" w:hAnsi="Arial" w:cs="Arial"/>
          <w:spacing w:val="-4"/>
          <w:sz w:val="22"/>
          <w:szCs w:val="22"/>
        </w:rPr>
        <w:t>since</w:t>
      </w:r>
      <w:r w:rsidR="00CC7CF5" w:rsidRPr="00F6597E">
        <w:rPr>
          <w:rFonts w:ascii="Arial" w:hAnsi="Arial" w:cs="Arial"/>
          <w:spacing w:val="-4"/>
          <w:sz w:val="22"/>
          <w:szCs w:val="22"/>
        </w:rPr>
        <w:t xml:space="preserve"> </w:t>
      </w:r>
      <w:r w:rsidR="002F17E1" w:rsidRPr="00F6597E">
        <w:rPr>
          <w:rFonts w:ascii="Arial" w:hAnsi="Arial" w:cs="Arial"/>
          <w:spacing w:val="-4"/>
          <w:sz w:val="22"/>
          <w:szCs w:val="22"/>
        </w:rPr>
        <w:t>31 December</w:t>
      </w:r>
      <w:r w:rsidR="00C85FFB" w:rsidRPr="00F6597E">
        <w:rPr>
          <w:rFonts w:ascii="Arial" w:hAnsi="Arial" w:cs="Arial"/>
          <w:spacing w:val="-4"/>
          <w:sz w:val="22"/>
          <w:szCs w:val="22"/>
        </w:rPr>
        <w:t xml:space="preserve"> 2014</w:t>
      </w:r>
      <w:r w:rsidR="005373C4" w:rsidRPr="00F6597E">
        <w:rPr>
          <w:rFonts w:ascii="Arial" w:hAnsi="Arial" w:cs="Arial"/>
          <w:spacing w:val="-4"/>
          <w:sz w:val="22"/>
          <w:szCs w:val="22"/>
        </w:rPr>
        <w:t xml:space="preserve"> </w:t>
      </w:r>
      <w:r w:rsidR="007F0877" w:rsidRPr="00F6597E">
        <w:rPr>
          <w:rFonts w:ascii="Arial" w:hAnsi="Arial" w:cs="Arial"/>
          <w:spacing w:val="-4"/>
          <w:sz w:val="22"/>
          <w:szCs w:val="22"/>
        </w:rPr>
        <w:t>and</w:t>
      </w:r>
      <w:r w:rsidR="00926C55" w:rsidRPr="00F6597E">
        <w:rPr>
          <w:rFonts w:ascii="Arial" w:hAnsi="Arial" w:cs="Arial"/>
          <w:spacing w:val="-4"/>
          <w:sz w:val="22"/>
          <w:szCs w:val="22"/>
        </w:rPr>
        <w:t xml:space="preserve"> </w:t>
      </w:r>
      <w:r w:rsidR="00182C56" w:rsidRPr="00F6597E">
        <w:rPr>
          <w:rFonts w:ascii="Arial" w:hAnsi="Arial" w:cs="Arial"/>
          <w:color w:val="000000"/>
          <w:spacing w:val="-4"/>
          <w:sz w:val="22"/>
          <w:szCs w:val="22"/>
        </w:rPr>
        <w:t xml:space="preserve">treated </w:t>
      </w:r>
      <w:r w:rsidR="007F0877" w:rsidRPr="00F6597E">
        <w:rPr>
          <w:rFonts w:ascii="Arial" w:hAnsi="Arial" w:cs="Arial"/>
          <w:color w:val="000000"/>
          <w:spacing w:val="-4"/>
          <w:sz w:val="22"/>
          <w:szCs w:val="22"/>
        </w:rPr>
        <w:t>it</w:t>
      </w:r>
      <w:r w:rsidR="00182C56" w:rsidRPr="00F6597E">
        <w:rPr>
          <w:rFonts w:ascii="Arial" w:hAnsi="Arial" w:cs="Arial"/>
          <w:color w:val="000000"/>
          <w:spacing w:val="-4"/>
          <w:sz w:val="22"/>
          <w:szCs w:val="22"/>
        </w:rPr>
        <w:t xml:space="preserve"> as a provision for any penalties and losses that might be incurred. Moreover, in the event that JTS is required to pay penalties and compensation to the government agencies, JTS can reclaim all losses from this local company who is the seller of the tablets to JTS, in accordance with a condition stipulated in the sale and purchase of tablet agreements.</w:t>
      </w:r>
      <w:r w:rsidR="00C7176E" w:rsidRPr="00F6597E">
        <w:rPr>
          <w:rFonts w:ascii="Arial" w:hAnsi="Arial" w:cs="Arial"/>
          <w:color w:val="000000"/>
          <w:spacing w:val="-4"/>
          <w:sz w:val="22"/>
          <w:szCs w:val="22"/>
        </w:rPr>
        <w:t xml:space="preserve"> </w:t>
      </w:r>
      <w:r w:rsidR="00C7176E" w:rsidRPr="00F6597E">
        <w:rPr>
          <w:rFonts w:ascii="Arial" w:hAnsi="Arial" w:cs="Arial"/>
          <w:color w:val="000000"/>
          <w:sz w:val="22"/>
          <w:szCs w:val="22"/>
        </w:rPr>
        <w:t xml:space="preserve">However, on 22 February 2018, the Central Administrative Court issued a judgement on the case between JTS and the government agency who filed the lawsuit, requesting JTS to pay penalties totaling approximately Baht 5 million for its inability to deliver tablets as stipulated in the agreement. The Central Administrative Court issued a judgement ordering JTS to pay penalties totaling approximately Baht 3 million. </w:t>
      </w:r>
      <w:r w:rsidR="00146D9B" w:rsidRPr="00F6597E">
        <w:rPr>
          <w:rFonts w:ascii="Arial" w:hAnsi="Arial" w:cs="Arial"/>
          <w:color w:val="000000"/>
          <w:sz w:val="22"/>
          <w:szCs w:val="22"/>
        </w:rPr>
        <w:t>On 8 June 2018, a bank which issued a bank guarantee submitted a letter to JTS notifying that on 5 April 2018 it paid the penalties totaling approximately Baht 2 million in accordance with the judgement rendered to the bank. Therefore, the outstanding balance of penalties is amounting to approximately Baht 1 million. In addition, on 4 May 2018, the Central Administrative Court issued a judgement on the case between JTS and another government agency that filed the lawsuit, requesting JTS to pay penalties and make payment under the letter of performance bond guarantee, together with interest totaling approximately Baht 190 million. The Central Administrative Court issued a judgement ordering JTS to pay penalties totaling approximately Baht 7 million, together w</w:t>
      </w:r>
      <w:r w:rsidR="0059333E" w:rsidRPr="00F6597E">
        <w:rPr>
          <w:rFonts w:ascii="Arial" w:hAnsi="Arial" w:cs="Arial"/>
          <w:color w:val="000000"/>
          <w:sz w:val="22"/>
          <w:szCs w:val="22"/>
        </w:rPr>
        <w:t>ith interest at the rate of 7.5 percent</w:t>
      </w:r>
      <w:r w:rsidR="00146D9B" w:rsidRPr="00F6597E">
        <w:rPr>
          <w:rFonts w:ascii="Arial" w:hAnsi="Arial" w:cs="Arial"/>
          <w:color w:val="000000"/>
          <w:sz w:val="22"/>
          <w:szCs w:val="22"/>
        </w:rPr>
        <w:t xml:space="preserve"> per annum, starting from the date following the filing of the case </w:t>
      </w:r>
      <w:r w:rsidR="00042471" w:rsidRPr="00F6597E">
        <w:rPr>
          <w:rFonts w:ascii="Arial" w:hAnsi="Arial" w:cs="Arial"/>
          <w:color w:val="000000"/>
          <w:sz w:val="22"/>
          <w:szCs w:val="22"/>
        </w:rPr>
        <w:t xml:space="preserve">until the full payment is made. A provision for penalties and compensation that might be incurred that JTS has recorded in the past are sufficient to the amount of the penalties according to the judgement of the Central Administrative Court. However, </w:t>
      </w:r>
      <w:r w:rsidR="00E55CF5" w:rsidRPr="00F6597E">
        <w:rPr>
          <w:rFonts w:ascii="Arial" w:hAnsi="Arial" w:cs="Arial"/>
          <w:color w:val="000000"/>
          <w:sz w:val="22"/>
          <w:szCs w:val="22"/>
        </w:rPr>
        <w:t>JTS and t</w:t>
      </w:r>
      <w:r w:rsidR="00146D9B" w:rsidRPr="00F6597E">
        <w:rPr>
          <w:rFonts w:ascii="Arial" w:hAnsi="Arial" w:cs="Arial"/>
          <w:color w:val="000000"/>
          <w:sz w:val="22"/>
          <w:szCs w:val="22"/>
        </w:rPr>
        <w:t xml:space="preserve">he two government agencies filed appeals to the Supreme Administrative Court and </w:t>
      </w:r>
      <w:r w:rsidR="00C5272D" w:rsidRPr="00F6597E">
        <w:rPr>
          <w:rFonts w:ascii="Arial" w:hAnsi="Arial" w:cs="Arial"/>
          <w:color w:val="000000"/>
          <w:sz w:val="22"/>
          <w:szCs w:val="22"/>
        </w:rPr>
        <w:t>JTS</w:t>
      </w:r>
      <w:r w:rsidR="00146D9B" w:rsidRPr="00F6597E">
        <w:rPr>
          <w:rFonts w:ascii="Arial" w:hAnsi="Arial" w:cs="Arial"/>
          <w:color w:val="000000"/>
          <w:sz w:val="22"/>
          <w:szCs w:val="22"/>
        </w:rPr>
        <w:t xml:space="preserve"> filed requests to suspend execution to the Central Administrative Court. At present, the cases </w:t>
      </w:r>
      <w:r w:rsidR="00146D9B" w:rsidRPr="00F6597E">
        <w:rPr>
          <w:rFonts w:ascii="Arial" w:hAnsi="Arial" w:cs="Arial"/>
          <w:color w:val="000000"/>
          <w:spacing w:val="-2"/>
          <w:sz w:val="22"/>
          <w:szCs w:val="22"/>
        </w:rPr>
        <w:t xml:space="preserve">are under consideration by the Courts. Therefore, the ultimate outcome of these lawsuits and disputes that are not finalised cannot be determined at this time. However, </w:t>
      </w:r>
      <w:r w:rsidR="00C5272D" w:rsidRPr="00F6597E">
        <w:rPr>
          <w:rFonts w:ascii="Arial" w:hAnsi="Arial" w:cs="Arial"/>
          <w:color w:val="000000"/>
          <w:spacing w:val="-2"/>
          <w:sz w:val="22"/>
          <w:szCs w:val="22"/>
        </w:rPr>
        <w:t>JTS</w:t>
      </w:r>
      <w:r w:rsidR="00146D9B" w:rsidRPr="00F6597E">
        <w:rPr>
          <w:rFonts w:ascii="Arial" w:hAnsi="Arial" w:cs="Arial"/>
          <w:color w:val="000000"/>
          <w:spacing w:val="-2"/>
          <w:sz w:val="22"/>
          <w:szCs w:val="22"/>
        </w:rPr>
        <w:t xml:space="preserve">’s management and legal advisor are confident that no significant losses will be incurred as a result of these lawsuits and disputes, </w:t>
      </w:r>
      <w:r w:rsidR="00600548" w:rsidRPr="00F6597E">
        <w:rPr>
          <w:rFonts w:ascii="Arial" w:hAnsi="Arial" w:cs="Arial"/>
          <w:color w:val="000000"/>
          <w:spacing w:val="-2"/>
          <w:sz w:val="22"/>
          <w:szCs w:val="22"/>
        </w:rPr>
        <w:t>and the provision for penalties and compensation which have recorded in the past are sufficient according to the judgement of the Central Administrative Court.</w:t>
      </w:r>
    </w:p>
    <w:p w:rsidR="009B726B" w:rsidRPr="00F6597E" w:rsidRDefault="00F6436E" w:rsidP="00785AB8">
      <w:pPr>
        <w:tabs>
          <w:tab w:val="left" w:pos="600"/>
          <w:tab w:val="left" w:pos="900"/>
          <w:tab w:val="left" w:pos="1440"/>
          <w:tab w:val="right" w:pos="7200"/>
          <w:tab w:val="right" w:pos="8540"/>
        </w:tabs>
        <w:spacing w:before="120" w:after="120" w:line="370" w:lineRule="exact"/>
        <w:ind w:left="607" w:right="-45" w:hanging="607"/>
        <w:jc w:val="thaiDistribute"/>
        <w:rPr>
          <w:rFonts w:ascii="Arial" w:hAnsi="Arial" w:cs="Arial"/>
          <w:color w:val="000000"/>
          <w:spacing w:val="-4"/>
          <w:sz w:val="22"/>
          <w:szCs w:val="22"/>
        </w:rPr>
      </w:pPr>
      <w:r w:rsidRPr="00F6597E">
        <w:rPr>
          <w:rFonts w:ascii="Arial" w:hAnsi="Arial" w:cs="Arial"/>
          <w:spacing w:val="-4"/>
          <w:sz w:val="22"/>
          <w:szCs w:val="22"/>
        </w:rPr>
        <w:t>3</w:t>
      </w:r>
      <w:r w:rsidR="007D1D00" w:rsidRPr="00F6597E">
        <w:rPr>
          <w:rFonts w:ascii="Arial" w:hAnsi="Arial" w:cs="Arial"/>
          <w:spacing w:val="-4"/>
          <w:sz w:val="22"/>
          <w:szCs w:val="22"/>
        </w:rPr>
        <w:t>4</w:t>
      </w:r>
      <w:r w:rsidR="0013114C" w:rsidRPr="00F6597E">
        <w:rPr>
          <w:rFonts w:ascii="Arial" w:hAnsi="Arial" w:cs="Arial"/>
          <w:color w:val="000000"/>
          <w:spacing w:val="-4"/>
          <w:sz w:val="22"/>
          <w:szCs w:val="22"/>
        </w:rPr>
        <w:t>.</w:t>
      </w:r>
      <w:r w:rsidR="00E931E5" w:rsidRPr="00F6597E">
        <w:rPr>
          <w:rFonts w:ascii="Arial" w:hAnsi="Arial" w:cs="Arial"/>
          <w:color w:val="000000"/>
          <w:spacing w:val="-4"/>
          <w:sz w:val="22"/>
          <w:szCs w:val="22"/>
        </w:rPr>
        <w:t>8</w:t>
      </w:r>
      <w:r w:rsidR="009B726B" w:rsidRPr="00F6597E">
        <w:rPr>
          <w:rFonts w:ascii="Arial" w:hAnsi="Arial" w:cs="Arial"/>
          <w:color w:val="000000"/>
          <w:spacing w:val="-4"/>
          <w:sz w:val="22"/>
          <w:szCs w:val="22"/>
        </w:rPr>
        <w:tab/>
        <w:t>Litigation</w:t>
      </w:r>
      <w:r w:rsidR="00F861AE" w:rsidRPr="00F6597E">
        <w:rPr>
          <w:rFonts w:ascii="Arial" w:hAnsi="Arial" w:cs="Arial"/>
          <w:color w:val="000000"/>
          <w:spacing w:val="-4"/>
          <w:sz w:val="22"/>
          <w:szCs w:val="22"/>
        </w:rPr>
        <w:t xml:space="preserve"> and disputes with TT&amp;T</w:t>
      </w:r>
      <w:r w:rsidR="00FA5046" w:rsidRPr="00F6597E">
        <w:rPr>
          <w:rFonts w:ascii="Arial" w:hAnsi="Arial" w:cs="Arial"/>
          <w:color w:val="000000"/>
          <w:spacing w:val="-4"/>
          <w:sz w:val="22"/>
          <w:szCs w:val="22"/>
        </w:rPr>
        <w:t xml:space="preserve"> and TOT</w:t>
      </w:r>
    </w:p>
    <w:p w:rsidR="002E2FDB" w:rsidRPr="00F6597E" w:rsidRDefault="002E2FDB" w:rsidP="00785AB8">
      <w:pPr>
        <w:tabs>
          <w:tab w:val="left" w:pos="600"/>
          <w:tab w:val="left" w:pos="900"/>
          <w:tab w:val="left" w:pos="1440"/>
          <w:tab w:val="right" w:pos="7200"/>
          <w:tab w:val="right" w:pos="8540"/>
        </w:tabs>
        <w:spacing w:before="120" w:after="120" w:line="370" w:lineRule="exact"/>
        <w:ind w:left="607" w:right="-45" w:hanging="607"/>
        <w:jc w:val="thaiDistribute"/>
        <w:rPr>
          <w:rFonts w:ascii="Arial" w:hAnsi="Arial" w:cs="Arial"/>
          <w:color w:val="000000"/>
          <w:spacing w:val="-4"/>
          <w:sz w:val="22"/>
          <w:szCs w:val="22"/>
        </w:rPr>
      </w:pPr>
      <w:r w:rsidRPr="00F6597E">
        <w:rPr>
          <w:rFonts w:ascii="Arial" w:hAnsi="Arial" w:cs="Arial"/>
          <w:sz w:val="22"/>
          <w:szCs w:val="22"/>
        </w:rPr>
        <w:tab/>
        <w:t xml:space="preserve">On 15 March </w:t>
      </w:r>
      <w:r w:rsidR="00796138" w:rsidRPr="00F6597E">
        <w:rPr>
          <w:rFonts w:ascii="Arial" w:hAnsi="Arial" w:cs="Arial"/>
          <w:sz w:val="22"/>
          <w:szCs w:val="22"/>
        </w:rPr>
        <w:t>2016</w:t>
      </w:r>
      <w:r w:rsidRPr="00F6597E">
        <w:rPr>
          <w:rFonts w:ascii="Arial" w:hAnsi="Arial" w:cs="Arial"/>
          <w:sz w:val="22"/>
          <w:szCs w:val="22"/>
        </w:rPr>
        <w:t>, the Central Bankruptcy Court issued an absolute receivership order on TT&amp;T. As a result of this order, the Official Receiver is legally required to become involved in any civil case being considered by the Court that relates to the assets of the debtor under   the absolute receivership order. Furthermore, when petitioned by the Official Receiver,                                 the Court has authority to suspend such civil case or to issue any orders considered appropriate. Therefore, with respect to civil cases related to the assets of TT&amp;T, the Court may decide to confer with the Official Receiver on how to proceed with the cases, and take this into account in reaching their decisions in each case.</w:t>
      </w:r>
    </w:p>
    <w:p w:rsidR="00BA11FA" w:rsidRPr="00F6597E" w:rsidRDefault="009B726B" w:rsidP="00785AB8">
      <w:pPr>
        <w:tabs>
          <w:tab w:val="left" w:pos="1440"/>
        </w:tabs>
        <w:spacing w:before="120" w:after="120" w:line="370" w:lineRule="exact"/>
        <w:ind w:left="1080" w:hanging="450"/>
        <w:jc w:val="thaiDistribute"/>
        <w:rPr>
          <w:rFonts w:ascii="Arial" w:hAnsi="Arial" w:cs="Arial"/>
          <w:spacing w:val="-4"/>
          <w:sz w:val="22"/>
          <w:szCs w:val="20"/>
        </w:rPr>
      </w:pPr>
      <w:r w:rsidRPr="00F6597E">
        <w:rPr>
          <w:rFonts w:ascii="Arial" w:hAnsi="Arial" w:cs="Arial"/>
          <w:spacing w:val="-4"/>
          <w:sz w:val="22"/>
          <w:szCs w:val="22"/>
        </w:rPr>
        <w:t>1.</w:t>
      </w:r>
      <w:r w:rsidRPr="00F6597E">
        <w:rPr>
          <w:rFonts w:ascii="Arial" w:hAnsi="Arial" w:cs="Arial"/>
          <w:spacing w:val="-4"/>
          <w:sz w:val="22"/>
          <w:szCs w:val="22"/>
          <w:cs/>
        </w:rPr>
        <w:tab/>
      </w:r>
      <w:r w:rsidR="00D56452" w:rsidRPr="00F6597E">
        <w:rPr>
          <w:rFonts w:ascii="Arial" w:hAnsi="Arial" w:cs="Arial"/>
          <w:sz w:val="22"/>
          <w:szCs w:val="22"/>
        </w:rPr>
        <w:t>Cloud Computing Solutions Co., Ltd. (“CCS”)</w:t>
      </w:r>
      <w:r w:rsidR="008A2016" w:rsidRPr="00F6597E">
        <w:rPr>
          <w:rFonts w:ascii="Arial" w:hAnsi="Arial" w:cs="Arial"/>
          <w:spacing w:val="-4"/>
          <w:sz w:val="22"/>
          <w:szCs w:val="22"/>
        </w:rPr>
        <w:t xml:space="preserve"> has outstanding balances receivable from TT&amp;T </w:t>
      </w:r>
      <w:r w:rsidR="000B4EF1" w:rsidRPr="00F6597E">
        <w:rPr>
          <w:rFonts w:ascii="Arial" w:hAnsi="Arial" w:cs="Arial"/>
          <w:spacing w:val="-4"/>
          <w:sz w:val="22"/>
          <w:szCs w:val="22"/>
        </w:rPr>
        <w:t>p</w:t>
      </w:r>
      <w:r w:rsidR="00C6035E" w:rsidRPr="00F6597E">
        <w:rPr>
          <w:rFonts w:ascii="Arial" w:hAnsi="Arial" w:cs="Arial"/>
          <w:spacing w:val="-4"/>
          <w:sz w:val="22"/>
          <w:szCs w:val="22"/>
        </w:rPr>
        <w:t xml:space="preserve">ursuant to the contract for the supply of the Customer Care and Billing system </w:t>
      </w:r>
      <w:r w:rsidR="008A2016" w:rsidRPr="00F6597E">
        <w:rPr>
          <w:rFonts w:ascii="Arial" w:hAnsi="Arial" w:cs="Arial"/>
          <w:spacing w:val="-4"/>
          <w:sz w:val="22"/>
          <w:szCs w:val="22"/>
        </w:rPr>
        <w:t>amounting to approximately USD 5</w:t>
      </w:r>
      <w:r w:rsidR="009131F1" w:rsidRPr="00F6597E">
        <w:rPr>
          <w:rFonts w:ascii="Arial" w:hAnsi="Arial" w:cs="Arial"/>
          <w:spacing w:val="-4"/>
          <w:sz w:val="22"/>
          <w:szCs w:val="22"/>
        </w:rPr>
        <w:t xml:space="preserve"> million (as at </w:t>
      </w:r>
      <w:r w:rsidR="00657D61" w:rsidRPr="00F6597E">
        <w:rPr>
          <w:rFonts w:ascii="Arial" w:hAnsi="Arial" w:cs="Arial"/>
          <w:spacing w:val="-4"/>
          <w:sz w:val="22"/>
          <w:szCs w:val="22"/>
        </w:rPr>
        <w:t>31 December 2019</w:t>
      </w:r>
      <w:r w:rsidR="00D13483" w:rsidRPr="00F6597E">
        <w:rPr>
          <w:rFonts w:ascii="Arial" w:hAnsi="Arial" w:cs="Arial"/>
          <w:spacing w:val="-4"/>
          <w:sz w:val="22"/>
          <w:szCs w:val="22"/>
        </w:rPr>
        <w:t xml:space="preserve"> </w:t>
      </w:r>
      <w:r w:rsidR="008A2016" w:rsidRPr="00F6597E">
        <w:rPr>
          <w:rFonts w:ascii="Arial" w:hAnsi="Arial" w:cs="Arial"/>
          <w:spacing w:val="-4"/>
          <w:sz w:val="22"/>
          <w:szCs w:val="22"/>
        </w:rPr>
        <w:t>equivalent to</w:t>
      </w:r>
      <w:r w:rsidR="00935616" w:rsidRPr="00F6597E">
        <w:rPr>
          <w:rFonts w:ascii="Arial" w:hAnsi="Arial" w:cs="Arial"/>
          <w:spacing w:val="-4"/>
          <w:sz w:val="22"/>
          <w:szCs w:val="22"/>
        </w:rPr>
        <w:t xml:space="preserve"> approximately Baht 17</w:t>
      </w:r>
      <w:r w:rsidR="00EF4400" w:rsidRPr="00F6597E">
        <w:rPr>
          <w:rFonts w:ascii="Arial" w:hAnsi="Arial" w:cs="Arial"/>
          <w:spacing w:val="-4"/>
          <w:sz w:val="22"/>
          <w:szCs w:val="28"/>
        </w:rPr>
        <w:t>0</w:t>
      </w:r>
      <w:r w:rsidR="00D62C42" w:rsidRPr="00F6597E">
        <w:rPr>
          <w:rFonts w:ascii="Arial" w:hAnsi="Arial" w:cs="Arial"/>
          <w:spacing w:val="-4"/>
          <w:sz w:val="22"/>
          <w:szCs w:val="22"/>
        </w:rPr>
        <w:t xml:space="preserve"> </w:t>
      </w:r>
      <w:r w:rsidR="008A2016" w:rsidRPr="00F6597E">
        <w:rPr>
          <w:rFonts w:ascii="Arial" w:hAnsi="Arial" w:cs="Arial"/>
          <w:spacing w:val="-4"/>
          <w:sz w:val="22"/>
          <w:szCs w:val="22"/>
        </w:rPr>
        <w:t>million</w:t>
      </w:r>
      <w:r w:rsidR="008A2016" w:rsidRPr="00F6597E">
        <w:rPr>
          <w:rFonts w:ascii="Arial" w:hAnsi="Arial" w:cs="Arial"/>
          <w:color w:val="000000"/>
          <w:spacing w:val="-4"/>
          <w:sz w:val="22"/>
          <w:szCs w:val="22"/>
        </w:rPr>
        <w:t xml:space="preserve">), </w:t>
      </w:r>
      <w:r w:rsidR="008A2016" w:rsidRPr="00F6597E">
        <w:rPr>
          <w:rFonts w:ascii="Arial" w:hAnsi="Arial" w:cs="Arial"/>
          <w:spacing w:val="-4"/>
          <w:sz w:val="22"/>
          <w:szCs w:val="22"/>
        </w:rPr>
        <w:t>which is being disputed with TT&amp;T. In 2011, TT&amp;T submitted a dispute proposal to the Thai Arbitration Institute</w:t>
      </w:r>
      <w:r w:rsidR="00AB2876" w:rsidRPr="00F6597E">
        <w:rPr>
          <w:rFonts w:ascii="Arial" w:hAnsi="Arial" w:cs="Arial"/>
          <w:spacing w:val="-4"/>
          <w:sz w:val="22"/>
          <w:szCs w:val="22"/>
        </w:rPr>
        <w:t xml:space="preserve"> alleging that CCS breach the said contract and</w:t>
      </w:r>
      <w:r w:rsidR="008A2016" w:rsidRPr="00F6597E">
        <w:rPr>
          <w:rFonts w:ascii="Arial" w:hAnsi="Arial" w:cs="Arial"/>
          <w:spacing w:val="-4"/>
          <w:sz w:val="22"/>
          <w:szCs w:val="22"/>
        </w:rPr>
        <w:t xml:space="preserve"> asking CCS to pay a total of Baht 1,780 million, together w</w:t>
      </w:r>
      <w:r w:rsidR="00135A99" w:rsidRPr="00F6597E">
        <w:rPr>
          <w:rFonts w:ascii="Arial" w:hAnsi="Arial" w:cs="Arial"/>
          <w:spacing w:val="-4"/>
          <w:sz w:val="22"/>
          <w:szCs w:val="22"/>
        </w:rPr>
        <w:t>ith interest at the rate of 7.5 percent</w:t>
      </w:r>
      <w:r w:rsidR="008A2016" w:rsidRPr="00F6597E">
        <w:rPr>
          <w:rFonts w:ascii="Arial" w:hAnsi="Arial" w:cs="Arial"/>
          <w:spacing w:val="-4"/>
          <w:sz w:val="22"/>
          <w:szCs w:val="22"/>
        </w:rPr>
        <w:t xml:space="preserve"> per annum from the date of the submission of the dispute until CCS effects whole performance. However, the management of CCS believe that CCS did not breach the agreement and will not have to pay such amount to TT&amp;T. In February 2012, CCS filed an objection against the aforementioned dispute proposal of TT&amp;T with the Thai Arbitration Institute, seeking to revoke the dispute proposal of TT&amp;T and asking the Thai Arbitration Institute to order TT&amp;T to pay a total of Baht 528 million, together with interest at the rate of 7.5</w:t>
      </w:r>
      <w:r w:rsidR="00135A99" w:rsidRPr="00F6597E">
        <w:rPr>
          <w:rFonts w:ascii="Arial" w:hAnsi="Arial" w:cs="Arial"/>
          <w:spacing w:val="-4"/>
          <w:sz w:val="22"/>
          <w:szCs w:val="22"/>
        </w:rPr>
        <w:t xml:space="preserve"> percent</w:t>
      </w:r>
      <w:r w:rsidR="008A2016" w:rsidRPr="00F6597E">
        <w:rPr>
          <w:rFonts w:ascii="Arial" w:hAnsi="Arial" w:cs="Arial"/>
          <w:spacing w:val="-4"/>
          <w:sz w:val="22"/>
          <w:szCs w:val="22"/>
        </w:rPr>
        <w:t xml:space="preserve"> per annum from the next date after the submission of the objection until </w:t>
      </w:r>
      <w:r w:rsidR="00520B36" w:rsidRPr="00F6597E">
        <w:rPr>
          <w:rFonts w:ascii="Arial" w:hAnsi="Arial" w:cs="Arial"/>
          <w:spacing w:val="-4"/>
          <w:sz w:val="22"/>
          <w:szCs w:val="22"/>
        </w:rPr>
        <w:t xml:space="preserve">TT&amp;T effects whole performance. </w:t>
      </w:r>
      <w:r w:rsidR="0024305B" w:rsidRPr="00F6597E">
        <w:rPr>
          <w:rFonts w:ascii="Arial" w:hAnsi="Arial" w:cs="Arial"/>
          <w:spacing w:val="-4"/>
          <w:sz w:val="22"/>
          <w:szCs w:val="22"/>
        </w:rPr>
        <w:t xml:space="preserve">In June </w:t>
      </w:r>
      <w:r w:rsidR="00175096" w:rsidRPr="00F6597E">
        <w:rPr>
          <w:rFonts w:ascii="Arial" w:hAnsi="Arial" w:cs="Arial"/>
          <w:spacing w:val="-4"/>
          <w:sz w:val="22"/>
          <w:szCs w:val="22"/>
        </w:rPr>
        <w:t>2015</w:t>
      </w:r>
      <w:r w:rsidR="0024305B" w:rsidRPr="00F6597E">
        <w:rPr>
          <w:rFonts w:ascii="Arial" w:hAnsi="Arial" w:cs="Arial"/>
          <w:spacing w:val="-4"/>
          <w:sz w:val="22"/>
          <w:szCs w:val="22"/>
        </w:rPr>
        <w:t>, an arbitration award was made by</w:t>
      </w:r>
      <w:r w:rsidR="00F1318A" w:rsidRPr="00F6597E">
        <w:rPr>
          <w:rFonts w:ascii="Arial" w:hAnsi="Arial" w:cs="Arial"/>
          <w:spacing w:val="-4"/>
          <w:sz w:val="22"/>
          <w:szCs w:val="22"/>
        </w:rPr>
        <w:t xml:space="preserve"> </w:t>
      </w:r>
      <w:r w:rsidR="0024305B" w:rsidRPr="00F6597E">
        <w:rPr>
          <w:rFonts w:ascii="Arial" w:hAnsi="Arial" w:cs="Arial"/>
          <w:spacing w:val="-4"/>
          <w:sz w:val="22"/>
          <w:szCs w:val="22"/>
        </w:rPr>
        <w:t>the arbitration tribunal revoking</w:t>
      </w:r>
      <w:r w:rsidR="00603B24" w:rsidRPr="00F6597E">
        <w:rPr>
          <w:rFonts w:ascii="Arial" w:hAnsi="Arial" w:cs="Arial"/>
          <w:spacing w:val="-4"/>
          <w:sz w:val="22"/>
          <w:szCs w:val="22"/>
        </w:rPr>
        <w:t xml:space="preserve"> </w:t>
      </w:r>
      <w:r w:rsidR="0024305B" w:rsidRPr="00F6597E">
        <w:rPr>
          <w:rFonts w:ascii="Arial" w:hAnsi="Arial" w:cs="Arial"/>
          <w:spacing w:val="-4"/>
          <w:sz w:val="22"/>
          <w:szCs w:val="22"/>
        </w:rPr>
        <w:t xml:space="preserve">TT&amp;T’s dispute proposal and ordering TT&amp;T to pay </w:t>
      </w:r>
      <w:r w:rsidR="0024305B" w:rsidRPr="00F6597E">
        <w:rPr>
          <w:rFonts w:ascii="Arial" w:hAnsi="Arial" w:cs="Arial"/>
          <w:spacing w:val="-4"/>
          <w:sz w:val="22"/>
          <w:szCs w:val="20"/>
        </w:rPr>
        <w:t xml:space="preserve">the outstanding balance of installments due together with interest to CCS, a total of approximately Baht 204 million. </w:t>
      </w:r>
      <w:r w:rsidR="0039094F" w:rsidRPr="00F6597E">
        <w:rPr>
          <w:rFonts w:ascii="Arial" w:hAnsi="Arial" w:cs="Arial"/>
          <w:spacing w:val="-4"/>
          <w:sz w:val="22"/>
          <w:szCs w:val="20"/>
        </w:rPr>
        <w:t>On 25 Septem</w:t>
      </w:r>
      <w:r w:rsidR="003117E4" w:rsidRPr="00F6597E">
        <w:rPr>
          <w:rFonts w:ascii="Arial" w:hAnsi="Arial" w:cs="Arial"/>
          <w:spacing w:val="-4"/>
          <w:sz w:val="22"/>
          <w:szCs w:val="20"/>
        </w:rPr>
        <w:t xml:space="preserve">ber </w:t>
      </w:r>
      <w:r w:rsidR="00175096" w:rsidRPr="00F6597E">
        <w:rPr>
          <w:rFonts w:ascii="Arial" w:hAnsi="Arial" w:cs="Arial"/>
          <w:spacing w:val="-4"/>
          <w:sz w:val="22"/>
          <w:szCs w:val="20"/>
        </w:rPr>
        <w:t>2015</w:t>
      </w:r>
      <w:r w:rsidR="003117E4" w:rsidRPr="00F6597E">
        <w:rPr>
          <w:rFonts w:ascii="Arial" w:hAnsi="Arial" w:cs="Arial"/>
          <w:spacing w:val="-4"/>
          <w:sz w:val="22"/>
          <w:szCs w:val="20"/>
        </w:rPr>
        <w:t xml:space="preserve">, </w:t>
      </w:r>
      <w:r w:rsidR="003117E4" w:rsidRPr="00F6597E">
        <w:rPr>
          <w:rFonts w:ascii="Arial" w:hAnsi="Arial" w:cs="Arial"/>
          <w:color w:val="000000"/>
          <w:spacing w:val="-4"/>
          <w:sz w:val="22"/>
          <w:szCs w:val="22"/>
        </w:rPr>
        <w:t>TT&amp;T filed a petition with the Civil Court seeking to reverse the Thai Arbitrati</w:t>
      </w:r>
      <w:r w:rsidR="00520B36" w:rsidRPr="00F6597E">
        <w:rPr>
          <w:rFonts w:ascii="Arial" w:hAnsi="Arial" w:cs="Arial"/>
          <w:color w:val="000000"/>
          <w:spacing w:val="-4"/>
          <w:sz w:val="22"/>
          <w:szCs w:val="22"/>
        </w:rPr>
        <w:t xml:space="preserve">on Institute’s order. </w:t>
      </w:r>
      <w:r w:rsidR="00DE1C3A" w:rsidRPr="00F6597E">
        <w:rPr>
          <w:rFonts w:ascii="Arial" w:hAnsi="Arial" w:cs="Arial"/>
          <w:spacing w:val="-4"/>
          <w:sz w:val="22"/>
          <w:szCs w:val="20"/>
        </w:rPr>
        <w:t>On 7</w:t>
      </w:r>
      <w:r w:rsidR="00DE1C3A" w:rsidRPr="00F6597E">
        <w:rPr>
          <w:rFonts w:ascii="Arial" w:hAnsi="Arial" w:cs="Arial"/>
          <w:spacing w:val="-4"/>
          <w:sz w:val="22"/>
          <w:szCs w:val="20"/>
          <w:cs/>
        </w:rPr>
        <w:t xml:space="preserve"> </w:t>
      </w:r>
      <w:r w:rsidR="00DE1C3A" w:rsidRPr="00F6597E">
        <w:rPr>
          <w:rFonts w:ascii="Arial" w:hAnsi="Arial" w:cs="Arial"/>
          <w:spacing w:val="-4"/>
          <w:sz w:val="22"/>
          <w:szCs w:val="20"/>
        </w:rPr>
        <w:t xml:space="preserve">November </w:t>
      </w:r>
      <w:r w:rsidR="003417CC" w:rsidRPr="00F6597E">
        <w:rPr>
          <w:rFonts w:ascii="Arial" w:hAnsi="Arial" w:cs="Arial"/>
          <w:spacing w:val="-4"/>
          <w:sz w:val="22"/>
          <w:szCs w:val="20"/>
        </w:rPr>
        <w:t>2016</w:t>
      </w:r>
      <w:r w:rsidR="00DE1C3A" w:rsidRPr="00F6597E">
        <w:rPr>
          <w:rFonts w:ascii="Arial" w:hAnsi="Arial" w:cs="Arial"/>
          <w:spacing w:val="-4"/>
          <w:sz w:val="22"/>
          <w:szCs w:val="20"/>
        </w:rPr>
        <w:t xml:space="preserve">, the Official Receiver submitted a request with the Civil Court, seeking to withdraw the case in connection with </w:t>
      </w:r>
      <w:r w:rsidR="00D62409" w:rsidRPr="00F6597E">
        <w:rPr>
          <w:rFonts w:ascii="Arial" w:hAnsi="Arial" w:cs="Arial"/>
          <w:spacing w:val="-4"/>
          <w:sz w:val="22"/>
          <w:szCs w:val="20"/>
        </w:rPr>
        <w:t>TT&amp;T’s petition to reverse the</w:t>
      </w:r>
      <w:r w:rsidR="00DE1C3A" w:rsidRPr="00F6597E">
        <w:rPr>
          <w:rFonts w:ascii="Arial" w:hAnsi="Arial" w:cs="Arial"/>
          <w:spacing w:val="-4"/>
          <w:sz w:val="22"/>
          <w:szCs w:val="20"/>
        </w:rPr>
        <w:t xml:space="preserve"> </w:t>
      </w:r>
      <w:r w:rsidR="00416804" w:rsidRPr="00F6597E">
        <w:rPr>
          <w:rFonts w:ascii="Arial" w:hAnsi="Arial" w:cs="Arial"/>
          <w:spacing w:val="-4"/>
          <w:sz w:val="22"/>
          <w:szCs w:val="20"/>
        </w:rPr>
        <w:t xml:space="preserve">Thai </w:t>
      </w:r>
      <w:r w:rsidR="00DE1C3A" w:rsidRPr="00F6597E">
        <w:rPr>
          <w:rFonts w:ascii="Arial" w:hAnsi="Arial" w:cs="Arial"/>
          <w:spacing w:val="-4"/>
          <w:sz w:val="22"/>
          <w:szCs w:val="20"/>
        </w:rPr>
        <w:t>Arbitration Institute’s order</w:t>
      </w:r>
      <w:r w:rsidR="00454341" w:rsidRPr="00F6597E">
        <w:rPr>
          <w:rFonts w:ascii="Arial" w:hAnsi="Arial" w:cs="Arial"/>
          <w:spacing w:val="-4"/>
          <w:sz w:val="22"/>
          <w:szCs w:val="20"/>
        </w:rPr>
        <w:t xml:space="preserve"> which ordered TT&amp;T to pay Baht 204 million</w:t>
      </w:r>
      <w:r w:rsidR="00416804" w:rsidRPr="00F6597E">
        <w:rPr>
          <w:rFonts w:ascii="Arial" w:hAnsi="Arial" w:cs="Arial"/>
          <w:spacing w:val="-4"/>
          <w:sz w:val="22"/>
          <w:szCs w:val="20"/>
        </w:rPr>
        <w:t>.</w:t>
      </w:r>
      <w:r w:rsidR="0056600A" w:rsidRPr="00F6597E">
        <w:rPr>
          <w:rFonts w:ascii="Arial" w:hAnsi="Arial" w:cs="Arial"/>
          <w:spacing w:val="-4"/>
          <w:sz w:val="22"/>
          <w:szCs w:val="20"/>
        </w:rPr>
        <w:t xml:space="preserve"> </w:t>
      </w:r>
      <w:r w:rsidR="00416804" w:rsidRPr="00F6597E">
        <w:rPr>
          <w:rFonts w:ascii="Arial" w:hAnsi="Arial" w:cs="Arial"/>
          <w:spacing w:val="-4"/>
          <w:sz w:val="22"/>
          <w:szCs w:val="20"/>
        </w:rPr>
        <w:t>T</w:t>
      </w:r>
      <w:r w:rsidR="00DE1C3A" w:rsidRPr="00F6597E">
        <w:rPr>
          <w:rFonts w:ascii="Arial" w:hAnsi="Arial" w:cs="Arial"/>
          <w:spacing w:val="-4"/>
          <w:sz w:val="22"/>
          <w:szCs w:val="20"/>
        </w:rPr>
        <w:t xml:space="preserve">he Civil Court has approved to withdraw the case and removed the case from </w:t>
      </w:r>
      <w:r w:rsidR="009A446F" w:rsidRPr="00F6597E">
        <w:rPr>
          <w:rFonts w:ascii="Arial" w:hAnsi="Arial" w:cs="Arial"/>
          <w:spacing w:val="-4"/>
          <w:sz w:val="22"/>
          <w:szCs w:val="20"/>
        </w:rPr>
        <w:t>the directory</w:t>
      </w:r>
      <w:r w:rsidR="00DE1C3A" w:rsidRPr="00F6597E">
        <w:rPr>
          <w:rFonts w:ascii="Arial" w:hAnsi="Arial" w:cs="Arial"/>
          <w:spacing w:val="-4"/>
          <w:sz w:val="22"/>
          <w:szCs w:val="20"/>
        </w:rPr>
        <w:t>. Moreover, with respect to the Central Bankruptcy Court’s absolute receivership order against TT&amp;T</w:t>
      </w:r>
      <w:r w:rsidR="00AB2876" w:rsidRPr="00F6597E">
        <w:rPr>
          <w:rFonts w:ascii="Arial" w:hAnsi="Arial" w:cs="Arial"/>
          <w:spacing w:val="-4"/>
          <w:sz w:val="22"/>
          <w:szCs w:val="20"/>
        </w:rPr>
        <w:t xml:space="preserve">. </w:t>
      </w:r>
      <w:r w:rsidR="00417384" w:rsidRPr="00F6597E">
        <w:rPr>
          <w:rFonts w:ascii="Arial" w:hAnsi="Arial" w:cs="Arial"/>
          <w:spacing w:val="-4"/>
          <w:sz w:val="22"/>
          <w:szCs w:val="20"/>
        </w:rPr>
        <w:t>CCS</w:t>
      </w:r>
      <w:r w:rsidR="00DE1C3A" w:rsidRPr="00F6597E">
        <w:rPr>
          <w:rFonts w:ascii="Arial" w:hAnsi="Arial" w:cs="Arial"/>
          <w:spacing w:val="-4"/>
          <w:sz w:val="22"/>
          <w:szCs w:val="20"/>
        </w:rPr>
        <w:t xml:space="preserve"> submitted an application for repayment of debt, together with interest, to the Official Receiver. The settlement of this debt will therefore be made in accordance with the process prescribed</w:t>
      </w:r>
      <w:r w:rsidR="007C699E" w:rsidRPr="00F6597E">
        <w:rPr>
          <w:rFonts w:ascii="Arial" w:hAnsi="Arial" w:cs="Arial"/>
          <w:spacing w:val="-4"/>
          <w:sz w:val="22"/>
          <w:szCs w:val="20"/>
        </w:rPr>
        <w:t xml:space="preserve"> by bankruptcy</w:t>
      </w:r>
      <w:r w:rsidR="00DE1C3A" w:rsidRPr="00F6597E">
        <w:rPr>
          <w:rFonts w:ascii="Arial" w:hAnsi="Arial" w:cs="Arial"/>
          <w:spacing w:val="-4"/>
          <w:sz w:val="22"/>
          <w:szCs w:val="20"/>
        </w:rPr>
        <w:t xml:space="preserve"> laws.</w:t>
      </w:r>
      <w:r w:rsidR="005B6EF6" w:rsidRPr="00F6597E">
        <w:rPr>
          <w:rFonts w:ascii="Arial" w:hAnsi="Arial" w:cs="Arial"/>
          <w:spacing w:val="-4"/>
          <w:sz w:val="22"/>
          <w:szCs w:val="20"/>
        </w:rPr>
        <w:t xml:space="preserve"> However, TT&amp;T is in the process of following legal procedures with respect to Bankruptcy law implemented by t</w:t>
      </w:r>
      <w:r w:rsidR="009A446F" w:rsidRPr="00F6597E">
        <w:rPr>
          <w:rFonts w:ascii="Arial" w:hAnsi="Arial" w:cs="Arial"/>
          <w:spacing w:val="-4"/>
          <w:sz w:val="22"/>
          <w:szCs w:val="20"/>
        </w:rPr>
        <w:t>he Official R</w:t>
      </w:r>
      <w:r w:rsidR="005B6EF6" w:rsidRPr="00F6597E">
        <w:rPr>
          <w:rFonts w:ascii="Arial" w:hAnsi="Arial" w:cs="Arial"/>
          <w:spacing w:val="-4"/>
          <w:sz w:val="22"/>
          <w:szCs w:val="20"/>
        </w:rPr>
        <w:t>eceiver.</w:t>
      </w:r>
    </w:p>
    <w:p w:rsidR="00926C55" w:rsidRPr="00F6597E" w:rsidRDefault="009B726B" w:rsidP="006E67FA">
      <w:pPr>
        <w:tabs>
          <w:tab w:val="left" w:pos="1440"/>
        </w:tabs>
        <w:spacing w:before="120" w:after="120" w:line="360" w:lineRule="exact"/>
        <w:ind w:left="1080" w:hanging="446"/>
        <w:jc w:val="thaiDistribute"/>
        <w:rPr>
          <w:rFonts w:ascii="Arial" w:hAnsi="Arial" w:cs="Arial"/>
          <w:spacing w:val="-4"/>
          <w:sz w:val="22"/>
          <w:szCs w:val="22"/>
        </w:rPr>
      </w:pPr>
      <w:r w:rsidRPr="00F6597E">
        <w:rPr>
          <w:rFonts w:ascii="Arial" w:hAnsi="Arial" w:cs="Arial"/>
          <w:spacing w:val="-4"/>
          <w:sz w:val="22"/>
          <w:szCs w:val="22"/>
        </w:rPr>
        <w:t xml:space="preserve">2. </w:t>
      </w:r>
      <w:r w:rsidRPr="00F6597E">
        <w:rPr>
          <w:rFonts w:ascii="Arial" w:hAnsi="Arial" w:cs="Arial"/>
          <w:spacing w:val="-4"/>
          <w:sz w:val="22"/>
          <w:szCs w:val="22"/>
          <w:cs/>
        </w:rPr>
        <w:tab/>
      </w:r>
      <w:r w:rsidRPr="00F6597E">
        <w:rPr>
          <w:rFonts w:ascii="Arial" w:hAnsi="Arial" w:cs="Arial"/>
          <w:spacing w:val="-4"/>
          <w:sz w:val="22"/>
          <w:szCs w:val="22"/>
        </w:rPr>
        <w:t>Jasmine Internet Co., Ltd. (</w:t>
      </w:r>
      <w:r w:rsidR="0078644A" w:rsidRPr="00F6597E">
        <w:rPr>
          <w:rFonts w:ascii="Arial" w:hAnsi="Arial" w:cs="Arial"/>
          <w:spacing w:val="-4"/>
          <w:sz w:val="22"/>
          <w:szCs w:val="22"/>
        </w:rPr>
        <w:t>“</w:t>
      </w:r>
      <w:r w:rsidRPr="00F6597E">
        <w:rPr>
          <w:rFonts w:ascii="Arial" w:hAnsi="Arial" w:cs="Arial"/>
          <w:spacing w:val="-4"/>
          <w:sz w:val="22"/>
          <w:szCs w:val="22"/>
        </w:rPr>
        <w:t>JI-Net</w:t>
      </w:r>
      <w:r w:rsidR="0078644A" w:rsidRPr="00F6597E">
        <w:rPr>
          <w:rFonts w:ascii="Arial" w:hAnsi="Arial" w:cs="Arial"/>
          <w:spacing w:val="-4"/>
          <w:sz w:val="22"/>
          <w:szCs w:val="22"/>
        </w:rPr>
        <w:t>”</w:t>
      </w:r>
      <w:r w:rsidRPr="00F6597E">
        <w:rPr>
          <w:rFonts w:ascii="Arial" w:hAnsi="Arial" w:cs="Arial"/>
          <w:spacing w:val="-4"/>
          <w:sz w:val="22"/>
          <w:szCs w:val="22"/>
        </w:rPr>
        <w:t>), received a letter dated</w:t>
      </w:r>
      <w:r w:rsidR="00A66182" w:rsidRPr="00F6597E">
        <w:rPr>
          <w:rFonts w:ascii="Arial" w:hAnsi="Arial" w:cs="Arial"/>
          <w:spacing w:val="-4"/>
          <w:sz w:val="22"/>
          <w:szCs w:val="22"/>
        </w:rPr>
        <w:t xml:space="preserve"> </w:t>
      </w:r>
      <w:r w:rsidRPr="00F6597E">
        <w:rPr>
          <w:rFonts w:ascii="Arial" w:hAnsi="Arial" w:cs="Arial"/>
          <w:spacing w:val="-4"/>
          <w:sz w:val="22"/>
          <w:szCs w:val="22"/>
        </w:rPr>
        <w:t>13 December 2010 from the Official Receiver, ordering it to pay TT&amp;T leased line costs payable for the period from March 2005 to Ma</w:t>
      </w:r>
      <w:r w:rsidR="00650454" w:rsidRPr="00F6597E">
        <w:rPr>
          <w:rFonts w:ascii="Arial" w:hAnsi="Arial" w:cs="Arial"/>
          <w:spacing w:val="-4"/>
          <w:sz w:val="22"/>
          <w:szCs w:val="22"/>
        </w:rPr>
        <w:t>rch 2008, amounting to Baht 20</w:t>
      </w:r>
      <w:r w:rsidRPr="00F6597E">
        <w:rPr>
          <w:rFonts w:ascii="Arial" w:hAnsi="Arial" w:cs="Arial"/>
          <w:spacing w:val="-4"/>
          <w:sz w:val="22"/>
          <w:szCs w:val="22"/>
        </w:rPr>
        <w:t xml:space="preserve"> million, with interest from the due date unti</w:t>
      </w:r>
      <w:r w:rsidR="00520B36" w:rsidRPr="00F6597E">
        <w:rPr>
          <w:rFonts w:ascii="Arial" w:hAnsi="Arial" w:cs="Arial"/>
          <w:spacing w:val="-4"/>
          <w:sz w:val="22"/>
          <w:szCs w:val="22"/>
        </w:rPr>
        <w:t xml:space="preserve">l full payment is made to TT&amp;T. </w:t>
      </w:r>
      <w:r w:rsidRPr="00F6597E">
        <w:rPr>
          <w:rFonts w:ascii="Arial" w:hAnsi="Arial" w:cs="Arial"/>
          <w:spacing w:val="-4"/>
          <w:sz w:val="22"/>
          <w:szCs w:val="22"/>
        </w:rPr>
        <w:t>JI-Net has recorded the full amount of this cost in its accounts</w:t>
      </w:r>
      <w:r w:rsidR="006E76EE" w:rsidRPr="00F6597E">
        <w:rPr>
          <w:rFonts w:ascii="Arial" w:hAnsi="Arial" w:cs="Arial"/>
          <w:spacing w:val="-4"/>
          <w:sz w:val="22"/>
          <w:szCs w:val="22"/>
        </w:rPr>
        <w:t xml:space="preserve">, while it believes that it can negotiate the interest with TT&amp;T and it is unlikely that it will have to pay the interest. </w:t>
      </w:r>
      <w:r w:rsidRPr="00F6597E">
        <w:rPr>
          <w:rFonts w:ascii="Arial" w:hAnsi="Arial" w:cs="Arial"/>
          <w:spacing w:val="-4"/>
          <w:sz w:val="22"/>
          <w:szCs w:val="22"/>
        </w:rPr>
        <w:t>JI-Net has therefore not recorded the accrued interest in its accounts.</w:t>
      </w:r>
      <w:r w:rsidR="009C2496" w:rsidRPr="00F6597E">
        <w:rPr>
          <w:rFonts w:ascii="Arial" w:hAnsi="Arial" w:cs="Arial"/>
          <w:spacing w:val="-4"/>
          <w:sz w:val="22"/>
          <w:szCs w:val="22"/>
        </w:rPr>
        <w:t xml:space="preserve"> </w:t>
      </w:r>
      <w:r w:rsidR="003F12D5" w:rsidRPr="00F6597E">
        <w:rPr>
          <w:rFonts w:ascii="Arial" w:hAnsi="Arial" w:cs="Arial"/>
          <w:spacing w:val="-4"/>
          <w:sz w:val="22"/>
          <w:szCs w:val="22"/>
        </w:rPr>
        <w:t>Subsequently</w:t>
      </w:r>
      <w:r w:rsidR="009C2496" w:rsidRPr="00F6597E">
        <w:rPr>
          <w:rFonts w:ascii="Arial" w:hAnsi="Arial" w:cs="Arial"/>
          <w:spacing w:val="-4"/>
          <w:sz w:val="22"/>
          <w:szCs w:val="22"/>
        </w:rPr>
        <w:t xml:space="preserve">, the Official Receiver </w:t>
      </w:r>
      <w:r w:rsidR="0023148F" w:rsidRPr="00F6597E">
        <w:rPr>
          <w:rFonts w:ascii="Arial" w:hAnsi="Arial" w:cs="Arial"/>
          <w:spacing w:val="-4"/>
          <w:sz w:val="22"/>
          <w:szCs w:val="22"/>
          <w:lang w:val="en-GB"/>
        </w:rPr>
        <w:t xml:space="preserve">in rehabilitation case ordered JI-Net to pay the leased line </w:t>
      </w:r>
      <w:r w:rsidR="00520B36" w:rsidRPr="00F6597E">
        <w:rPr>
          <w:rFonts w:ascii="Arial" w:hAnsi="Arial" w:cs="Arial"/>
          <w:spacing w:val="-4"/>
          <w:sz w:val="22"/>
          <w:szCs w:val="22"/>
          <w:lang w:val="en-GB"/>
        </w:rPr>
        <w:t xml:space="preserve">costs payable to TT&amp;T. </w:t>
      </w:r>
      <w:r w:rsidR="0023148F" w:rsidRPr="00F6597E">
        <w:rPr>
          <w:rFonts w:ascii="Arial" w:hAnsi="Arial" w:cs="Arial"/>
          <w:spacing w:val="-4"/>
          <w:sz w:val="22"/>
          <w:szCs w:val="22"/>
          <w:lang w:val="en-GB"/>
        </w:rPr>
        <w:t xml:space="preserve">JI-Net have objected to the order with the Central Bankruptcy Court, which later dismissed </w:t>
      </w:r>
      <w:r w:rsidR="007174D2" w:rsidRPr="00F6597E">
        <w:rPr>
          <w:rFonts w:ascii="Arial" w:hAnsi="Arial" w:cs="Arial"/>
          <w:spacing w:val="-4"/>
          <w:sz w:val="22"/>
          <w:szCs w:val="22"/>
          <w:lang w:val="en-GB"/>
        </w:rPr>
        <w:t>JI-Net’</w:t>
      </w:r>
      <w:r w:rsidR="0023148F" w:rsidRPr="00F6597E">
        <w:rPr>
          <w:rFonts w:ascii="Arial" w:hAnsi="Arial" w:cs="Arial"/>
          <w:spacing w:val="-4"/>
          <w:sz w:val="22"/>
          <w:szCs w:val="22"/>
          <w:lang w:val="en-GB"/>
        </w:rPr>
        <w:t>s petition.</w:t>
      </w:r>
      <w:r w:rsidR="0075367A" w:rsidRPr="00F6597E">
        <w:rPr>
          <w:rFonts w:ascii="Arial" w:hAnsi="Arial" w:cs="Arial"/>
          <w:spacing w:val="-4"/>
          <w:sz w:val="22"/>
          <w:szCs w:val="22"/>
          <w:cs/>
          <w:lang w:val="en-GB"/>
        </w:rPr>
        <w:t xml:space="preserve"> </w:t>
      </w:r>
      <w:r w:rsidR="0075367A" w:rsidRPr="00F6597E">
        <w:rPr>
          <w:rFonts w:ascii="Arial" w:hAnsi="Arial" w:cs="Arial"/>
          <w:spacing w:val="-4"/>
          <w:sz w:val="22"/>
          <w:szCs w:val="22"/>
          <w:lang w:val="en-GB"/>
        </w:rPr>
        <w:t>JI-Net</w:t>
      </w:r>
      <w:r w:rsidR="0075367A" w:rsidRPr="00F6597E">
        <w:rPr>
          <w:rFonts w:ascii="Arial" w:hAnsi="Arial" w:cs="Arial"/>
          <w:spacing w:val="-4"/>
          <w:sz w:val="22"/>
          <w:szCs w:val="22"/>
        </w:rPr>
        <w:t xml:space="preserve"> filed an appeal against the Central Bankruptcy Court to the Supreme Court.</w:t>
      </w:r>
      <w:r w:rsidR="00135A99" w:rsidRPr="00F6597E">
        <w:rPr>
          <w:rFonts w:ascii="Arial" w:hAnsi="Arial" w:cs="Arial"/>
          <w:spacing w:val="-4"/>
          <w:sz w:val="22"/>
          <w:szCs w:val="22"/>
          <w:lang w:val="en-GB"/>
        </w:rPr>
        <w:t xml:space="preserve"> </w:t>
      </w:r>
      <w:r w:rsidR="006E6825" w:rsidRPr="00F6597E">
        <w:rPr>
          <w:rFonts w:ascii="Arial" w:hAnsi="Arial" w:cs="Arial"/>
          <w:spacing w:val="-4"/>
          <w:sz w:val="22"/>
          <w:szCs w:val="22"/>
          <w:lang w:val="en-GB"/>
        </w:rPr>
        <w:t>Subsequently</w:t>
      </w:r>
      <w:r w:rsidR="006E6825" w:rsidRPr="00F6597E">
        <w:rPr>
          <w:rFonts w:ascii="Arial" w:hAnsi="Arial" w:cs="Arial"/>
          <w:spacing w:val="-2"/>
          <w:sz w:val="32"/>
          <w:szCs w:val="32"/>
          <w:lang w:val="en-GB"/>
        </w:rPr>
        <w:t xml:space="preserve"> </w:t>
      </w:r>
      <w:r w:rsidR="00911549" w:rsidRPr="00F6597E">
        <w:rPr>
          <w:rFonts w:ascii="Arial" w:hAnsi="Arial" w:cs="Arial"/>
          <w:spacing w:val="-4"/>
          <w:sz w:val="22"/>
          <w:szCs w:val="22"/>
        </w:rPr>
        <w:t>the Supreme Court</w:t>
      </w:r>
      <w:r w:rsidR="00911549" w:rsidRPr="00F6597E">
        <w:rPr>
          <w:rFonts w:ascii="Arial" w:hAnsi="Arial" w:cs="Arial"/>
          <w:spacing w:val="-2"/>
          <w:sz w:val="32"/>
          <w:szCs w:val="32"/>
          <w:cs/>
        </w:rPr>
        <w:t xml:space="preserve"> </w:t>
      </w:r>
      <w:r w:rsidR="0075367A" w:rsidRPr="00F6597E">
        <w:rPr>
          <w:rFonts w:ascii="Arial" w:hAnsi="Arial" w:cs="Arial"/>
          <w:sz w:val="22"/>
          <w:szCs w:val="22"/>
        </w:rPr>
        <w:t>rejected</w:t>
      </w:r>
      <w:r w:rsidR="00911549" w:rsidRPr="00F6597E">
        <w:rPr>
          <w:rFonts w:ascii="Arial" w:hAnsi="Arial" w:cs="Arial"/>
          <w:spacing w:val="-2"/>
          <w:sz w:val="32"/>
          <w:szCs w:val="32"/>
        </w:rPr>
        <w:t xml:space="preserve"> </w:t>
      </w:r>
      <w:r w:rsidR="0075367A" w:rsidRPr="00F6597E">
        <w:rPr>
          <w:rFonts w:ascii="Arial" w:hAnsi="Arial" w:cs="Arial"/>
          <w:spacing w:val="-4"/>
          <w:sz w:val="22"/>
          <w:szCs w:val="22"/>
          <w:lang w:val="en-GB"/>
        </w:rPr>
        <w:t xml:space="preserve">JI-Net’s </w:t>
      </w:r>
      <w:r w:rsidR="0075367A" w:rsidRPr="00F6597E">
        <w:rPr>
          <w:rFonts w:ascii="Arial" w:hAnsi="Arial" w:cs="Arial"/>
          <w:spacing w:val="-4"/>
          <w:sz w:val="22"/>
          <w:szCs w:val="22"/>
        </w:rPr>
        <w:t>appeal</w:t>
      </w:r>
      <w:r w:rsidR="0075367A" w:rsidRPr="00F6597E">
        <w:rPr>
          <w:rFonts w:ascii="Arial" w:hAnsi="Arial" w:cs="Arial"/>
          <w:spacing w:val="-2"/>
          <w:sz w:val="32"/>
          <w:szCs w:val="32"/>
        </w:rPr>
        <w:t xml:space="preserve">. </w:t>
      </w:r>
      <w:r w:rsidR="00135A99" w:rsidRPr="00F6597E">
        <w:rPr>
          <w:rFonts w:ascii="Arial" w:hAnsi="Arial" w:cs="Arial"/>
          <w:spacing w:val="-4"/>
          <w:sz w:val="22"/>
          <w:szCs w:val="22"/>
          <w:lang w:val="en-GB"/>
        </w:rPr>
        <w:t>In addition</w:t>
      </w:r>
      <w:r w:rsidR="00395EF2" w:rsidRPr="00F6597E">
        <w:rPr>
          <w:rFonts w:ascii="Arial" w:hAnsi="Arial" w:cs="Arial"/>
          <w:spacing w:val="-4"/>
          <w:sz w:val="22"/>
          <w:szCs w:val="22"/>
          <w:lang w:val="en-GB"/>
        </w:rPr>
        <w:t>, in</w:t>
      </w:r>
      <w:r w:rsidR="0023148F" w:rsidRPr="00F6597E">
        <w:rPr>
          <w:rFonts w:ascii="Arial" w:hAnsi="Arial" w:cs="Arial"/>
          <w:spacing w:val="-4"/>
          <w:sz w:val="22"/>
          <w:szCs w:val="22"/>
          <w:lang w:val="en-GB"/>
        </w:rPr>
        <w:t xml:space="preserve"> September </w:t>
      </w:r>
      <w:r w:rsidR="00FD68FB" w:rsidRPr="00F6597E">
        <w:rPr>
          <w:rFonts w:ascii="Arial" w:hAnsi="Arial" w:cs="Arial"/>
          <w:spacing w:val="-4"/>
          <w:sz w:val="22"/>
          <w:szCs w:val="22"/>
          <w:lang w:val="en-GB"/>
        </w:rPr>
        <w:t>2016</w:t>
      </w:r>
      <w:r w:rsidR="0023148F" w:rsidRPr="00F6597E">
        <w:rPr>
          <w:rFonts w:ascii="Arial" w:hAnsi="Arial" w:cs="Arial"/>
          <w:spacing w:val="-4"/>
          <w:sz w:val="22"/>
          <w:szCs w:val="22"/>
          <w:lang w:val="en-GB"/>
        </w:rPr>
        <w:t xml:space="preserve">, the Official Receiver in the TT&amp;T bankruptcy case sent a letter dated on 7 September </w:t>
      </w:r>
      <w:r w:rsidR="00FD68FB" w:rsidRPr="00F6597E">
        <w:rPr>
          <w:rFonts w:ascii="Arial" w:hAnsi="Arial" w:cs="Arial"/>
          <w:spacing w:val="-4"/>
          <w:sz w:val="22"/>
          <w:szCs w:val="22"/>
          <w:lang w:val="en-GB"/>
        </w:rPr>
        <w:t>2016</w:t>
      </w:r>
      <w:r w:rsidR="0023148F" w:rsidRPr="00F6597E">
        <w:rPr>
          <w:rFonts w:ascii="Arial" w:hAnsi="Arial" w:cs="Arial"/>
          <w:spacing w:val="-4"/>
          <w:sz w:val="22"/>
          <w:szCs w:val="22"/>
          <w:lang w:val="en-GB"/>
        </w:rPr>
        <w:t xml:space="preserve"> requesting JI-Net to pay TT&amp;T leased line costs amounting to Baht 28 million (including interest calculated until 15 March </w:t>
      </w:r>
      <w:r w:rsidR="00FD68FB" w:rsidRPr="00F6597E">
        <w:rPr>
          <w:rFonts w:ascii="Arial" w:hAnsi="Arial" w:cs="Arial"/>
          <w:spacing w:val="-4"/>
          <w:sz w:val="22"/>
          <w:szCs w:val="22"/>
          <w:lang w:val="en-GB"/>
        </w:rPr>
        <w:t>2016</w:t>
      </w:r>
      <w:r w:rsidR="0023148F" w:rsidRPr="00F6597E">
        <w:rPr>
          <w:rFonts w:ascii="Arial" w:hAnsi="Arial" w:cs="Arial"/>
          <w:spacing w:val="-4"/>
          <w:sz w:val="22"/>
          <w:szCs w:val="22"/>
          <w:lang w:val="en-GB"/>
        </w:rPr>
        <w:t xml:space="preserve">). However, on 23 September </w:t>
      </w:r>
      <w:r w:rsidR="00FD68FB" w:rsidRPr="00F6597E">
        <w:rPr>
          <w:rFonts w:ascii="Arial" w:hAnsi="Arial" w:cs="Arial"/>
          <w:spacing w:val="-4"/>
          <w:sz w:val="22"/>
          <w:szCs w:val="22"/>
          <w:lang w:val="en-GB"/>
        </w:rPr>
        <w:t>2016</w:t>
      </w:r>
      <w:r w:rsidR="0023148F" w:rsidRPr="00F6597E">
        <w:rPr>
          <w:rFonts w:ascii="Arial" w:hAnsi="Arial" w:cs="Arial"/>
          <w:spacing w:val="-4"/>
          <w:sz w:val="22"/>
          <w:szCs w:val="22"/>
          <w:lang w:val="en-GB"/>
        </w:rPr>
        <w:t>, JI-Net submitted notices rejecting the liabilities to the Official Receiver</w:t>
      </w:r>
      <w:r w:rsidR="00404D4D" w:rsidRPr="00F6597E">
        <w:rPr>
          <w:rFonts w:ascii="Arial" w:hAnsi="Arial" w:cs="Arial"/>
          <w:spacing w:val="-4"/>
          <w:sz w:val="22"/>
          <w:szCs w:val="22"/>
          <w:lang w:val="en-GB"/>
        </w:rPr>
        <w:t xml:space="preserve"> in the TT&amp;T bankruptcy case</w:t>
      </w:r>
      <w:r w:rsidR="0023148F" w:rsidRPr="00F6597E">
        <w:rPr>
          <w:rFonts w:ascii="Arial" w:hAnsi="Arial" w:cs="Arial"/>
          <w:spacing w:val="-4"/>
          <w:sz w:val="22"/>
          <w:szCs w:val="22"/>
          <w:lang w:val="en-GB"/>
        </w:rPr>
        <w:t>.</w:t>
      </w:r>
      <w:r w:rsidR="002A50C6" w:rsidRPr="00F6597E">
        <w:rPr>
          <w:rFonts w:ascii="Arial" w:hAnsi="Arial" w:cs="Arial"/>
          <w:sz w:val="22"/>
          <w:szCs w:val="22"/>
        </w:rPr>
        <w:t xml:space="preserve"> At present, the case is being considered by</w:t>
      </w:r>
      <w:r w:rsidR="002A50C6" w:rsidRPr="00F6597E">
        <w:rPr>
          <w:rFonts w:ascii="Arial" w:hAnsi="Arial" w:cs="Arial"/>
          <w:sz w:val="22"/>
          <w:szCs w:val="22"/>
          <w:cs/>
        </w:rPr>
        <w:t xml:space="preserve"> </w:t>
      </w:r>
      <w:r w:rsidR="002A50C6" w:rsidRPr="00F6597E">
        <w:rPr>
          <w:rFonts w:ascii="Arial" w:hAnsi="Arial" w:cs="Arial"/>
          <w:spacing w:val="-4"/>
          <w:sz w:val="22"/>
          <w:szCs w:val="22"/>
          <w:lang w:val="en-GB"/>
        </w:rPr>
        <w:t>the Official Receiver.</w:t>
      </w:r>
    </w:p>
    <w:p w:rsidR="00F25B63" w:rsidRDefault="009B726B" w:rsidP="006E67FA">
      <w:pPr>
        <w:tabs>
          <w:tab w:val="left" w:pos="1440"/>
        </w:tabs>
        <w:spacing w:before="120" w:after="120" w:line="360" w:lineRule="exact"/>
        <w:ind w:left="1080" w:hanging="446"/>
        <w:jc w:val="thaiDistribute"/>
        <w:rPr>
          <w:rFonts w:ascii="Arial" w:hAnsi="Arial" w:cs="Arial"/>
          <w:spacing w:val="-4"/>
          <w:sz w:val="22"/>
          <w:szCs w:val="22"/>
          <w:lang w:val="en-GB"/>
        </w:rPr>
      </w:pPr>
      <w:r w:rsidRPr="00F6597E">
        <w:rPr>
          <w:rFonts w:ascii="Arial" w:hAnsi="Arial" w:cs="Arial"/>
          <w:spacing w:val="-4"/>
          <w:sz w:val="22"/>
          <w:szCs w:val="22"/>
        </w:rPr>
        <w:t>3.</w:t>
      </w:r>
      <w:r w:rsidRPr="00F6597E">
        <w:rPr>
          <w:rFonts w:ascii="Arial" w:hAnsi="Arial" w:cs="Arial"/>
          <w:spacing w:val="-4"/>
          <w:sz w:val="22"/>
          <w:szCs w:val="22"/>
          <w:cs/>
        </w:rPr>
        <w:tab/>
      </w:r>
      <w:r w:rsidRPr="00F6597E">
        <w:rPr>
          <w:rFonts w:ascii="Arial" w:hAnsi="Arial" w:cs="Arial"/>
          <w:spacing w:val="-4"/>
          <w:sz w:val="22"/>
          <w:szCs w:val="22"/>
        </w:rPr>
        <w:t>Smart Highway Co., Ltd. (</w:t>
      </w:r>
      <w:r w:rsidR="0078644A" w:rsidRPr="00F6597E">
        <w:rPr>
          <w:rFonts w:ascii="Arial" w:hAnsi="Arial" w:cs="Arial"/>
          <w:spacing w:val="-4"/>
          <w:sz w:val="22"/>
          <w:szCs w:val="22"/>
        </w:rPr>
        <w:t>“</w:t>
      </w:r>
      <w:r w:rsidRPr="00F6597E">
        <w:rPr>
          <w:rFonts w:ascii="Arial" w:hAnsi="Arial" w:cs="Arial"/>
          <w:spacing w:val="-4"/>
          <w:sz w:val="22"/>
          <w:szCs w:val="22"/>
        </w:rPr>
        <w:t>Smart</w:t>
      </w:r>
      <w:r w:rsidR="0078644A" w:rsidRPr="00F6597E">
        <w:rPr>
          <w:rFonts w:ascii="Arial" w:hAnsi="Arial" w:cs="Arial"/>
          <w:spacing w:val="-4"/>
          <w:sz w:val="22"/>
          <w:szCs w:val="22"/>
        </w:rPr>
        <w:t>”</w:t>
      </w:r>
      <w:r w:rsidRPr="00F6597E">
        <w:rPr>
          <w:rFonts w:ascii="Arial" w:hAnsi="Arial" w:cs="Arial"/>
          <w:spacing w:val="-4"/>
          <w:sz w:val="22"/>
          <w:szCs w:val="22"/>
        </w:rPr>
        <w:t xml:space="preserve">), received a letter dated 8 November 2010 from the Official Receiver, ordering it to pay TT&amp;T leased line costs payable for the period from July 2006 to April 2008, amounting to Baht </w:t>
      </w:r>
      <w:r w:rsidR="00650454" w:rsidRPr="00F6597E">
        <w:rPr>
          <w:rFonts w:ascii="Arial" w:hAnsi="Arial" w:cs="Arial"/>
          <w:spacing w:val="-4"/>
          <w:sz w:val="22"/>
          <w:szCs w:val="22"/>
        </w:rPr>
        <w:t>24</w:t>
      </w:r>
      <w:r w:rsidRPr="00F6597E">
        <w:rPr>
          <w:rFonts w:ascii="Arial" w:hAnsi="Arial" w:cs="Arial"/>
          <w:spacing w:val="-4"/>
          <w:sz w:val="22"/>
          <w:szCs w:val="22"/>
        </w:rPr>
        <w:t xml:space="preserve"> million, with interest of Baht </w:t>
      </w:r>
      <w:r w:rsidR="00650454" w:rsidRPr="00F6597E">
        <w:rPr>
          <w:rFonts w:ascii="Arial" w:hAnsi="Arial" w:cs="Arial"/>
          <w:spacing w:val="-4"/>
          <w:sz w:val="22"/>
          <w:szCs w:val="22"/>
        </w:rPr>
        <w:t>5</w:t>
      </w:r>
      <w:r w:rsidRPr="00F6597E">
        <w:rPr>
          <w:rFonts w:ascii="Arial" w:hAnsi="Arial" w:cs="Arial"/>
          <w:spacing w:val="-4"/>
          <w:sz w:val="22"/>
          <w:szCs w:val="22"/>
        </w:rPr>
        <w:t xml:space="preserve"> million calculated until 31 March 2010, and additional interest from the due date unti</w:t>
      </w:r>
      <w:r w:rsidR="007174D2" w:rsidRPr="00F6597E">
        <w:rPr>
          <w:rFonts w:ascii="Arial" w:hAnsi="Arial" w:cs="Arial"/>
          <w:spacing w:val="-4"/>
          <w:sz w:val="22"/>
          <w:szCs w:val="22"/>
        </w:rPr>
        <w:t>l full payment is made to TT&amp;T.</w:t>
      </w:r>
      <w:r w:rsidRPr="00F6597E">
        <w:rPr>
          <w:rFonts w:ascii="Arial" w:hAnsi="Arial" w:cs="Arial"/>
          <w:spacing w:val="-4"/>
          <w:sz w:val="22"/>
          <w:szCs w:val="22"/>
        </w:rPr>
        <w:t xml:space="preserve"> Smart has recorded the full amount of this cost in its accounts</w:t>
      </w:r>
      <w:r w:rsidR="006E76EE" w:rsidRPr="00F6597E">
        <w:rPr>
          <w:rFonts w:ascii="Arial" w:hAnsi="Arial" w:cs="Arial"/>
          <w:spacing w:val="-4"/>
          <w:sz w:val="22"/>
          <w:szCs w:val="22"/>
        </w:rPr>
        <w:t xml:space="preserve">, while it believes that it can </w:t>
      </w:r>
      <w:r w:rsidR="00C23215" w:rsidRPr="00F6597E">
        <w:rPr>
          <w:rFonts w:ascii="Arial" w:hAnsi="Arial" w:cs="Arial"/>
          <w:spacing w:val="-4"/>
          <w:sz w:val="22"/>
          <w:szCs w:val="22"/>
        </w:rPr>
        <w:t>negotiate</w:t>
      </w:r>
      <w:r w:rsidR="006E76EE" w:rsidRPr="00F6597E">
        <w:rPr>
          <w:rFonts w:ascii="Arial" w:hAnsi="Arial" w:cs="Arial"/>
          <w:spacing w:val="-4"/>
          <w:sz w:val="22"/>
          <w:szCs w:val="22"/>
        </w:rPr>
        <w:t xml:space="preserve"> the interest with TT&amp;T and it is unlikely that it will have to pay the interest</w:t>
      </w:r>
      <w:r w:rsidR="00C23215" w:rsidRPr="00F6597E">
        <w:rPr>
          <w:rFonts w:ascii="Arial" w:hAnsi="Arial" w:cs="Arial"/>
          <w:spacing w:val="-4"/>
          <w:sz w:val="22"/>
          <w:szCs w:val="22"/>
        </w:rPr>
        <w:t xml:space="preserve">. </w:t>
      </w:r>
      <w:r w:rsidRPr="00F6597E">
        <w:rPr>
          <w:rFonts w:ascii="Arial" w:hAnsi="Arial" w:cs="Arial"/>
          <w:spacing w:val="-4"/>
          <w:sz w:val="22"/>
          <w:szCs w:val="22"/>
        </w:rPr>
        <w:t>Smart has therefore not recorded the accrued interest in its accounts.</w:t>
      </w:r>
      <w:r w:rsidR="006E76EE" w:rsidRPr="00F6597E">
        <w:rPr>
          <w:rFonts w:ascii="Arial" w:hAnsi="Arial" w:cs="Arial"/>
          <w:spacing w:val="-4"/>
          <w:sz w:val="22"/>
          <w:szCs w:val="22"/>
        </w:rPr>
        <w:t xml:space="preserve"> </w:t>
      </w:r>
      <w:r w:rsidR="003F12D5" w:rsidRPr="00F6597E">
        <w:rPr>
          <w:rFonts w:ascii="Arial" w:hAnsi="Arial" w:cs="Arial"/>
          <w:spacing w:val="-4"/>
          <w:sz w:val="22"/>
          <w:szCs w:val="22"/>
        </w:rPr>
        <w:t>Subsequently</w:t>
      </w:r>
      <w:r w:rsidR="009C2496" w:rsidRPr="00F6597E">
        <w:rPr>
          <w:rFonts w:ascii="Arial" w:hAnsi="Arial" w:cs="Arial"/>
          <w:spacing w:val="-4"/>
          <w:sz w:val="22"/>
          <w:szCs w:val="22"/>
        </w:rPr>
        <w:t xml:space="preserve">, the Official Receiver orders Smart to pay the leased line costs payable to TT&amp;T. Smart filed </w:t>
      </w:r>
      <w:r w:rsidR="00424241" w:rsidRPr="00F6597E">
        <w:rPr>
          <w:rFonts w:ascii="Arial" w:hAnsi="Arial" w:cs="Arial"/>
          <w:spacing w:val="-4"/>
          <w:sz w:val="22"/>
          <w:szCs w:val="22"/>
        </w:rPr>
        <w:t>a complaint with the Central Bank</w:t>
      </w:r>
      <w:r w:rsidR="00CA231A" w:rsidRPr="00F6597E">
        <w:rPr>
          <w:rFonts w:ascii="Arial" w:hAnsi="Arial" w:cs="Arial"/>
          <w:spacing w:val="-4"/>
          <w:sz w:val="22"/>
          <w:szCs w:val="22"/>
        </w:rPr>
        <w:t>ruptcy Court alleging that the Official R</w:t>
      </w:r>
      <w:r w:rsidR="00424241" w:rsidRPr="00F6597E">
        <w:rPr>
          <w:rFonts w:ascii="Arial" w:hAnsi="Arial" w:cs="Arial"/>
          <w:spacing w:val="-4"/>
          <w:sz w:val="22"/>
          <w:szCs w:val="22"/>
        </w:rPr>
        <w:t xml:space="preserve">eceiver had illegally served a letter on Smart, the Court subsequently issued an order dismissing Smart’s complaint and Smart </w:t>
      </w:r>
      <w:r w:rsidR="00520B36" w:rsidRPr="00F6597E">
        <w:rPr>
          <w:rFonts w:ascii="Arial" w:hAnsi="Arial" w:cs="Arial"/>
          <w:spacing w:val="-4"/>
          <w:sz w:val="22"/>
          <w:szCs w:val="22"/>
        </w:rPr>
        <w:t xml:space="preserve">filed an appeal against the Central Bankruptcy </w:t>
      </w:r>
      <w:r w:rsidR="00D951B0" w:rsidRPr="00F6597E">
        <w:rPr>
          <w:rFonts w:ascii="Arial" w:hAnsi="Arial" w:cs="Arial"/>
          <w:spacing w:val="-4"/>
          <w:sz w:val="22"/>
          <w:szCs w:val="22"/>
        </w:rPr>
        <w:t xml:space="preserve">Court </w:t>
      </w:r>
      <w:r w:rsidR="00424241" w:rsidRPr="00F6597E">
        <w:rPr>
          <w:rFonts w:ascii="Arial" w:hAnsi="Arial" w:cs="Arial"/>
          <w:spacing w:val="-4"/>
          <w:sz w:val="22"/>
          <w:szCs w:val="22"/>
        </w:rPr>
        <w:t>to the Supreme Court</w:t>
      </w:r>
      <w:r w:rsidR="00760091" w:rsidRPr="00F6597E">
        <w:rPr>
          <w:rFonts w:ascii="Arial" w:hAnsi="Arial" w:cs="Arial"/>
          <w:spacing w:val="-4"/>
          <w:sz w:val="22"/>
          <w:szCs w:val="22"/>
        </w:rPr>
        <w:t>.</w:t>
      </w:r>
      <w:r w:rsidR="00D951B0" w:rsidRPr="00F6597E">
        <w:rPr>
          <w:rFonts w:ascii="Arial" w:hAnsi="Arial" w:cs="Arial"/>
          <w:spacing w:val="-4"/>
          <w:sz w:val="22"/>
          <w:szCs w:val="22"/>
        </w:rPr>
        <w:t xml:space="preserve"> </w:t>
      </w:r>
      <w:r w:rsidR="00520B36" w:rsidRPr="00F6597E">
        <w:rPr>
          <w:rFonts w:ascii="Arial" w:hAnsi="Arial" w:cs="Arial"/>
          <w:spacing w:val="-4"/>
          <w:sz w:val="22"/>
          <w:szCs w:val="22"/>
        </w:rPr>
        <w:t xml:space="preserve">On 3 October </w:t>
      </w:r>
      <w:r w:rsidR="00A14213" w:rsidRPr="00F6597E">
        <w:rPr>
          <w:rFonts w:ascii="Arial" w:hAnsi="Arial" w:cs="Arial"/>
          <w:spacing w:val="-4"/>
          <w:sz w:val="22"/>
          <w:szCs w:val="22"/>
        </w:rPr>
        <w:t>2017</w:t>
      </w:r>
      <w:r w:rsidR="00520B36" w:rsidRPr="00F6597E">
        <w:rPr>
          <w:rFonts w:ascii="Arial" w:hAnsi="Arial" w:cs="Arial"/>
          <w:spacing w:val="-4"/>
          <w:sz w:val="22"/>
          <w:szCs w:val="22"/>
        </w:rPr>
        <w:t>, the Central Bankruptcy Count read the judgement of the Supreme Court, which affirmed the judgement of the Central Bankruptcy Cou</w:t>
      </w:r>
      <w:r w:rsidR="00555069" w:rsidRPr="00F6597E">
        <w:rPr>
          <w:rFonts w:ascii="Arial" w:hAnsi="Arial" w:cs="Arial"/>
          <w:spacing w:val="-4"/>
          <w:sz w:val="22"/>
          <w:szCs w:val="22"/>
        </w:rPr>
        <w:t>rt</w:t>
      </w:r>
      <w:r w:rsidR="00ED2F13" w:rsidRPr="00F6597E">
        <w:rPr>
          <w:rFonts w:ascii="Arial" w:hAnsi="Arial" w:cs="Arial"/>
          <w:spacing w:val="-4"/>
          <w:sz w:val="22"/>
          <w:szCs w:val="22"/>
        </w:rPr>
        <w:t>. As a result</w:t>
      </w:r>
      <w:r w:rsidR="00555069" w:rsidRPr="00F6597E">
        <w:rPr>
          <w:rFonts w:ascii="Arial" w:hAnsi="Arial" w:cs="Arial"/>
          <w:spacing w:val="-4"/>
          <w:sz w:val="22"/>
          <w:szCs w:val="22"/>
        </w:rPr>
        <w:t xml:space="preserve"> the Central Bankruptcy Court’s absolute receivership order against TT&amp;T, the </w:t>
      </w:r>
      <w:r w:rsidR="00ED2F13" w:rsidRPr="00F6597E">
        <w:rPr>
          <w:rFonts w:ascii="Arial" w:hAnsi="Arial" w:cs="Arial"/>
          <w:spacing w:val="-4"/>
          <w:sz w:val="22"/>
          <w:szCs w:val="22"/>
        </w:rPr>
        <w:t>proceedings</w:t>
      </w:r>
      <w:r w:rsidR="00555069" w:rsidRPr="00F6597E">
        <w:rPr>
          <w:rFonts w:ascii="Arial" w:hAnsi="Arial" w:cs="Arial"/>
          <w:spacing w:val="-4"/>
          <w:sz w:val="22"/>
          <w:szCs w:val="22"/>
        </w:rPr>
        <w:t xml:space="preserve"> in the business reorganization</w:t>
      </w:r>
      <w:r w:rsidR="00ED2F13" w:rsidRPr="00F6597E">
        <w:rPr>
          <w:rFonts w:ascii="Arial" w:hAnsi="Arial" w:cs="Arial"/>
          <w:spacing w:val="-4"/>
          <w:sz w:val="22"/>
          <w:szCs w:val="22"/>
        </w:rPr>
        <w:t xml:space="preserve"> case</w:t>
      </w:r>
      <w:r w:rsidR="00555069" w:rsidRPr="00F6597E">
        <w:rPr>
          <w:rFonts w:ascii="Arial" w:hAnsi="Arial" w:cs="Arial"/>
          <w:spacing w:val="-4"/>
          <w:sz w:val="22"/>
          <w:szCs w:val="22"/>
        </w:rPr>
        <w:t xml:space="preserve"> of TT&amp;T was </w:t>
      </w:r>
      <w:r w:rsidR="00ED2F13" w:rsidRPr="00F6597E">
        <w:rPr>
          <w:rFonts w:ascii="Arial" w:hAnsi="Arial" w:cs="Arial"/>
          <w:spacing w:val="-4"/>
          <w:sz w:val="22"/>
          <w:szCs w:val="22"/>
        </w:rPr>
        <w:t>creased</w:t>
      </w:r>
      <w:r w:rsidR="00555069" w:rsidRPr="00F6597E">
        <w:rPr>
          <w:rFonts w:ascii="Arial" w:hAnsi="Arial" w:cs="Arial"/>
          <w:spacing w:val="-4"/>
          <w:sz w:val="22"/>
          <w:szCs w:val="22"/>
        </w:rPr>
        <w:t>.</w:t>
      </w:r>
      <w:r w:rsidR="0014284D" w:rsidRPr="00F6597E">
        <w:rPr>
          <w:rFonts w:ascii="Arial" w:hAnsi="Arial" w:cs="Arial"/>
          <w:spacing w:val="-4"/>
          <w:sz w:val="22"/>
          <w:szCs w:val="22"/>
        </w:rPr>
        <w:t xml:space="preserve"> </w:t>
      </w:r>
      <w:r w:rsidR="007174D2" w:rsidRPr="00F6597E">
        <w:rPr>
          <w:rFonts w:ascii="Arial" w:hAnsi="Arial" w:cs="Arial"/>
          <w:spacing w:val="-4"/>
          <w:sz w:val="22"/>
          <w:szCs w:val="22"/>
          <w:lang w:val="en-GB"/>
        </w:rPr>
        <w:t xml:space="preserve">In September </w:t>
      </w:r>
      <w:r w:rsidR="00A14213" w:rsidRPr="00F6597E">
        <w:rPr>
          <w:rFonts w:ascii="Arial" w:hAnsi="Arial" w:cs="Arial"/>
          <w:spacing w:val="-4"/>
          <w:sz w:val="22"/>
          <w:szCs w:val="22"/>
          <w:lang w:val="en-GB"/>
        </w:rPr>
        <w:t>2016</w:t>
      </w:r>
      <w:r w:rsidR="007174D2" w:rsidRPr="00F6597E">
        <w:rPr>
          <w:rFonts w:ascii="Arial" w:hAnsi="Arial" w:cs="Arial"/>
          <w:spacing w:val="-4"/>
          <w:sz w:val="22"/>
          <w:szCs w:val="22"/>
          <w:lang w:val="en-GB"/>
        </w:rPr>
        <w:t>, the Official Receiver in the TT&amp;T bankruptcy case sent a letter dated on</w:t>
      </w:r>
      <w:r w:rsidR="0084152C" w:rsidRPr="00F6597E">
        <w:rPr>
          <w:rFonts w:ascii="Arial" w:hAnsi="Arial" w:cs="Arial"/>
          <w:spacing w:val="-4"/>
          <w:sz w:val="22"/>
          <w:szCs w:val="22"/>
          <w:lang w:val="en-GB"/>
        </w:rPr>
        <w:t xml:space="preserve"> </w:t>
      </w:r>
      <w:r w:rsidR="007174D2" w:rsidRPr="00F6597E">
        <w:rPr>
          <w:rFonts w:ascii="Arial" w:hAnsi="Arial" w:cs="Arial"/>
          <w:spacing w:val="-4"/>
          <w:sz w:val="22"/>
          <w:szCs w:val="22"/>
          <w:lang w:val="en-GB"/>
        </w:rPr>
        <w:t xml:space="preserve">7 September </w:t>
      </w:r>
      <w:r w:rsidR="00A14213" w:rsidRPr="00F6597E">
        <w:rPr>
          <w:rFonts w:ascii="Arial" w:hAnsi="Arial" w:cs="Arial"/>
          <w:spacing w:val="-4"/>
          <w:sz w:val="22"/>
          <w:szCs w:val="22"/>
          <w:lang w:val="en-GB"/>
        </w:rPr>
        <w:t>2016</w:t>
      </w:r>
      <w:r w:rsidR="007174D2" w:rsidRPr="00F6597E">
        <w:rPr>
          <w:rFonts w:ascii="Arial" w:hAnsi="Arial" w:cs="Arial"/>
          <w:spacing w:val="-4"/>
          <w:sz w:val="22"/>
          <w:szCs w:val="22"/>
          <w:lang w:val="en-GB"/>
        </w:rPr>
        <w:t xml:space="preserve"> requesting Smart to pay TT&amp;T leased line costs amounting to Baht 39 million (including interest calculated until 15 March </w:t>
      </w:r>
      <w:r w:rsidR="00A14213" w:rsidRPr="00F6597E">
        <w:rPr>
          <w:rFonts w:ascii="Arial" w:hAnsi="Arial" w:cs="Arial"/>
          <w:spacing w:val="-4"/>
          <w:sz w:val="22"/>
          <w:szCs w:val="22"/>
          <w:lang w:val="en-GB"/>
        </w:rPr>
        <w:t>2016</w:t>
      </w:r>
      <w:r w:rsidR="007174D2" w:rsidRPr="00F6597E">
        <w:rPr>
          <w:rFonts w:ascii="Arial" w:hAnsi="Arial" w:cs="Arial"/>
          <w:spacing w:val="-4"/>
          <w:sz w:val="22"/>
          <w:szCs w:val="22"/>
          <w:lang w:val="en-GB"/>
        </w:rPr>
        <w:t xml:space="preserve">). However, on 23 September </w:t>
      </w:r>
      <w:r w:rsidR="00A14213" w:rsidRPr="00F6597E">
        <w:rPr>
          <w:rFonts w:ascii="Arial" w:hAnsi="Arial" w:cs="Arial"/>
          <w:spacing w:val="-4"/>
          <w:sz w:val="22"/>
          <w:szCs w:val="22"/>
          <w:lang w:val="en-GB"/>
        </w:rPr>
        <w:t>2016</w:t>
      </w:r>
      <w:r w:rsidR="007174D2" w:rsidRPr="00F6597E">
        <w:rPr>
          <w:rFonts w:ascii="Arial" w:hAnsi="Arial" w:cs="Arial"/>
          <w:spacing w:val="-4"/>
          <w:sz w:val="22"/>
          <w:szCs w:val="22"/>
          <w:lang w:val="en-GB"/>
        </w:rPr>
        <w:t>, Smart submitted notices rejecting the liabilities to the Official Receiver</w:t>
      </w:r>
      <w:r w:rsidR="00BF165B" w:rsidRPr="00F6597E">
        <w:rPr>
          <w:rFonts w:ascii="Arial" w:hAnsi="Arial" w:cs="Arial"/>
          <w:spacing w:val="-4"/>
          <w:sz w:val="22"/>
          <w:szCs w:val="22"/>
          <w:lang w:val="en-GB"/>
        </w:rPr>
        <w:t xml:space="preserve"> in the TT&amp;T bankruptcy case</w:t>
      </w:r>
      <w:r w:rsidR="007174D2" w:rsidRPr="00F6597E">
        <w:rPr>
          <w:rFonts w:ascii="Arial" w:hAnsi="Arial" w:cs="Arial"/>
          <w:spacing w:val="-4"/>
          <w:sz w:val="22"/>
          <w:szCs w:val="22"/>
          <w:lang w:val="en-GB"/>
        </w:rPr>
        <w:t>.</w:t>
      </w:r>
    </w:p>
    <w:p w:rsidR="00F25B63" w:rsidRDefault="00F25B63">
      <w:pPr>
        <w:overflowPunct/>
        <w:autoSpaceDE/>
        <w:autoSpaceDN/>
        <w:adjustRightInd/>
        <w:spacing w:after="200" w:line="276" w:lineRule="auto"/>
        <w:textAlignment w:val="auto"/>
        <w:rPr>
          <w:rFonts w:ascii="Arial" w:hAnsi="Arial" w:cs="Arial"/>
          <w:spacing w:val="-4"/>
          <w:sz w:val="22"/>
          <w:szCs w:val="22"/>
          <w:lang w:val="en-GB"/>
        </w:rPr>
      </w:pPr>
      <w:r>
        <w:rPr>
          <w:rFonts w:ascii="Arial" w:hAnsi="Arial" w:cs="Arial"/>
          <w:spacing w:val="-4"/>
          <w:sz w:val="22"/>
          <w:szCs w:val="22"/>
          <w:lang w:val="en-GB"/>
        </w:rPr>
        <w:br w:type="page"/>
      </w:r>
    </w:p>
    <w:p w:rsidR="00EF4400" w:rsidRPr="00F6597E" w:rsidRDefault="008E691F" w:rsidP="006E67FA">
      <w:pPr>
        <w:tabs>
          <w:tab w:val="left" w:pos="1440"/>
        </w:tabs>
        <w:spacing w:before="120" w:after="120" w:line="360" w:lineRule="exact"/>
        <w:ind w:left="1080" w:hanging="446"/>
        <w:jc w:val="thaiDistribute"/>
        <w:rPr>
          <w:rFonts w:ascii="Arial" w:hAnsi="Arial" w:cs="Arial"/>
          <w:spacing w:val="-4"/>
          <w:sz w:val="22"/>
          <w:szCs w:val="22"/>
        </w:rPr>
      </w:pPr>
      <w:r w:rsidRPr="00F6597E">
        <w:rPr>
          <w:rFonts w:ascii="Arial" w:hAnsi="Arial" w:cs="Arial"/>
          <w:spacing w:val="-4"/>
          <w:sz w:val="22"/>
          <w:szCs w:val="22"/>
        </w:rPr>
        <w:t>4.</w:t>
      </w:r>
      <w:r w:rsidRPr="00F6597E">
        <w:rPr>
          <w:rFonts w:ascii="Arial" w:hAnsi="Arial" w:cs="Arial"/>
          <w:spacing w:val="-4"/>
          <w:sz w:val="22"/>
          <w:szCs w:val="22"/>
          <w:cs/>
        </w:rPr>
        <w:tab/>
      </w:r>
      <w:r w:rsidR="00EF4400" w:rsidRPr="00F6597E">
        <w:rPr>
          <w:rFonts w:ascii="Arial" w:hAnsi="Arial" w:cs="Arial"/>
          <w:spacing w:val="-4"/>
          <w:sz w:val="22"/>
          <w:szCs w:val="22"/>
        </w:rPr>
        <w:t xml:space="preserve">In 2010, TTTBB received a notice from the Official Receiver, the Business Reorganisation Department, informing that TT&amp;T requested TTTBB to pay the outstanding debts of Baht 834 million which are subject to an interest rate of 7.5 percent per annum until the payment is settled. However, in August 2016, the Official Receiver relevant to the bankruptcy case submitted the letter dated 9 August 2016 to notify that TTTBB has to pay the outstanding debts of Baht 1,157 million, which arose from the same obligation for which the notice from the Official Receiver was sent to TTTBB in 2010 regarding the business reorganization of TT&amp;T. The Official Receiver explained that the investigation under the business reorganisation was superseded when the debtor was in receivership and the investigation will be reconsidered under the Bankruptcy law which nearly 90 percent of the claim was lease line service payable which TTTBB paid to TT&amp;T through the offset debt payable and the assignment of promissory note in 2009, as described in Note </w:t>
      </w:r>
      <w:r w:rsidR="00C72382">
        <w:rPr>
          <w:rFonts w:ascii="Arial" w:hAnsi="Arial" w:cs="Arial"/>
          <w:spacing w:val="-4"/>
          <w:sz w:val="22"/>
          <w:szCs w:val="22"/>
        </w:rPr>
        <w:t>11</w:t>
      </w:r>
      <w:r w:rsidR="002A3270" w:rsidRPr="00F6597E">
        <w:rPr>
          <w:rFonts w:ascii="Arial" w:hAnsi="Arial" w:cs="Arial"/>
          <w:spacing w:val="-4"/>
          <w:sz w:val="22"/>
          <w:szCs w:val="22"/>
        </w:rPr>
        <w:t>.</w:t>
      </w:r>
      <w:r w:rsidR="00EF4400" w:rsidRPr="00F6597E">
        <w:rPr>
          <w:rFonts w:ascii="Arial" w:hAnsi="Arial" w:cs="Arial"/>
          <w:spacing w:val="-4"/>
          <w:sz w:val="22"/>
          <w:szCs w:val="22"/>
        </w:rPr>
        <w:t xml:space="preserve"> to the consolidated financial statements. However, the rehabilitation planner disputed that the payment did not constitute a complete and legitimate debt settlement transaction. The remaining balance is not equal to the liabilities that TTTBB recorded in the accounts. The case is currently under investigation by the Official Receiver in the TT&amp;T bankruptcy case.</w:t>
      </w:r>
    </w:p>
    <w:p w:rsidR="005D6A63" w:rsidRDefault="00EF4400" w:rsidP="00EF4400">
      <w:pPr>
        <w:tabs>
          <w:tab w:val="left" w:pos="1440"/>
        </w:tabs>
        <w:spacing w:before="120" w:after="120" w:line="370" w:lineRule="exact"/>
        <w:ind w:left="1077" w:hanging="448"/>
        <w:jc w:val="thaiDistribute"/>
        <w:rPr>
          <w:rFonts w:ascii="Arial" w:hAnsi="Arial" w:cs="Arial"/>
          <w:spacing w:val="-4"/>
          <w:sz w:val="22"/>
          <w:szCs w:val="22"/>
        </w:rPr>
      </w:pPr>
      <w:r w:rsidRPr="00F6597E">
        <w:rPr>
          <w:rFonts w:ascii="Arial" w:hAnsi="Arial" w:cs="Arial"/>
          <w:spacing w:val="-4"/>
          <w:sz w:val="22"/>
          <w:szCs w:val="22"/>
          <w:cs/>
        </w:rPr>
        <w:tab/>
      </w:r>
      <w:r w:rsidRPr="00F6597E">
        <w:rPr>
          <w:rFonts w:ascii="Arial" w:hAnsi="Arial" w:cs="Arial"/>
          <w:spacing w:val="-4"/>
          <w:sz w:val="22"/>
          <w:szCs w:val="22"/>
        </w:rPr>
        <w:t>On 12 January 2011, TTTBB received a notice from the Thai Arbitration Institute, Alternative Dispute Resolution Office, Office of the Judiciary, stating that on 27 December 2010 TT&amp;T had filed a statement of claim demanding TTTBB settle leased line payable totaling Baht 1,447 million, plus interest accrued at a rate of 7.5 percent per annum until the amount is settled. TT&amp;T later amended the claim to Baht 1,496 million. On 29 June 2011, TTTBB filed an objection and a counterclaim for damages suffered as a result of TTTBB’s inability to use the leased line service, amounting to Baht 3,477 million, with the Thai Arbitration Institute. On 29 July 2014, the arbitration tribunal unanimously agreed</w:t>
      </w:r>
      <w:r w:rsidR="000F389F">
        <w:rPr>
          <w:rFonts w:ascii="Arial" w:hAnsi="Arial" w:cs="Arial"/>
          <w:spacing w:val="-4"/>
          <w:sz w:val="22"/>
          <w:szCs w:val="22"/>
        </w:rPr>
        <w:t xml:space="preserve"> </w:t>
      </w:r>
      <w:r w:rsidRPr="00F6597E">
        <w:rPr>
          <w:rFonts w:ascii="Arial" w:hAnsi="Arial" w:cs="Arial"/>
          <w:spacing w:val="-4"/>
          <w:sz w:val="22"/>
          <w:szCs w:val="22"/>
        </w:rPr>
        <w:t>that TT&amp;T was in breach of the agreement, and the Chairman of the arbitration tribunal rendered the award stating that the compensation and penalty, which TT&amp;T shall be liable to TTTBB, and the outstanding network rental service fee to be paid by TTTBB, shall be set off against each other and extinguished, while the other claims shall be lifted. On 12 November 2014, TT&amp;T filed a petition with the Civil Court seeking to reverse the Thai Arbitration Institute’s order. On 29 November 2016, the Official Receiver relevant to the bankruptcy case of TT&amp;T</w:t>
      </w:r>
      <w:r w:rsidRPr="00F6597E">
        <w:rPr>
          <w:rFonts w:ascii="Arial" w:hAnsi="Arial" w:cs="Arial"/>
          <w:spacing w:val="-4"/>
          <w:sz w:val="22"/>
          <w:szCs w:val="22"/>
          <w:cs/>
        </w:rPr>
        <w:t xml:space="preserve"> </w:t>
      </w:r>
      <w:r w:rsidRPr="00F6597E">
        <w:rPr>
          <w:rFonts w:ascii="Arial" w:hAnsi="Arial" w:cs="Arial"/>
          <w:spacing w:val="-4"/>
          <w:sz w:val="22"/>
          <w:szCs w:val="22"/>
        </w:rPr>
        <w:t>filed an appeal with the Civil Court requesting not to conduct the case and dispose of the case from the directory, and the Civil Court ordered to dispose of the case.</w:t>
      </w:r>
    </w:p>
    <w:p w:rsidR="005D6A63" w:rsidRDefault="005D6A63">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rsidR="00EF4400" w:rsidRPr="00F6597E" w:rsidRDefault="00EF4400" w:rsidP="00EF4400">
      <w:pPr>
        <w:tabs>
          <w:tab w:val="left" w:pos="1440"/>
        </w:tabs>
        <w:spacing w:before="120" w:after="120" w:line="370" w:lineRule="exact"/>
        <w:ind w:left="1080" w:hanging="450"/>
        <w:jc w:val="thaiDistribute"/>
        <w:rPr>
          <w:rFonts w:ascii="Arial" w:hAnsi="Arial" w:cs="Arial"/>
          <w:color w:val="000000"/>
          <w:spacing w:val="-4"/>
          <w:sz w:val="22"/>
          <w:szCs w:val="22"/>
        </w:rPr>
      </w:pPr>
      <w:r w:rsidRPr="00F6597E">
        <w:rPr>
          <w:rFonts w:ascii="Arial" w:hAnsi="Arial" w:cs="Arial"/>
          <w:color w:val="000000"/>
          <w:spacing w:val="-4"/>
          <w:sz w:val="22"/>
          <w:szCs w:val="22"/>
        </w:rPr>
        <w:tab/>
        <w:t>On 21 February 2011,</w:t>
      </w:r>
      <w:r w:rsidRPr="00F6597E">
        <w:rPr>
          <w:rFonts w:ascii="Arial" w:hAnsi="Arial" w:cs="Arial"/>
          <w:color w:val="000000"/>
          <w:spacing w:val="-4"/>
          <w:sz w:val="22"/>
          <w:szCs w:val="22"/>
          <w:cs/>
        </w:rPr>
        <w:t xml:space="preserve"> </w:t>
      </w:r>
      <w:r w:rsidRPr="00F6597E">
        <w:rPr>
          <w:rFonts w:ascii="Arial" w:hAnsi="Arial" w:cs="Arial"/>
          <w:color w:val="000000"/>
          <w:spacing w:val="-4"/>
          <w:sz w:val="22"/>
          <w:szCs w:val="22"/>
        </w:rPr>
        <w:t xml:space="preserve">TTTBB and TTTI sued P Planner Co., Ltd. and its team, who were the rehabilitation plan preparer and administrator of TT&amp;T at that time, seeking compensation of Baht 2,439 million for their obstruction of the provision of internet broadband services of TTTBB and TTTI on TT&amp;T’s network under the leased line service agreement between TTTBB and TT&amp;T. </w:t>
      </w:r>
      <w:r w:rsidRPr="00F6597E">
        <w:rPr>
          <w:rFonts w:ascii="Arial" w:hAnsi="Arial" w:cs="Arial"/>
          <w:spacing w:val="-4"/>
          <w:sz w:val="22"/>
          <w:szCs w:val="22"/>
          <w:lang w:val="en-GB"/>
        </w:rPr>
        <w:t xml:space="preserve">On 25 August 2016, the Civil Court dismissed the case. </w:t>
      </w:r>
      <w:r w:rsidRPr="00F6597E">
        <w:rPr>
          <w:rFonts w:ascii="Arial" w:hAnsi="Arial" w:cs="Arial"/>
          <w:spacing w:val="-4"/>
          <w:sz w:val="22"/>
          <w:szCs w:val="22"/>
        </w:rPr>
        <w:t xml:space="preserve">TTTBB and TTTI filed an appeal. </w:t>
      </w:r>
      <w:r w:rsidRPr="00F6597E">
        <w:rPr>
          <w:rFonts w:ascii="Arial" w:hAnsi="Arial" w:cs="Arial"/>
          <w:sz w:val="22"/>
          <w:szCs w:val="22"/>
        </w:rPr>
        <w:t xml:space="preserve">On 19 December 2017, the Appeal Court affirmed the judgement of the Civil Court. TTTBB and TTTI filed an appeal with the Supreme Court. </w:t>
      </w:r>
      <w:r w:rsidR="008A55F3" w:rsidRPr="00F6597E">
        <w:rPr>
          <w:rFonts w:ascii="Arial" w:hAnsi="Arial" w:cs="Arial"/>
          <w:sz w:val="22"/>
          <w:szCs w:val="28"/>
        </w:rPr>
        <w:t xml:space="preserve">On 4 September </w:t>
      </w:r>
      <w:r w:rsidR="00E84B39" w:rsidRPr="00F6597E">
        <w:rPr>
          <w:rFonts w:ascii="Arial" w:hAnsi="Arial" w:cs="Arial"/>
          <w:sz w:val="22"/>
          <w:szCs w:val="28"/>
        </w:rPr>
        <w:t>2019</w:t>
      </w:r>
      <w:r w:rsidRPr="00F6597E">
        <w:rPr>
          <w:rFonts w:ascii="Arial" w:hAnsi="Arial" w:cs="Arial"/>
          <w:sz w:val="22"/>
          <w:szCs w:val="22"/>
        </w:rPr>
        <w:t xml:space="preserve">, </w:t>
      </w:r>
      <w:r w:rsidR="00E84B39" w:rsidRPr="00F6597E">
        <w:rPr>
          <w:rFonts w:ascii="Arial" w:hAnsi="Arial" w:cs="Arial"/>
          <w:sz w:val="22"/>
          <w:szCs w:val="22"/>
        </w:rPr>
        <w:t>the Supreme Court affirmed the judgement of the Appeal Court. The case was finalised.</w:t>
      </w:r>
    </w:p>
    <w:p w:rsidR="00EF4400" w:rsidRPr="00F6597E" w:rsidRDefault="00EF4400" w:rsidP="000F389F">
      <w:pPr>
        <w:tabs>
          <w:tab w:val="left" w:pos="1440"/>
        </w:tabs>
        <w:spacing w:before="120" w:after="120" w:line="355" w:lineRule="exact"/>
        <w:ind w:left="1080" w:hanging="450"/>
        <w:jc w:val="thaiDistribute"/>
        <w:rPr>
          <w:rFonts w:ascii="Arial" w:hAnsi="Arial" w:cs="Arial"/>
          <w:sz w:val="22"/>
          <w:szCs w:val="22"/>
        </w:rPr>
      </w:pPr>
      <w:r w:rsidRPr="00F6597E">
        <w:rPr>
          <w:rFonts w:ascii="Arial" w:hAnsi="Arial" w:cs="Arial"/>
          <w:color w:val="000000"/>
          <w:spacing w:val="-4"/>
          <w:sz w:val="22"/>
          <w:szCs w:val="22"/>
        </w:rPr>
        <w:tab/>
        <w:t>On 29 November 2013, TT&amp;T filed a lawsuit</w:t>
      </w:r>
      <w:r w:rsidRPr="00F6597E">
        <w:rPr>
          <w:rFonts w:ascii="Arial" w:hAnsi="Arial" w:cs="Arial"/>
          <w:color w:val="000000"/>
          <w:spacing w:val="-4"/>
          <w:sz w:val="22"/>
          <w:szCs w:val="22"/>
          <w:cs/>
        </w:rPr>
        <w:t xml:space="preserve"> </w:t>
      </w:r>
      <w:r w:rsidRPr="00F6597E">
        <w:rPr>
          <w:rFonts w:ascii="Arial" w:hAnsi="Arial" w:cs="Arial"/>
          <w:color w:val="000000"/>
          <w:spacing w:val="-4"/>
          <w:sz w:val="22"/>
          <w:szCs w:val="22"/>
        </w:rPr>
        <w:t xml:space="preserve">against TTTBB in a civil case lodged with the Nonthaburi Provincial Court, seeking compensation of Baht 229 million plus interest for breach of agreements. On 10 October 2014, TTTBB pledged a fixed deposit account amounting to Baht 229 million as security with the Nonthaburi Provincial Court, without admission of guilt. </w:t>
      </w:r>
      <w:r w:rsidRPr="00F6597E">
        <w:rPr>
          <w:rFonts w:ascii="Arial" w:hAnsi="Arial" w:cs="Arial"/>
          <w:color w:val="000000" w:themeColor="text1"/>
          <w:spacing w:val="-4"/>
          <w:sz w:val="22"/>
          <w:szCs w:val="22"/>
        </w:rPr>
        <w:t xml:space="preserve">However, on 7 May 2015, the Nontaburi Provincial Court ordered TTTBB to pay the compensation of Baht 229 million with an interest rate of 7.5 percent per annum of the principal of Baht 166 million and with an interest rate of 15 percent per annum of the principal of Baht 0.5 million, starting from the date TTTBB was sued until the full compensation was paid to TT&amp;T. TTTBB has filed an appeal to the Nontaburi Provincial Court. </w:t>
      </w:r>
      <w:r w:rsidRPr="00F6597E">
        <w:rPr>
          <w:rFonts w:ascii="Arial" w:hAnsi="Arial" w:cs="Arial"/>
          <w:spacing w:val="-4"/>
          <w:sz w:val="22"/>
          <w:szCs w:val="22"/>
        </w:rPr>
        <w:t xml:space="preserve">On 24 January 2017, the Nonthaburi Provincial Court read the judgement of the Appeal Court ordering to revised the judgement of the Nonthaburi Provincial Court whereby TTTBB must pay the compensation of Baht 226 million with an interest rate of 7.5 </w:t>
      </w:r>
      <w:r w:rsidRPr="00F6597E">
        <w:rPr>
          <w:rFonts w:ascii="Arial" w:hAnsi="Arial" w:cs="Arial"/>
          <w:color w:val="000000" w:themeColor="text1"/>
          <w:spacing w:val="-4"/>
          <w:sz w:val="22"/>
          <w:szCs w:val="22"/>
        </w:rPr>
        <w:t>percent</w:t>
      </w:r>
      <w:r w:rsidRPr="00F6597E">
        <w:rPr>
          <w:rFonts w:ascii="Arial" w:hAnsi="Arial" w:cs="Arial"/>
          <w:spacing w:val="-4"/>
          <w:sz w:val="22"/>
          <w:szCs w:val="22"/>
        </w:rPr>
        <w:t xml:space="preserve"> per annum on the principal of Baht 175 million and with an interest rate of 15 </w:t>
      </w:r>
      <w:r w:rsidRPr="00F6597E">
        <w:rPr>
          <w:rFonts w:ascii="Arial" w:hAnsi="Arial" w:cs="Arial"/>
          <w:color w:val="000000" w:themeColor="text1"/>
          <w:spacing w:val="-4"/>
          <w:sz w:val="22"/>
          <w:szCs w:val="22"/>
        </w:rPr>
        <w:t>percent</w:t>
      </w:r>
      <w:r w:rsidRPr="00F6597E">
        <w:rPr>
          <w:rFonts w:ascii="Arial" w:hAnsi="Arial" w:cs="Arial"/>
          <w:spacing w:val="-4"/>
          <w:sz w:val="22"/>
          <w:szCs w:val="22"/>
        </w:rPr>
        <w:t xml:space="preserve"> per annum on the principal of Baht 0.5 million, starting from the date TTTBB was sued </w:t>
      </w:r>
      <w:r w:rsidRPr="00F6597E">
        <w:rPr>
          <w:rFonts w:ascii="Arial" w:hAnsi="Arial" w:cs="Arial"/>
          <w:sz w:val="22"/>
          <w:szCs w:val="22"/>
        </w:rPr>
        <w:t>until the full compensation was paid to TT&amp;T</w:t>
      </w:r>
      <w:r w:rsidRPr="00F6597E">
        <w:rPr>
          <w:rFonts w:ascii="Arial" w:hAnsi="Arial" w:cs="Arial"/>
          <w:spacing w:val="-4"/>
          <w:sz w:val="22"/>
          <w:szCs w:val="22"/>
        </w:rPr>
        <w:t>.</w:t>
      </w:r>
      <w:r w:rsidR="001C6EC9">
        <w:rPr>
          <w:rFonts w:ascii="Arial" w:hAnsi="Arial" w:cs="Arial"/>
          <w:spacing w:val="-4"/>
          <w:sz w:val="22"/>
          <w:szCs w:val="22"/>
        </w:rPr>
        <w:t xml:space="preserve"> TTTBB has filed an appeal to the Supreme Court.</w:t>
      </w:r>
      <w:r w:rsidRPr="00F6597E">
        <w:rPr>
          <w:rFonts w:ascii="Arial" w:hAnsi="Arial" w:cs="Arial"/>
          <w:spacing w:val="-4"/>
          <w:sz w:val="22"/>
          <w:szCs w:val="22"/>
        </w:rPr>
        <w:t xml:space="preserve"> </w:t>
      </w:r>
      <w:r w:rsidRPr="00F6597E">
        <w:rPr>
          <w:rFonts w:ascii="Arial" w:hAnsi="Arial" w:cs="Arial"/>
          <w:sz w:val="22"/>
          <w:szCs w:val="22"/>
        </w:rPr>
        <w:t xml:space="preserve">On 24 April 2019, the Supreme Court ordered TTTBB to pay the compensation of Baht 226 million with an interest rate of 7.5 percent per annum of the principal of Baht 166 million and with an interest rate of 15 percent per annum of the principal of Baht 0.5 million, starting from the date TTTBB was sued until the full compensation was paid to TT&amp;T. TTTBB recorded an additional compensation expense as a result of the Court’s order amounting to Baht </w:t>
      </w:r>
      <w:r w:rsidR="001C6EC9">
        <w:rPr>
          <w:rFonts w:ascii="Arial" w:hAnsi="Arial" w:cs="Arial"/>
          <w:sz w:val="22"/>
          <w:szCs w:val="22"/>
        </w:rPr>
        <w:t>124</w:t>
      </w:r>
      <w:r w:rsidRPr="00F6597E">
        <w:rPr>
          <w:rFonts w:ascii="Arial" w:hAnsi="Arial" w:cs="Arial"/>
          <w:sz w:val="22"/>
          <w:szCs w:val="22"/>
        </w:rPr>
        <w:t xml:space="preserve"> million under the caption of “Administrative expenses” in the profit or loss in the current year. TTTBB has paid the compensation fee to TT&amp;T.</w:t>
      </w:r>
    </w:p>
    <w:p w:rsidR="005D6A63" w:rsidRDefault="009B4969" w:rsidP="000F389F">
      <w:pPr>
        <w:tabs>
          <w:tab w:val="left" w:pos="1440"/>
        </w:tabs>
        <w:spacing w:before="120" w:after="120" w:line="355" w:lineRule="exact"/>
        <w:ind w:left="1077" w:hanging="448"/>
        <w:jc w:val="thaiDistribute"/>
        <w:rPr>
          <w:rFonts w:ascii="Arial" w:hAnsi="Arial" w:cs="Arial"/>
          <w:spacing w:val="-4"/>
          <w:sz w:val="22"/>
          <w:szCs w:val="22"/>
          <w:lang w:val="en-GB"/>
        </w:rPr>
      </w:pPr>
      <w:r w:rsidRPr="00F6597E">
        <w:rPr>
          <w:rFonts w:ascii="Arial" w:hAnsi="Arial" w:cs="Arial"/>
          <w:spacing w:val="-4"/>
          <w:sz w:val="22"/>
          <w:szCs w:val="22"/>
        </w:rPr>
        <w:tab/>
      </w:r>
      <w:r w:rsidR="007A7AE2" w:rsidRPr="00F6597E">
        <w:rPr>
          <w:rFonts w:ascii="Arial" w:hAnsi="Arial" w:cs="Arial"/>
          <w:spacing w:val="-4"/>
          <w:sz w:val="22"/>
          <w:szCs w:val="22"/>
          <w:lang w:val="en-GB"/>
        </w:rPr>
        <w:t>The ultimate outcomes of these lawsuits and disputes that are not finalised cannot be determined at this time. The management of TTTBB and TTTI is confident that no significant losses will be incurred as a result of these lawsuits and disputes and therefore no provision for contingent liabilities have been recorded in the accounts.</w:t>
      </w:r>
    </w:p>
    <w:p w:rsidR="005D6A63" w:rsidRDefault="005D6A63">
      <w:pPr>
        <w:overflowPunct/>
        <w:autoSpaceDE/>
        <w:autoSpaceDN/>
        <w:adjustRightInd/>
        <w:spacing w:after="200" w:line="276" w:lineRule="auto"/>
        <w:textAlignment w:val="auto"/>
        <w:rPr>
          <w:rFonts w:ascii="Arial" w:hAnsi="Arial" w:cs="Arial"/>
          <w:spacing w:val="-4"/>
          <w:sz w:val="22"/>
          <w:szCs w:val="22"/>
          <w:lang w:val="en-GB"/>
        </w:rPr>
      </w:pPr>
      <w:r>
        <w:rPr>
          <w:rFonts w:ascii="Arial" w:hAnsi="Arial" w:cs="Arial"/>
          <w:spacing w:val="-4"/>
          <w:sz w:val="22"/>
          <w:szCs w:val="22"/>
          <w:lang w:val="en-GB"/>
        </w:rPr>
        <w:br w:type="page"/>
      </w:r>
    </w:p>
    <w:p w:rsidR="00613B4C" w:rsidRPr="00F6597E" w:rsidRDefault="004503BE" w:rsidP="000F389F">
      <w:pPr>
        <w:pStyle w:val="ListParagraph"/>
        <w:numPr>
          <w:ilvl w:val="0"/>
          <w:numId w:val="12"/>
        </w:numPr>
        <w:tabs>
          <w:tab w:val="left" w:pos="1440"/>
        </w:tabs>
        <w:spacing w:before="120" w:after="120" w:line="355" w:lineRule="exact"/>
        <w:ind w:left="994"/>
        <w:contextualSpacing w:val="0"/>
        <w:jc w:val="thaiDistribute"/>
        <w:rPr>
          <w:rFonts w:ascii="Arial" w:hAnsi="Arial" w:cs="Arial"/>
          <w:spacing w:val="-2"/>
          <w:sz w:val="22"/>
          <w:szCs w:val="22"/>
        </w:rPr>
      </w:pPr>
      <w:r w:rsidRPr="00F6597E">
        <w:rPr>
          <w:rFonts w:ascii="Arial" w:hAnsi="Arial" w:cs="Arial"/>
          <w:spacing w:val="-2"/>
          <w:sz w:val="22"/>
          <w:szCs w:val="22"/>
        </w:rPr>
        <w:t>On 25 September 2014, Acumen filed a lawsuit against TT&amp;T</w:t>
      </w:r>
      <w:r w:rsidR="00D33287" w:rsidRPr="00F6597E">
        <w:rPr>
          <w:rFonts w:ascii="Arial" w:hAnsi="Arial" w:cs="Arial"/>
          <w:spacing w:val="-2"/>
          <w:sz w:val="22"/>
          <w:szCs w:val="22"/>
        </w:rPr>
        <w:t>,</w:t>
      </w:r>
      <w:r w:rsidRPr="00F6597E">
        <w:rPr>
          <w:rFonts w:ascii="Arial" w:hAnsi="Arial" w:cs="Arial"/>
          <w:spacing w:val="-2"/>
          <w:sz w:val="22"/>
          <w:szCs w:val="22"/>
        </w:rPr>
        <w:t xml:space="preserve"> and related individuals and juristic persons</w:t>
      </w:r>
      <w:r w:rsidR="00416C8C" w:rsidRPr="00F6597E">
        <w:rPr>
          <w:rFonts w:ascii="Arial" w:hAnsi="Arial" w:cs="Arial"/>
          <w:spacing w:val="-2"/>
          <w:sz w:val="22"/>
          <w:szCs w:val="22"/>
        </w:rPr>
        <w:t>, a total of 13 persons,</w:t>
      </w:r>
      <w:r w:rsidRPr="00F6597E">
        <w:rPr>
          <w:rFonts w:ascii="Arial" w:hAnsi="Arial" w:cs="Arial"/>
          <w:spacing w:val="-2"/>
          <w:sz w:val="22"/>
          <w:szCs w:val="22"/>
        </w:rPr>
        <w:t xml:space="preserve"> with t</w:t>
      </w:r>
      <w:r w:rsidR="007F0877" w:rsidRPr="00F6597E">
        <w:rPr>
          <w:rFonts w:ascii="Arial" w:hAnsi="Arial" w:cs="Arial"/>
          <w:spacing w:val="-2"/>
          <w:sz w:val="22"/>
          <w:szCs w:val="22"/>
        </w:rPr>
        <w:t>he Nonthaburi Provincial Court</w:t>
      </w:r>
      <w:r w:rsidRPr="00F6597E">
        <w:rPr>
          <w:rFonts w:ascii="Arial" w:hAnsi="Arial" w:cs="Arial"/>
          <w:spacing w:val="-2"/>
          <w:sz w:val="22"/>
          <w:szCs w:val="22"/>
        </w:rPr>
        <w:t>, claiming damages in the amount of Baht 6,350 million on the grounds that the 13 defendants jointly committed a wrongful act against Acumen by using the</w:t>
      </w:r>
      <w:r w:rsidR="00D33287" w:rsidRPr="00F6597E">
        <w:rPr>
          <w:rFonts w:ascii="Arial" w:hAnsi="Arial" w:cs="Arial"/>
          <w:spacing w:val="-2"/>
          <w:sz w:val="22"/>
          <w:szCs w:val="22"/>
        </w:rPr>
        <w:t xml:space="preserve"> </w:t>
      </w:r>
      <w:r w:rsidR="0043703B" w:rsidRPr="00F6597E">
        <w:rPr>
          <w:rFonts w:ascii="Arial" w:hAnsi="Arial" w:cs="Arial"/>
          <w:sz w:val="22"/>
          <w:szCs w:val="22"/>
        </w:rPr>
        <w:t>Memorandum of Understanding between Acumen and TT&amp;T which allow the shareholders of TT&amp;T to purchase the newly issued shares and/or existing shares of TTTBB held by Acumen</w:t>
      </w:r>
      <w:r w:rsidRPr="00F6597E">
        <w:rPr>
          <w:rFonts w:ascii="Arial" w:hAnsi="Arial" w:cs="Arial"/>
          <w:spacing w:val="-2"/>
          <w:sz w:val="22"/>
          <w:szCs w:val="22"/>
        </w:rPr>
        <w:t xml:space="preserve">, which all defendants were well aware </w:t>
      </w:r>
      <w:r w:rsidR="006824A3" w:rsidRPr="00F6597E">
        <w:rPr>
          <w:rFonts w:ascii="Arial" w:hAnsi="Arial" w:cs="Arial"/>
          <w:spacing w:val="-2"/>
          <w:sz w:val="22"/>
          <w:szCs w:val="22"/>
        </w:rPr>
        <w:t>that was</w:t>
      </w:r>
      <w:r w:rsidRPr="00F6597E">
        <w:rPr>
          <w:rFonts w:ascii="Arial" w:hAnsi="Arial" w:cs="Arial"/>
          <w:spacing w:val="-2"/>
          <w:sz w:val="22"/>
          <w:szCs w:val="22"/>
        </w:rPr>
        <w:t xml:space="preserve"> null and void</w:t>
      </w:r>
      <w:r w:rsidR="006824A3" w:rsidRPr="00F6597E">
        <w:rPr>
          <w:rFonts w:ascii="Arial" w:hAnsi="Arial" w:cs="Arial"/>
          <w:spacing w:val="-2"/>
          <w:sz w:val="22"/>
          <w:szCs w:val="22"/>
        </w:rPr>
        <w:t xml:space="preserve"> for a long time</w:t>
      </w:r>
      <w:r w:rsidRPr="00F6597E">
        <w:rPr>
          <w:rFonts w:ascii="Arial" w:hAnsi="Arial" w:cs="Arial"/>
          <w:spacing w:val="-2"/>
          <w:sz w:val="22"/>
          <w:szCs w:val="22"/>
        </w:rPr>
        <w:t>,</w:t>
      </w:r>
      <w:r w:rsidR="00D33287" w:rsidRPr="00F6597E">
        <w:rPr>
          <w:rFonts w:ascii="Arial" w:hAnsi="Arial" w:cs="Arial"/>
          <w:spacing w:val="-2"/>
          <w:sz w:val="22"/>
          <w:szCs w:val="22"/>
        </w:rPr>
        <w:t xml:space="preserve"> </w:t>
      </w:r>
      <w:r w:rsidRPr="00F6597E">
        <w:rPr>
          <w:rFonts w:ascii="Arial" w:hAnsi="Arial" w:cs="Arial"/>
          <w:spacing w:val="-2"/>
          <w:sz w:val="22"/>
          <w:szCs w:val="22"/>
        </w:rPr>
        <w:t>to file a lawsuit against Acumen. They intentionally filed the lawsuit and the petition for an interlocutor</w:t>
      </w:r>
      <w:r w:rsidR="007F0877" w:rsidRPr="00F6597E">
        <w:rPr>
          <w:rFonts w:ascii="Arial" w:hAnsi="Arial" w:cs="Arial"/>
          <w:spacing w:val="-2"/>
          <w:sz w:val="22"/>
          <w:szCs w:val="22"/>
        </w:rPr>
        <w:t>y injunction order while TTTBB wa</w:t>
      </w:r>
      <w:r w:rsidRPr="00F6597E">
        <w:rPr>
          <w:rFonts w:ascii="Arial" w:hAnsi="Arial" w:cs="Arial"/>
          <w:spacing w:val="-2"/>
          <w:sz w:val="22"/>
          <w:szCs w:val="22"/>
        </w:rPr>
        <w:t>s in the process of applying to establish an infrastructure fund, despite the fact that they will not receive any benefit from the complaint. The lawsuit and the petition for an interlocutory injunction were filed in order to obstruct TTTBB's establishment of the infrastr</w:t>
      </w:r>
      <w:r w:rsidR="00D33287" w:rsidRPr="00F6597E">
        <w:rPr>
          <w:rFonts w:ascii="Arial" w:hAnsi="Arial" w:cs="Arial"/>
          <w:spacing w:val="-2"/>
          <w:sz w:val="22"/>
          <w:szCs w:val="22"/>
        </w:rPr>
        <w:t xml:space="preserve">ucture fund, </w:t>
      </w:r>
      <w:r w:rsidRPr="00F6597E">
        <w:rPr>
          <w:rFonts w:ascii="Arial" w:hAnsi="Arial" w:cs="Arial"/>
          <w:spacing w:val="-2"/>
          <w:sz w:val="22"/>
          <w:szCs w:val="22"/>
        </w:rPr>
        <w:t>and this constitutes a bad faith act before the court, which has caused damage to Acumen.</w:t>
      </w:r>
      <w:r w:rsidR="00CF3FE6" w:rsidRPr="00F6597E">
        <w:rPr>
          <w:rFonts w:ascii="Arial" w:hAnsi="Arial" w:cs="Arial"/>
          <w:spacing w:val="-2"/>
          <w:sz w:val="22"/>
          <w:szCs w:val="22"/>
          <w:cs/>
        </w:rPr>
        <w:t xml:space="preserve"> </w:t>
      </w:r>
      <w:r w:rsidR="00395EF2" w:rsidRPr="00F6597E">
        <w:rPr>
          <w:rFonts w:ascii="Arial" w:hAnsi="Arial" w:cs="Arial"/>
          <w:spacing w:val="-2"/>
          <w:sz w:val="22"/>
          <w:szCs w:val="22"/>
        </w:rPr>
        <w:t>At present, t</w:t>
      </w:r>
      <w:r w:rsidR="00CF3FE6" w:rsidRPr="00F6597E">
        <w:rPr>
          <w:rFonts w:ascii="Arial" w:hAnsi="Arial" w:cs="Arial"/>
          <w:spacing w:val="-2"/>
          <w:sz w:val="22"/>
          <w:szCs w:val="22"/>
        </w:rPr>
        <w:t>he case is being considered by the Nonthaburi District Court.</w:t>
      </w:r>
    </w:p>
    <w:p w:rsidR="00505F2D" w:rsidRPr="00F6597E" w:rsidRDefault="00505F2D" w:rsidP="000F389F">
      <w:pPr>
        <w:pStyle w:val="ListParagraph"/>
        <w:tabs>
          <w:tab w:val="left" w:pos="1440"/>
        </w:tabs>
        <w:spacing w:before="120" w:after="120" w:line="355" w:lineRule="exact"/>
        <w:ind w:left="994"/>
        <w:contextualSpacing w:val="0"/>
        <w:jc w:val="thaiDistribute"/>
        <w:rPr>
          <w:rFonts w:ascii="Arial" w:hAnsi="Arial" w:cs="Arial"/>
          <w:spacing w:val="-2"/>
          <w:sz w:val="22"/>
          <w:szCs w:val="22"/>
        </w:rPr>
      </w:pPr>
      <w:r w:rsidRPr="00F6597E">
        <w:rPr>
          <w:rFonts w:ascii="Arial" w:hAnsi="Arial" w:cs="Arial"/>
          <w:spacing w:val="-2"/>
          <w:sz w:val="22"/>
          <w:szCs w:val="22"/>
        </w:rPr>
        <w:t>On 7 August 2019, four individuals who are shareholders of TT&amp;T, filed a lawsuit against Acumen with the Nonthaburi Provincial Court. They claimed that Acumen has not complied with a Memorandum of Understanding regarding the exercise of right to purchase ordinary shares of TTTBB and requested Acumen to return the 5,868,073 newly issued registered ordinary shares of TTTBB to four plaintiffs. If Acumen is unable to return the shares to four plaintiffs, Acumen shall pay the compensation together with interest including the previous dividend that the plaintiffs should receive, together totaling to approximately Baht 29 million. At present, the case is being considered by the Nonthaburi Provincial Court.</w:t>
      </w:r>
    </w:p>
    <w:p w:rsidR="005D6A63" w:rsidRDefault="00505F2D" w:rsidP="000F389F">
      <w:pPr>
        <w:pStyle w:val="ListParagraph"/>
        <w:tabs>
          <w:tab w:val="left" w:pos="1440"/>
        </w:tabs>
        <w:spacing w:before="120" w:after="120" w:line="355" w:lineRule="exact"/>
        <w:ind w:left="994"/>
        <w:contextualSpacing w:val="0"/>
        <w:jc w:val="thaiDistribute"/>
        <w:rPr>
          <w:rFonts w:ascii="Arial" w:hAnsi="Arial" w:cs="Arial"/>
          <w:spacing w:val="-2"/>
          <w:sz w:val="22"/>
          <w:szCs w:val="22"/>
        </w:rPr>
      </w:pPr>
      <w:r w:rsidRPr="00F6597E">
        <w:rPr>
          <w:rFonts w:ascii="Arial" w:hAnsi="Arial" w:cs="Arial"/>
          <w:spacing w:val="-2"/>
          <w:sz w:val="22"/>
          <w:szCs w:val="22"/>
        </w:rPr>
        <w:t>The ultimate outcomes of the lawsuits that are not finalised cannot be determined at this time. The management of Acumen is confident that no significant losses will be incurred as a result of these lawsuits and therefore no provision for contingent liabilities have been recorded in the accounts.</w:t>
      </w:r>
    </w:p>
    <w:p w:rsidR="005D6A63" w:rsidRDefault="005D6A63">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rsidR="009B726B" w:rsidRPr="00F6597E" w:rsidRDefault="00F6436E" w:rsidP="00505F2D">
      <w:pPr>
        <w:tabs>
          <w:tab w:val="left" w:pos="630"/>
          <w:tab w:val="right" w:pos="6750"/>
          <w:tab w:val="right" w:pos="8190"/>
        </w:tabs>
        <w:spacing w:before="120" w:after="120" w:line="380" w:lineRule="exact"/>
        <w:ind w:left="630" w:hanging="626"/>
        <w:jc w:val="thaiDistribute"/>
        <w:rPr>
          <w:rFonts w:ascii="Arial" w:hAnsi="Arial" w:cs="Arial"/>
          <w:color w:val="000000"/>
          <w:sz w:val="22"/>
          <w:szCs w:val="22"/>
        </w:rPr>
      </w:pPr>
      <w:r w:rsidRPr="00F6597E">
        <w:rPr>
          <w:rFonts w:ascii="Arial" w:hAnsi="Arial" w:cs="Arial"/>
          <w:sz w:val="22"/>
          <w:szCs w:val="22"/>
        </w:rPr>
        <w:t>3</w:t>
      </w:r>
      <w:r w:rsidR="007D1D00" w:rsidRPr="00F6597E">
        <w:rPr>
          <w:rFonts w:ascii="Arial" w:hAnsi="Arial" w:cs="Arial"/>
          <w:sz w:val="22"/>
          <w:szCs w:val="22"/>
        </w:rPr>
        <w:t>4</w:t>
      </w:r>
      <w:r w:rsidR="000760BC" w:rsidRPr="00F6597E">
        <w:rPr>
          <w:rFonts w:ascii="Arial" w:hAnsi="Arial" w:cs="Arial"/>
          <w:color w:val="000000"/>
          <w:sz w:val="22"/>
          <w:szCs w:val="22"/>
        </w:rPr>
        <w:t>.</w:t>
      </w:r>
      <w:r w:rsidR="007D1D00" w:rsidRPr="00F6597E">
        <w:rPr>
          <w:rFonts w:ascii="Arial" w:hAnsi="Arial" w:cs="Arial"/>
          <w:color w:val="000000"/>
          <w:sz w:val="22"/>
          <w:szCs w:val="22"/>
        </w:rPr>
        <w:t>9</w:t>
      </w:r>
      <w:r w:rsidR="00D45E84" w:rsidRPr="00F6597E">
        <w:rPr>
          <w:rFonts w:ascii="Arial" w:hAnsi="Arial" w:cs="Arial"/>
          <w:color w:val="000000"/>
          <w:sz w:val="22"/>
          <w:szCs w:val="22"/>
        </w:rPr>
        <w:tab/>
        <w:t>Telecommunications licenses</w:t>
      </w:r>
    </w:p>
    <w:p w:rsidR="00505F2D" w:rsidRPr="006E67FA" w:rsidRDefault="009B726B" w:rsidP="006E67FA">
      <w:pPr>
        <w:tabs>
          <w:tab w:val="left" w:pos="360"/>
          <w:tab w:val="left" w:pos="1440"/>
          <w:tab w:val="right" w:pos="6750"/>
          <w:tab w:val="right" w:pos="8190"/>
        </w:tabs>
        <w:spacing w:before="120" w:after="120" w:line="380" w:lineRule="exact"/>
        <w:ind w:left="600"/>
        <w:jc w:val="thaiDistribute"/>
        <w:rPr>
          <w:rFonts w:ascii="Arial" w:hAnsi="Arial" w:cs="Arial"/>
          <w:sz w:val="22"/>
          <w:szCs w:val="22"/>
        </w:rPr>
      </w:pPr>
      <w:r w:rsidRPr="00F6597E">
        <w:rPr>
          <w:rFonts w:ascii="Arial" w:hAnsi="Arial" w:cs="Arial"/>
          <w:sz w:val="22"/>
          <w:szCs w:val="22"/>
        </w:rPr>
        <w:t xml:space="preserve">The National Broadcasting and </w:t>
      </w:r>
      <w:r w:rsidR="003F2B7D" w:rsidRPr="00F6597E">
        <w:rPr>
          <w:rFonts w:ascii="Arial" w:hAnsi="Arial" w:cs="Arial"/>
          <w:sz w:val="22"/>
          <w:szCs w:val="22"/>
        </w:rPr>
        <w:t>Telecommunications Commission (</w:t>
      </w:r>
      <w:r w:rsidR="00DD7E10" w:rsidRPr="00F6597E">
        <w:rPr>
          <w:rFonts w:ascii="Arial" w:hAnsi="Arial" w:cs="Arial"/>
          <w:sz w:val="22"/>
          <w:szCs w:val="22"/>
        </w:rPr>
        <w:t>“</w:t>
      </w:r>
      <w:r w:rsidR="003F2B7D" w:rsidRPr="00F6597E">
        <w:rPr>
          <w:rFonts w:ascii="Arial" w:hAnsi="Arial" w:cs="Arial"/>
          <w:sz w:val="22"/>
          <w:szCs w:val="22"/>
        </w:rPr>
        <w:t>NBTC</w:t>
      </w:r>
      <w:r w:rsidR="00DD7E10" w:rsidRPr="00F6597E">
        <w:rPr>
          <w:rFonts w:ascii="Arial" w:hAnsi="Arial" w:cs="Arial"/>
          <w:sz w:val="22"/>
          <w:szCs w:val="22"/>
        </w:rPr>
        <w:t>”</w:t>
      </w:r>
      <w:r w:rsidRPr="00F6597E">
        <w:rPr>
          <w:rFonts w:ascii="Arial" w:hAnsi="Arial" w:cs="Arial"/>
          <w:sz w:val="22"/>
          <w:szCs w:val="22"/>
        </w:rPr>
        <w:t xml:space="preserve">) granted licenses to </w:t>
      </w:r>
      <w:r w:rsidR="00F8676C" w:rsidRPr="00F6597E">
        <w:rPr>
          <w:rFonts w:ascii="Arial" w:hAnsi="Arial" w:cs="Arial"/>
          <w:sz w:val="22"/>
          <w:szCs w:val="22"/>
        </w:rPr>
        <w:t>seven</w:t>
      </w:r>
      <w:r w:rsidRPr="00F6597E">
        <w:rPr>
          <w:rFonts w:ascii="Arial" w:hAnsi="Arial" w:cs="Arial"/>
          <w:sz w:val="22"/>
          <w:szCs w:val="22"/>
        </w:rPr>
        <w:t xml:space="preserve"> subsidiaries as follows.</w:t>
      </w:r>
    </w:p>
    <w:tbl>
      <w:tblPr>
        <w:tblW w:w="10029" w:type="dxa"/>
        <w:tblInd w:w="-5" w:type="dxa"/>
        <w:tblLook w:val="01E0" w:firstRow="1" w:lastRow="1" w:firstColumn="1" w:lastColumn="1" w:noHBand="0" w:noVBand="0"/>
      </w:tblPr>
      <w:tblGrid>
        <w:gridCol w:w="2587"/>
        <w:gridCol w:w="1980"/>
        <w:gridCol w:w="2340"/>
        <w:gridCol w:w="3122"/>
      </w:tblGrid>
      <w:tr w:rsidR="004133EE" w:rsidRPr="00F6597E" w:rsidTr="00547DAD">
        <w:trPr>
          <w:tblHeader/>
        </w:trPr>
        <w:tc>
          <w:tcPr>
            <w:tcW w:w="2587" w:type="dxa"/>
            <w:tcBorders>
              <w:top w:val="single" w:sz="4" w:space="0" w:color="auto"/>
              <w:left w:val="single" w:sz="4" w:space="0" w:color="auto"/>
              <w:bottom w:val="single" w:sz="4" w:space="0" w:color="auto"/>
              <w:right w:val="single" w:sz="4" w:space="0" w:color="auto"/>
            </w:tcBorders>
          </w:tcPr>
          <w:p w:rsidR="004133EE" w:rsidRPr="00F6597E" w:rsidRDefault="004133EE" w:rsidP="00547DAD">
            <w:pPr>
              <w:spacing w:line="360" w:lineRule="exact"/>
              <w:jc w:val="center"/>
              <w:rPr>
                <w:rFonts w:ascii="Arial" w:hAnsi="Arial" w:cs="Arial"/>
                <w:sz w:val="16"/>
                <w:szCs w:val="16"/>
              </w:rPr>
            </w:pPr>
            <w:r w:rsidRPr="00F6597E">
              <w:rPr>
                <w:rFonts w:ascii="Arial" w:hAnsi="Arial" w:cs="Arial"/>
                <w:color w:val="000000"/>
                <w:sz w:val="16"/>
                <w:szCs w:val="16"/>
              </w:rPr>
              <w:t>Company</w:t>
            </w:r>
          </w:p>
        </w:tc>
        <w:tc>
          <w:tcPr>
            <w:tcW w:w="1980" w:type="dxa"/>
            <w:tcBorders>
              <w:top w:val="single" w:sz="4" w:space="0" w:color="auto"/>
              <w:left w:val="single" w:sz="4" w:space="0" w:color="auto"/>
              <w:bottom w:val="single" w:sz="4" w:space="0" w:color="auto"/>
              <w:right w:val="single" w:sz="4" w:space="0" w:color="auto"/>
            </w:tcBorders>
          </w:tcPr>
          <w:p w:rsidR="004133EE" w:rsidRPr="00F6597E" w:rsidRDefault="004133EE" w:rsidP="00547DAD">
            <w:pPr>
              <w:spacing w:line="360" w:lineRule="exact"/>
              <w:jc w:val="center"/>
              <w:rPr>
                <w:rFonts w:ascii="Arial" w:hAnsi="Arial" w:cs="Arial"/>
                <w:color w:val="000000"/>
                <w:sz w:val="16"/>
                <w:szCs w:val="16"/>
              </w:rPr>
            </w:pPr>
            <w:r w:rsidRPr="00F6597E">
              <w:rPr>
                <w:rFonts w:ascii="Arial" w:hAnsi="Arial" w:cs="Arial"/>
                <w:color w:val="000000"/>
                <w:sz w:val="16"/>
                <w:szCs w:val="16"/>
              </w:rPr>
              <w:t>Type of license</w:t>
            </w:r>
          </w:p>
        </w:tc>
        <w:tc>
          <w:tcPr>
            <w:tcW w:w="2340" w:type="dxa"/>
            <w:tcBorders>
              <w:top w:val="single" w:sz="4" w:space="0" w:color="auto"/>
              <w:left w:val="single" w:sz="4" w:space="0" w:color="auto"/>
              <w:bottom w:val="single" w:sz="4" w:space="0" w:color="auto"/>
              <w:right w:val="single" w:sz="4" w:space="0" w:color="auto"/>
            </w:tcBorders>
          </w:tcPr>
          <w:p w:rsidR="004133EE" w:rsidRPr="00F6597E" w:rsidRDefault="004133EE" w:rsidP="00547DAD">
            <w:pPr>
              <w:spacing w:line="360" w:lineRule="exact"/>
              <w:jc w:val="center"/>
              <w:rPr>
                <w:rFonts w:ascii="Arial" w:hAnsi="Arial" w:cs="Arial"/>
                <w:color w:val="000000"/>
                <w:sz w:val="16"/>
                <w:szCs w:val="16"/>
              </w:rPr>
            </w:pPr>
            <w:r w:rsidRPr="00F6597E">
              <w:rPr>
                <w:rFonts w:ascii="Arial" w:hAnsi="Arial" w:cs="Arial"/>
                <w:color w:val="000000"/>
                <w:sz w:val="16"/>
                <w:szCs w:val="16"/>
              </w:rPr>
              <w:t>Authorised service</w:t>
            </w:r>
          </w:p>
        </w:tc>
        <w:tc>
          <w:tcPr>
            <w:tcW w:w="3122" w:type="dxa"/>
            <w:tcBorders>
              <w:top w:val="single" w:sz="4" w:space="0" w:color="auto"/>
              <w:left w:val="single" w:sz="4" w:space="0" w:color="auto"/>
              <w:bottom w:val="single" w:sz="4" w:space="0" w:color="auto"/>
              <w:right w:val="single" w:sz="4" w:space="0" w:color="auto"/>
            </w:tcBorders>
          </w:tcPr>
          <w:p w:rsidR="004133EE" w:rsidRPr="00F6597E" w:rsidRDefault="004133EE" w:rsidP="00547DAD">
            <w:pPr>
              <w:spacing w:line="360" w:lineRule="exact"/>
              <w:jc w:val="center"/>
              <w:rPr>
                <w:rFonts w:ascii="Arial" w:hAnsi="Arial" w:cs="Arial"/>
                <w:color w:val="000000"/>
                <w:sz w:val="16"/>
                <w:szCs w:val="16"/>
              </w:rPr>
            </w:pPr>
            <w:r w:rsidRPr="00F6597E">
              <w:rPr>
                <w:rFonts w:ascii="Arial" w:hAnsi="Arial" w:cs="Arial"/>
                <w:color w:val="000000"/>
                <w:sz w:val="16"/>
                <w:szCs w:val="16"/>
              </w:rPr>
              <w:t>Period</w:t>
            </w:r>
          </w:p>
        </w:tc>
      </w:tr>
      <w:tr w:rsidR="004133EE" w:rsidRPr="00F6597E" w:rsidTr="00547DAD">
        <w:tc>
          <w:tcPr>
            <w:tcW w:w="2587" w:type="dxa"/>
            <w:tcBorders>
              <w:top w:val="single" w:sz="4" w:space="0" w:color="auto"/>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hanging="252"/>
              <w:rPr>
                <w:rFonts w:ascii="Arial" w:hAnsi="Arial" w:cs="Arial"/>
                <w:color w:val="000000"/>
                <w:sz w:val="16"/>
                <w:szCs w:val="16"/>
              </w:rPr>
            </w:pPr>
            <w:r w:rsidRPr="00F6597E">
              <w:rPr>
                <w:rFonts w:ascii="Arial" w:hAnsi="Arial" w:cs="Arial"/>
                <w:color w:val="000000"/>
                <w:sz w:val="16"/>
                <w:szCs w:val="16"/>
              </w:rPr>
              <w:t>Acumen Co., Ltd.</w:t>
            </w:r>
          </w:p>
        </w:tc>
        <w:tc>
          <w:tcPr>
            <w:tcW w:w="1980" w:type="dxa"/>
            <w:tcBorders>
              <w:top w:val="single" w:sz="4" w:space="0" w:color="auto"/>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rPr>
            </w:pPr>
            <w:r w:rsidRPr="00F6597E">
              <w:rPr>
                <w:rFonts w:ascii="Arial" w:hAnsi="Arial" w:cs="Arial"/>
                <w:color w:val="000000"/>
                <w:sz w:val="16"/>
                <w:szCs w:val="16"/>
              </w:rPr>
              <w:t>Type - one</w:t>
            </w:r>
            <w:r w:rsidR="00651CB2" w:rsidRPr="00F6597E">
              <w:rPr>
                <w:rFonts w:ascii="Arial" w:hAnsi="Arial" w:cs="Arial"/>
                <w:color w:val="000000"/>
                <w:sz w:val="16"/>
                <w:szCs w:val="16"/>
              </w:rPr>
              <w:t xml:space="preserve"> Internet</w:t>
            </w:r>
          </w:p>
        </w:tc>
        <w:tc>
          <w:tcPr>
            <w:tcW w:w="2340" w:type="dxa"/>
            <w:tcBorders>
              <w:top w:val="single" w:sz="4" w:space="0" w:color="auto"/>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Internet service</w:t>
            </w:r>
          </w:p>
        </w:tc>
        <w:tc>
          <w:tcPr>
            <w:tcW w:w="3122" w:type="dxa"/>
            <w:tcBorders>
              <w:top w:val="single" w:sz="4" w:space="0" w:color="auto"/>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25 August 201</w:t>
            </w:r>
            <w:r w:rsidR="007D1D00" w:rsidRPr="00F6597E">
              <w:rPr>
                <w:rFonts w:ascii="Arial" w:hAnsi="Arial" w:cs="Arial"/>
                <w:color w:val="000000"/>
                <w:sz w:val="16"/>
                <w:szCs w:val="16"/>
              </w:rPr>
              <w:t>9</w:t>
            </w:r>
            <w:r w:rsidRPr="00F6597E">
              <w:rPr>
                <w:rFonts w:ascii="Arial" w:hAnsi="Arial" w:cs="Arial"/>
                <w:color w:val="000000"/>
                <w:sz w:val="16"/>
                <w:szCs w:val="16"/>
              </w:rPr>
              <w:t xml:space="preserve"> - 24 August 20</w:t>
            </w:r>
            <w:r w:rsidR="007D1D00" w:rsidRPr="00F6597E">
              <w:rPr>
                <w:rFonts w:ascii="Arial" w:hAnsi="Arial" w:cs="Arial"/>
                <w:color w:val="000000"/>
                <w:sz w:val="16"/>
                <w:szCs w:val="16"/>
              </w:rPr>
              <w:t>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hanging="252"/>
              <w:rPr>
                <w:rFonts w:ascii="Arial" w:hAnsi="Arial" w:cs="Arial"/>
                <w:color w:val="000000"/>
                <w:sz w:val="16"/>
                <w:szCs w:val="16"/>
              </w:rPr>
            </w:pP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cs/>
              </w:rPr>
            </w:pPr>
            <w:r w:rsidRPr="00F6597E">
              <w:rPr>
                <w:rFonts w:ascii="Arial" w:hAnsi="Arial" w:cs="Arial"/>
                <w:color w:val="000000"/>
                <w:sz w:val="16"/>
                <w:szCs w:val="16"/>
              </w:rPr>
              <w:t>Type - two</w:t>
            </w:r>
            <w:r w:rsidR="00651CB2" w:rsidRPr="00F6597E">
              <w:rPr>
                <w:rFonts w:ascii="Arial" w:hAnsi="Arial" w:cs="Arial"/>
                <w:color w:val="000000"/>
                <w:sz w:val="16"/>
                <w:szCs w:val="16"/>
              </w:rPr>
              <w:t xml:space="preserve"> 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International internet gateway and internet exchange services</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 xml:space="preserve">8 February </w:t>
            </w:r>
            <w:r w:rsidR="00E12245" w:rsidRPr="00F6597E">
              <w:rPr>
                <w:rFonts w:ascii="Arial" w:hAnsi="Arial" w:cs="Arial"/>
                <w:color w:val="000000"/>
                <w:sz w:val="16"/>
                <w:szCs w:val="16"/>
              </w:rPr>
              <w:t>2017</w:t>
            </w:r>
            <w:r w:rsidRPr="00F6597E">
              <w:rPr>
                <w:rFonts w:ascii="Arial" w:hAnsi="Arial" w:cs="Arial"/>
                <w:color w:val="000000"/>
                <w:sz w:val="16"/>
                <w:szCs w:val="16"/>
              </w:rPr>
              <w:t xml:space="preserve"> - 7 February 2022</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hanging="252"/>
              <w:rPr>
                <w:rFonts w:ascii="Arial" w:hAnsi="Arial" w:cs="Arial"/>
                <w:color w:val="000000"/>
                <w:sz w:val="16"/>
                <w:szCs w:val="16"/>
              </w:rPr>
            </w:pPr>
          </w:p>
        </w:tc>
        <w:tc>
          <w:tcPr>
            <w:tcW w:w="1980" w:type="dxa"/>
            <w:tcBorders>
              <w:left w:val="single" w:sz="4" w:space="0" w:color="auto"/>
              <w:right w:val="single" w:sz="4" w:space="0" w:color="auto"/>
            </w:tcBorders>
          </w:tcPr>
          <w:p w:rsidR="004133EE" w:rsidRPr="00F6597E" w:rsidRDefault="009A446F" w:rsidP="00547DAD">
            <w:pPr>
              <w:tabs>
                <w:tab w:val="right" w:pos="6750"/>
                <w:tab w:val="right" w:pos="8190"/>
              </w:tabs>
              <w:spacing w:line="360" w:lineRule="exact"/>
              <w:ind w:right="-18"/>
              <w:jc w:val="center"/>
              <w:rPr>
                <w:rFonts w:ascii="Arial" w:hAnsi="Arial" w:cs="Arial"/>
                <w:color w:val="000000"/>
                <w:sz w:val="16"/>
                <w:szCs w:val="16"/>
              </w:rPr>
            </w:pPr>
            <w:r w:rsidRPr="00F6597E">
              <w:rPr>
                <w:rFonts w:ascii="Arial" w:hAnsi="Arial" w:cs="Arial"/>
                <w:color w:val="000000"/>
                <w:sz w:val="16"/>
                <w:szCs w:val="16"/>
              </w:rPr>
              <w:t>Type - two</w:t>
            </w:r>
            <w:r w:rsidR="00651CB2" w:rsidRPr="00F6597E">
              <w:rPr>
                <w:rFonts w:ascii="Arial" w:hAnsi="Arial" w:cs="Arial"/>
                <w:color w:val="000000"/>
                <w:sz w:val="16"/>
                <w:szCs w:val="16"/>
              </w:rPr>
              <w:t xml:space="preserve"> 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right="-108" w:hanging="102"/>
              <w:rPr>
                <w:rFonts w:ascii="Arial" w:hAnsi="Arial" w:cs="Arial"/>
                <w:color w:val="000000"/>
                <w:sz w:val="16"/>
                <w:szCs w:val="16"/>
              </w:rPr>
            </w:pPr>
            <w:r w:rsidRPr="00F6597E">
              <w:rPr>
                <w:rFonts w:ascii="Arial" w:hAnsi="Arial" w:cs="Arial"/>
                <w:color w:val="000000"/>
                <w:sz w:val="16"/>
                <w:szCs w:val="16"/>
              </w:rPr>
              <w:t>Very Small Aperture Terminal (VSAT)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right="-378"/>
              <w:rPr>
                <w:rFonts w:ascii="Arial" w:hAnsi="Arial" w:cs="Arial"/>
                <w:color w:val="000000"/>
                <w:sz w:val="16"/>
                <w:szCs w:val="16"/>
              </w:rPr>
            </w:pPr>
            <w:r w:rsidRPr="00F6597E">
              <w:rPr>
                <w:rFonts w:ascii="Arial" w:hAnsi="Arial" w:cs="Arial"/>
                <w:color w:val="000000"/>
                <w:sz w:val="16"/>
                <w:szCs w:val="16"/>
              </w:rPr>
              <w:t xml:space="preserve">30 November </w:t>
            </w:r>
            <w:r w:rsidR="00FA57B7" w:rsidRPr="00F6597E">
              <w:rPr>
                <w:rFonts w:ascii="Arial" w:hAnsi="Arial" w:cs="Arial"/>
                <w:color w:val="000000"/>
                <w:sz w:val="16"/>
                <w:szCs w:val="16"/>
              </w:rPr>
              <w:t>2016</w:t>
            </w:r>
            <w:r w:rsidRPr="00F6597E">
              <w:rPr>
                <w:rFonts w:ascii="Arial" w:hAnsi="Arial" w:cs="Arial"/>
                <w:color w:val="000000"/>
                <w:sz w:val="16"/>
                <w:szCs w:val="16"/>
              </w:rPr>
              <w:t xml:space="preserve"> - 29 November 2021</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r w:rsidRPr="00F6597E">
              <w:rPr>
                <w:rFonts w:ascii="Arial" w:hAnsi="Arial" w:cs="Arial"/>
                <w:color w:val="000000"/>
                <w:sz w:val="16"/>
                <w:szCs w:val="16"/>
              </w:rPr>
              <w:t>Triple T Broadband Plc.</w:t>
            </w:r>
          </w:p>
        </w:tc>
        <w:tc>
          <w:tcPr>
            <w:tcW w:w="1980" w:type="dxa"/>
            <w:tcBorders>
              <w:left w:val="single" w:sz="4" w:space="0" w:color="auto"/>
              <w:right w:val="single" w:sz="4" w:space="0" w:color="auto"/>
            </w:tcBorders>
          </w:tcPr>
          <w:p w:rsidR="004133EE" w:rsidRPr="00F6597E" w:rsidRDefault="009A446F" w:rsidP="00547DAD">
            <w:pPr>
              <w:tabs>
                <w:tab w:val="right" w:pos="6750"/>
                <w:tab w:val="right" w:pos="8190"/>
              </w:tabs>
              <w:spacing w:line="360" w:lineRule="exact"/>
              <w:ind w:left="-18" w:right="-108" w:hanging="90"/>
              <w:jc w:val="center"/>
              <w:rPr>
                <w:rFonts w:ascii="Arial" w:hAnsi="Arial" w:cs="Arial"/>
                <w:color w:val="000000"/>
                <w:sz w:val="16"/>
                <w:szCs w:val="16"/>
                <w:cs/>
              </w:rPr>
            </w:pPr>
            <w:r w:rsidRPr="00F6597E">
              <w:rPr>
                <w:rFonts w:ascii="Arial" w:hAnsi="Arial" w:cs="Arial"/>
                <w:color w:val="000000"/>
                <w:sz w:val="16"/>
                <w:szCs w:val="16"/>
              </w:rPr>
              <w:t xml:space="preserve">Type </w:t>
            </w:r>
            <w:r w:rsidR="00156425" w:rsidRPr="00F6597E">
              <w:rPr>
                <w:rFonts w:ascii="Arial" w:hAnsi="Arial" w:cs="Arial"/>
                <w:color w:val="000000"/>
                <w:sz w:val="16"/>
                <w:szCs w:val="16"/>
              </w:rPr>
              <w:t>-</w:t>
            </w:r>
            <w:r w:rsidRPr="00F6597E">
              <w:rPr>
                <w:rFonts w:ascii="Arial" w:hAnsi="Arial" w:cs="Arial"/>
                <w:color w:val="000000"/>
                <w:sz w:val="16"/>
                <w:szCs w:val="16"/>
              </w:rPr>
              <w:t xml:space="preserve"> three </w:t>
            </w:r>
            <w:r w:rsidR="00651CB2" w:rsidRPr="00F6597E">
              <w:rPr>
                <w:rFonts w:ascii="Arial" w:hAnsi="Arial" w:cs="Arial"/>
                <w:color w:val="000000"/>
                <w:sz w:val="16"/>
                <w:szCs w:val="16"/>
              </w:rPr>
              <w:t>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right="-108" w:hanging="102"/>
              <w:rPr>
                <w:rFonts w:ascii="Arial" w:hAnsi="Arial" w:cs="Arial"/>
                <w:color w:val="000000"/>
                <w:sz w:val="16"/>
                <w:szCs w:val="16"/>
                <w:cs/>
              </w:rPr>
            </w:pPr>
            <w:r w:rsidRPr="00F6597E">
              <w:rPr>
                <w:rFonts w:ascii="Arial" w:hAnsi="Arial" w:cs="Arial"/>
                <w:color w:val="000000"/>
                <w:sz w:val="16"/>
                <w:szCs w:val="16"/>
              </w:rPr>
              <w:t>Telecom</w:t>
            </w:r>
            <w:r w:rsidR="00651CB2" w:rsidRPr="00F6597E">
              <w:rPr>
                <w:rFonts w:ascii="Arial" w:hAnsi="Arial" w:cs="Arial"/>
                <w:color w:val="000000"/>
                <w:sz w:val="16"/>
                <w:szCs w:val="16"/>
              </w:rPr>
              <w:t>munications services, fixed-line</w:t>
            </w:r>
            <w:r w:rsidRPr="00F6597E">
              <w:rPr>
                <w:rFonts w:ascii="Arial" w:hAnsi="Arial" w:cs="Arial"/>
                <w:color w:val="000000"/>
                <w:sz w:val="16"/>
                <w:szCs w:val="16"/>
              </w:rPr>
              <w:t xml:space="preserve"> service and data communication network service</w:t>
            </w:r>
            <w:r w:rsidR="00651CB2" w:rsidRPr="00F6597E">
              <w:rPr>
                <w:rFonts w:ascii="Arial" w:hAnsi="Arial" w:cs="Arial"/>
                <w:color w:val="000000"/>
                <w:sz w:val="16"/>
                <w:szCs w:val="16"/>
              </w:rPr>
              <w:t>s</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23 February 2006 - 29 January 2032</w:t>
            </w:r>
          </w:p>
        </w:tc>
      </w:tr>
      <w:tr w:rsidR="00A8125B" w:rsidRPr="00F6597E" w:rsidTr="00547DAD">
        <w:tc>
          <w:tcPr>
            <w:tcW w:w="2587" w:type="dxa"/>
            <w:tcBorders>
              <w:left w:val="single" w:sz="4" w:space="0" w:color="auto"/>
              <w:right w:val="single" w:sz="4" w:space="0" w:color="auto"/>
            </w:tcBorders>
          </w:tcPr>
          <w:p w:rsidR="00A8125B" w:rsidRPr="00F6597E" w:rsidRDefault="00A8125B"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p>
        </w:tc>
        <w:tc>
          <w:tcPr>
            <w:tcW w:w="1980" w:type="dxa"/>
            <w:tcBorders>
              <w:left w:val="single" w:sz="4" w:space="0" w:color="auto"/>
              <w:right w:val="single" w:sz="4" w:space="0" w:color="auto"/>
            </w:tcBorders>
          </w:tcPr>
          <w:p w:rsidR="00A8125B" w:rsidRPr="00F6597E" w:rsidRDefault="00A8125B" w:rsidP="00547DAD">
            <w:pPr>
              <w:tabs>
                <w:tab w:val="right" w:pos="6750"/>
                <w:tab w:val="right" w:pos="8190"/>
              </w:tabs>
              <w:spacing w:line="360" w:lineRule="exact"/>
              <w:ind w:left="-18" w:right="-108" w:hanging="90"/>
              <w:jc w:val="center"/>
              <w:rPr>
                <w:rFonts w:ascii="Arial" w:hAnsi="Arial" w:cs="Arial"/>
                <w:color w:val="000000"/>
                <w:sz w:val="16"/>
                <w:szCs w:val="16"/>
              </w:rPr>
            </w:pPr>
            <w:r w:rsidRPr="00F6597E">
              <w:rPr>
                <w:rFonts w:ascii="Arial" w:hAnsi="Arial" w:cs="Arial"/>
                <w:color w:val="000000"/>
                <w:sz w:val="16"/>
                <w:szCs w:val="16"/>
              </w:rPr>
              <w:t>Type - one Telecom</w:t>
            </w:r>
          </w:p>
        </w:tc>
        <w:tc>
          <w:tcPr>
            <w:tcW w:w="2340" w:type="dxa"/>
            <w:tcBorders>
              <w:left w:val="single" w:sz="4" w:space="0" w:color="auto"/>
              <w:right w:val="single" w:sz="4" w:space="0" w:color="auto"/>
            </w:tcBorders>
          </w:tcPr>
          <w:p w:rsidR="00A8125B" w:rsidRPr="00F6597E" w:rsidRDefault="00A8125B" w:rsidP="00547DAD">
            <w:pPr>
              <w:tabs>
                <w:tab w:val="left" w:pos="1440"/>
                <w:tab w:val="right" w:pos="6750"/>
                <w:tab w:val="right" w:pos="8190"/>
              </w:tabs>
              <w:spacing w:line="360" w:lineRule="exact"/>
              <w:ind w:left="102" w:right="-108" w:hanging="102"/>
              <w:rPr>
                <w:rFonts w:ascii="Arial" w:hAnsi="Arial" w:cs="Arial"/>
                <w:color w:val="000000"/>
                <w:sz w:val="16"/>
                <w:szCs w:val="16"/>
              </w:rPr>
            </w:pPr>
            <w:r w:rsidRPr="00F6597E">
              <w:rPr>
                <w:rFonts w:ascii="Arial" w:hAnsi="Arial" w:cs="Arial"/>
                <w:color w:val="000000"/>
                <w:sz w:val="16"/>
                <w:szCs w:val="16"/>
              </w:rPr>
              <w:t>Resale of mobile phone</w:t>
            </w:r>
          </w:p>
        </w:tc>
        <w:tc>
          <w:tcPr>
            <w:tcW w:w="3122" w:type="dxa"/>
            <w:tcBorders>
              <w:left w:val="single" w:sz="4" w:space="0" w:color="auto"/>
              <w:right w:val="single" w:sz="4" w:space="0" w:color="auto"/>
            </w:tcBorders>
          </w:tcPr>
          <w:p w:rsidR="00A8125B" w:rsidRPr="00F6597E" w:rsidRDefault="00A8125B"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 xml:space="preserve">5 March 2019 </w:t>
            </w:r>
            <w:r w:rsidR="005B7C0D" w:rsidRPr="00F6597E">
              <w:rPr>
                <w:rFonts w:ascii="Arial" w:hAnsi="Arial" w:cs="Arial"/>
                <w:color w:val="000000"/>
                <w:sz w:val="16"/>
                <w:szCs w:val="16"/>
              </w:rPr>
              <w:t>-</w:t>
            </w:r>
            <w:r w:rsidRPr="00F6597E">
              <w:rPr>
                <w:rFonts w:ascii="Arial" w:hAnsi="Arial" w:cs="Arial"/>
                <w:color w:val="000000"/>
                <w:sz w:val="16"/>
                <w:szCs w:val="16"/>
              </w:rPr>
              <w:t xml:space="preserve"> 4 March 2024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r w:rsidRPr="00F6597E">
              <w:rPr>
                <w:rFonts w:ascii="Arial" w:hAnsi="Arial" w:cs="Arial"/>
                <w:color w:val="000000"/>
                <w:sz w:val="16"/>
                <w:szCs w:val="16"/>
              </w:rPr>
              <w:t>Jasmine Internet Co., Ltd.</w:t>
            </w: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cs/>
              </w:rPr>
            </w:pPr>
            <w:r w:rsidRPr="00F6597E">
              <w:rPr>
                <w:rFonts w:ascii="Arial" w:hAnsi="Arial" w:cs="Arial"/>
                <w:color w:val="000000"/>
                <w:sz w:val="16"/>
                <w:szCs w:val="16"/>
              </w:rPr>
              <w:t>Type - one 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cs/>
              </w:rPr>
            </w:pPr>
            <w:r w:rsidRPr="00F6597E">
              <w:rPr>
                <w:rFonts w:ascii="Arial" w:hAnsi="Arial" w:cs="Arial"/>
                <w:color w:val="000000"/>
                <w:sz w:val="16"/>
                <w:szCs w:val="16"/>
              </w:rPr>
              <w:t>Internet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cs/>
              </w:rPr>
            </w:pPr>
            <w:r w:rsidRPr="00F6597E">
              <w:rPr>
                <w:rFonts w:ascii="Arial" w:hAnsi="Arial" w:cs="Arial"/>
                <w:color w:val="000000"/>
                <w:sz w:val="16"/>
                <w:szCs w:val="16"/>
              </w:rPr>
              <w:t>28 July 201</w:t>
            </w:r>
            <w:r w:rsidR="00A8125B" w:rsidRPr="00F6597E">
              <w:rPr>
                <w:rFonts w:ascii="Arial" w:hAnsi="Arial" w:cs="Arial"/>
                <w:color w:val="000000"/>
                <w:sz w:val="16"/>
                <w:szCs w:val="16"/>
              </w:rPr>
              <w:t>9</w:t>
            </w:r>
            <w:r w:rsidRPr="00F6597E">
              <w:rPr>
                <w:rFonts w:ascii="Arial" w:hAnsi="Arial" w:cs="Arial"/>
                <w:color w:val="000000"/>
                <w:sz w:val="16"/>
                <w:szCs w:val="16"/>
              </w:rPr>
              <w:t xml:space="preserve"> - 27 July 20</w:t>
            </w:r>
            <w:r w:rsidR="00A8125B" w:rsidRPr="00F6597E">
              <w:rPr>
                <w:rFonts w:ascii="Arial" w:hAnsi="Arial" w:cs="Arial"/>
                <w:color w:val="000000"/>
                <w:sz w:val="16"/>
                <w:szCs w:val="16"/>
              </w:rPr>
              <w:t>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p>
        </w:tc>
        <w:tc>
          <w:tcPr>
            <w:tcW w:w="1980" w:type="dxa"/>
            <w:tcBorders>
              <w:left w:val="single" w:sz="4" w:space="0" w:color="auto"/>
              <w:right w:val="single" w:sz="4" w:space="0" w:color="auto"/>
            </w:tcBorders>
          </w:tcPr>
          <w:p w:rsidR="004133EE" w:rsidRPr="00F6597E" w:rsidRDefault="009A446F" w:rsidP="00547DAD">
            <w:pPr>
              <w:tabs>
                <w:tab w:val="right" w:pos="6750"/>
                <w:tab w:val="right" w:pos="8190"/>
              </w:tabs>
              <w:spacing w:line="360" w:lineRule="exact"/>
              <w:ind w:left="-108" w:right="-108"/>
              <w:jc w:val="center"/>
              <w:rPr>
                <w:rFonts w:ascii="Arial" w:hAnsi="Arial" w:cs="Arial"/>
                <w:color w:val="000000"/>
                <w:sz w:val="16"/>
                <w:szCs w:val="16"/>
                <w:cs/>
              </w:rPr>
            </w:pPr>
            <w:r w:rsidRPr="00F6597E">
              <w:rPr>
                <w:rFonts w:ascii="Arial" w:hAnsi="Arial" w:cs="Arial"/>
                <w:color w:val="000000"/>
                <w:sz w:val="16"/>
                <w:szCs w:val="16"/>
              </w:rPr>
              <w:t>Type - one</w:t>
            </w:r>
            <w:r w:rsidR="00651CB2" w:rsidRPr="00F6597E">
              <w:rPr>
                <w:rFonts w:ascii="Arial" w:hAnsi="Arial" w:cs="Arial"/>
                <w:color w:val="000000"/>
                <w:sz w:val="16"/>
                <w:szCs w:val="16"/>
              </w:rPr>
              <w:t xml:space="preserve"> 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cs/>
              </w:rPr>
            </w:pPr>
            <w:r w:rsidRPr="00F6597E">
              <w:rPr>
                <w:rFonts w:ascii="Arial" w:hAnsi="Arial" w:cs="Arial"/>
                <w:color w:val="000000"/>
                <w:sz w:val="16"/>
                <w:szCs w:val="16"/>
              </w:rPr>
              <w:t>International calling card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cs/>
              </w:rPr>
            </w:pPr>
            <w:r w:rsidRPr="00F6597E">
              <w:rPr>
                <w:rFonts w:ascii="Arial" w:hAnsi="Arial" w:cs="Arial"/>
                <w:color w:val="000000"/>
                <w:sz w:val="16"/>
                <w:szCs w:val="16"/>
              </w:rPr>
              <w:t>25 January 20</w:t>
            </w:r>
            <w:r w:rsidR="005B7C0D" w:rsidRPr="00F6597E">
              <w:rPr>
                <w:rFonts w:ascii="Arial" w:hAnsi="Arial" w:cs="Arial"/>
                <w:color w:val="000000"/>
                <w:sz w:val="16"/>
                <w:szCs w:val="16"/>
              </w:rPr>
              <w:t>20</w:t>
            </w:r>
            <w:r w:rsidRPr="00F6597E">
              <w:rPr>
                <w:rFonts w:ascii="Arial" w:hAnsi="Arial" w:cs="Arial"/>
                <w:color w:val="000000"/>
                <w:sz w:val="16"/>
                <w:szCs w:val="16"/>
              </w:rPr>
              <w:t xml:space="preserve"> - 24 January 20</w:t>
            </w:r>
            <w:r w:rsidR="005B7C0D" w:rsidRPr="00F6597E">
              <w:rPr>
                <w:rFonts w:ascii="Arial" w:hAnsi="Arial" w:cs="Arial"/>
                <w:color w:val="000000"/>
                <w:sz w:val="16"/>
                <w:szCs w:val="16"/>
              </w:rPr>
              <w:t>25</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r w:rsidRPr="00F6597E">
              <w:rPr>
                <w:rFonts w:ascii="Arial" w:hAnsi="Arial" w:cs="Arial"/>
                <w:color w:val="000000"/>
                <w:sz w:val="16"/>
                <w:szCs w:val="16"/>
              </w:rPr>
              <w:t>Jastel Network Co., Ltd.</w:t>
            </w: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cs/>
              </w:rPr>
            </w:pPr>
            <w:r w:rsidRPr="00F6597E">
              <w:rPr>
                <w:rFonts w:ascii="Arial" w:hAnsi="Arial" w:cs="Arial"/>
                <w:color w:val="000000"/>
                <w:sz w:val="16"/>
                <w:szCs w:val="16"/>
              </w:rPr>
              <w:t>Type - one 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Internet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6 November 201</w:t>
            </w:r>
            <w:r w:rsidR="00A8125B" w:rsidRPr="00F6597E">
              <w:rPr>
                <w:rFonts w:ascii="Arial" w:hAnsi="Arial" w:cs="Arial"/>
                <w:color w:val="000000"/>
                <w:sz w:val="16"/>
                <w:szCs w:val="16"/>
              </w:rPr>
              <w:t>9</w:t>
            </w:r>
            <w:r w:rsidRPr="00F6597E">
              <w:rPr>
                <w:rFonts w:ascii="Arial" w:hAnsi="Arial" w:cs="Arial"/>
                <w:color w:val="000000"/>
                <w:sz w:val="16"/>
                <w:szCs w:val="16"/>
              </w:rPr>
              <w:t xml:space="preserve"> - 5 November 20</w:t>
            </w:r>
            <w:r w:rsidR="00A8125B" w:rsidRPr="00F6597E">
              <w:rPr>
                <w:rFonts w:ascii="Arial" w:hAnsi="Arial" w:cs="Arial"/>
                <w:color w:val="000000"/>
                <w:sz w:val="16"/>
                <w:szCs w:val="16"/>
              </w:rPr>
              <w:t>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p>
        </w:tc>
        <w:tc>
          <w:tcPr>
            <w:tcW w:w="1980" w:type="dxa"/>
            <w:tcBorders>
              <w:left w:val="single" w:sz="4" w:space="0" w:color="auto"/>
              <w:right w:val="single" w:sz="4" w:space="0" w:color="auto"/>
            </w:tcBorders>
          </w:tcPr>
          <w:p w:rsidR="004133EE" w:rsidRPr="00F6597E" w:rsidRDefault="004133EE" w:rsidP="00547DAD">
            <w:pPr>
              <w:tabs>
                <w:tab w:val="right" w:pos="6750"/>
                <w:tab w:val="right" w:pos="8190"/>
              </w:tabs>
              <w:spacing w:line="360" w:lineRule="exact"/>
              <w:ind w:left="-108" w:right="-108"/>
              <w:jc w:val="center"/>
              <w:rPr>
                <w:rFonts w:ascii="Arial" w:hAnsi="Arial" w:cs="Arial"/>
                <w:color w:val="000000"/>
                <w:sz w:val="16"/>
                <w:szCs w:val="16"/>
                <w:cs/>
              </w:rPr>
            </w:pPr>
            <w:r w:rsidRPr="00F6597E">
              <w:rPr>
                <w:rFonts w:ascii="Arial" w:hAnsi="Arial" w:cs="Arial"/>
                <w:color w:val="000000"/>
                <w:sz w:val="16"/>
                <w:szCs w:val="16"/>
              </w:rPr>
              <w:t>Type</w:t>
            </w:r>
            <w:r w:rsidR="009A446F" w:rsidRPr="00F6597E">
              <w:rPr>
                <w:rFonts w:ascii="Arial" w:hAnsi="Arial" w:cs="Arial"/>
                <w:color w:val="000000"/>
                <w:sz w:val="16"/>
                <w:szCs w:val="16"/>
              </w:rPr>
              <w:t xml:space="preserve"> - two</w:t>
            </w:r>
            <w:r w:rsidR="00651CB2" w:rsidRPr="00F6597E">
              <w:rPr>
                <w:rFonts w:ascii="Arial" w:hAnsi="Arial" w:cs="Arial"/>
                <w:color w:val="000000"/>
                <w:sz w:val="16"/>
                <w:szCs w:val="16"/>
              </w:rPr>
              <w:t xml:space="preserve"> 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cs/>
              </w:rPr>
            </w:pPr>
            <w:r w:rsidRPr="00F6597E">
              <w:rPr>
                <w:rFonts w:ascii="Arial" w:hAnsi="Arial" w:cs="Arial"/>
                <w:color w:val="000000"/>
                <w:sz w:val="16"/>
                <w:szCs w:val="16"/>
              </w:rPr>
              <w:t>Domestic private leased circuit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right="-378"/>
              <w:rPr>
                <w:rFonts w:ascii="Arial" w:hAnsi="Arial" w:cs="Arial"/>
                <w:color w:val="000000"/>
                <w:sz w:val="16"/>
                <w:szCs w:val="16"/>
                <w:cs/>
              </w:rPr>
            </w:pPr>
            <w:r w:rsidRPr="00F6597E">
              <w:rPr>
                <w:rFonts w:ascii="Arial" w:hAnsi="Arial" w:cs="Arial"/>
                <w:color w:val="000000"/>
                <w:sz w:val="16"/>
                <w:szCs w:val="16"/>
              </w:rPr>
              <w:t>30 November 2006 - 29 November 2021</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cs/>
              </w:rPr>
            </w:pPr>
            <w:r w:rsidRPr="00F6597E">
              <w:rPr>
                <w:rFonts w:ascii="Arial" w:hAnsi="Arial" w:cs="Arial"/>
                <w:color w:val="000000"/>
                <w:sz w:val="16"/>
                <w:szCs w:val="16"/>
              </w:rPr>
              <w:t xml:space="preserve">Type </w:t>
            </w:r>
            <w:r w:rsidR="00547DAD" w:rsidRPr="00F6597E">
              <w:rPr>
                <w:rFonts w:ascii="Arial" w:hAnsi="Arial" w:cs="Arial"/>
                <w:color w:val="000000"/>
                <w:sz w:val="16"/>
                <w:szCs w:val="16"/>
              </w:rPr>
              <w:t>-</w:t>
            </w:r>
            <w:r w:rsidRPr="00F6597E">
              <w:rPr>
                <w:rFonts w:ascii="Arial" w:hAnsi="Arial" w:cs="Arial"/>
                <w:color w:val="000000"/>
                <w:sz w:val="16"/>
                <w:szCs w:val="16"/>
              </w:rPr>
              <w:t xml:space="preserve"> two </w:t>
            </w:r>
            <w:r w:rsidR="00651CB2" w:rsidRPr="00F6597E">
              <w:rPr>
                <w:rFonts w:ascii="Arial" w:hAnsi="Arial" w:cs="Arial"/>
                <w:color w:val="000000"/>
                <w:sz w:val="16"/>
                <w:szCs w:val="16"/>
              </w:rPr>
              <w:t>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International internet gateway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30 March 201</w:t>
            </w:r>
            <w:r w:rsidR="00A8125B" w:rsidRPr="00F6597E">
              <w:rPr>
                <w:rFonts w:ascii="Arial" w:hAnsi="Arial" w:cs="Arial"/>
                <w:color w:val="000000"/>
                <w:sz w:val="16"/>
                <w:szCs w:val="16"/>
              </w:rPr>
              <w:t>9</w:t>
            </w:r>
            <w:r w:rsidRPr="00F6597E">
              <w:rPr>
                <w:rFonts w:ascii="Arial" w:hAnsi="Arial" w:cs="Arial"/>
                <w:color w:val="000000"/>
                <w:sz w:val="16"/>
                <w:szCs w:val="16"/>
              </w:rPr>
              <w:t xml:space="preserve"> - 29 March 20</w:t>
            </w:r>
            <w:r w:rsidR="00A8125B" w:rsidRPr="00F6597E">
              <w:rPr>
                <w:rFonts w:ascii="Arial" w:hAnsi="Arial" w:cs="Arial"/>
                <w:color w:val="000000"/>
                <w:sz w:val="16"/>
                <w:szCs w:val="16"/>
              </w:rPr>
              <w:t>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p>
        </w:tc>
        <w:tc>
          <w:tcPr>
            <w:tcW w:w="1980" w:type="dxa"/>
            <w:tcBorders>
              <w:left w:val="single" w:sz="4" w:space="0" w:color="auto"/>
              <w:right w:val="single" w:sz="4" w:space="0" w:color="auto"/>
            </w:tcBorders>
          </w:tcPr>
          <w:p w:rsidR="004133EE" w:rsidRPr="00F6597E" w:rsidRDefault="004133EE" w:rsidP="00547DAD">
            <w:pPr>
              <w:tabs>
                <w:tab w:val="right" w:pos="6750"/>
                <w:tab w:val="right" w:pos="8190"/>
              </w:tabs>
              <w:spacing w:line="360" w:lineRule="exact"/>
              <w:ind w:left="-108" w:right="-108"/>
              <w:jc w:val="center"/>
              <w:rPr>
                <w:rFonts w:ascii="Arial" w:hAnsi="Arial" w:cs="Arial"/>
                <w:color w:val="000000"/>
                <w:sz w:val="16"/>
                <w:szCs w:val="16"/>
              </w:rPr>
            </w:pPr>
            <w:r w:rsidRPr="00F6597E">
              <w:rPr>
                <w:rFonts w:ascii="Arial" w:hAnsi="Arial" w:cs="Arial"/>
                <w:color w:val="000000"/>
                <w:sz w:val="16"/>
                <w:szCs w:val="16"/>
              </w:rPr>
              <w:t>Type</w:t>
            </w:r>
            <w:r w:rsidR="009A446F" w:rsidRPr="00F6597E">
              <w:rPr>
                <w:rFonts w:ascii="Arial" w:hAnsi="Arial" w:cs="Arial"/>
                <w:color w:val="000000"/>
                <w:sz w:val="16"/>
                <w:szCs w:val="16"/>
              </w:rPr>
              <w:t xml:space="preserve"> - three</w:t>
            </w:r>
            <w:r w:rsidR="00651CB2" w:rsidRPr="00F6597E">
              <w:rPr>
                <w:rFonts w:ascii="Arial" w:hAnsi="Arial" w:cs="Arial"/>
                <w:color w:val="000000"/>
                <w:sz w:val="16"/>
                <w:szCs w:val="16"/>
              </w:rPr>
              <w:t xml:space="preserve"> 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International private leased circuit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right="-468"/>
              <w:rPr>
                <w:rFonts w:ascii="Arial" w:hAnsi="Arial" w:cs="Arial"/>
                <w:color w:val="000000"/>
                <w:sz w:val="16"/>
                <w:szCs w:val="16"/>
              </w:rPr>
            </w:pPr>
            <w:r w:rsidRPr="00F6597E">
              <w:rPr>
                <w:rFonts w:ascii="Arial" w:hAnsi="Arial" w:cs="Arial"/>
                <w:color w:val="000000"/>
                <w:sz w:val="16"/>
                <w:szCs w:val="16"/>
              </w:rPr>
              <w:t>18 November 2009 - 17 November 2024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cs/>
              </w:rPr>
            </w:pPr>
            <w:r w:rsidRPr="00F6597E">
              <w:rPr>
                <w:rFonts w:ascii="Arial" w:hAnsi="Arial" w:cs="Arial"/>
                <w:color w:val="000000"/>
                <w:sz w:val="16"/>
                <w:szCs w:val="16"/>
              </w:rPr>
              <w:t>Triple T Internet Co., Ltd</w:t>
            </w:r>
            <w:r w:rsidRPr="00F6597E">
              <w:rPr>
                <w:rFonts w:ascii="Arial" w:hAnsi="Arial" w:cs="Arial"/>
                <w:color w:val="000000"/>
                <w:sz w:val="16"/>
                <w:szCs w:val="16"/>
                <w:cs/>
              </w:rPr>
              <w:t>.</w:t>
            </w: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rPr>
            </w:pPr>
            <w:r w:rsidRPr="00F6597E">
              <w:rPr>
                <w:rFonts w:ascii="Arial" w:hAnsi="Arial" w:cs="Arial"/>
                <w:color w:val="000000"/>
                <w:sz w:val="16"/>
                <w:szCs w:val="16"/>
              </w:rPr>
              <w:t>Type - one 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cs/>
              </w:rPr>
            </w:pPr>
            <w:r w:rsidRPr="00F6597E">
              <w:rPr>
                <w:rFonts w:ascii="Arial" w:hAnsi="Arial" w:cs="Arial"/>
                <w:color w:val="000000"/>
                <w:sz w:val="16"/>
                <w:szCs w:val="16"/>
              </w:rPr>
              <w:t>Internet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cs/>
              </w:rPr>
            </w:pPr>
            <w:r w:rsidRPr="00F6597E">
              <w:rPr>
                <w:rFonts w:ascii="Arial" w:hAnsi="Arial" w:cs="Arial"/>
                <w:color w:val="000000"/>
                <w:sz w:val="16"/>
                <w:szCs w:val="16"/>
              </w:rPr>
              <w:t>20 June 201</w:t>
            </w:r>
            <w:r w:rsidR="00A8125B" w:rsidRPr="00F6597E">
              <w:rPr>
                <w:rFonts w:ascii="Arial" w:hAnsi="Arial" w:cs="Arial"/>
                <w:color w:val="000000"/>
                <w:sz w:val="16"/>
                <w:szCs w:val="16"/>
              </w:rPr>
              <w:t>9</w:t>
            </w:r>
            <w:r w:rsidRPr="00F6597E">
              <w:rPr>
                <w:rFonts w:ascii="Arial" w:hAnsi="Arial" w:cs="Arial"/>
                <w:color w:val="000000"/>
                <w:sz w:val="16"/>
                <w:szCs w:val="16"/>
              </w:rPr>
              <w:t xml:space="preserve"> - 19 June 20</w:t>
            </w:r>
            <w:r w:rsidR="00A8125B" w:rsidRPr="00F6597E">
              <w:rPr>
                <w:rFonts w:ascii="Arial" w:hAnsi="Arial" w:cs="Arial"/>
                <w:color w:val="000000"/>
                <w:sz w:val="16"/>
                <w:szCs w:val="16"/>
              </w:rPr>
              <w:t>24</w:t>
            </w:r>
          </w:p>
        </w:tc>
      </w:tr>
      <w:tr w:rsidR="004133EE" w:rsidRPr="00F6597E" w:rsidTr="00547DAD">
        <w:tc>
          <w:tcPr>
            <w:tcW w:w="2587"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p>
        </w:tc>
        <w:tc>
          <w:tcPr>
            <w:tcW w:w="1980" w:type="dxa"/>
            <w:tcBorders>
              <w:left w:val="single" w:sz="4" w:space="0" w:color="auto"/>
              <w:right w:val="single" w:sz="4" w:space="0" w:color="auto"/>
            </w:tcBorders>
          </w:tcPr>
          <w:p w:rsidR="004133EE" w:rsidRPr="00F6597E" w:rsidRDefault="009A446F" w:rsidP="00547DAD">
            <w:pPr>
              <w:tabs>
                <w:tab w:val="right" w:pos="6750"/>
                <w:tab w:val="right" w:pos="8190"/>
              </w:tabs>
              <w:spacing w:line="360" w:lineRule="exact"/>
              <w:ind w:left="-108" w:right="-108"/>
              <w:jc w:val="center"/>
              <w:rPr>
                <w:rFonts w:ascii="Arial" w:hAnsi="Arial" w:cs="Arial"/>
                <w:color w:val="000000"/>
                <w:sz w:val="16"/>
                <w:szCs w:val="16"/>
              </w:rPr>
            </w:pPr>
            <w:r w:rsidRPr="00F6597E">
              <w:rPr>
                <w:rFonts w:ascii="Arial" w:hAnsi="Arial" w:cs="Arial"/>
                <w:color w:val="000000"/>
                <w:sz w:val="16"/>
                <w:szCs w:val="16"/>
              </w:rPr>
              <w:t>Type - one</w:t>
            </w:r>
            <w:r w:rsidR="00651CB2" w:rsidRPr="00F6597E">
              <w:rPr>
                <w:rFonts w:ascii="Arial" w:hAnsi="Arial" w:cs="Arial"/>
                <w:color w:val="000000"/>
                <w:sz w:val="16"/>
                <w:szCs w:val="16"/>
              </w:rPr>
              <w:t xml:space="preserve"> Telecom</w:t>
            </w:r>
          </w:p>
        </w:tc>
        <w:tc>
          <w:tcPr>
            <w:tcW w:w="2340" w:type="dxa"/>
            <w:tcBorders>
              <w:left w:val="single" w:sz="4" w:space="0" w:color="auto"/>
              <w:right w:val="single" w:sz="4" w:space="0" w:color="auto"/>
            </w:tcBorders>
          </w:tcPr>
          <w:p w:rsidR="004133EE" w:rsidRPr="00F6597E" w:rsidRDefault="007B3C0B"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 xml:space="preserve">Resale of </w:t>
            </w:r>
            <w:r w:rsidR="004133EE" w:rsidRPr="00F6597E">
              <w:rPr>
                <w:rFonts w:ascii="Arial" w:hAnsi="Arial" w:cs="Arial"/>
                <w:color w:val="000000"/>
                <w:sz w:val="16"/>
                <w:szCs w:val="16"/>
              </w:rPr>
              <w:t>International private leased circuit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 xml:space="preserve">14 March </w:t>
            </w:r>
            <w:r w:rsidR="00FA57B7" w:rsidRPr="00F6597E">
              <w:rPr>
                <w:rFonts w:ascii="Arial" w:hAnsi="Arial" w:cs="Arial"/>
                <w:color w:val="000000"/>
                <w:sz w:val="16"/>
                <w:szCs w:val="16"/>
              </w:rPr>
              <w:t>2016</w:t>
            </w:r>
            <w:r w:rsidRPr="00F6597E">
              <w:rPr>
                <w:rFonts w:ascii="Arial" w:hAnsi="Arial" w:cs="Arial"/>
                <w:color w:val="000000"/>
                <w:sz w:val="16"/>
                <w:szCs w:val="16"/>
              </w:rPr>
              <w:t xml:space="preserve"> - 13 March 2021</w:t>
            </w:r>
          </w:p>
        </w:tc>
      </w:tr>
      <w:tr w:rsidR="00571F8A" w:rsidRPr="00F6597E" w:rsidTr="00547DAD">
        <w:tc>
          <w:tcPr>
            <w:tcW w:w="2587" w:type="dxa"/>
            <w:tcBorders>
              <w:left w:val="single" w:sz="4" w:space="0" w:color="auto"/>
              <w:right w:val="single" w:sz="4" w:space="0" w:color="auto"/>
            </w:tcBorders>
          </w:tcPr>
          <w:p w:rsidR="00571F8A" w:rsidRPr="00F6597E" w:rsidRDefault="00571F8A"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p>
        </w:tc>
        <w:tc>
          <w:tcPr>
            <w:tcW w:w="1980" w:type="dxa"/>
            <w:tcBorders>
              <w:left w:val="single" w:sz="4" w:space="0" w:color="auto"/>
              <w:right w:val="single" w:sz="4" w:space="0" w:color="auto"/>
            </w:tcBorders>
          </w:tcPr>
          <w:p w:rsidR="00571F8A" w:rsidRPr="00F6597E" w:rsidRDefault="00E12245" w:rsidP="00547DAD">
            <w:pPr>
              <w:tabs>
                <w:tab w:val="left" w:pos="360"/>
                <w:tab w:val="left" w:pos="1404"/>
                <w:tab w:val="right" w:pos="6750"/>
                <w:tab w:val="right" w:pos="8190"/>
              </w:tabs>
              <w:spacing w:line="360" w:lineRule="exact"/>
              <w:ind w:left="72"/>
              <w:jc w:val="center"/>
              <w:rPr>
                <w:rFonts w:ascii="Arial" w:hAnsi="Arial" w:cs="Arial"/>
                <w:color w:val="000000"/>
                <w:sz w:val="16"/>
                <w:szCs w:val="16"/>
              </w:rPr>
            </w:pPr>
            <w:r w:rsidRPr="00F6597E">
              <w:rPr>
                <w:rFonts w:ascii="Arial" w:hAnsi="Arial" w:cs="Arial"/>
                <w:color w:val="000000"/>
                <w:sz w:val="16"/>
                <w:szCs w:val="16"/>
              </w:rPr>
              <w:t xml:space="preserve">Non-National </w:t>
            </w:r>
            <w:r w:rsidR="007B3C0B" w:rsidRPr="00F6597E">
              <w:rPr>
                <w:rFonts w:ascii="Arial" w:hAnsi="Arial" w:cs="Arial"/>
                <w:color w:val="000000"/>
                <w:sz w:val="16"/>
                <w:szCs w:val="16"/>
              </w:rPr>
              <w:t>Spectrum</w:t>
            </w:r>
            <w:r w:rsidRPr="00F6597E">
              <w:rPr>
                <w:rFonts w:ascii="Arial" w:hAnsi="Arial" w:cs="Arial"/>
                <w:color w:val="000000"/>
                <w:sz w:val="16"/>
                <w:szCs w:val="16"/>
              </w:rPr>
              <w:t xml:space="preserve"> </w:t>
            </w:r>
            <w:r w:rsidR="007B3C0B" w:rsidRPr="00F6597E">
              <w:rPr>
                <w:rFonts w:ascii="Arial" w:hAnsi="Arial" w:cs="Arial"/>
                <w:color w:val="000000"/>
                <w:sz w:val="16"/>
                <w:szCs w:val="16"/>
              </w:rPr>
              <w:t>Broadcast Network</w:t>
            </w:r>
          </w:p>
        </w:tc>
        <w:tc>
          <w:tcPr>
            <w:tcW w:w="2340" w:type="dxa"/>
            <w:tcBorders>
              <w:left w:val="single" w:sz="4" w:space="0" w:color="auto"/>
              <w:right w:val="single" w:sz="4" w:space="0" w:color="auto"/>
            </w:tcBorders>
          </w:tcPr>
          <w:p w:rsidR="00571F8A" w:rsidRPr="00F6597E" w:rsidRDefault="00571F8A"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Non-national spectrum broadcast network service</w:t>
            </w:r>
          </w:p>
        </w:tc>
        <w:tc>
          <w:tcPr>
            <w:tcW w:w="3122" w:type="dxa"/>
            <w:tcBorders>
              <w:left w:val="single" w:sz="4" w:space="0" w:color="auto"/>
              <w:right w:val="single" w:sz="4" w:space="0" w:color="auto"/>
            </w:tcBorders>
          </w:tcPr>
          <w:p w:rsidR="00571F8A" w:rsidRPr="00F6597E" w:rsidRDefault="00571F8A"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 xml:space="preserve">28 January 2013 </w:t>
            </w:r>
            <w:r w:rsidR="00651CB2" w:rsidRPr="00F6597E">
              <w:rPr>
                <w:rFonts w:ascii="Arial" w:hAnsi="Arial" w:cs="Arial"/>
                <w:color w:val="000000"/>
                <w:sz w:val="16"/>
                <w:szCs w:val="16"/>
              </w:rPr>
              <w:t>-</w:t>
            </w:r>
            <w:r w:rsidRPr="00F6597E">
              <w:rPr>
                <w:rFonts w:ascii="Arial" w:hAnsi="Arial" w:cs="Arial"/>
                <w:color w:val="000000"/>
                <w:sz w:val="16"/>
                <w:szCs w:val="16"/>
              </w:rPr>
              <w:t xml:space="preserve"> 27 January 2028</w:t>
            </w:r>
          </w:p>
        </w:tc>
      </w:tr>
      <w:tr w:rsidR="004133EE" w:rsidRPr="00F6597E" w:rsidTr="00547DAD">
        <w:tc>
          <w:tcPr>
            <w:tcW w:w="2587" w:type="dxa"/>
            <w:vMerge w:val="restart"/>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r w:rsidRPr="00F6597E">
              <w:rPr>
                <w:rFonts w:ascii="Arial" w:hAnsi="Arial" w:cs="Arial"/>
                <w:color w:val="000000"/>
                <w:sz w:val="16"/>
                <w:szCs w:val="16"/>
              </w:rPr>
              <w:t>ACeS Regional Services Co., Ltd.</w:t>
            </w:r>
          </w:p>
        </w:tc>
        <w:tc>
          <w:tcPr>
            <w:tcW w:w="1980" w:type="dxa"/>
            <w:tcBorders>
              <w:left w:val="single" w:sz="4" w:space="0" w:color="auto"/>
              <w:right w:val="single" w:sz="4" w:space="0" w:color="auto"/>
            </w:tcBorders>
          </w:tcPr>
          <w:p w:rsidR="004133EE" w:rsidRPr="00F6597E" w:rsidRDefault="009A446F" w:rsidP="00547DAD">
            <w:pPr>
              <w:tabs>
                <w:tab w:val="left" w:pos="360"/>
                <w:tab w:val="left" w:pos="1440"/>
                <w:tab w:val="right" w:pos="6750"/>
                <w:tab w:val="right" w:pos="8190"/>
              </w:tabs>
              <w:spacing w:line="360" w:lineRule="exact"/>
              <w:jc w:val="center"/>
              <w:rPr>
                <w:rFonts w:ascii="Arial" w:hAnsi="Arial" w:cs="Arial"/>
                <w:color w:val="000000"/>
                <w:sz w:val="16"/>
                <w:szCs w:val="16"/>
              </w:rPr>
            </w:pPr>
            <w:r w:rsidRPr="00F6597E">
              <w:rPr>
                <w:rFonts w:ascii="Arial" w:hAnsi="Arial" w:cs="Arial"/>
                <w:color w:val="000000"/>
                <w:sz w:val="16"/>
                <w:szCs w:val="16"/>
              </w:rPr>
              <w:t>Type - one Internet</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Internet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right="-558"/>
              <w:rPr>
                <w:rFonts w:ascii="Arial" w:hAnsi="Arial" w:cs="Arial"/>
                <w:color w:val="000000"/>
                <w:sz w:val="16"/>
                <w:szCs w:val="16"/>
              </w:rPr>
            </w:pPr>
            <w:r w:rsidRPr="00F6597E">
              <w:rPr>
                <w:rFonts w:ascii="Arial" w:hAnsi="Arial" w:cs="Arial"/>
                <w:color w:val="000000"/>
                <w:sz w:val="16"/>
                <w:szCs w:val="16"/>
              </w:rPr>
              <w:t>23 November 201</w:t>
            </w:r>
            <w:r w:rsidR="00845D53" w:rsidRPr="00F6597E">
              <w:rPr>
                <w:rFonts w:ascii="Arial" w:hAnsi="Arial" w:cs="Arial"/>
                <w:color w:val="000000"/>
                <w:sz w:val="16"/>
                <w:szCs w:val="16"/>
              </w:rPr>
              <w:t>9</w:t>
            </w:r>
            <w:r w:rsidRPr="00F6597E">
              <w:rPr>
                <w:rFonts w:ascii="Arial" w:hAnsi="Arial" w:cs="Arial"/>
                <w:color w:val="000000"/>
                <w:sz w:val="16"/>
                <w:szCs w:val="16"/>
              </w:rPr>
              <w:t xml:space="preserve"> - 22 November 20</w:t>
            </w:r>
            <w:r w:rsidR="00845D53" w:rsidRPr="00F6597E">
              <w:rPr>
                <w:rFonts w:ascii="Arial" w:hAnsi="Arial" w:cs="Arial"/>
                <w:color w:val="000000"/>
                <w:sz w:val="16"/>
                <w:szCs w:val="16"/>
              </w:rPr>
              <w:t>24</w:t>
            </w:r>
          </w:p>
        </w:tc>
      </w:tr>
      <w:tr w:rsidR="004133EE" w:rsidRPr="00F6597E" w:rsidTr="00547DAD">
        <w:tc>
          <w:tcPr>
            <w:tcW w:w="2587" w:type="dxa"/>
            <w:vMerge/>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p>
        </w:tc>
        <w:tc>
          <w:tcPr>
            <w:tcW w:w="1980" w:type="dxa"/>
            <w:tcBorders>
              <w:left w:val="single" w:sz="4" w:space="0" w:color="auto"/>
              <w:right w:val="single" w:sz="4" w:space="0" w:color="auto"/>
            </w:tcBorders>
          </w:tcPr>
          <w:p w:rsidR="004133EE" w:rsidRPr="00F6597E" w:rsidRDefault="009A446F" w:rsidP="00547DAD">
            <w:pPr>
              <w:tabs>
                <w:tab w:val="right" w:pos="6750"/>
                <w:tab w:val="right" w:pos="8190"/>
              </w:tabs>
              <w:spacing w:line="360" w:lineRule="exact"/>
              <w:ind w:left="-108" w:right="-108"/>
              <w:jc w:val="center"/>
              <w:rPr>
                <w:rFonts w:ascii="Arial" w:hAnsi="Arial" w:cs="Arial"/>
                <w:color w:val="000000"/>
                <w:sz w:val="16"/>
                <w:szCs w:val="16"/>
              </w:rPr>
            </w:pPr>
            <w:r w:rsidRPr="00F6597E">
              <w:rPr>
                <w:rFonts w:ascii="Arial" w:hAnsi="Arial" w:cs="Arial"/>
                <w:color w:val="000000"/>
                <w:sz w:val="16"/>
                <w:szCs w:val="16"/>
              </w:rPr>
              <w:t>Type - one Telecom</w:t>
            </w:r>
          </w:p>
        </w:tc>
        <w:tc>
          <w:tcPr>
            <w:tcW w:w="2340" w:type="dxa"/>
            <w:tcBorders>
              <w:left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Telecom services, International calling card service</w:t>
            </w:r>
          </w:p>
        </w:tc>
        <w:tc>
          <w:tcPr>
            <w:tcW w:w="3122" w:type="dxa"/>
            <w:tcBorders>
              <w:left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16 February 20</w:t>
            </w:r>
            <w:r w:rsidR="005B7C0D" w:rsidRPr="00F6597E">
              <w:rPr>
                <w:rFonts w:ascii="Arial" w:hAnsi="Arial" w:cs="Arial"/>
                <w:color w:val="000000"/>
                <w:sz w:val="16"/>
                <w:szCs w:val="16"/>
              </w:rPr>
              <w:t>20</w:t>
            </w:r>
            <w:r w:rsidRPr="00F6597E">
              <w:rPr>
                <w:rFonts w:ascii="Arial" w:hAnsi="Arial" w:cs="Arial"/>
                <w:color w:val="000000"/>
                <w:sz w:val="16"/>
                <w:szCs w:val="16"/>
              </w:rPr>
              <w:t xml:space="preserve"> - 15 February 20</w:t>
            </w:r>
            <w:r w:rsidR="005B7C0D" w:rsidRPr="00F6597E">
              <w:rPr>
                <w:rFonts w:ascii="Arial" w:hAnsi="Arial" w:cs="Arial"/>
                <w:color w:val="000000"/>
                <w:sz w:val="16"/>
                <w:szCs w:val="16"/>
              </w:rPr>
              <w:t>25</w:t>
            </w:r>
          </w:p>
        </w:tc>
      </w:tr>
      <w:tr w:rsidR="004133EE" w:rsidRPr="00F6597E" w:rsidTr="00547DAD">
        <w:trPr>
          <w:trHeight w:val="151"/>
        </w:trPr>
        <w:tc>
          <w:tcPr>
            <w:tcW w:w="2587" w:type="dxa"/>
            <w:tcBorders>
              <w:left w:val="single" w:sz="4" w:space="0" w:color="auto"/>
              <w:bottom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ind w:left="252" w:right="-108" w:hanging="252"/>
              <w:rPr>
                <w:rFonts w:ascii="Arial" w:hAnsi="Arial" w:cs="Arial"/>
                <w:color w:val="000000"/>
                <w:sz w:val="16"/>
                <w:szCs w:val="16"/>
              </w:rPr>
            </w:pPr>
            <w:r w:rsidRPr="00F6597E">
              <w:rPr>
                <w:rFonts w:ascii="Arial" w:hAnsi="Arial" w:cs="Arial"/>
                <w:color w:val="000000"/>
                <w:sz w:val="16"/>
                <w:szCs w:val="16"/>
              </w:rPr>
              <w:t>Jasmine Telecom Systems Plc.</w:t>
            </w:r>
          </w:p>
        </w:tc>
        <w:tc>
          <w:tcPr>
            <w:tcW w:w="1980" w:type="dxa"/>
            <w:tcBorders>
              <w:left w:val="single" w:sz="4" w:space="0" w:color="auto"/>
              <w:bottom w:val="single" w:sz="4" w:space="0" w:color="auto"/>
              <w:right w:val="single" w:sz="4" w:space="0" w:color="auto"/>
            </w:tcBorders>
          </w:tcPr>
          <w:p w:rsidR="004133EE" w:rsidRPr="00F6597E" w:rsidRDefault="009A446F" w:rsidP="00547DAD">
            <w:pPr>
              <w:tabs>
                <w:tab w:val="right" w:pos="6750"/>
                <w:tab w:val="right" w:pos="8190"/>
              </w:tabs>
              <w:spacing w:line="360" w:lineRule="exact"/>
              <w:ind w:left="-108" w:right="-108"/>
              <w:jc w:val="center"/>
              <w:rPr>
                <w:rFonts w:ascii="Arial" w:hAnsi="Arial" w:cs="Arial"/>
                <w:color w:val="000000"/>
                <w:sz w:val="16"/>
                <w:szCs w:val="16"/>
              </w:rPr>
            </w:pPr>
            <w:r w:rsidRPr="00F6597E">
              <w:rPr>
                <w:rFonts w:ascii="Arial" w:hAnsi="Arial" w:cs="Arial"/>
                <w:color w:val="000000"/>
                <w:sz w:val="16"/>
                <w:szCs w:val="16"/>
              </w:rPr>
              <w:t>Type - one Telecom</w:t>
            </w:r>
          </w:p>
        </w:tc>
        <w:tc>
          <w:tcPr>
            <w:tcW w:w="2340" w:type="dxa"/>
            <w:tcBorders>
              <w:left w:val="single" w:sz="4" w:space="0" w:color="auto"/>
              <w:bottom w:val="single" w:sz="4" w:space="0" w:color="auto"/>
              <w:right w:val="single" w:sz="4" w:space="0" w:color="auto"/>
            </w:tcBorders>
          </w:tcPr>
          <w:p w:rsidR="004133EE" w:rsidRPr="00F6597E" w:rsidRDefault="004133EE" w:rsidP="00547DAD">
            <w:pPr>
              <w:tabs>
                <w:tab w:val="left" w:pos="1440"/>
                <w:tab w:val="right" w:pos="6750"/>
                <w:tab w:val="right" w:pos="8190"/>
              </w:tabs>
              <w:spacing w:line="360" w:lineRule="exact"/>
              <w:ind w:left="102" w:hanging="102"/>
              <w:rPr>
                <w:rFonts w:ascii="Arial" w:hAnsi="Arial" w:cs="Arial"/>
                <w:color w:val="000000"/>
                <w:sz w:val="16"/>
                <w:szCs w:val="16"/>
              </w:rPr>
            </w:pPr>
            <w:r w:rsidRPr="00F6597E">
              <w:rPr>
                <w:rFonts w:ascii="Arial" w:hAnsi="Arial" w:cs="Arial"/>
                <w:color w:val="000000"/>
                <w:sz w:val="16"/>
                <w:szCs w:val="16"/>
              </w:rPr>
              <w:t>Mobile telephone network service</w:t>
            </w:r>
          </w:p>
        </w:tc>
        <w:tc>
          <w:tcPr>
            <w:tcW w:w="3122" w:type="dxa"/>
            <w:tcBorders>
              <w:left w:val="single" w:sz="4" w:space="0" w:color="auto"/>
              <w:bottom w:val="single" w:sz="4" w:space="0" w:color="auto"/>
              <w:right w:val="single" w:sz="4" w:space="0" w:color="auto"/>
            </w:tcBorders>
          </w:tcPr>
          <w:p w:rsidR="004133EE" w:rsidRPr="00F6597E" w:rsidRDefault="004133EE" w:rsidP="00547DAD">
            <w:pPr>
              <w:tabs>
                <w:tab w:val="left" w:pos="360"/>
                <w:tab w:val="left" w:pos="1440"/>
                <w:tab w:val="right" w:pos="6750"/>
                <w:tab w:val="right" w:pos="8190"/>
              </w:tabs>
              <w:spacing w:line="360" w:lineRule="exact"/>
              <w:rPr>
                <w:rFonts w:ascii="Arial" w:hAnsi="Arial" w:cs="Arial"/>
                <w:color w:val="000000"/>
                <w:sz w:val="16"/>
                <w:szCs w:val="16"/>
              </w:rPr>
            </w:pPr>
            <w:r w:rsidRPr="00F6597E">
              <w:rPr>
                <w:rFonts w:ascii="Arial" w:hAnsi="Arial" w:cs="Arial"/>
                <w:color w:val="000000"/>
                <w:sz w:val="16"/>
                <w:szCs w:val="16"/>
              </w:rPr>
              <w:t xml:space="preserve">16 June </w:t>
            </w:r>
            <w:r w:rsidR="00FA57B7" w:rsidRPr="00F6597E">
              <w:rPr>
                <w:rFonts w:ascii="Arial" w:hAnsi="Arial" w:cs="Arial"/>
                <w:color w:val="000000"/>
                <w:sz w:val="16"/>
                <w:szCs w:val="16"/>
              </w:rPr>
              <w:t>2016</w:t>
            </w:r>
            <w:r w:rsidRPr="00F6597E">
              <w:rPr>
                <w:rFonts w:ascii="Arial" w:hAnsi="Arial" w:cs="Arial"/>
                <w:color w:val="000000"/>
                <w:sz w:val="16"/>
                <w:szCs w:val="16"/>
              </w:rPr>
              <w:t xml:space="preserve"> - 15 June 2021</w:t>
            </w:r>
          </w:p>
        </w:tc>
      </w:tr>
    </w:tbl>
    <w:p w:rsidR="000760BC" w:rsidRPr="00F6597E" w:rsidRDefault="009B726B" w:rsidP="00F46FD9">
      <w:pPr>
        <w:tabs>
          <w:tab w:val="left" w:pos="600"/>
          <w:tab w:val="left" w:pos="1440"/>
          <w:tab w:val="right" w:pos="6750"/>
          <w:tab w:val="right" w:pos="8190"/>
        </w:tabs>
        <w:spacing w:before="240" w:after="120" w:line="380" w:lineRule="exact"/>
        <w:ind w:left="605"/>
        <w:jc w:val="thaiDistribute"/>
        <w:rPr>
          <w:rFonts w:ascii="Arial" w:hAnsi="Arial" w:cs="Arial"/>
          <w:spacing w:val="-2"/>
          <w:sz w:val="22"/>
          <w:szCs w:val="22"/>
        </w:rPr>
      </w:pPr>
      <w:r w:rsidRPr="00F6597E">
        <w:rPr>
          <w:rFonts w:ascii="Arial" w:hAnsi="Arial" w:cs="Arial"/>
          <w:spacing w:val="-2"/>
          <w:sz w:val="22"/>
          <w:szCs w:val="22"/>
        </w:rPr>
        <w:t xml:space="preserve">The subsidiaries </w:t>
      </w:r>
      <w:r w:rsidR="000760BC" w:rsidRPr="00F6597E">
        <w:rPr>
          <w:rFonts w:ascii="Arial" w:hAnsi="Arial" w:cs="Arial"/>
          <w:spacing w:val="-2"/>
          <w:sz w:val="22"/>
          <w:szCs w:val="22"/>
        </w:rPr>
        <w:t>are obliged to comply with certain conditions as stated in the licenses, and to pay annual license fees, together with a fee for the Universal Service Obligation in accordance with conditions and requirements stipulated by the NBTC.</w:t>
      </w:r>
    </w:p>
    <w:p w:rsidR="00FB4DC0" w:rsidRPr="00F6597E" w:rsidRDefault="009B726B" w:rsidP="00F3366C">
      <w:pPr>
        <w:tabs>
          <w:tab w:val="left" w:pos="1440"/>
          <w:tab w:val="right" w:pos="6390"/>
          <w:tab w:val="right" w:pos="7650"/>
        </w:tabs>
        <w:spacing w:before="120" w:after="120" w:line="380" w:lineRule="exact"/>
        <w:ind w:left="605" w:hanging="605"/>
        <w:jc w:val="thaiDistribute"/>
        <w:rPr>
          <w:rFonts w:ascii="Arial" w:hAnsi="Arial" w:cs="Arial"/>
          <w:color w:val="000000"/>
          <w:sz w:val="22"/>
          <w:szCs w:val="22"/>
        </w:rPr>
      </w:pPr>
      <w:r w:rsidRPr="00F6597E">
        <w:rPr>
          <w:rFonts w:ascii="Arial" w:hAnsi="Arial" w:cs="Arial"/>
          <w:color w:val="000000"/>
          <w:sz w:val="22"/>
          <w:szCs w:val="22"/>
          <w:cs/>
        </w:rPr>
        <w:tab/>
      </w:r>
      <w:r w:rsidR="006E76EE" w:rsidRPr="00F6597E">
        <w:rPr>
          <w:rFonts w:ascii="Arial" w:hAnsi="Arial" w:cs="Arial"/>
          <w:color w:val="000000"/>
          <w:sz w:val="22"/>
          <w:szCs w:val="22"/>
        </w:rPr>
        <w:t>ACeS Regional Services Co., Ltd. (</w:t>
      </w:r>
      <w:r w:rsidR="00270FA8" w:rsidRPr="00F6597E">
        <w:rPr>
          <w:rFonts w:ascii="Arial" w:hAnsi="Arial" w:cs="Arial"/>
          <w:color w:val="000000"/>
          <w:sz w:val="22"/>
          <w:szCs w:val="22"/>
        </w:rPr>
        <w:t>“</w:t>
      </w:r>
      <w:r w:rsidR="006E76EE" w:rsidRPr="00F6597E">
        <w:rPr>
          <w:rFonts w:ascii="Arial" w:hAnsi="Arial" w:cs="Arial"/>
          <w:color w:val="000000"/>
          <w:sz w:val="22"/>
          <w:szCs w:val="22"/>
        </w:rPr>
        <w:t>ARS</w:t>
      </w:r>
      <w:r w:rsidR="00270FA8" w:rsidRPr="00F6597E">
        <w:rPr>
          <w:rFonts w:ascii="Arial" w:hAnsi="Arial" w:cs="Arial"/>
          <w:color w:val="000000"/>
          <w:sz w:val="22"/>
          <w:szCs w:val="22"/>
        </w:rPr>
        <w:t>”</w:t>
      </w:r>
      <w:r w:rsidR="006E76EE" w:rsidRPr="00F6597E">
        <w:rPr>
          <w:rFonts w:ascii="Arial" w:hAnsi="Arial" w:cs="Arial"/>
          <w:color w:val="000000"/>
          <w:sz w:val="22"/>
          <w:szCs w:val="22"/>
        </w:rPr>
        <w:t xml:space="preserve">), </w:t>
      </w:r>
      <w:r w:rsidRPr="00F6597E">
        <w:rPr>
          <w:rFonts w:ascii="Arial" w:hAnsi="Arial" w:cs="Arial"/>
          <w:color w:val="000000"/>
          <w:sz w:val="22"/>
          <w:szCs w:val="22"/>
        </w:rPr>
        <w:t>a satellite-based cellular phone service</w:t>
      </w:r>
      <w:r w:rsidR="00C7176E" w:rsidRPr="00F6597E">
        <w:rPr>
          <w:rFonts w:ascii="Arial" w:hAnsi="Arial" w:cs="Arial"/>
          <w:color w:val="000000"/>
          <w:sz w:val="22"/>
          <w:szCs w:val="22"/>
        </w:rPr>
        <w:t xml:space="preserve"> provider, is requesting a type-three</w:t>
      </w:r>
      <w:r w:rsidRPr="00F6597E">
        <w:rPr>
          <w:rFonts w:ascii="Arial" w:hAnsi="Arial" w:cs="Arial"/>
          <w:color w:val="000000"/>
          <w:sz w:val="22"/>
          <w:szCs w:val="22"/>
        </w:rPr>
        <w:t xml:space="preserve"> license from NBTC. At the present, ARS has not yet received the license.</w:t>
      </w:r>
    </w:p>
    <w:p w:rsidR="00F315D8" w:rsidRPr="00F6597E" w:rsidRDefault="00F70AD5" w:rsidP="00F3366C">
      <w:pPr>
        <w:tabs>
          <w:tab w:val="right" w:pos="6750"/>
          <w:tab w:val="right" w:pos="8190"/>
        </w:tabs>
        <w:spacing w:before="120" w:after="120" w:line="380" w:lineRule="exact"/>
        <w:ind w:left="605" w:hanging="605"/>
        <w:jc w:val="thaiDistribute"/>
        <w:rPr>
          <w:rFonts w:ascii="Arial" w:hAnsi="Arial" w:cs="Arial"/>
          <w:b/>
          <w:bCs/>
          <w:sz w:val="22"/>
          <w:szCs w:val="22"/>
        </w:rPr>
      </w:pPr>
      <w:r w:rsidRPr="00F6597E">
        <w:rPr>
          <w:rFonts w:ascii="Arial" w:hAnsi="Arial" w:cs="Arial"/>
          <w:b/>
          <w:bCs/>
          <w:sz w:val="22"/>
          <w:szCs w:val="22"/>
        </w:rPr>
        <w:t>3</w:t>
      </w:r>
      <w:r w:rsidR="00845D53" w:rsidRPr="00F6597E">
        <w:rPr>
          <w:rFonts w:ascii="Arial" w:hAnsi="Arial" w:cs="Arial"/>
          <w:b/>
          <w:bCs/>
          <w:sz w:val="22"/>
          <w:szCs w:val="22"/>
        </w:rPr>
        <w:t>5</w:t>
      </w:r>
      <w:r w:rsidR="00F315D8" w:rsidRPr="00F6597E">
        <w:rPr>
          <w:rFonts w:ascii="Arial" w:hAnsi="Arial" w:cs="Arial"/>
          <w:b/>
          <w:bCs/>
          <w:sz w:val="22"/>
          <w:szCs w:val="22"/>
        </w:rPr>
        <w:t>.</w:t>
      </w:r>
      <w:r w:rsidR="00F315D8" w:rsidRPr="00F6597E">
        <w:rPr>
          <w:rFonts w:ascii="Arial" w:hAnsi="Arial" w:cs="Arial"/>
          <w:b/>
          <w:bCs/>
          <w:sz w:val="22"/>
          <w:szCs w:val="22"/>
        </w:rPr>
        <w:tab/>
        <w:t>Financial instruments</w:t>
      </w:r>
    </w:p>
    <w:p w:rsidR="00F315D8" w:rsidRPr="00F6597E" w:rsidRDefault="00F70AD5" w:rsidP="00F3366C">
      <w:pPr>
        <w:tabs>
          <w:tab w:val="right" w:pos="6750"/>
          <w:tab w:val="right" w:pos="8190"/>
        </w:tabs>
        <w:spacing w:before="120" w:after="120" w:line="380" w:lineRule="exact"/>
        <w:ind w:left="605" w:hanging="605"/>
        <w:jc w:val="thaiDistribute"/>
        <w:rPr>
          <w:rFonts w:ascii="Arial" w:hAnsi="Arial" w:cs="Arial"/>
          <w:b/>
          <w:bCs/>
          <w:sz w:val="22"/>
          <w:szCs w:val="22"/>
          <w:cs/>
        </w:rPr>
      </w:pPr>
      <w:r w:rsidRPr="00F6597E">
        <w:rPr>
          <w:rFonts w:ascii="Arial" w:hAnsi="Arial" w:cs="Arial"/>
          <w:b/>
          <w:bCs/>
          <w:sz w:val="22"/>
          <w:szCs w:val="22"/>
        </w:rPr>
        <w:t>3</w:t>
      </w:r>
      <w:r w:rsidR="00845D53" w:rsidRPr="00F6597E">
        <w:rPr>
          <w:rFonts w:ascii="Arial" w:hAnsi="Arial" w:cs="Arial"/>
          <w:b/>
          <w:bCs/>
          <w:sz w:val="22"/>
          <w:szCs w:val="22"/>
        </w:rPr>
        <w:t>5</w:t>
      </w:r>
      <w:r w:rsidR="00F315D8" w:rsidRPr="00F6597E">
        <w:rPr>
          <w:rFonts w:ascii="Arial" w:hAnsi="Arial" w:cs="Arial"/>
          <w:b/>
          <w:bCs/>
          <w:sz w:val="22"/>
          <w:szCs w:val="22"/>
        </w:rPr>
        <w:t>.1</w:t>
      </w:r>
      <w:r w:rsidR="00F315D8" w:rsidRPr="00F6597E">
        <w:rPr>
          <w:rFonts w:ascii="Arial" w:hAnsi="Arial" w:cs="Arial"/>
          <w:b/>
          <w:bCs/>
          <w:sz w:val="22"/>
          <w:szCs w:val="22"/>
        </w:rPr>
        <w:tab/>
        <w:t>Financial risk management</w:t>
      </w:r>
    </w:p>
    <w:p w:rsidR="00F315D8" w:rsidRPr="00F6597E" w:rsidRDefault="00FB4DC0" w:rsidP="00F3366C">
      <w:pPr>
        <w:tabs>
          <w:tab w:val="left" w:pos="450"/>
          <w:tab w:val="left" w:pos="630"/>
          <w:tab w:val="right" w:pos="6750"/>
          <w:tab w:val="right" w:pos="8190"/>
        </w:tabs>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Pr="00F6597E">
        <w:rPr>
          <w:rFonts w:ascii="Arial" w:hAnsi="Arial" w:cs="Arial"/>
          <w:sz w:val="22"/>
          <w:szCs w:val="22"/>
        </w:rPr>
        <w:tab/>
      </w:r>
      <w:r w:rsidR="00F853B5" w:rsidRPr="00F6597E">
        <w:rPr>
          <w:rFonts w:ascii="Arial" w:hAnsi="Arial" w:cs="Arial"/>
          <w:sz w:val="22"/>
          <w:szCs w:val="22"/>
        </w:rPr>
        <w:t>F</w:t>
      </w:r>
      <w:r w:rsidR="00F315D8" w:rsidRPr="00F6597E">
        <w:rPr>
          <w:rFonts w:ascii="Arial" w:hAnsi="Arial" w:cs="Arial"/>
          <w:sz w:val="22"/>
          <w:szCs w:val="22"/>
        </w:rPr>
        <w:t>inancial instruments</w:t>
      </w:r>
      <w:r w:rsidR="00F853B5" w:rsidRPr="00F6597E">
        <w:rPr>
          <w:rFonts w:ascii="Arial" w:hAnsi="Arial" w:cs="Arial"/>
          <w:sz w:val="22"/>
          <w:szCs w:val="22"/>
        </w:rPr>
        <w:t xml:space="preserve"> of the </w:t>
      </w:r>
      <w:r w:rsidR="008D7024">
        <w:rPr>
          <w:rFonts w:ascii="Arial" w:hAnsi="Arial" w:cs="Arial"/>
          <w:sz w:val="22"/>
          <w:szCs w:val="22"/>
        </w:rPr>
        <w:t>Group</w:t>
      </w:r>
      <w:r w:rsidR="00F315D8" w:rsidRPr="00F6597E">
        <w:rPr>
          <w:rFonts w:ascii="Arial" w:hAnsi="Arial" w:cs="Arial"/>
          <w:sz w:val="22"/>
          <w:szCs w:val="22"/>
        </w:rPr>
        <w:t xml:space="preserve">, as defined under Thai Accounting Standard No. </w:t>
      </w:r>
      <w:r w:rsidR="00F853B5" w:rsidRPr="00F6597E">
        <w:rPr>
          <w:rFonts w:ascii="Arial" w:hAnsi="Arial" w:cs="Arial"/>
          <w:sz w:val="22"/>
          <w:szCs w:val="22"/>
        </w:rPr>
        <w:t>107</w:t>
      </w:r>
      <w:r w:rsidR="00D951B0" w:rsidRPr="00F6597E">
        <w:rPr>
          <w:rFonts w:ascii="Arial" w:hAnsi="Arial" w:cs="Arial"/>
          <w:sz w:val="22"/>
          <w:szCs w:val="22"/>
        </w:rPr>
        <w:t xml:space="preserve"> </w:t>
      </w:r>
      <w:r w:rsidR="00F315D8" w:rsidRPr="00F6597E">
        <w:rPr>
          <w:rFonts w:ascii="Arial" w:hAnsi="Arial" w:cs="Arial"/>
          <w:i/>
          <w:iCs/>
          <w:sz w:val="22"/>
          <w:szCs w:val="22"/>
        </w:rPr>
        <w:t>Financial Instrument</w:t>
      </w:r>
      <w:r w:rsidR="00D951B0" w:rsidRPr="00F6597E">
        <w:rPr>
          <w:rFonts w:ascii="Arial" w:hAnsi="Arial" w:cs="Arial"/>
          <w:i/>
          <w:iCs/>
          <w:sz w:val="22"/>
          <w:szCs w:val="22"/>
        </w:rPr>
        <w:t>s: Disclosure and Presentations</w:t>
      </w:r>
      <w:r w:rsidR="00F315D8" w:rsidRPr="00F6597E">
        <w:rPr>
          <w:rFonts w:ascii="Arial" w:hAnsi="Arial" w:cs="Arial"/>
          <w:sz w:val="22"/>
          <w:szCs w:val="22"/>
        </w:rPr>
        <w:t>, principally comprise cash and cash equivalents,</w:t>
      </w:r>
      <w:r w:rsidR="00D951B0" w:rsidRPr="00F6597E">
        <w:rPr>
          <w:rFonts w:ascii="Arial" w:hAnsi="Arial" w:cs="Arial"/>
          <w:sz w:val="22"/>
          <w:szCs w:val="22"/>
        </w:rPr>
        <w:t xml:space="preserve"> restricted bank deposits,</w:t>
      </w:r>
      <w:r w:rsidR="00F315D8" w:rsidRPr="00F6597E">
        <w:rPr>
          <w:rFonts w:ascii="Arial" w:hAnsi="Arial" w:cs="Arial"/>
          <w:sz w:val="22"/>
          <w:szCs w:val="22"/>
        </w:rPr>
        <w:t xml:space="preserve"> trade </w:t>
      </w:r>
      <w:r w:rsidR="00CC0424" w:rsidRPr="00F6597E">
        <w:rPr>
          <w:rFonts w:ascii="Arial" w:hAnsi="Arial" w:cs="Arial"/>
          <w:sz w:val="22"/>
          <w:szCs w:val="22"/>
        </w:rPr>
        <w:t>and other</w:t>
      </w:r>
      <w:r w:rsidR="00F315D8" w:rsidRPr="00F6597E">
        <w:rPr>
          <w:rFonts w:ascii="Arial" w:hAnsi="Arial" w:cs="Arial"/>
          <w:sz w:val="22"/>
          <w:szCs w:val="22"/>
        </w:rPr>
        <w:t xml:space="preserve"> receivable</w:t>
      </w:r>
      <w:r w:rsidR="00CC0424" w:rsidRPr="00F6597E">
        <w:rPr>
          <w:rFonts w:ascii="Arial" w:hAnsi="Arial" w:cs="Arial"/>
          <w:sz w:val="22"/>
          <w:szCs w:val="22"/>
        </w:rPr>
        <w:t>s</w:t>
      </w:r>
      <w:r w:rsidR="00F315D8" w:rsidRPr="00F6597E">
        <w:rPr>
          <w:rFonts w:ascii="Arial" w:hAnsi="Arial" w:cs="Arial"/>
          <w:sz w:val="22"/>
          <w:szCs w:val="22"/>
        </w:rPr>
        <w:t>,</w:t>
      </w:r>
      <w:r w:rsidR="00BA11FA" w:rsidRPr="00F6597E">
        <w:rPr>
          <w:rFonts w:ascii="Arial" w:hAnsi="Arial" w:cs="Arial"/>
          <w:sz w:val="22"/>
          <w:szCs w:val="22"/>
        </w:rPr>
        <w:t xml:space="preserve"> loan</w:t>
      </w:r>
      <w:r w:rsidR="006A3238" w:rsidRPr="00F6597E">
        <w:rPr>
          <w:rFonts w:ascii="Arial" w:hAnsi="Arial" w:cs="Arial"/>
          <w:sz w:val="22"/>
          <w:szCs w:val="22"/>
        </w:rPr>
        <w:t>s</w:t>
      </w:r>
      <w:r w:rsidR="00BA11FA" w:rsidRPr="00F6597E">
        <w:rPr>
          <w:rFonts w:ascii="Arial" w:hAnsi="Arial" w:cs="Arial"/>
          <w:sz w:val="22"/>
          <w:szCs w:val="22"/>
        </w:rPr>
        <w:t xml:space="preserve"> and borrowing</w:t>
      </w:r>
      <w:r w:rsidR="006A3238" w:rsidRPr="00F6597E">
        <w:rPr>
          <w:rFonts w:ascii="Arial" w:hAnsi="Arial" w:cs="Arial"/>
          <w:sz w:val="22"/>
          <w:szCs w:val="22"/>
        </w:rPr>
        <w:t>s</w:t>
      </w:r>
      <w:r w:rsidR="00BA11FA" w:rsidRPr="00F6597E">
        <w:rPr>
          <w:rFonts w:ascii="Arial" w:hAnsi="Arial" w:cs="Arial"/>
          <w:sz w:val="22"/>
          <w:szCs w:val="22"/>
        </w:rPr>
        <w:t>,</w:t>
      </w:r>
      <w:r w:rsidR="00F315D8" w:rsidRPr="00F6597E">
        <w:rPr>
          <w:rFonts w:ascii="Arial" w:hAnsi="Arial" w:cs="Arial"/>
          <w:sz w:val="22"/>
          <w:szCs w:val="22"/>
        </w:rPr>
        <w:t xml:space="preserve"> trade </w:t>
      </w:r>
      <w:r w:rsidR="00CC0424" w:rsidRPr="00F6597E">
        <w:rPr>
          <w:rFonts w:ascii="Arial" w:hAnsi="Arial" w:cs="Arial"/>
          <w:sz w:val="22"/>
          <w:szCs w:val="22"/>
        </w:rPr>
        <w:t>and other</w:t>
      </w:r>
      <w:r w:rsidR="00F315D8" w:rsidRPr="00F6597E">
        <w:rPr>
          <w:rFonts w:ascii="Arial" w:hAnsi="Arial" w:cs="Arial"/>
          <w:sz w:val="22"/>
          <w:szCs w:val="22"/>
        </w:rPr>
        <w:t xml:space="preserve"> payable</w:t>
      </w:r>
      <w:r w:rsidR="00CC0424" w:rsidRPr="00F6597E">
        <w:rPr>
          <w:rFonts w:ascii="Arial" w:hAnsi="Arial" w:cs="Arial"/>
          <w:sz w:val="22"/>
          <w:szCs w:val="22"/>
        </w:rPr>
        <w:t>s</w:t>
      </w:r>
      <w:r w:rsidR="00C51854" w:rsidRPr="00F6597E">
        <w:rPr>
          <w:rFonts w:ascii="Arial" w:hAnsi="Arial" w:cs="Arial"/>
          <w:sz w:val="22"/>
          <w:szCs w:val="22"/>
        </w:rPr>
        <w:t xml:space="preserve">, accounts payable for equipment, liabilities under finance lease agreements, </w:t>
      </w:r>
      <w:r w:rsidR="00D951B0" w:rsidRPr="00F6597E">
        <w:rPr>
          <w:rFonts w:ascii="Arial" w:hAnsi="Arial" w:cs="Arial"/>
          <w:sz w:val="22"/>
          <w:szCs w:val="22"/>
        </w:rPr>
        <w:t xml:space="preserve">deposit received from customers </w:t>
      </w:r>
      <w:r w:rsidR="00F315D8" w:rsidRPr="00F6597E">
        <w:rPr>
          <w:rFonts w:ascii="Arial" w:hAnsi="Arial" w:cs="Arial"/>
          <w:sz w:val="22"/>
          <w:szCs w:val="22"/>
        </w:rPr>
        <w:t xml:space="preserve">and </w:t>
      </w:r>
      <w:r w:rsidR="00D951B0" w:rsidRPr="00F6597E">
        <w:rPr>
          <w:rFonts w:ascii="Arial" w:hAnsi="Arial" w:cs="Arial"/>
          <w:sz w:val="22"/>
          <w:szCs w:val="22"/>
        </w:rPr>
        <w:t>provision</w:t>
      </w:r>
      <w:r w:rsidR="009A446F" w:rsidRPr="00F6597E">
        <w:rPr>
          <w:rFonts w:ascii="Arial" w:hAnsi="Arial" w:cs="Arial"/>
          <w:sz w:val="22"/>
          <w:szCs w:val="22"/>
        </w:rPr>
        <w:t>s</w:t>
      </w:r>
      <w:r w:rsidR="00F315D8" w:rsidRPr="00F6597E">
        <w:rPr>
          <w:rFonts w:ascii="Arial" w:hAnsi="Arial" w:cs="Arial"/>
          <w:sz w:val="22"/>
          <w:szCs w:val="22"/>
        </w:rPr>
        <w:t>. The financial risks associated with these financial instruments and how they are managed is described below.</w:t>
      </w:r>
    </w:p>
    <w:p w:rsidR="00F315D8" w:rsidRPr="00F6597E" w:rsidRDefault="00395EF2" w:rsidP="00F3366C">
      <w:pPr>
        <w:tabs>
          <w:tab w:val="left" w:pos="600"/>
          <w:tab w:val="left" w:pos="900"/>
          <w:tab w:val="left" w:pos="1440"/>
        </w:tabs>
        <w:spacing w:before="120" w:after="120" w:line="380" w:lineRule="exact"/>
        <w:ind w:left="605" w:hanging="605"/>
        <w:jc w:val="thaiDistribute"/>
        <w:rPr>
          <w:rFonts w:ascii="Arial" w:hAnsi="Arial" w:cs="Arial"/>
          <w:b/>
          <w:bCs/>
          <w:i/>
          <w:iCs/>
          <w:sz w:val="22"/>
          <w:szCs w:val="22"/>
        </w:rPr>
      </w:pPr>
      <w:r w:rsidRPr="00F6597E">
        <w:rPr>
          <w:rFonts w:ascii="Arial" w:hAnsi="Arial" w:cs="Arial"/>
          <w:b/>
          <w:bCs/>
          <w:i/>
          <w:iCs/>
          <w:sz w:val="22"/>
          <w:szCs w:val="22"/>
        </w:rPr>
        <w:tab/>
      </w:r>
      <w:r w:rsidR="00F315D8" w:rsidRPr="00F6597E">
        <w:rPr>
          <w:rFonts w:ascii="Arial" w:hAnsi="Arial" w:cs="Arial"/>
          <w:b/>
          <w:bCs/>
          <w:i/>
          <w:iCs/>
          <w:sz w:val="22"/>
          <w:szCs w:val="22"/>
        </w:rPr>
        <w:t>Credit risk</w:t>
      </w:r>
    </w:p>
    <w:p w:rsidR="001E38E5" w:rsidRPr="00F6597E" w:rsidRDefault="00395EF2" w:rsidP="00F3366C">
      <w:pPr>
        <w:tabs>
          <w:tab w:val="left" w:pos="600"/>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F6597E">
        <w:rPr>
          <w:rFonts w:ascii="Arial" w:hAnsi="Arial" w:cs="Arial"/>
          <w:sz w:val="22"/>
          <w:szCs w:val="22"/>
        </w:rPr>
        <w:tab/>
      </w:r>
      <w:r w:rsidR="001E38E5" w:rsidRPr="00F6597E">
        <w:rPr>
          <w:rFonts w:ascii="Arial" w:hAnsi="Arial" w:cs="Arial"/>
          <w:sz w:val="22"/>
          <w:szCs w:val="22"/>
        </w:rPr>
        <w:t xml:space="preserve">The </w:t>
      </w:r>
      <w:r w:rsidR="000F389F">
        <w:rPr>
          <w:rFonts w:ascii="Arial" w:hAnsi="Arial" w:cs="Arial"/>
          <w:sz w:val="22"/>
          <w:szCs w:val="22"/>
        </w:rPr>
        <w:t>Group</w:t>
      </w:r>
      <w:r w:rsidR="001E38E5" w:rsidRPr="00F6597E">
        <w:rPr>
          <w:rFonts w:ascii="Arial" w:hAnsi="Arial" w:cs="Arial"/>
          <w:sz w:val="22"/>
          <w:szCs w:val="22"/>
        </w:rPr>
        <w:t xml:space="preserve"> </w:t>
      </w:r>
      <w:r w:rsidR="000F389F">
        <w:rPr>
          <w:rFonts w:ascii="Arial" w:hAnsi="Arial" w:cs="Arial"/>
          <w:sz w:val="22"/>
          <w:szCs w:val="22"/>
        </w:rPr>
        <w:t>is</w:t>
      </w:r>
      <w:r w:rsidR="001E38E5" w:rsidRPr="00F6597E">
        <w:rPr>
          <w:rFonts w:ascii="Arial" w:hAnsi="Arial" w:cs="Arial"/>
          <w:sz w:val="22"/>
          <w:szCs w:val="22"/>
        </w:rPr>
        <w:t xml:space="preserve"> exposed to credit risk primarily with respect to trade and other receivables</w:t>
      </w:r>
      <w:r w:rsidR="005D022F" w:rsidRPr="00F6597E">
        <w:rPr>
          <w:rFonts w:ascii="Arial" w:hAnsi="Arial" w:cs="Arial"/>
          <w:sz w:val="22"/>
          <w:szCs w:val="22"/>
          <w:cs/>
        </w:rPr>
        <w:t xml:space="preserve"> </w:t>
      </w:r>
      <w:r w:rsidR="005D022F" w:rsidRPr="00F6597E">
        <w:rPr>
          <w:rFonts w:ascii="Arial" w:hAnsi="Arial" w:cs="Arial"/>
          <w:sz w:val="22"/>
          <w:szCs w:val="22"/>
        </w:rPr>
        <w:t>and loans</w:t>
      </w:r>
      <w:r w:rsidR="001E38E5" w:rsidRPr="00F6597E">
        <w:rPr>
          <w:rFonts w:ascii="Arial" w:hAnsi="Arial" w:cs="Arial"/>
          <w:sz w:val="22"/>
          <w:szCs w:val="22"/>
        </w:rPr>
        <w:t xml:space="preserve">. The </w:t>
      </w:r>
      <w:r w:rsidR="000F389F">
        <w:rPr>
          <w:rFonts w:ascii="Arial" w:hAnsi="Arial" w:cs="Arial"/>
          <w:sz w:val="22"/>
          <w:szCs w:val="22"/>
        </w:rPr>
        <w:t>Group</w:t>
      </w:r>
      <w:r w:rsidR="001E38E5" w:rsidRPr="00F6597E">
        <w:rPr>
          <w:rFonts w:ascii="Arial" w:hAnsi="Arial" w:cs="Arial"/>
          <w:sz w:val="22"/>
          <w:szCs w:val="22"/>
        </w:rPr>
        <w:t xml:space="preserve"> manage</w:t>
      </w:r>
      <w:r w:rsidR="000F389F">
        <w:rPr>
          <w:rFonts w:ascii="Arial" w:hAnsi="Arial" w:cs="Arial"/>
          <w:sz w:val="22"/>
          <w:szCs w:val="22"/>
        </w:rPr>
        <w:t>s</w:t>
      </w:r>
      <w:r w:rsidR="001E38E5" w:rsidRPr="00F6597E">
        <w:rPr>
          <w:rFonts w:ascii="Arial" w:hAnsi="Arial" w:cs="Arial"/>
          <w:sz w:val="22"/>
          <w:szCs w:val="22"/>
        </w:rPr>
        <w:t xml:space="preserve"> the risk by adopting appropriate credit control policies and procedures and therefore do not expect to incur material financial losses. In addition, the </w:t>
      </w:r>
      <w:r w:rsidR="000F389F">
        <w:rPr>
          <w:rFonts w:ascii="Arial" w:hAnsi="Arial" w:cs="Arial"/>
          <w:sz w:val="22"/>
          <w:szCs w:val="22"/>
        </w:rPr>
        <w:t>Group</w:t>
      </w:r>
      <w:r w:rsidR="001E38E5" w:rsidRPr="00F6597E">
        <w:rPr>
          <w:rFonts w:ascii="Arial" w:hAnsi="Arial" w:cs="Arial"/>
          <w:sz w:val="22"/>
          <w:szCs w:val="22"/>
        </w:rPr>
        <w:t xml:space="preserve"> do</w:t>
      </w:r>
      <w:r w:rsidR="000F389F">
        <w:rPr>
          <w:rFonts w:ascii="Arial" w:hAnsi="Arial" w:cs="Arial"/>
          <w:sz w:val="22"/>
          <w:szCs w:val="22"/>
        </w:rPr>
        <w:t>es</w:t>
      </w:r>
      <w:r w:rsidR="001E38E5" w:rsidRPr="00F6597E">
        <w:rPr>
          <w:rFonts w:ascii="Arial" w:hAnsi="Arial" w:cs="Arial"/>
          <w:sz w:val="22"/>
          <w:szCs w:val="22"/>
        </w:rPr>
        <w:t xml:space="preserve"> not have high concentrations of credit risk since they have a large customer base. The maximum exposure to credit risk is limited to the carrying amounts of trade and other receivables </w:t>
      </w:r>
      <w:r w:rsidR="00BA11FA" w:rsidRPr="00F6597E">
        <w:rPr>
          <w:rFonts w:ascii="Arial" w:hAnsi="Arial" w:cs="Arial"/>
          <w:sz w:val="22"/>
          <w:szCs w:val="22"/>
        </w:rPr>
        <w:t xml:space="preserve">and loans </w:t>
      </w:r>
      <w:r w:rsidR="001E38E5" w:rsidRPr="00F6597E">
        <w:rPr>
          <w:rFonts w:ascii="Arial" w:hAnsi="Arial" w:cs="Arial"/>
          <w:sz w:val="22"/>
          <w:szCs w:val="22"/>
        </w:rPr>
        <w:t>stated in the statement of financial position.</w:t>
      </w:r>
    </w:p>
    <w:p w:rsidR="00F315D8" w:rsidRPr="00F6597E" w:rsidRDefault="00395EF2" w:rsidP="00F3366C">
      <w:pPr>
        <w:tabs>
          <w:tab w:val="left" w:pos="600"/>
          <w:tab w:val="left" w:pos="900"/>
          <w:tab w:val="left" w:pos="1440"/>
        </w:tabs>
        <w:spacing w:before="120" w:after="120" w:line="380" w:lineRule="exact"/>
        <w:ind w:left="605" w:hanging="605"/>
        <w:jc w:val="thaiDistribute"/>
        <w:rPr>
          <w:rFonts w:ascii="Arial" w:hAnsi="Arial" w:cs="Arial"/>
          <w:b/>
          <w:bCs/>
          <w:i/>
          <w:iCs/>
          <w:sz w:val="22"/>
          <w:szCs w:val="22"/>
        </w:rPr>
      </w:pPr>
      <w:r w:rsidRPr="00F6597E">
        <w:rPr>
          <w:rFonts w:ascii="Arial" w:hAnsi="Arial" w:cs="Arial"/>
          <w:b/>
          <w:bCs/>
          <w:i/>
          <w:iCs/>
          <w:sz w:val="22"/>
          <w:szCs w:val="22"/>
        </w:rPr>
        <w:tab/>
      </w:r>
      <w:r w:rsidR="00F315D8" w:rsidRPr="00F6597E">
        <w:rPr>
          <w:rFonts w:ascii="Arial" w:hAnsi="Arial" w:cs="Arial"/>
          <w:b/>
          <w:bCs/>
          <w:i/>
          <w:iCs/>
          <w:sz w:val="22"/>
          <w:szCs w:val="22"/>
        </w:rPr>
        <w:t>Interest rate risk</w:t>
      </w:r>
    </w:p>
    <w:p w:rsidR="00F8070D" w:rsidRPr="00F6597E" w:rsidRDefault="00395EF2" w:rsidP="00F3366C">
      <w:pPr>
        <w:tabs>
          <w:tab w:val="left" w:pos="600"/>
          <w:tab w:val="left" w:pos="900"/>
          <w:tab w:val="left" w:pos="1440"/>
        </w:tabs>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00BA11FA" w:rsidRPr="00F6597E">
        <w:rPr>
          <w:rFonts w:ascii="Arial" w:hAnsi="Arial" w:cs="Arial"/>
          <w:sz w:val="22"/>
          <w:szCs w:val="22"/>
        </w:rPr>
        <w:t xml:space="preserve">The </w:t>
      </w:r>
      <w:r w:rsidR="000F389F">
        <w:rPr>
          <w:rFonts w:ascii="Arial" w:hAnsi="Arial" w:cs="Arial"/>
          <w:sz w:val="22"/>
          <w:szCs w:val="22"/>
        </w:rPr>
        <w:t>Group</w:t>
      </w:r>
      <w:r w:rsidR="00BA11FA" w:rsidRPr="00F6597E">
        <w:rPr>
          <w:rFonts w:ascii="Arial" w:hAnsi="Arial" w:cs="Arial"/>
          <w:sz w:val="22"/>
          <w:szCs w:val="22"/>
        </w:rPr>
        <w:t xml:space="preserve"> e</w:t>
      </w:r>
      <w:r w:rsidR="00F853B5" w:rsidRPr="00F6597E">
        <w:rPr>
          <w:rFonts w:ascii="Arial" w:hAnsi="Arial" w:cs="Arial"/>
          <w:sz w:val="22"/>
          <w:szCs w:val="22"/>
        </w:rPr>
        <w:t>xposure</w:t>
      </w:r>
      <w:r w:rsidR="000F389F">
        <w:rPr>
          <w:rFonts w:ascii="Arial" w:hAnsi="Arial" w:cs="Arial"/>
          <w:sz w:val="22"/>
          <w:szCs w:val="22"/>
        </w:rPr>
        <w:t>s</w:t>
      </w:r>
      <w:r w:rsidR="00F315D8" w:rsidRPr="00F6597E">
        <w:rPr>
          <w:rFonts w:ascii="Arial" w:hAnsi="Arial" w:cs="Arial"/>
          <w:sz w:val="22"/>
          <w:szCs w:val="22"/>
        </w:rPr>
        <w:t xml:space="preserve"> to interest rate risk relate</w:t>
      </w:r>
      <w:r w:rsidR="00F853B5" w:rsidRPr="00F6597E">
        <w:rPr>
          <w:rFonts w:ascii="Arial" w:hAnsi="Arial" w:cs="Arial"/>
          <w:sz w:val="22"/>
          <w:szCs w:val="22"/>
        </w:rPr>
        <w:t>s</w:t>
      </w:r>
      <w:r w:rsidR="00F315D8" w:rsidRPr="00F6597E">
        <w:rPr>
          <w:rFonts w:ascii="Arial" w:hAnsi="Arial" w:cs="Arial"/>
          <w:sz w:val="22"/>
          <w:szCs w:val="22"/>
        </w:rPr>
        <w:t xml:space="preserve"> primarily to its </w:t>
      </w:r>
      <w:r w:rsidR="00CC0424" w:rsidRPr="00F6597E">
        <w:rPr>
          <w:rFonts w:ascii="Arial" w:hAnsi="Arial" w:cs="Arial"/>
          <w:sz w:val="22"/>
          <w:szCs w:val="22"/>
        </w:rPr>
        <w:t>depo</w:t>
      </w:r>
      <w:r w:rsidRPr="00F6597E">
        <w:rPr>
          <w:rFonts w:ascii="Arial" w:hAnsi="Arial" w:cs="Arial"/>
          <w:sz w:val="22"/>
          <w:szCs w:val="22"/>
        </w:rPr>
        <w:t>sits with financial institutions</w:t>
      </w:r>
      <w:r w:rsidR="00BA11FA" w:rsidRPr="00F6597E">
        <w:rPr>
          <w:rFonts w:ascii="Arial" w:hAnsi="Arial" w:cs="Arial"/>
          <w:sz w:val="22"/>
          <w:szCs w:val="22"/>
        </w:rPr>
        <w:t>,</w:t>
      </w:r>
      <w:r w:rsidRPr="00F6597E">
        <w:rPr>
          <w:rFonts w:ascii="Arial" w:hAnsi="Arial" w:cs="Arial"/>
          <w:sz w:val="22"/>
          <w:szCs w:val="22"/>
        </w:rPr>
        <w:t xml:space="preserve"> </w:t>
      </w:r>
      <w:r w:rsidR="00BA11FA" w:rsidRPr="00F6597E">
        <w:rPr>
          <w:rFonts w:ascii="Arial" w:hAnsi="Arial" w:cs="Arial"/>
          <w:sz w:val="22"/>
          <w:szCs w:val="22"/>
        </w:rPr>
        <w:t>l</w:t>
      </w:r>
      <w:r w:rsidR="00D951B0" w:rsidRPr="00F6597E">
        <w:rPr>
          <w:rFonts w:ascii="Arial" w:hAnsi="Arial" w:cs="Arial"/>
          <w:sz w:val="22"/>
          <w:szCs w:val="22"/>
        </w:rPr>
        <w:t>oans</w:t>
      </w:r>
      <w:r w:rsidR="00BA11FA" w:rsidRPr="00F6597E">
        <w:rPr>
          <w:rFonts w:ascii="Arial" w:hAnsi="Arial" w:cs="Arial"/>
          <w:sz w:val="22"/>
          <w:szCs w:val="22"/>
        </w:rPr>
        <w:t xml:space="preserve"> and borrowings, accounts payable for equipment and liabilities under finance lease agreements</w:t>
      </w:r>
      <w:r w:rsidR="00F315D8" w:rsidRPr="00F6597E">
        <w:rPr>
          <w:rFonts w:ascii="Arial" w:hAnsi="Arial" w:cs="Arial"/>
          <w:sz w:val="22"/>
          <w:szCs w:val="22"/>
        </w:rPr>
        <w:t>. However, since most of financial assets and liabilities</w:t>
      </w:r>
      <w:r w:rsidR="00F853B5" w:rsidRPr="00F6597E">
        <w:rPr>
          <w:rFonts w:ascii="Arial" w:hAnsi="Arial" w:cs="Arial"/>
          <w:sz w:val="22"/>
          <w:szCs w:val="22"/>
        </w:rPr>
        <w:t xml:space="preserve"> of</w:t>
      </w:r>
      <w:r w:rsidR="00F315D8" w:rsidRPr="00F6597E">
        <w:rPr>
          <w:rFonts w:ascii="Arial" w:hAnsi="Arial" w:cs="Arial"/>
          <w:sz w:val="22"/>
          <w:szCs w:val="22"/>
        </w:rPr>
        <w:t xml:space="preserve"> </w:t>
      </w:r>
      <w:r w:rsidR="00F853B5" w:rsidRPr="00F6597E">
        <w:rPr>
          <w:rFonts w:ascii="Arial" w:hAnsi="Arial" w:cs="Arial"/>
          <w:sz w:val="22"/>
          <w:szCs w:val="22"/>
        </w:rPr>
        <w:t xml:space="preserve">the </w:t>
      </w:r>
      <w:r w:rsidR="000F389F">
        <w:rPr>
          <w:rFonts w:ascii="Arial" w:hAnsi="Arial" w:cs="Arial"/>
          <w:sz w:val="22"/>
          <w:szCs w:val="22"/>
        </w:rPr>
        <w:t>Group</w:t>
      </w:r>
      <w:r w:rsidR="00F853B5" w:rsidRPr="00F6597E">
        <w:rPr>
          <w:rFonts w:ascii="Arial" w:hAnsi="Arial" w:cs="Arial"/>
          <w:sz w:val="22"/>
          <w:szCs w:val="22"/>
        </w:rPr>
        <w:t xml:space="preserve"> </w:t>
      </w:r>
      <w:r w:rsidR="00F315D8" w:rsidRPr="00F6597E">
        <w:rPr>
          <w:rFonts w:ascii="Arial" w:hAnsi="Arial" w:cs="Arial"/>
          <w:sz w:val="22"/>
          <w:szCs w:val="22"/>
        </w:rPr>
        <w:t>bear floating interest rates or fixed interest rates which are close to the market rate, the interest rate r</w:t>
      </w:r>
      <w:r w:rsidR="005C3C14" w:rsidRPr="00F6597E">
        <w:rPr>
          <w:rFonts w:ascii="Arial" w:hAnsi="Arial" w:cs="Arial"/>
          <w:sz w:val="22"/>
          <w:szCs w:val="22"/>
        </w:rPr>
        <w:t xml:space="preserve">isk is expected to be minimal. </w:t>
      </w:r>
      <w:r w:rsidR="00BA11FA" w:rsidRPr="00F6597E">
        <w:rPr>
          <w:rFonts w:ascii="Arial" w:hAnsi="Arial" w:cs="Arial"/>
          <w:sz w:val="22"/>
          <w:szCs w:val="22"/>
        </w:rPr>
        <w:t xml:space="preserve">Details of </w:t>
      </w:r>
      <w:r w:rsidR="006A3238" w:rsidRPr="00F6597E">
        <w:rPr>
          <w:rFonts w:ascii="Arial" w:hAnsi="Arial" w:cs="Arial"/>
          <w:sz w:val="22"/>
          <w:szCs w:val="22"/>
        </w:rPr>
        <w:t xml:space="preserve">deposits with financial institutions, loans and borrowings, accounts payable for equipment and liabilities under finance lease agreements </w:t>
      </w:r>
      <w:r w:rsidR="00BA11FA" w:rsidRPr="00F6597E">
        <w:rPr>
          <w:rFonts w:ascii="Arial" w:hAnsi="Arial" w:cs="Arial"/>
          <w:sz w:val="22"/>
          <w:szCs w:val="22"/>
        </w:rPr>
        <w:t>were presented in the related notes to financial statements.</w:t>
      </w:r>
    </w:p>
    <w:p w:rsidR="006E67FA" w:rsidRDefault="006E67F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315D8" w:rsidRPr="00F6597E" w:rsidRDefault="00D32E0A" w:rsidP="008D702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color w:val="000000"/>
          <w:sz w:val="22"/>
          <w:szCs w:val="22"/>
        </w:rPr>
      </w:pPr>
      <w:r w:rsidRPr="00F6597E">
        <w:rPr>
          <w:rFonts w:ascii="Arial" w:hAnsi="Arial" w:cs="Arial"/>
          <w:sz w:val="22"/>
          <w:szCs w:val="22"/>
        </w:rPr>
        <w:tab/>
      </w:r>
      <w:r w:rsidR="00F315D8" w:rsidRPr="00F6597E">
        <w:rPr>
          <w:rFonts w:ascii="Arial" w:hAnsi="Arial" w:cs="Arial"/>
          <w:b/>
          <w:bCs/>
          <w:i/>
          <w:iCs/>
          <w:color w:val="000000"/>
          <w:sz w:val="22"/>
          <w:szCs w:val="22"/>
        </w:rPr>
        <w:t>Foreign currency risk</w:t>
      </w:r>
    </w:p>
    <w:p w:rsidR="00F315D8" w:rsidRPr="00F6597E" w:rsidRDefault="00395EF2" w:rsidP="008D7024">
      <w:pPr>
        <w:tabs>
          <w:tab w:val="left" w:pos="600"/>
          <w:tab w:val="left" w:pos="900"/>
          <w:tab w:val="left" w:pos="1440"/>
        </w:tabs>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00D45E84" w:rsidRPr="00F6597E">
        <w:rPr>
          <w:rFonts w:ascii="Arial" w:hAnsi="Arial" w:cs="Arial"/>
          <w:sz w:val="22"/>
          <w:szCs w:val="22"/>
        </w:rPr>
        <w:t>The</w:t>
      </w:r>
      <w:r w:rsidR="00C9565E" w:rsidRPr="00F6597E">
        <w:rPr>
          <w:rFonts w:ascii="Arial" w:hAnsi="Arial" w:cs="Arial"/>
          <w:sz w:val="22"/>
          <w:szCs w:val="22"/>
        </w:rPr>
        <w:t xml:space="preserve"> </w:t>
      </w:r>
      <w:r w:rsidR="00F315D8" w:rsidRPr="00F6597E">
        <w:rPr>
          <w:rFonts w:ascii="Arial" w:hAnsi="Arial" w:cs="Arial"/>
          <w:sz w:val="22"/>
          <w:szCs w:val="22"/>
        </w:rPr>
        <w:t xml:space="preserve">exposure </w:t>
      </w:r>
      <w:r w:rsidR="00C9565E" w:rsidRPr="00F6597E">
        <w:rPr>
          <w:rFonts w:ascii="Arial" w:hAnsi="Arial" w:cs="Arial"/>
          <w:sz w:val="22"/>
          <w:szCs w:val="22"/>
        </w:rPr>
        <w:t xml:space="preserve">of the </w:t>
      </w:r>
      <w:r w:rsidR="000F389F">
        <w:rPr>
          <w:rFonts w:ascii="Arial" w:hAnsi="Arial" w:cs="Arial"/>
          <w:sz w:val="22"/>
          <w:szCs w:val="22"/>
        </w:rPr>
        <w:t>Group</w:t>
      </w:r>
      <w:r w:rsidR="00C9565E" w:rsidRPr="00F6597E">
        <w:rPr>
          <w:rFonts w:ascii="Arial" w:hAnsi="Arial" w:cs="Arial"/>
          <w:sz w:val="22"/>
          <w:szCs w:val="22"/>
        </w:rPr>
        <w:t xml:space="preserve"> </w:t>
      </w:r>
      <w:r w:rsidR="00F315D8" w:rsidRPr="00F6597E">
        <w:rPr>
          <w:rFonts w:ascii="Arial" w:hAnsi="Arial" w:cs="Arial"/>
          <w:sz w:val="22"/>
          <w:szCs w:val="22"/>
        </w:rPr>
        <w:t>to foreign currency risk arises mainly from</w:t>
      </w:r>
      <w:r w:rsidR="00D951B0" w:rsidRPr="00F6597E">
        <w:rPr>
          <w:rFonts w:ascii="Arial" w:hAnsi="Arial" w:cs="Arial"/>
          <w:sz w:val="22"/>
          <w:szCs w:val="22"/>
        </w:rPr>
        <w:t xml:space="preserve"> purchase of equipment and</w:t>
      </w:r>
      <w:r w:rsidR="00F315D8" w:rsidRPr="00F6597E">
        <w:rPr>
          <w:rFonts w:ascii="Arial" w:hAnsi="Arial" w:cs="Arial"/>
          <w:sz w:val="22"/>
          <w:szCs w:val="22"/>
        </w:rPr>
        <w:t xml:space="preserve"> trading transactions that are denomi</w:t>
      </w:r>
      <w:r w:rsidR="00D951B0" w:rsidRPr="00F6597E">
        <w:rPr>
          <w:rFonts w:ascii="Arial" w:hAnsi="Arial" w:cs="Arial"/>
          <w:sz w:val="22"/>
          <w:szCs w:val="22"/>
        </w:rPr>
        <w:t>nated in foreign currencies.</w:t>
      </w:r>
    </w:p>
    <w:p w:rsidR="006536F2" w:rsidRPr="00F6597E" w:rsidRDefault="00395EF2" w:rsidP="008D7024">
      <w:pPr>
        <w:tabs>
          <w:tab w:val="left" w:pos="600"/>
          <w:tab w:val="left" w:pos="900"/>
          <w:tab w:val="left" w:pos="1440"/>
        </w:tabs>
        <w:spacing w:before="120" w:after="120" w:line="380" w:lineRule="exact"/>
        <w:ind w:left="605" w:hanging="605"/>
        <w:jc w:val="thaiDistribute"/>
        <w:rPr>
          <w:rFonts w:ascii="Arial" w:hAnsi="Arial" w:cs="Arial"/>
          <w:sz w:val="22"/>
          <w:szCs w:val="22"/>
        </w:rPr>
      </w:pPr>
      <w:r w:rsidRPr="00F6597E">
        <w:rPr>
          <w:rFonts w:ascii="Arial" w:hAnsi="Arial" w:cs="Arial"/>
          <w:sz w:val="22"/>
          <w:szCs w:val="22"/>
        </w:rPr>
        <w:tab/>
      </w:r>
      <w:r w:rsidR="008D7024">
        <w:rPr>
          <w:rFonts w:ascii="Arial" w:hAnsi="Arial" w:cs="Arial"/>
          <w:sz w:val="22"/>
          <w:szCs w:val="22"/>
        </w:rPr>
        <w:t>T</w:t>
      </w:r>
      <w:r w:rsidR="00F315D8" w:rsidRPr="00F6597E">
        <w:rPr>
          <w:rFonts w:ascii="Arial" w:hAnsi="Arial" w:cs="Arial"/>
          <w:sz w:val="22"/>
          <w:szCs w:val="22"/>
        </w:rPr>
        <w:t xml:space="preserve">he balances of financial assets and liabilities </w:t>
      </w:r>
      <w:r w:rsidR="00E25A02" w:rsidRPr="00F6597E">
        <w:rPr>
          <w:rFonts w:ascii="Arial" w:hAnsi="Arial" w:cs="Arial"/>
          <w:sz w:val="22"/>
          <w:szCs w:val="22"/>
        </w:rPr>
        <w:t>of the</w:t>
      </w:r>
      <w:r w:rsidR="00846457" w:rsidRPr="00F6597E">
        <w:rPr>
          <w:rFonts w:ascii="Arial" w:hAnsi="Arial" w:cs="Arial"/>
          <w:sz w:val="22"/>
          <w:szCs w:val="22"/>
        </w:rPr>
        <w:t xml:space="preserve"> </w:t>
      </w:r>
      <w:r w:rsidR="000F389F">
        <w:rPr>
          <w:rFonts w:ascii="Arial" w:hAnsi="Arial" w:cs="Arial"/>
          <w:sz w:val="22"/>
          <w:szCs w:val="22"/>
        </w:rPr>
        <w:t>Group</w:t>
      </w:r>
      <w:r w:rsidR="00846457" w:rsidRPr="00F6597E">
        <w:rPr>
          <w:rFonts w:ascii="Arial" w:hAnsi="Arial" w:cs="Arial"/>
          <w:sz w:val="22"/>
          <w:szCs w:val="22"/>
        </w:rPr>
        <w:t xml:space="preserve"> </w:t>
      </w:r>
      <w:r w:rsidR="00F315D8" w:rsidRPr="00F6597E">
        <w:rPr>
          <w:rFonts w:ascii="Arial" w:hAnsi="Arial" w:cs="Arial"/>
          <w:sz w:val="22"/>
          <w:szCs w:val="22"/>
        </w:rPr>
        <w:t xml:space="preserve">denominated in foreign currencies </w:t>
      </w:r>
      <w:r w:rsidR="004913AE" w:rsidRPr="00F6597E">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1890"/>
        <w:gridCol w:w="990"/>
        <w:gridCol w:w="990"/>
        <w:gridCol w:w="1035"/>
        <w:gridCol w:w="1035"/>
        <w:gridCol w:w="1575"/>
        <w:gridCol w:w="1575"/>
      </w:tblGrid>
      <w:tr w:rsidR="000605ED" w:rsidRPr="00F6597E" w:rsidTr="00B64AFF">
        <w:trPr>
          <w:trHeight w:val="274"/>
        </w:trPr>
        <w:tc>
          <w:tcPr>
            <w:tcW w:w="1890" w:type="dxa"/>
            <w:vAlign w:val="bottom"/>
          </w:tcPr>
          <w:p w:rsidR="000605ED" w:rsidRPr="00F6597E" w:rsidRDefault="000605ED" w:rsidP="008D7024">
            <w:pPr>
              <w:spacing w:line="380" w:lineRule="exact"/>
              <w:ind w:firstLine="12"/>
              <w:jc w:val="center"/>
              <w:rPr>
                <w:rFonts w:ascii="Arial" w:hAnsi="Arial" w:cs="Arial"/>
                <w:sz w:val="20"/>
                <w:szCs w:val="20"/>
              </w:rPr>
            </w:pPr>
          </w:p>
        </w:tc>
        <w:tc>
          <w:tcPr>
            <w:tcW w:w="4050" w:type="dxa"/>
            <w:gridSpan w:val="4"/>
            <w:vAlign w:val="bottom"/>
          </w:tcPr>
          <w:p w:rsidR="000605ED" w:rsidRPr="00F6597E" w:rsidRDefault="00CE0C3C" w:rsidP="008D7024">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F6597E">
              <w:rPr>
                <w:rFonts w:ascii="Arial" w:hAnsi="Arial" w:cs="Arial"/>
                <w:sz w:val="20"/>
                <w:szCs w:val="20"/>
              </w:rPr>
              <w:t>Consolidated f</w:t>
            </w:r>
            <w:r w:rsidR="000605ED" w:rsidRPr="00F6597E">
              <w:rPr>
                <w:rFonts w:ascii="Arial" w:hAnsi="Arial" w:cs="Arial"/>
                <w:sz w:val="20"/>
                <w:szCs w:val="20"/>
              </w:rPr>
              <w:t>inancial statements</w:t>
            </w:r>
          </w:p>
        </w:tc>
        <w:tc>
          <w:tcPr>
            <w:tcW w:w="3150" w:type="dxa"/>
            <w:gridSpan w:val="2"/>
            <w:vAlign w:val="bottom"/>
          </w:tcPr>
          <w:p w:rsidR="000605ED" w:rsidRPr="00F6597E" w:rsidRDefault="000605ED" w:rsidP="008D7024">
            <w:pPr>
              <w:spacing w:line="380" w:lineRule="exact"/>
              <w:ind w:left="-32" w:right="-18" w:firstLine="12"/>
              <w:jc w:val="center"/>
              <w:rPr>
                <w:rFonts w:ascii="Arial" w:hAnsi="Arial" w:cs="Arial"/>
                <w:sz w:val="20"/>
                <w:szCs w:val="20"/>
              </w:rPr>
            </w:pPr>
          </w:p>
        </w:tc>
      </w:tr>
      <w:tr w:rsidR="004913AE" w:rsidRPr="00F6597E" w:rsidTr="00B64AFF">
        <w:trPr>
          <w:trHeight w:val="304"/>
        </w:trPr>
        <w:tc>
          <w:tcPr>
            <w:tcW w:w="1890" w:type="dxa"/>
            <w:vAlign w:val="bottom"/>
          </w:tcPr>
          <w:p w:rsidR="004913AE" w:rsidRPr="00F6597E" w:rsidRDefault="001346DC" w:rsidP="008D7024">
            <w:pPr>
              <w:pBdr>
                <w:bottom w:val="single" w:sz="4" w:space="1" w:color="auto"/>
              </w:pBdr>
              <w:spacing w:line="380" w:lineRule="exact"/>
              <w:ind w:left="72" w:firstLine="12"/>
              <w:jc w:val="center"/>
              <w:rPr>
                <w:rFonts w:ascii="Arial" w:hAnsi="Arial" w:cs="Arial"/>
                <w:sz w:val="20"/>
                <w:szCs w:val="20"/>
              </w:rPr>
            </w:pPr>
            <w:r w:rsidRPr="00F6597E">
              <w:rPr>
                <w:rFonts w:ascii="Arial" w:hAnsi="Arial" w:cs="Arial"/>
                <w:sz w:val="20"/>
                <w:szCs w:val="20"/>
              </w:rPr>
              <w:t>Foreign currency</w:t>
            </w:r>
          </w:p>
        </w:tc>
        <w:tc>
          <w:tcPr>
            <w:tcW w:w="1980" w:type="dxa"/>
            <w:gridSpan w:val="2"/>
            <w:vAlign w:val="bottom"/>
          </w:tcPr>
          <w:p w:rsidR="004913AE" w:rsidRPr="00F6597E" w:rsidRDefault="001346DC" w:rsidP="008D7024">
            <w:pPr>
              <w:pBdr>
                <w:bottom w:val="single" w:sz="4" w:space="1" w:color="auto"/>
              </w:pBdr>
              <w:tabs>
                <w:tab w:val="left" w:pos="600"/>
                <w:tab w:val="left" w:pos="900"/>
                <w:tab w:val="left" w:pos="1440"/>
              </w:tabs>
              <w:spacing w:line="380" w:lineRule="exact"/>
              <w:ind w:left="14" w:right="14" w:firstLine="12"/>
              <w:jc w:val="center"/>
              <w:rPr>
                <w:rFonts w:ascii="Arial" w:hAnsi="Arial" w:cs="Arial"/>
                <w:sz w:val="20"/>
                <w:szCs w:val="20"/>
              </w:rPr>
            </w:pPr>
            <w:r w:rsidRPr="00F6597E">
              <w:rPr>
                <w:rFonts w:ascii="Arial" w:hAnsi="Arial" w:cs="Arial"/>
                <w:sz w:val="20"/>
                <w:szCs w:val="20"/>
              </w:rPr>
              <w:t>Financial assets</w:t>
            </w:r>
          </w:p>
        </w:tc>
        <w:tc>
          <w:tcPr>
            <w:tcW w:w="2070" w:type="dxa"/>
            <w:gridSpan w:val="2"/>
            <w:vAlign w:val="bottom"/>
          </w:tcPr>
          <w:p w:rsidR="004913AE" w:rsidRPr="00F6597E" w:rsidRDefault="001346DC" w:rsidP="008D7024">
            <w:pPr>
              <w:pBdr>
                <w:bottom w:val="single" w:sz="4" w:space="1" w:color="auto"/>
              </w:pBdr>
              <w:tabs>
                <w:tab w:val="left" w:pos="600"/>
                <w:tab w:val="left" w:pos="900"/>
                <w:tab w:val="left" w:pos="1440"/>
              </w:tabs>
              <w:spacing w:line="380" w:lineRule="exact"/>
              <w:ind w:left="14" w:right="14" w:firstLine="12"/>
              <w:jc w:val="center"/>
              <w:rPr>
                <w:rFonts w:ascii="Arial" w:hAnsi="Arial" w:cs="Arial"/>
                <w:sz w:val="20"/>
                <w:szCs w:val="20"/>
              </w:rPr>
            </w:pPr>
            <w:r w:rsidRPr="00F6597E">
              <w:rPr>
                <w:rFonts w:ascii="Arial" w:hAnsi="Arial" w:cs="Arial"/>
                <w:sz w:val="20"/>
                <w:szCs w:val="20"/>
              </w:rPr>
              <w:t>Financial liabilities</w:t>
            </w:r>
          </w:p>
        </w:tc>
        <w:tc>
          <w:tcPr>
            <w:tcW w:w="3150" w:type="dxa"/>
            <w:gridSpan w:val="2"/>
            <w:vAlign w:val="bottom"/>
          </w:tcPr>
          <w:p w:rsidR="004913AE" w:rsidRPr="00F6597E" w:rsidRDefault="001346DC" w:rsidP="008D7024">
            <w:pPr>
              <w:pBdr>
                <w:bottom w:val="single" w:sz="4" w:space="1" w:color="auto"/>
              </w:pBdr>
              <w:spacing w:line="380" w:lineRule="exact"/>
              <w:ind w:left="-32" w:right="-18" w:firstLine="12"/>
              <w:jc w:val="center"/>
              <w:rPr>
                <w:rFonts w:ascii="Arial" w:hAnsi="Arial" w:cs="Arial"/>
                <w:sz w:val="20"/>
                <w:szCs w:val="20"/>
              </w:rPr>
            </w:pPr>
            <w:r w:rsidRPr="00F6597E">
              <w:rPr>
                <w:rFonts w:ascii="Arial" w:hAnsi="Arial" w:cs="Arial"/>
                <w:sz w:val="20"/>
                <w:szCs w:val="20"/>
              </w:rPr>
              <w:t>Average exchange rate</w:t>
            </w:r>
          </w:p>
        </w:tc>
      </w:tr>
      <w:tr w:rsidR="00493E59" w:rsidRPr="00F6597E" w:rsidTr="00B64AFF">
        <w:trPr>
          <w:trHeight w:val="274"/>
        </w:trPr>
        <w:tc>
          <w:tcPr>
            <w:tcW w:w="1890" w:type="dxa"/>
            <w:vAlign w:val="bottom"/>
          </w:tcPr>
          <w:p w:rsidR="00493E59" w:rsidRPr="00F6597E" w:rsidRDefault="00493E59" w:rsidP="008D7024">
            <w:pPr>
              <w:pStyle w:val="Heading2"/>
              <w:keepNext w:val="0"/>
              <w:tabs>
                <w:tab w:val="left" w:pos="600"/>
                <w:tab w:val="left" w:pos="900"/>
                <w:tab w:val="left" w:pos="1440"/>
              </w:tabs>
              <w:spacing w:line="380" w:lineRule="exact"/>
              <w:ind w:left="72" w:right="14" w:firstLine="12"/>
              <w:jc w:val="center"/>
              <w:rPr>
                <w:rFonts w:ascii="Arial" w:hAnsi="Arial" w:cs="Arial"/>
                <w:b w:val="0"/>
                <w:bCs w:val="0"/>
                <w:i/>
                <w:iCs/>
                <w:sz w:val="20"/>
                <w:szCs w:val="20"/>
              </w:rPr>
            </w:pPr>
          </w:p>
        </w:tc>
        <w:tc>
          <w:tcPr>
            <w:tcW w:w="990"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990"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c>
          <w:tcPr>
            <w:tcW w:w="103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103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c>
          <w:tcPr>
            <w:tcW w:w="157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157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r>
      <w:tr w:rsidR="00493E59" w:rsidRPr="00F6597E" w:rsidTr="00B64AFF">
        <w:tc>
          <w:tcPr>
            <w:tcW w:w="1890" w:type="dxa"/>
            <w:vAlign w:val="bottom"/>
          </w:tcPr>
          <w:p w:rsidR="00493E59" w:rsidRPr="00F6597E" w:rsidRDefault="00493E59" w:rsidP="008D7024">
            <w:pPr>
              <w:tabs>
                <w:tab w:val="left" w:pos="600"/>
                <w:tab w:val="left" w:pos="900"/>
                <w:tab w:val="left" w:pos="1440"/>
              </w:tabs>
              <w:spacing w:line="380" w:lineRule="exact"/>
              <w:ind w:left="72" w:right="14" w:firstLine="12"/>
              <w:jc w:val="center"/>
              <w:rPr>
                <w:rFonts w:ascii="Arial" w:hAnsi="Arial" w:cs="Arial"/>
                <w:sz w:val="20"/>
                <w:szCs w:val="20"/>
              </w:rPr>
            </w:pPr>
          </w:p>
        </w:tc>
        <w:tc>
          <w:tcPr>
            <w:tcW w:w="990"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990"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1035"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1035"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3150" w:type="dxa"/>
            <w:gridSpan w:val="2"/>
            <w:vAlign w:val="bottom"/>
          </w:tcPr>
          <w:p w:rsidR="00493E59" w:rsidRPr="00F6597E" w:rsidRDefault="00493E59" w:rsidP="008D7024">
            <w:pPr>
              <w:spacing w:line="380" w:lineRule="exact"/>
              <w:ind w:left="-32" w:right="-18" w:firstLine="12"/>
              <w:jc w:val="center"/>
              <w:rPr>
                <w:rFonts w:ascii="Arial" w:hAnsi="Arial" w:cs="Arial"/>
                <w:sz w:val="20"/>
                <w:szCs w:val="20"/>
              </w:rPr>
            </w:pPr>
            <w:r w:rsidRPr="00F6597E">
              <w:rPr>
                <w:rFonts w:ascii="Arial" w:hAnsi="Arial" w:cs="Arial"/>
                <w:sz w:val="20"/>
                <w:szCs w:val="20"/>
              </w:rPr>
              <w:t>(Baht per 1 foreign currency unit)</w:t>
            </w:r>
          </w:p>
        </w:tc>
      </w:tr>
      <w:tr w:rsidR="00493E59" w:rsidRPr="00F6597E" w:rsidTr="000F389F">
        <w:tc>
          <w:tcPr>
            <w:tcW w:w="1890" w:type="dxa"/>
            <w:vAlign w:val="bottom"/>
          </w:tcPr>
          <w:p w:rsidR="00493E59" w:rsidRPr="00F6597E" w:rsidRDefault="00493E59" w:rsidP="008D7024">
            <w:pPr>
              <w:pStyle w:val="Heading6"/>
              <w:tabs>
                <w:tab w:val="left" w:pos="600"/>
              </w:tabs>
              <w:spacing w:line="380" w:lineRule="exact"/>
              <w:ind w:left="72" w:right="14" w:firstLine="12"/>
              <w:rPr>
                <w:rFonts w:ascii="Arial" w:hAnsi="Arial" w:cs="Arial"/>
                <w:b w:val="0"/>
                <w:bCs w:val="0"/>
                <w:sz w:val="20"/>
                <w:szCs w:val="20"/>
                <w:cs/>
              </w:rPr>
            </w:pPr>
            <w:r w:rsidRPr="00F6597E">
              <w:rPr>
                <w:rFonts w:ascii="Arial" w:hAnsi="Arial" w:cs="Arial"/>
                <w:b w:val="0"/>
                <w:bCs w:val="0"/>
                <w:sz w:val="20"/>
                <w:szCs w:val="20"/>
                <w:u w:val="none"/>
              </w:rPr>
              <w:t>US dollar</w:t>
            </w:r>
          </w:p>
        </w:tc>
        <w:tc>
          <w:tcPr>
            <w:tcW w:w="990" w:type="dxa"/>
            <w:vAlign w:val="bottom"/>
          </w:tcPr>
          <w:p w:rsidR="00493E59" w:rsidRPr="00F6597E" w:rsidRDefault="00845D53" w:rsidP="008D7024">
            <w:pPr>
              <w:tabs>
                <w:tab w:val="decimal" w:pos="540"/>
              </w:tabs>
              <w:spacing w:line="380" w:lineRule="exact"/>
              <w:ind w:left="14" w:right="14"/>
              <w:rPr>
                <w:rFonts w:ascii="Arial" w:hAnsi="Arial" w:cs="Arial"/>
                <w:sz w:val="20"/>
                <w:szCs w:val="20"/>
              </w:rPr>
            </w:pPr>
            <w:r w:rsidRPr="00F6597E">
              <w:rPr>
                <w:rFonts w:ascii="Arial" w:hAnsi="Arial" w:cs="Arial"/>
                <w:sz w:val="20"/>
                <w:szCs w:val="20"/>
              </w:rPr>
              <w:t>4</w:t>
            </w:r>
          </w:p>
        </w:tc>
        <w:tc>
          <w:tcPr>
            <w:tcW w:w="990" w:type="dxa"/>
            <w:vAlign w:val="bottom"/>
          </w:tcPr>
          <w:p w:rsidR="00493E59" w:rsidRPr="00F6597E" w:rsidRDefault="00493E59" w:rsidP="008D7024">
            <w:pPr>
              <w:tabs>
                <w:tab w:val="decimal" w:pos="540"/>
              </w:tabs>
              <w:spacing w:line="380" w:lineRule="exact"/>
              <w:ind w:left="14" w:right="14"/>
              <w:rPr>
                <w:rFonts w:ascii="Arial" w:hAnsi="Arial" w:cs="Arial"/>
                <w:sz w:val="20"/>
                <w:szCs w:val="20"/>
              </w:rPr>
            </w:pPr>
            <w:r w:rsidRPr="00F6597E">
              <w:rPr>
                <w:rFonts w:ascii="Arial" w:hAnsi="Arial" w:cs="Arial"/>
                <w:sz w:val="20"/>
                <w:szCs w:val="20"/>
              </w:rPr>
              <w:t>7</w:t>
            </w:r>
          </w:p>
        </w:tc>
        <w:tc>
          <w:tcPr>
            <w:tcW w:w="1035" w:type="dxa"/>
            <w:vAlign w:val="bottom"/>
          </w:tcPr>
          <w:p w:rsidR="00493E59" w:rsidRPr="00F6597E" w:rsidRDefault="00845D53"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123</w:t>
            </w:r>
          </w:p>
        </w:tc>
        <w:tc>
          <w:tcPr>
            <w:tcW w:w="1035" w:type="dxa"/>
            <w:vAlign w:val="bottom"/>
          </w:tcPr>
          <w:p w:rsidR="00493E59" w:rsidRPr="00F6597E" w:rsidRDefault="00493E59"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257</w:t>
            </w:r>
          </w:p>
        </w:tc>
        <w:tc>
          <w:tcPr>
            <w:tcW w:w="1575" w:type="dxa"/>
            <w:vAlign w:val="bottom"/>
          </w:tcPr>
          <w:p w:rsidR="00493E59" w:rsidRPr="00F6597E" w:rsidRDefault="00845D53"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30</w:t>
            </w:r>
            <w:r w:rsidR="005B7C0D" w:rsidRPr="00F6597E">
              <w:rPr>
                <w:rFonts w:ascii="Arial" w:hAnsi="Arial" w:cs="Arial"/>
                <w:sz w:val="20"/>
                <w:szCs w:val="20"/>
              </w:rPr>
              <w:t>.</w:t>
            </w:r>
            <w:r w:rsidRPr="00F6597E">
              <w:rPr>
                <w:rFonts w:ascii="Arial" w:hAnsi="Arial" w:cs="Arial"/>
                <w:sz w:val="20"/>
                <w:szCs w:val="20"/>
              </w:rPr>
              <w:t>1540</w:t>
            </w:r>
          </w:p>
        </w:tc>
        <w:tc>
          <w:tcPr>
            <w:tcW w:w="1575" w:type="dxa"/>
            <w:vAlign w:val="bottom"/>
          </w:tcPr>
          <w:p w:rsidR="00493E59" w:rsidRPr="00F6597E" w:rsidRDefault="00493E59"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32.4498</w:t>
            </w:r>
          </w:p>
        </w:tc>
      </w:tr>
      <w:tr w:rsidR="00505F2D" w:rsidRPr="00F6597E" w:rsidTr="005D6A63">
        <w:tc>
          <w:tcPr>
            <w:tcW w:w="1890" w:type="dxa"/>
            <w:vAlign w:val="bottom"/>
          </w:tcPr>
          <w:p w:rsidR="00505F2D" w:rsidRPr="00F6597E" w:rsidRDefault="00505F2D" w:rsidP="008D7024">
            <w:pPr>
              <w:pStyle w:val="Heading6"/>
              <w:tabs>
                <w:tab w:val="left" w:pos="600"/>
              </w:tabs>
              <w:spacing w:line="380" w:lineRule="exact"/>
              <w:ind w:left="72" w:right="14" w:firstLine="12"/>
              <w:rPr>
                <w:rFonts w:ascii="Arial" w:hAnsi="Arial" w:cs="Arial"/>
                <w:b w:val="0"/>
                <w:bCs w:val="0"/>
                <w:sz w:val="20"/>
                <w:szCs w:val="20"/>
                <w:u w:val="none"/>
              </w:rPr>
            </w:pPr>
            <w:r w:rsidRPr="00F6597E">
              <w:rPr>
                <w:rFonts w:ascii="Arial" w:hAnsi="Arial" w:cs="Arial"/>
                <w:b w:val="0"/>
                <w:bCs w:val="0"/>
                <w:sz w:val="20"/>
                <w:szCs w:val="20"/>
                <w:u w:val="none"/>
              </w:rPr>
              <w:t xml:space="preserve">Japan (100 Yen) </w:t>
            </w:r>
          </w:p>
        </w:tc>
        <w:tc>
          <w:tcPr>
            <w:tcW w:w="990" w:type="dxa"/>
            <w:vAlign w:val="bottom"/>
          </w:tcPr>
          <w:p w:rsidR="00505F2D" w:rsidRPr="00F6597E" w:rsidRDefault="00505F2D" w:rsidP="008D7024">
            <w:pPr>
              <w:tabs>
                <w:tab w:val="decimal" w:pos="540"/>
              </w:tabs>
              <w:spacing w:line="380" w:lineRule="exact"/>
              <w:ind w:left="14" w:right="14"/>
              <w:rPr>
                <w:rFonts w:ascii="Arial" w:hAnsi="Arial" w:cs="Arial"/>
                <w:sz w:val="20"/>
                <w:szCs w:val="20"/>
              </w:rPr>
            </w:pPr>
            <w:r w:rsidRPr="00F6597E">
              <w:rPr>
                <w:rFonts w:ascii="Arial" w:hAnsi="Arial" w:cs="Arial"/>
                <w:sz w:val="20"/>
                <w:szCs w:val="20"/>
              </w:rPr>
              <w:t>-</w:t>
            </w:r>
          </w:p>
        </w:tc>
        <w:tc>
          <w:tcPr>
            <w:tcW w:w="990" w:type="dxa"/>
            <w:vAlign w:val="bottom"/>
          </w:tcPr>
          <w:p w:rsidR="00505F2D" w:rsidRPr="00F6597E" w:rsidRDefault="00505F2D" w:rsidP="008D7024">
            <w:pPr>
              <w:tabs>
                <w:tab w:val="decimal" w:pos="540"/>
              </w:tabs>
              <w:spacing w:line="380" w:lineRule="exact"/>
              <w:ind w:left="14" w:right="14"/>
              <w:rPr>
                <w:rFonts w:ascii="Arial" w:hAnsi="Arial" w:cs="Arial"/>
                <w:sz w:val="20"/>
                <w:szCs w:val="20"/>
              </w:rPr>
            </w:pPr>
            <w:r w:rsidRPr="00F6597E">
              <w:rPr>
                <w:rFonts w:ascii="Arial" w:hAnsi="Arial" w:cs="Arial"/>
                <w:sz w:val="20"/>
                <w:szCs w:val="20"/>
              </w:rPr>
              <w:t>-</w:t>
            </w:r>
          </w:p>
        </w:tc>
        <w:tc>
          <w:tcPr>
            <w:tcW w:w="1035" w:type="dxa"/>
            <w:vAlign w:val="bottom"/>
          </w:tcPr>
          <w:p w:rsidR="00505F2D" w:rsidRPr="00F6597E" w:rsidRDefault="00505F2D"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3,408</w:t>
            </w:r>
          </w:p>
        </w:tc>
        <w:tc>
          <w:tcPr>
            <w:tcW w:w="1035" w:type="dxa"/>
            <w:vAlign w:val="bottom"/>
          </w:tcPr>
          <w:p w:rsidR="00505F2D" w:rsidRPr="00F6597E" w:rsidRDefault="00505F2D"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w:t>
            </w:r>
          </w:p>
        </w:tc>
        <w:tc>
          <w:tcPr>
            <w:tcW w:w="1575" w:type="dxa"/>
            <w:vAlign w:val="bottom"/>
          </w:tcPr>
          <w:p w:rsidR="00505F2D" w:rsidRPr="00F6597E" w:rsidRDefault="00505F2D"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27</w:t>
            </w:r>
            <w:r w:rsidR="005B7C0D" w:rsidRPr="00F6597E">
              <w:rPr>
                <w:rFonts w:ascii="Arial" w:hAnsi="Arial" w:cs="Arial"/>
                <w:sz w:val="20"/>
                <w:szCs w:val="20"/>
              </w:rPr>
              <w:t>.</w:t>
            </w:r>
            <w:r w:rsidRPr="00F6597E">
              <w:rPr>
                <w:rFonts w:ascii="Arial" w:hAnsi="Arial" w:cs="Arial"/>
                <w:sz w:val="20"/>
                <w:szCs w:val="20"/>
              </w:rPr>
              <w:t>5940</w:t>
            </w:r>
          </w:p>
        </w:tc>
        <w:tc>
          <w:tcPr>
            <w:tcW w:w="1575" w:type="dxa"/>
            <w:vAlign w:val="bottom"/>
          </w:tcPr>
          <w:p w:rsidR="00505F2D" w:rsidRPr="00F6597E" w:rsidRDefault="00505F2D" w:rsidP="008D7024">
            <w:pPr>
              <w:tabs>
                <w:tab w:val="decimal" w:pos="669"/>
              </w:tabs>
              <w:spacing w:line="380" w:lineRule="exact"/>
              <w:ind w:left="14" w:right="14"/>
              <w:jc w:val="center"/>
              <w:rPr>
                <w:rFonts w:ascii="Arial" w:hAnsi="Arial" w:cs="Arial"/>
                <w:sz w:val="20"/>
                <w:szCs w:val="20"/>
              </w:rPr>
            </w:pPr>
            <w:r w:rsidRPr="00F6597E">
              <w:rPr>
                <w:rFonts w:ascii="Arial" w:hAnsi="Arial" w:cs="Arial"/>
                <w:sz w:val="20"/>
                <w:szCs w:val="20"/>
              </w:rPr>
              <w:t>-</w:t>
            </w:r>
          </w:p>
        </w:tc>
      </w:tr>
    </w:tbl>
    <w:p w:rsidR="00F3366C" w:rsidRPr="00F6597E" w:rsidRDefault="00F3366C" w:rsidP="008D7024">
      <w:pPr>
        <w:spacing w:line="380" w:lineRule="exact"/>
        <w:rPr>
          <w:rFonts w:ascii="Arial" w:hAnsi="Arial" w:cs="Arial"/>
        </w:rPr>
      </w:pPr>
    </w:p>
    <w:tbl>
      <w:tblPr>
        <w:tblW w:w="9090" w:type="dxa"/>
        <w:tblInd w:w="450" w:type="dxa"/>
        <w:tblLayout w:type="fixed"/>
        <w:tblLook w:val="0000" w:firstRow="0" w:lastRow="0" w:firstColumn="0" w:lastColumn="0" w:noHBand="0" w:noVBand="0"/>
      </w:tblPr>
      <w:tblGrid>
        <w:gridCol w:w="1890"/>
        <w:gridCol w:w="990"/>
        <w:gridCol w:w="990"/>
        <w:gridCol w:w="1035"/>
        <w:gridCol w:w="1035"/>
        <w:gridCol w:w="1575"/>
        <w:gridCol w:w="1575"/>
      </w:tblGrid>
      <w:tr w:rsidR="005D022F" w:rsidRPr="00F6597E" w:rsidTr="00BA5BE4">
        <w:trPr>
          <w:trHeight w:val="274"/>
        </w:trPr>
        <w:tc>
          <w:tcPr>
            <w:tcW w:w="1890" w:type="dxa"/>
            <w:vAlign w:val="bottom"/>
          </w:tcPr>
          <w:p w:rsidR="005D022F" w:rsidRPr="00F6597E" w:rsidRDefault="005D022F" w:rsidP="008D7024">
            <w:pPr>
              <w:spacing w:line="380" w:lineRule="exact"/>
              <w:ind w:firstLine="12"/>
              <w:jc w:val="center"/>
              <w:rPr>
                <w:rFonts w:ascii="Arial" w:hAnsi="Arial" w:cs="Arial"/>
                <w:sz w:val="20"/>
                <w:szCs w:val="20"/>
              </w:rPr>
            </w:pPr>
          </w:p>
        </w:tc>
        <w:tc>
          <w:tcPr>
            <w:tcW w:w="4050" w:type="dxa"/>
            <w:gridSpan w:val="4"/>
            <w:vAlign w:val="bottom"/>
          </w:tcPr>
          <w:p w:rsidR="005D022F" w:rsidRPr="00F6597E" w:rsidRDefault="00922DCE" w:rsidP="008D7024">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F6597E">
              <w:rPr>
                <w:rFonts w:ascii="Arial" w:hAnsi="Arial" w:cs="Arial"/>
                <w:sz w:val="20"/>
                <w:szCs w:val="20"/>
              </w:rPr>
              <w:t xml:space="preserve">Separate </w:t>
            </w:r>
            <w:r w:rsidR="005D022F" w:rsidRPr="00F6597E">
              <w:rPr>
                <w:rFonts w:ascii="Arial" w:hAnsi="Arial" w:cs="Arial"/>
                <w:sz w:val="20"/>
                <w:szCs w:val="20"/>
              </w:rPr>
              <w:t>financial statements</w:t>
            </w:r>
          </w:p>
        </w:tc>
        <w:tc>
          <w:tcPr>
            <w:tcW w:w="3150" w:type="dxa"/>
            <w:gridSpan w:val="2"/>
            <w:vAlign w:val="bottom"/>
          </w:tcPr>
          <w:p w:rsidR="005D022F" w:rsidRPr="00F6597E" w:rsidRDefault="005D022F" w:rsidP="008D7024">
            <w:pPr>
              <w:spacing w:line="380" w:lineRule="exact"/>
              <w:ind w:left="-32" w:right="-18" w:firstLine="12"/>
              <w:jc w:val="center"/>
              <w:rPr>
                <w:rFonts w:ascii="Arial" w:hAnsi="Arial" w:cs="Arial"/>
                <w:sz w:val="20"/>
                <w:szCs w:val="20"/>
              </w:rPr>
            </w:pPr>
          </w:p>
        </w:tc>
      </w:tr>
      <w:tr w:rsidR="005D022F" w:rsidRPr="00F6597E" w:rsidTr="00BA5BE4">
        <w:trPr>
          <w:trHeight w:val="304"/>
        </w:trPr>
        <w:tc>
          <w:tcPr>
            <w:tcW w:w="1890" w:type="dxa"/>
            <w:vAlign w:val="bottom"/>
          </w:tcPr>
          <w:p w:rsidR="005D022F" w:rsidRPr="00F6597E" w:rsidRDefault="005D022F" w:rsidP="008D7024">
            <w:pPr>
              <w:pBdr>
                <w:bottom w:val="single" w:sz="4" w:space="1" w:color="auto"/>
              </w:pBdr>
              <w:spacing w:line="380" w:lineRule="exact"/>
              <w:ind w:left="72" w:firstLine="12"/>
              <w:jc w:val="center"/>
              <w:rPr>
                <w:rFonts w:ascii="Arial" w:hAnsi="Arial" w:cs="Arial"/>
                <w:sz w:val="20"/>
                <w:szCs w:val="20"/>
              </w:rPr>
            </w:pPr>
            <w:r w:rsidRPr="00F6597E">
              <w:rPr>
                <w:rFonts w:ascii="Arial" w:hAnsi="Arial" w:cs="Arial"/>
                <w:sz w:val="20"/>
                <w:szCs w:val="20"/>
              </w:rPr>
              <w:t>Foreign currency</w:t>
            </w:r>
          </w:p>
        </w:tc>
        <w:tc>
          <w:tcPr>
            <w:tcW w:w="1980" w:type="dxa"/>
            <w:gridSpan w:val="2"/>
            <w:vAlign w:val="bottom"/>
          </w:tcPr>
          <w:p w:rsidR="005D022F" w:rsidRPr="00F6597E" w:rsidRDefault="005D022F" w:rsidP="008D7024">
            <w:pPr>
              <w:pBdr>
                <w:bottom w:val="single" w:sz="4" w:space="1" w:color="auto"/>
              </w:pBdr>
              <w:tabs>
                <w:tab w:val="left" w:pos="600"/>
                <w:tab w:val="left" w:pos="900"/>
                <w:tab w:val="left" w:pos="1440"/>
              </w:tabs>
              <w:spacing w:line="380" w:lineRule="exact"/>
              <w:ind w:left="14" w:right="14" w:firstLine="12"/>
              <w:jc w:val="center"/>
              <w:rPr>
                <w:rFonts w:ascii="Arial" w:hAnsi="Arial" w:cs="Arial"/>
                <w:sz w:val="20"/>
                <w:szCs w:val="20"/>
              </w:rPr>
            </w:pPr>
            <w:r w:rsidRPr="00F6597E">
              <w:rPr>
                <w:rFonts w:ascii="Arial" w:hAnsi="Arial" w:cs="Arial"/>
                <w:sz w:val="20"/>
                <w:szCs w:val="20"/>
              </w:rPr>
              <w:t>Financial assets</w:t>
            </w:r>
          </w:p>
        </w:tc>
        <w:tc>
          <w:tcPr>
            <w:tcW w:w="2070" w:type="dxa"/>
            <w:gridSpan w:val="2"/>
            <w:vAlign w:val="bottom"/>
          </w:tcPr>
          <w:p w:rsidR="005D022F" w:rsidRPr="00F6597E" w:rsidRDefault="005D022F" w:rsidP="008D7024">
            <w:pPr>
              <w:pBdr>
                <w:bottom w:val="single" w:sz="4" w:space="1" w:color="auto"/>
              </w:pBdr>
              <w:tabs>
                <w:tab w:val="left" w:pos="600"/>
                <w:tab w:val="left" w:pos="900"/>
                <w:tab w:val="left" w:pos="1440"/>
              </w:tabs>
              <w:spacing w:line="380" w:lineRule="exact"/>
              <w:ind w:left="14" w:right="14" w:firstLine="12"/>
              <w:jc w:val="center"/>
              <w:rPr>
                <w:rFonts w:ascii="Arial" w:hAnsi="Arial" w:cs="Arial"/>
                <w:sz w:val="20"/>
                <w:szCs w:val="20"/>
              </w:rPr>
            </w:pPr>
            <w:r w:rsidRPr="00F6597E">
              <w:rPr>
                <w:rFonts w:ascii="Arial" w:hAnsi="Arial" w:cs="Arial"/>
                <w:sz w:val="20"/>
                <w:szCs w:val="20"/>
              </w:rPr>
              <w:t>Financial liabilities</w:t>
            </w:r>
          </w:p>
        </w:tc>
        <w:tc>
          <w:tcPr>
            <w:tcW w:w="3150" w:type="dxa"/>
            <w:gridSpan w:val="2"/>
            <w:vAlign w:val="bottom"/>
          </w:tcPr>
          <w:p w:rsidR="005D022F" w:rsidRPr="00F6597E" w:rsidRDefault="005D022F" w:rsidP="008D7024">
            <w:pPr>
              <w:pBdr>
                <w:bottom w:val="single" w:sz="4" w:space="1" w:color="auto"/>
              </w:pBdr>
              <w:spacing w:line="380" w:lineRule="exact"/>
              <w:ind w:left="-32" w:right="-18" w:firstLine="12"/>
              <w:jc w:val="center"/>
              <w:rPr>
                <w:rFonts w:ascii="Arial" w:hAnsi="Arial" w:cs="Arial"/>
                <w:sz w:val="20"/>
                <w:szCs w:val="20"/>
              </w:rPr>
            </w:pPr>
            <w:r w:rsidRPr="00F6597E">
              <w:rPr>
                <w:rFonts w:ascii="Arial" w:hAnsi="Arial" w:cs="Arial"/>
                <w:sz w:val="20"/>
                <w:szCs w:val="20"/>
              </w:rPr>
              <w:t>Average exchange rate</w:t>
            </w:r>
          </w:p>
        </w:tc>
      </w:tr>
      <w:tr w:rsidR="00493E59" w:rsidRPr="00F6597E" w:rsidTr="00BA5BE4">
        <w:trPr>
          <w:trHeight w:val="274"/>
        </w:trPr>
        <w:tc>
          <w:tcPr>
            <w:tcW w:w="1890" w:type="dxa"/>
            <w:vAlign w:val="bottom"/>
          </w:tcPr>
          <w:p w:rsidR="00493E59" w:rsidRPr="00F6597E" w:rsidRDefault="00493E59" w:rsidP="008D7024">
            <w:pPr>
              <w:pStyle w:val="Heading2"/>
              <w:keepNext w:val="0"/>
              <w:tabs>
                <w:tab w:val="left" w:pos="600"/>
                <w:tab w:val="left" w:pos="900"/>
                <w:tab w:val="left" w:pos="1440"/>
              </w:tabs>
              <w:spacing w:line="380" w:lineRule="exact"/>
              <w:ind w:left="72" w:right="14" w:firstLine="12"/>
              <w:jc w:val="center"/>
              <w:rPr>
                <w:rFonts w:ascii="Arial" w:hAnsi="Arial" w:cs="Arial"/>
                <w:b w:val="0"/>
                <w:bCs w:val="0"/>
                <w:i/>
                <w:iCs/>
                <w:sz w:val="20"/>
                <w:szCs w:val="20"/>
              </w:rPr>
            </w:pPr>
          </w:p>
        </w:tc>
        <w:tc>
          <w:tcPr>
            <w:tcW w:w="990"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990"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c>
          <w:tcPr>
            <w:tcW w:w="103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103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c>
          <w:tcPr>
            <w:tcW w:w="157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2019</w:t>
            </w:r>
          </w:p>
        </w:tc>
        <w:tc>
          <w:tcPr>
            <w:tcW w:w="1575" w:type="dxa"/>
            <w:vAlign w:val="bottom"/>
          </w:tcPr>
          <w:p w:rsidR="00493E59" w:rsidRPr="00F6597E" w:rsidRDefault="00493E59" w:rsidP="008D702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2018</w:t>
            </w:r>
          </w:p>
        </w:tc>
      </w:tr>
      <w:tr w:rsidR="00493E59" w:rsidRPr="00F6597E" w:rsidTr="00BA5BE4">
        <w:tc>
          <w:tcPr>
            <w:tcW w:w="1890" w:type="dxa"/>
            <w:vAlign w:val="bottom"/>
          </w:tcPr>
          <w:p w:rsidR="00493E59" w:rsidRPr="00F6597E" w:rsidRDefault="00493E59" w:rsidP="008D7024">
            <w:pPr>
              <w:tabs>
                <w:tab w:val="left" w:pos="600"/>
                <w:tab w:val="left" w:pos="900"/>
                <w:tab w:val="left" w:pos="1440"/>
              </w:tabs>
              <w:spacing w:line="380" w:lineRule="exact"/>
              <w:ind w:left="72" w:right="14" w:firstLine="12"/>
              <w:jc w:val="center"/>
              <w:rPr>
                <w:rFonts w:ascii="Arial" w:hAnsi="Arial" w:cs="Arial"/>
                <w:sz w:val="20"/>
                <w:szCs w:val="20"/>
              </w:rPr>
            </w:pPr>
          </w:p>
        </w:tc>
        <w:tc>
          <w:tcPr>
            <w:tcW w:w="990"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990"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1035"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1035" w:type="dxa"/>
            <w:vAlign w:val="bottom"/>
          </w:tcPr>
          <w:p w:rsidR="00493E59" w:rsidRPr="00F6597E" w:rsidRDefault="00493E59" w:rsidP="008D7024">
            <w:pPr>
              <w:tabs>
                <w:tab w:val="left" w:pos="600"/>
                <w:tab w:val="left" w:pos="900"/>
                <w:tab w:val="left" w:pos="1440"/>
              </w:tabs>
              <w:spacing w:line="380" w:lineRule="exact"/>
              <w:ind w:left="14" w:right="14"/>
              <w:jc w:val="center"/>
              <w:rPr>
                <w:rFonts w:ascii="Arial" w:hAnsi="Arial" w:cs="Arial"/>
                <w:sz w:val="20"/>
                <w:szCs w:val="20"/>
              </w:rPr>
            </w:pPr>
            <w:r w:rsidRPr="00F6597E">
              <w:rPr>
                <w:rFonts w:ascii="Arial" w:hAnsi="Arial" w:cs="Arial"/>
                <w:sz w:val="20"/>
                <w:szCs w:val="20"/>
              </w:rPr>
              <w:t>(Million)</w:t>
            </w:r>
          </w:p>
        </w:tc>
        <w:tc>
          <w:tcPr>
            <w:tcW w:w="3150" w:type="dxa"/>
            <w:gridSpan w:val="2"/>
            <w:vAlign w:val="bottom"/>
          </w:tcPr>
          <w:p w:rsidR="00493E59" w:rsidRPr="00F6597E" w:rsidRDefault="00493E59" w:rsidP="008D7024">
            <w:pPr>
              <w:spacing w:line="380" w:lineRule="exact"/>
              <w:ind w:left="-32" w:right="-18" w:firstLine="12"/>
              <w:jc w:val="center"/>
              <w:rPr>
                <w:rFonts w:ascii="Arial" w:hAnsi="Arial" w:cs="Arial"/>
                <w:sz w:val="20"/>
                <w:szCs w:val="20"/>
              </w:rPr>
            </w:pPr>
            <w:r w:rsidRPr="00F6597E">
              <w:rPr>
                <w:rFonts w:ascii="Arial" w:hAnsi="Arial" w:cs="Arial"/>
                <w:sz w:val="20"/>
                <w:szCs w:val="20"/>
              </w:rPr>
              <w:t>(Baht per 1 foreign currency unit)</w:t>
            </w:r>
          </w:p>
        </w:tc>
      </w:tr>
      <w:tr w:rsidR="00493E59" w:rsidRPr="00F6597E" w:rsidTr="000F389F">
        <w:tc>
          <w:tcPr>
            <w:tcW w:w="1890" w:type="dxa"/>
            <w:vAlign w:val="bottom"/>
          </w:tcPr>
          <w:p w:rsidR="00493E59" w:rsidRPr="00F6597E" w:rsidRDefault="00493E59" w:rsidP="008D7024">
            <w:pPr>
              <w:pStyle w:val="Heading6"/>
              <w:tabs>
                <w:tab w:val="left" w:pos="600"/>
              </w:tabs>
              <w:spacing w:line="380" w:lineRule="exact"/>
              <w:ind w:left="72" w:right="14" w:firstLine="12"/>
              <w:rPr>
                <w:rFonts w:ascii="Arial" w:hAnsi="Arial" w:cs="Arial"/>
                <w:b w:val="0"/>
                <w:bCs w:val="0"/>
                <w:sz w:val="20"/>
                <w:szCs w:val="20"/>
                <w:cs/>
              </w:rPr>
            </w:pPr>
            <w:r w:rsidRPr="00F6597E">
              <w:rPr>
                <w:rFonts w:ascii="Arial" w:hAnsi="Arial" w:cs="Arial"/>
                <w:b w:val="0"/>
                <w:bCs w:val="0"/>
                <w:sz w:val="20"/>
                <w:szCs w:val="20"/>
                <w:u w:val="none"/>
              </w:rPr>
              <w:t>US dollar</w:t>
            </w:r>
          </w:p>
        </w:tc>
        <w:tc>
          <w:tcPr>
            <w:tcW w:w="990" w:type="dxa"/>
            <w:vAlign w:val="bottom"/>
          </w:tcPr>
          <w:p w:rsidR="00493E59" w:rsidRPr="00F6597E" w:rsidRDefault="00845D53" w:rsidP="008D7024">
            <w:pPr>
              <w:tabs>
                <w:tab w:val="decimal" w:pos="525"/>
              </w:tabs>
              <w:spacing w:line="380" w:lineRule="exact"/>
              <w:ind w:left="14" w:right="14"/>
              <w:rPr>
                <w:rFonts w:ascii="Arial" w:hAnsi="Arial" w:cs="Arial"/>
                <w:sz w:val="20"/>
                <w:szCs w:val="20"/>
              </w:rPr>
            </w:pPr>
            <w:r w:rsidRPr="00F6597E">
              <w:rPr>
                <w:rFonts w:ascii="Arial" w:hAnsi="Arial" w:cs="Arial"/>
                <w:sz w:val="20"/>
                <w:szCs w:val="20"/>
              </w:rPr>
              <w:t>-</w:t>
            </w:r>
          </w:p>
        </w:tc>
        <w:tc>
          <w:tcPr>
            <w:tcW w:w="990" w:type="dxa"/>
            <w:vAlign w:val="bottom"/>
          </w:tcPr>
          <w:p w:rsidR="00493E59" w:rsidRPr="00F6597E" w:rsidRDefault="00493E59" w:rsidP="008D7024">
            <w:pPr>
              <w:tabs>
                <w:tab w:val="decimal" w:pos="525"/>
              </w:tabs>
              <w:spacing w:line="380" w:lineRule="exact"/>
              <w:ind w:left="14" w:right="14"/>
              <w:rPr>
                <w:rFonts w:ascii="Arial" w:hAnsi="Arial" w:cs="Arial"/>
                <w:sz w:val="20"/>
                <w:szCs w:val="20"/>
              </w:rPr>
            </w:pPr>
            <w:r w:rsidRPr="00F6597E">
              <w:rPr>
                <w:rFonts w:ascii="Arial" w:hAnsi="Arial" w:cs="Arial"/>
                <w:sz w:val="20"/>
                <w:szCs w:val="20"/>
              </w:rPr>
              <w:t>-</w:t>
            </w:r>
          </w:p>
        </w:tc>
        <w:tc>
          <w:tcPr>
            <w:tcW w:w="1035" w:type="dxa"/>
            <w:vAlign w:val="bottom"/>
          </w:tcPr>
          <w:p w:rsidR="00493E59" w:rsidRPr="00F6597E" w:rsidRDefault="00845D53"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63</w:t>
            </w:r>
          </w:p>
        </w:tc>
        <w:tc>
          <w:tcPr>
            <w:tcW w:w="1035" w:type="dxa"/>
            <w:vAlign w:val="bottom"/>
          </w:tcPr>
          <w:p w:rsidR="00493E59" w:rsidRPr="00F6597E" w:rsidRDefault="00493E59"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120</w:t>
            </w:r>
          </w:p>
        </w:tc>
        <w:tc>
          <w:tcPr>
            <w:tcW w:w="1575" w:type="dxa"/>
            <w:vAlign w:val="bottom"/>
          </w:tcPr>
          <w:p w:rsidR="00493E59" w:rsidRPr="00F6597E" w:rsidRDefault="00845D53"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30</w:t>
            </w:r>
            <w:r w:rsidR="005B7C0D" w:rsidRPr="00F6597E">
              <w:rPr>
                <w:rFonts w:ascii="Arial" w:hAnsi="Arial" w:cs="Arial"/>
                <w:sz w:val="20"/>
                <w:szCs w:val="20"/>
              </w:rPr>
              <w:t>.</w:t>
            </w:r>
            <w:r w:rsidRPr="00F6597E">
              <w:rPr>
                <w:rFonts w:ascii="Arial" w:hAnsi="Arial" w:cs="Arial"/>
                <w:sz w:val="20"/>
                <w:szCs w:val="20"/>
              </w:rPr>
              <w:t>1540</w:t>
            </w:r>
          </w:p>
        </w:tc>
        <w:tc>
          <w:tcPr>
            <w:tcW w:w="1575" w:type="dxa"/>
            <w:vAlign w:val="bottom"/>
          </w:tcPr>
          <w:p w:rsidR="00493E59" w:rsidRPr="00F6597E" w:rsidRDefault="00493E59"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32.4498</w:t>
            </w:r>
          </w:p>
        </w:tc>
      </w:tr>
      <w:tr w:rsidR="00505F2D" w:rsidRPr="00F6597E" w:rsidTr="000F389F">
        <w:tc>
          <w:tcPr>
            <w:tcW w:w="1890" w:type="dxa"/>
            <w:vAlign w:val="bottom"/>
          </w:tcPr>
          <w:p w:rsidR="00505F2D" w:rsidRPr="00F6597E" w:rsidRDefault="00505F2D" w:rsidP="008D7024">
            <w:pPr>
              <w:pStyle w:val="Heading6"/>
              <w:tabs>
                <w:tab w:val="left" w:pos="600"/>
              </w:tabs>
              <w:spacing w:line="380" w:lineRule="exact"/>
              <w:ind w:left="72" w:right="14" w:firstLine="12"/>
              <w:rPr>
                <w:rFonts w:ascii="Arial" w:hAnsi="Arial" w:cs="Arial"/>
                <w:b w:val="0"/>
                <w:bCs w:val="0"/>
                <w:sz w:val="20"/>
                <w:szCs w:val="20"/>
                <w:u w:val="none"/>
              </w:rPr>
            </w:pPr>
            <w:r w:rsidRPr="00F6597E">
              <w:rPr>
                <w:rFonts w:ascii="Arial" w:hAnsi="Arial" w:cs="Arial"/>
                <w:b w:val="0"/>
                <w:bCs w:val="0"/>
                <w:sz w:val="20"/>
                <w:szCs w:val="20"/>
                <w:u w:val="none"/>
              </w:rPr>
              <w:t xml:space="preserve">Japan (100 Yen) </w:t>
            </w:r>
          </w:p>
        </w:tc>
        <w:tc>
          <w:tcPr>
            <w:tcW w:w="990" w:type="dxa"/>
            <w:vAlign w:val="bottom"/>
          </w:tcPr>
          <w:p w:rsidR="00505F2D" w:rsidRPr="00F6597E" w:rsidRDefault="00505F2D" w:rsidP="008D7024">
            <w:pPr>
              <w:tabs>
                <w:tab w:val="decimal" w:pos="525"/>
              </w:tabs>
              <w:spacing w:line="380" w:lineRule="exact"/>
              <w:ind w:left="14" w:right="14"/>
              <w:rPr>
                <w:rFonts w:ascii="Arial" w:hAnsi="Arial" w:cs="Arial"/>
                <w:sz w:val="20"/>
                <w:szCs w:val="20"/>
              </w:rPr>
            </w:pPr>
            <w:r w:rsidRPr="00F6597E">
              <w:rPr>
                <w:rFonts w:ascii="Arial" w:hAnsi="Arial" w:cs="Arial"/>
                <w:sz w:val="20"/>
                <w:szCs w:val="20"/>
              </w:rPr>
              <w:t>-</w:t>
            </w:r>
          </w:p>
        </w:tc>
        <w:tc>
          <w:tcPr>
            <w:tcW w:w="990" w:type="dxa"/>
            <w:vAlign w:val="bottom"/>
          </w:tcPr>
          <w:p w:rsidR="00505F2D" w:rsidRPr="00F6597E" w:rsidRDefault="00505F2D" w:rsidP="008D7024">
            <w:pPr>
              <w:tabs>
                <w:tab w:val="decimal" w:pos="525"/>
              </w:tabs>
              <w:spacing w:line="380" w:lineRule="exact"/>
              <w:ind w:left="14" w:right="14"/>
              <w:rPr>
                <w:rFonts w:ascii="Arial" w:hAnsi="Arial" w:cs="Arial"/>
                <w:sz w:val="20"/>
                <w:szCs w:val="20"/>
              </w:rPr>
            </w:pPr>
            <w:r w:rsidRPr="00F6597E">
              <w:rPr>
                <w:rFonts w:ascii="Arial" w:hAnsi="Arial" w:cs="Arial"/>
                <w:sz w:val="20"/>
                <w:szCs w:val="20"/>
              </w:rPr>
              <w:t>-</w:t>
            </w:r>
          </w:p>
        </w:tc>
        <w:tc>
          <w:tcPr>
            <w:tcW w:w="1035" w:type="dxa"/>
            <w:vAlign w:val="bottom"/>
          </w:tcPr>
          <w:p w:rsidR="00505F2D" w:rsidRPr="00F6597E" w:rsidRDefault="00505F2D"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3,408</w:t>
            </w:r>
          </w:p>
        </w:tc>
        <w:tc>
          <w:tcPr>
            <w:tcW w:w="1035" w:type="dxa"/>
            <w:vAlign w:val="bottom"/>
          </w:tcPr>
          <w:p w:rsidR="00505F2D" w:rsidRPr="00F6597E" w:rsidRDefault="00505F2D" w:rsidP="008D7024">
            <w:pPr>
              <w:tabs>
                <w:tab w:val="decimal" w:pos="705"/>
              </w:tabs>
              <w:spacing w:line="380" w:lineRule="exact"/>
              <w:ind w:left="14" w:right="14"/>
              <w:rPr>
                <w:rFonts w:ascii="Arial" w:hAnsi="Arial" w:cs="Arial"/>
                <w:sz w:val="20"/>
                <w:szCs w:val="20"/>
              </w:rPr>
            </w:pPr>
            <w:r w:rsidRPr="00F6597E">
              <w:rPr>
                <w:rFonts w:ascii="Arial" w:hAnsi="Arial" w:cs="Arial"/>
                <w:sz w:val="20"/>
                <w:szCs w:val="20"/>
              </w:rPr>
              <w:t>-</w:t>
            </w:r>
          </w:p>
        </w:tc>
        <w:tc>
          <w:tcPr>
            <w:tcW w:w="1575" w:type="dxa"/>
            <w:vAlign w:val="bottom"/>
          </w:tcPr>
          <w:p w:rsidR="00505F2D" w:rsidRPr="00F6597E" w:rsidRDefault="00505F2D" w:rsidP="008D7024">
            <w:pPr>
              <w:tabs>
                <w:tab w:val="left" w:pos="600"/>
                <w:tab w:val="decimal" w:pos="792"/>
              </w:tabs>
              <w:spacing w:line="380" w:lineRule="exact"/>
              <w:ind w:left="14" w:right="14"/>
              <w:jc w:val="center"/>
              <w:rPr>
                <w:rFonts w:ascii="Arial" w:hAnsi="Arial" w:cs="Arial"/>
                <w:sz w:val="20"/>
                <w:szCs w:val="20"/>
              </w:rPr>
            </w:pPr>
            <w:r w:rsidRPr="00F6597E">
              <w:rPr>
                <w:rFonts w:ascii="Arial" w:hAnsi="Arial" w:cs="Arial"/>
                <w:sz w:val="20"/>
                <w:szCs w:val="20"/>
              </w:rPr>
              <w:t>27</w:t>
            </w:r>
            <w:r w:rsidR="005B7C0D" w:rsidRPr="00F6597E">
              <w:rPr>
                <w:rFonts w:ascii="Arial" w:hAnsi="Arial" w:cs="Arial"/>
                <w:sz w:val="20"/>
                <w:szCs w:val="20"/>
              </w:rPr>
              <w:t>.</w:t>
            </w:r>
            <w:r w:rsidRPr="00F6597E">
              <w:rPr>
                <w:rFonts w:ascii="Arial" w:hAnsi="Arial" w:cs="Arial"/>
                <w:sz w:val="20"/>
                <w:szCs w:val="20"/>
              </w:rPr>
              <w:t>5940</w:t>
            </w:r>
          </w:p>
        </w:tc>
        <w:tc>
          <w:tcPr>
            <w:tcW w:w="1575" w:type="dxa"/>
            <w:vAlign w:val="bottom"/>
          </w:tcPr>
          <w:p w:rsidR="00505F2D" w:rsidRPr="00F6597E" w:rsidRDefault="00505F2D" w:rsidP="008D7024">
            <w:pPr>
              <w:tabs>
                <w:tab w:val="decimal" w:pos="669"/>
              </w:tabs>
              <w:spacing w:line="380" w:lineRule="exact"/>
              <w:ind w:left="14" w:right="14"/>
              <w:jc w:val="center"/>
              <w:rPr>
                <w:rFonts w:ascii="Arial" w:hAnsi="Arial" w:cs="Arial"/>
                <w:sz w:val="20"/>
                <w:szCs w:val="20"/>
              </w:rPr>
            </w:pPr>
            <w:r w:rsidRPr="00F6597E">
              <w:rPr>
                <w:rFonts w:ascii="Arial" w:hAnsi="Arial" w:cs="Arial"/>
                <w:sz w:val="20"/>
                <w:szCs w:val="20"/>
              </w:rPr>
              <w:t>-</w:t>
            </w:r>
          </w:p>
        </w:tc>
      </w:tr>
    </w:tbl>
    <w:p w:rsidR="00F315D8" w:rsidRPr="00F6597E" w:rsidRDefault="00980EC4" w:rsidP="008D7024">
      <w:pPr>
        <w:tabs>
          <w:tab w:val="left" w:pos="900"/>
          <w:tab w:val="center" w:pos="3600"/>
          <w:tab w:val="center" w:pos="6480"/>
        </w:tabs>
        <w:spacing w:before="240" w:after="120" w:line="380" w:lineRule="exact"/>
        <w:ind w:left="605" w:hanging="605"/>
        <w:jc w:val="both"/>
        <w:rPr>
          <w:rFonts w:ascii="Arial" w:hAnsi="Arial" w:cs="Arial"/>
          <w:b/>
          <w:bCs/>
          <w:sz w:val="22"/>
          <w:szCs w:val="22"/>
        </w:rPr>
      </w:pPr>
      <w:r w:rsidRPr="00F6597E">
        <w:rPr>
          <w:rFonts w:ascii="Arial" w:hAnsi="Arial" w:cs="Arial"/>
          <w:b/>
          <w:bCs/>
          <w:sz w:val="22"/>
          <w:szCs w:val="22"/>
        </w:rPr>
        <w:t>3</w:t>
      </w:r>
      <w:r w:rsidR="00845D53" w:rsidRPr="00F6597E">
        <w:rPr>
          <w:rFonts w:ascii="Arial" w:hAnsi="Arial" w:cs="Arial"/>
          <w:b/>
          <w:bCs/>
          <w:sz w:val="22"/>
          <w:szCs w:val="22"/>
        </w:rPr>
        <w:t>5</w:t>
      </w:r>
      <w:r w:rsidR="00F315D8" w:rsidRPr="00F6597E">
        <w:rPr>
          <w:rFonts w:ascii="Arial" w:hAnsi="Arial" w:cs="Arial"/>
          <w:b/>
          <w:bCs/>
          <w:sz w:val="22"/>
          <w:szCs w:val="22"/>
        </w:rPr>
        <w:t>.2</w:t>
      </w:r>
      <w:r w:rsidR="00F315D8" w:rsidRPr="00F6597E">
        <w:rPr>
          <w:rFonts w:ascii="Arial" w:hAnsi="Arial" w:cs="Arial"/>
          <w:b/>
          <w:bCs/>
          <w:sz w:val="22"/>
          <w:szCs w:val="22"/>
        </w:rPr>
        <w:tab/>
        <w:t>Fair values of financial instruments</w:t>
      </w:r>
    </w:p>
    <w:p w:rsidR="00F315D8" w:rsidRPr="00F6597E" w:rsidRDefault="00E12789" w:rsidP="008D7024">
      <w:pPr>
        <w:tabs>
          <w:tab w:val="left" w:pos="540"/>
          <w:tab w:val="left" w:pos="900"/>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sz w:val="22"/>
          <w:szCs w:val="22"/>
        </w:rPr>
        <w:tab/>
      </w:r>
      <w:r w:rsidR="00D32E13" w:rsidRPr="00F6597E">
        <w:rPr>
          <w:rFonts w:ascii="Arial" w:hAnsi="Arial" w:cs="Arial"/>
          <w:sz w:val="22"/>
          <w:szCs w:val="22"/>
        </w:rPr>
        <w:tab/>
      </w:r>
      <w:r w:rsidR="00F315D8" w:rsidRPr="00F6597E">
        <w:rPr>
          <w:rFonts w:ascii="Arial" w:hAnsi="Arial" w:cs="Arial"/>
          <w:sz w:val="22"/>
          <w:szCs w:val="22"/>
        </w:rPr>
        <w:t xml:space="preserve">Since the majority of financial instruments </w:t>
      </w:r>
      <w:r w:rsidR="00F853B5" w:rsidRPr="00F6597E">
        <w:rPr>
          <w:rFonts w:ascii="Arial" w:hAnsi="Arial" w:cs="Arial"/>
          <w:sz w:val="22"/>
          <w:szCs w:val="22"/>
        </w:rPr>
        <w:t xml:space="preserve">of the </w:t>
      </w:r>
      <w:r w:rsidR="000F389F">
        <w:rPr>
          <w:rFonts w:ascii="Arial" w:hAnsi="Arial" w:cs="Arial"/>
          <w:sz w:val="22"/>
          <w:szCs w:val="22"/>
        </w:rPr>
        <w:t>Group</w:t>
      </w:r>
      <w:r w:rsidR="00F853B5" w:rsidRPr="00F6597E">
        <w:rPr>
          <w:rFonts w:ascii="Arial" w:hAnsi="Arial" w:cs="Arial"/>
          <w:sz w:val="22"/>
          <w:szCs w:val="22"/>
        </w:rPr>
        <w:t xml:space="preserve"> </w:t>
      </w:r>
      <w:r w:rsidR="00F315D8" w:rsidRPr="00F6597E">
        <w:rPr>
          <w:rFonts w:ascii="Arial" w:hAnsi="Arial" w:cs="Arial"/>
          <w:sz w:val="22"/>
          <w:szCs w:val="22"/>
        </w:rPr>
        <w:t>are short-term in nature</w:t>
      </w:r>
      <w:r w:rsidR="00CC0424" w:rsidRPr="00F6597E">
        <w:rPr>
          <w:rFonts w:ascii="Arial" w:hAnsi="Arial" w:cs="Arial"/>
          <w:sz w:val="22"/>
          <w:szCs w:val="22"/>
        </w:rPr>
        <w:t>.</w:t>
      </w:r>
      <w:r w:rsidR="00F315D8" w:rsidRPr="00F6597E">
        <w:rPr>
          <w:rFonts w:ascii="Arial" w:hAnsi="Arial" w:cs="Arial"/>
          <w:sz w:val="22"/>
          <w:szCs w:val="22"/>
        </w:rPr>
        <w:t xml:space="preserve"> </w:t>
      </w:r>
      <w:r w:rsidR="00395EF2" w:rsidRPr="00F6597E">
        <w:rPr>
          <w:rFonts w:ascii="Arial" w:hAnsi="Arial" w:cs="Arial"/>
          <w:sz w:val="22"/>
          <w:szCs w:val="22"/>
        </w:rPr>
        <w:t>L</w:t>
      </w:r>
      <w:r w:rsidR="00D951B0" w:rsidRPr="00F6597E">
        <w:rPr>
          <w:rFonts w:ascii="Arial" w:hAnsi="Arial" w:cs="Arial"/>
          <w:sz w:val="22"/>
          <w:szCs w:val="22"/>
        </w:rPr>
        <w:t>oans</w:t>
      </w:r>
      <w:r w:rsidR="006A3238" w:rsidRPr="00F6597E">
        <w:rPr>
          <w:rFonts w:ascii="Arial" w:hAnsi="Arial" w:cs="Arial"/>
          <w:sz w:val="22"/>
          <w:szCs w:val="22"/>
        </w:rPr>
        <w:t>,</w:t>
      </w:r>
      <w:r w:rsidR="00D951B0" w:rsidRPr="00F6597E">
        <w:rPr>
          <w:rFonts w:ascii="Arial" w:hAnsi="Arial" w:cs="Arial"/>
          <w:sz w:val="22"/>
          <w:szCs w:val="22"/>
        </w:rPr>
        <w:t xml:space="preserve"> </w:t>
      </w:r>
      <w:r w:rsidR="00BA11FA" w:rsidRPr="00F6597E">
        <w:rPr>
          <w:rFonts w:ascii="Arial" w:hAnsi="Arial" w:cs="Arial"/>
          <w:sz w:val="22"/>
          <w:szCs w:val="22"/>
        </w:rPr>
        <w:t xml:space="preserve">accounts payable for equipment and liabilities under finance lease agreements </w:t>
      </w:r>
      <w:r w:rsidR="00F315D8" w:rsidRPr="00F6597E">
        <w:rPr>
          <w:rFonts w:ascii="Arial" w:hAnsi="Arial" w:cs="Arial"/>
          <w:sz w:val="22"/>
          <w:szCs w:val="22"/>
        </w:rPr>
        <w:t>carry interest at rates cl</w:t>
      </w:r>
      <w:r w:rsidR="00112028" w:rsidRPr="00F6597E">
        <w:rPr>
          <w:rFonts w:ascii="Arial" w:hAnsi="Arial" w:cs="Arial"/>
          <w:sz w:val="22"/>
          <w:szCs w:val="22"/>
        </w:rPr>
        <w:t>ose to market rates. Its</w:t>
      </w:r>
      <w:r w:rsidR="00F315D8" w:rsidRPr="00F6597E">
        <w:rPr>
          <w:rFonts w:ascii="Arial" w:hAnsi="Arial" w:cs="Arial"/>
          <w:sz w:val="22"/>
          <w:szCs w:val="22"/>
        </w:rPr>
        <w:t xml:space="preserve"> fair </w:t>
      </w:r>
      <w:r w:rsidR="0095091A" w:rsidRPr="00F6597E">
        <w:rPr>
          <w:rFonts w:ascii="Arial" w:hAnsi="Arial" w:cs="Arial"/>
          <w:sz w:val="22"/>
          <w:szCs w:val="22"/>
        </w:rPr>
        <w:t>value are</w:t>
      </w:r>
      <w:r w:rsidR="00F315D8" w:rsidRPr="00F6597E">
        <w:rPr>
          <w:rFonts w:ascii="Arial" w:hAnsi="Arial" w:cs="Arial"/>
          <w:sz w:val="22"/>
          <w:szCs w:val="22"/>
        </w:rPr>
        <w:t xml:space="preserve"> not expected to be materially different from the amounts presented in the </w:t>
      </w:r>
      <w:r w:rsidR="00573DDD" w:rsidRPr="00F6597E">
        <w:rPr>
          <w:rFonts w:ascii="Arial" w:hAnsi="Arial" w:cs="Arial"/>
          <w:sz w:val="22"/>
          <w:szCs w:val="22"/>
        </w:rPr>
        <w:t>statements of financial position</w:t>
      </w:r>
      <w:r w:rsidR="00365036" w:rsidRPr="00F6597E">
        <w:rPr>
          <w:rFonts w:ascii="Arial" w:hAnsi="Arial" w:cs="Arial"/>
          <w:sz w:val="22"/>
          <w:szCs w:val="22"/>
        </w:rPr>
        <w:t>.</w:t>
      </w:r>
      <w:r w:rsidR="00F315D8" w:rsidRPr="00F6597E">
        <w:rPr>
          <w:rFonts w:ascii="Arial" w:hAnsi="Arial" w:cs="Arial"/>
          <w:sz w:val="22"/>
          <w:szCs w:val="22"/>
        </w:rPr>
        <w:t xml:space="preserve"> </w:t>
      </w:r>
    </w:p>
    <w:p w:rsidR="00F315D8" w:rsidRPr="00F6597E" w:rsidRDefault="00F70AD5" w:rsidP="008D7024">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F6597E">
        <w:rPr>
          <w:rFonts w:ascii="Arial" w:hAnsi="Arial" w:cs="Arial"/>
          <w:b/>
          <w:bCs/>
          <w:sz w:val="22"/>
          <w:szCs w:val="22"/>
        </w:rPr>
        <w:t>3</w:t>
      </w:r>
      <w:r w:rsidR="00845D53" w:rsidRPr="00F6597E">
        <w:rPr>
          <w:rFonts w:ascii="Arial" w:hAnsi="Arial" w:cs="Arial"/>
          <w:b/>
          <w:bCs/>
          <w:sz w:val="22"/>
          <w:szCs w:val="22"/>
        </w:rPr>
        <w:t>6</w:t>
      </w:r>
      <w:r w:rsidR="00F315D8" w:rsidRPr="00F6597E">
        <w:rPr>
          <w:rFonts w:ascii="Arial" w:hAnsi="Arial" w:cs="Arial"/>
          <w:b/>
          <w:bCs/>
          <w:sz w:val="22"/>
          <w:szCs w:val="22"/>
        </w:rPr>
        <w:t>.</w:t>
      </w:r>
      <w:r w:rsidR="00F315D8" w:rsidRPr="00F6597E">
        <w:rPr>
          <w:rFonts w:ascii="Arial" w:hAnsi="Arial" w:cs="Arial"/>
          <w:b/>
          <w:bCs/>
          <w:sz w:val="22"/>
          <w:szCs w:val="22"/>
        </w:rPr>
        <w:tab/>
        <w:t>Capital management</w:t>
      </w:r>
    </w:p>
    <w:p w:rsidR="009B726B" w:rsidRPr="00F6597E" w:rsidRDefault="009B726B" w:rsidP="008D7024">
      <w:pPr>
        <w:tabs>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sz w:val="22"/>
          <w:szCs w:val="22"/>
        </w:rPr>
        <w:tab/>
        <w:t>The pri</w:t>
      </w:r>
      <w:r w:rsidR="006E76EE" w:rsidRPr="00F6597E">
        <w:rPr>
          <w:rFonts w:ascii="Arial" w:hAnsi="Arial" w:cs="Arial"/>
          <w:sz w:val="22"/>
          <w:szCs w:val="22"/>
        </w:rPr>
        <w:t xml:space="preserve">mary objective of the </w:t>
      </w:r>
      <w:r w:rsidRPr="00F6597E">
        <w:rPr>
          <w:rFonts w:ascii="Arial" w:hAnsi="Arial" w:cs="Arial"/>
          <w:sz w:val="22"/>
          <w:szCs w:val="22"/>
        </w:rPr>
        <w:t xml:space="preserve">capital management </w:t>
      </w:r>
      <w:r w:rsidR="00C9565E" w:rsidRPr="00F6597E">
        <w:rPr>
          <w:rFonts w:ascii="Arial" w:hAnsi="Arial" w:cs="Arial"/>
          <w:sz w:val="22"/>
          <w:szCs w:val="22"/>
        </w:rPr>
        <w:t xml:space="preserve">of the </w:t>
      </w:r>
      <w:r w:rsidR="000F389F">
        <w:rPr>
          <w:rFonts w:ascii="Arial" w:hAnsi="Arial" w:cs="Arial"/>
          <w:sz w:val="22"/>
          <w:szCs w:val="22"/>
        </w:rPr>
        <w:t>Group</w:t>
      </w:r>
      <w:r w:rsidR="00C9565E" w:rsidRPr="00F6597E">
        <w:rPr>
          <w:rFonts w:ascii="Arial" w:hAnsi="Arial" w:cs="Arial"/>
          <w:sz w:val="22"/>
          <w:szCs w:val="22"/>
        </w:rPr>
        <w:t xml:space="preserve"> </w:t>
      </w:r>
      <w:r w:rsidRPr="00F6597E">
        <w:rPr>
          <w:rFonts w:ascii="Arial" w:hAnsi="Arial" w:cs="Arial"/>
          <w:sz w:val="22"/>
          <w:szCs w:val="22"/>
        </w:rPr>
        <w:t xml:space="preserve">is to ensure that it has an appropriate financial structure and preserves the ability to continue its business as a going concern. </w:t>
      </w:r>
    </w:p>
    <w:p w:rsidR="00CC79FD" w:rsidRDefault="0017725C" w:rsidP="008D7024">
      <w:pPr>
        <w:tabs>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sz w:val="22"/>
          <w:szCs w:val="22"/>
        </w:rPr>
        <w:tab/>
        <w:t xml:space="preserve">As at </w:t>
      </w:r>
      <w:r w:rsidR="00657D61" w:rsidRPr="00F6597E">
        <w:rPr>
          <w:rFonts w:ascii="Arial" w:hAnsi="Arial" w:cs="Arial"/>
          <w:sz w:val="22"/>
          <w:szCs w:val="22"/>
        </w:rPr>
        <w:t>31 December 2019</w:t>
      </w:r>
      <w:r w:rsidRPr="00F6597E">
        <w:rPr>
          <w:rFonts w:ascii="Arial" w:hAnsi="Arial" w:cs="Arial"/>
          <w:sz w:val="22"/>
          <w:szCs w:val="22"/>
        </w:rPr>
        <w:t>, the G</w:t>
      </w:r>
      <w:r w:rsidR="00A64A19" w:rsidRPr="00F6597E">
        <w:rPr>
          <w:rFonts w:ascii="Arial" w:hAnsi="Arial" w:cs="Arial"/>
          <w:sz w:val="22"/>
          <w:szCs w:val="22"/>
        </w:rPr>
        <w:t>roup</w:t>
      </w:r>
      <w:r w:rsidR="0006454A" w:rsidRPr="00F6597E">
        <w:rPr>
          <w:rFonts w:ascii="Arial" w:hAnsi="Arial" w:cs="Arial"/>
          <w:sz w:val="22"/>
          <w:szCs w:val="22"/>
        </w:rPr>
        <w:t>’s debt to equity ratio was</w:t>
      </w:r>
      <w:r w:rsidR="00845D53" w:rsidRPr="00F6597E">
        <w:rPr>
          <w:rFonts w:ascii="Arial" w:hAnsi="Arial" w:cs="Arial"/>
          <w:sz w:val="22"/>
          <w:szCs w:val="22"/>
        </w:rPr>
        <w:t xml:space="preserve"> 2.30:1</w:t>
      </w:r>
      <w:r w:rsidR="0006454A" w:rsidRPr="00F6597E">
        <w:rPr>
          <w:rFonts w:ascii="Arial" w:hAnsi="Arial" w:cs="Arial"/>
          <w:sz w:val="22"/>
          <w:szCs w:val="22"/>
        </w:rPr>
        <w:t xml:space="preserve"> </w:t>
      </w:r>
      <w:r w:rsidR="002F39AC" w:rsidRPr="00F6597E">
        <w:rPr>
          <w:rFonts w:ascii="Arial" w:hAnsi="Arial" w:cs="Arial"/>
          <w:sz w:val="22"/>
          <w:szCs w:val="22"/>
        </w:rPr>
        <w:t>(2018:</w:t>
      </w:r>
      <w:r w:rsidR="00763873" w:rsidRPr="00F6597E">
        <w:rPr>
          <w:rFonts w:ascii="Arial" w:hAnsi="Arial" w:cs="Arial"/>
          <w:sz w:val="22"/>
          <w:szCs w:val="22"/>
        </w:rPr>
        <w:t xml:space="preserve"> </w:t>
      </w:r>
      <w:r w:rsidR="00493E59" w:rsidRPr="00F6597E">
        <w:rPr>
          <w:rFonts w:ascii="Arial" w:hAnsi="Arial" w:cs="Arial"/>
          <w:sz w:val="22"/>
          <w:szCs w:val="22"/>
        </w:rPr>
        <w:t>1.88</w:t>
      </w:r>
      <w:r w:rsidR="00190042" w:rsidRPr="00F6597E">
        <w:rPr>
          <w:rFonts w:ascii="Arial" w:hAnsi="Arial" w:cs="Arial"/>
          <w:sz w:val="22"/>
          <w:szCs w:val="22"/>
        </w:rPr>
        <w:t>:1</w:t>
      </w:r>
      <w:r w:rsidRPr="00F6597E">
        <w:rPr>
          <w:rFonts w:ascii="Arial" w:hAnsi="Arial" w:cs="Arial"/>
          <w:sz w:val="22"/>
          <w:szCs w:val="22"/>
        </w:rPr>
        <w:t>)</w:t>
      </w:r>
      <w:r w:rsidR="00363E8D" w:rsidRPr="00F6597E">
        <w:rPr>
          <w:rFonts w:ascii="Arial" w:hAnsi="Arial" w:cs="Arial"/>
          <w:sz w:val="22"/>
          <w:szCs w:val="22"/>
        </w:rPr>
        <w:t xml:space="preserve"> </w:t>
      </w:r>
      <w:r w:rsidR="00112028" w:rsidRPr="00F6597E">
        <w:rPr>
          <w:rFonts w:ascii="Arial" w:hAnsi="Arial" w:cs="Arial"/>
          <w:sz w:val="22"/>
          <w:szCs w:val="22"/>
        </w:rPr>
        <w:t xml:space="preserve">and </w:t>
      </w:r>
      <w:r w:rsidR="0006454A" w:rsidRPr="00F6597E">
        <w:rPr>
          <w:rFonts w:ascii="Arial" w:hAnsi="Arial" w:cs="Arial"/>
          <w:sz w:val="22"/>
          <w:szCs w:val="22"/>
        </w:rPr>
        <w:t xml:space="preserve">the Company was </w:t>
      </w:r>
      <w:r w:rsidR="00845D53" w:rsidRPr="00F6597E">
        <w:rPr>
          <w:rFonts w:ascii="Arial" w:hAnsi="Arial" w:cs="Arial"/>
          <w:sz w:val="22"/>
          <w:szCs w:val="22"/>
        </w:rPr>
        <w:t>0.47:1</w:t>
      </w:r>
      <w:r w:rsidR="00FF1C38" w:rsidRPr="00F6597E">
        <w:rPr>
          <w:rFonts w:ascii="Arial" w:hAnsi="Arial" w:cs="Arial"/>
          <w:sz w:val="22"/>
          <w:szCs w:val="22"/>
        </w:rPr>
        <w:t xml:space="preserve"> </w:t>
      </w:r>
      <w:r w:rsidR="002F39AC" w:rsidRPr="00F6597E">
        <w:rPr>
          <w:rFonts w:ascii="Arial" w:hAnsi="Arial" w:cs="Arial"/>
          <w:sz w:val="22"/>
          <w:szCs w:val="22"/>
        </w:rPr>
        <w:t>(2018:</w:t>
      </w:r>
      <w:r w:rsidR="00763873" w:rsidRPr="00F6597E">
        <w:rPr>
          <w:rFonts w:ascii="Arial" w:hAnsi="Arial" w:cs="Arial"/>
          <w:sz w:val="22"/>
          <w:szCs w:val="22"/>
        </w:rPr>
        <w:t xml:space="preserve"> </w:t>
      </w:r>
      <w:r w:rsidR="00493E59" w:rsidRPr="00F6597E">
        <w:rPr>
          <w:rFonts w:ascii="Arial" w:hAnsi="Arial" w:cs="Arial"/>
          <w:sz w:val="22"/>
          <w:szCs w:val="22"/>
        </w:rPr>
        <w:t>0.98</w:t>
      </w:r>
      <w:r w:rsidR="009549D8" w:rsidRPr="00F6597E">
        <w:rPr>
          <w:rFonts w:ascii="Arial" w:hAnsi="Arial" w:cs="Arial"/>
          <w:sz w:val="22"/>
          <w:szCs w:val="22"/>
        </w:rPr>
        <w:t>:1</w:t>
      </w:r>
      <w:r w:rsidR="00635A1D" w:rsidRPr="00F6597E">
        <w:rPr>
          <w:rFonts w:ascii="Arial" w:hAnsi="Arial" w:cs="Arial"/>
          <w:sz w:val="22"/>
          <w:szCs w:val="22"/>
        </w:rPr>
        <w:t>)</w:t>
      </w:r>
      <w:r w:rsidRPr="00F6597E">
        <w:rPr>
          <w:rFonts w:ascii="Arial" w:hAnsi="Arial" w:cs="Arial"/>
          <w:sz w:val="22"/>
          <w:szCs w:val="22"/>
        </w:rPr>
        <w:t>.</w:t>
      </w:r>
    </w:p>
    <w:p w:rsidR="00CC79FD" w:rsidRDefault="00CC79F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F7C44" w:rsidRPr="00F6597E" w:rsidRDefault="00395EF2" w:rsidP="008D7024">
      <w:pPr>
        <w:tabs>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b/>
          <w:bCs/>
          <w:sz w:val="22"/>
          <w:szCs w:val="22"/>
        </w:rPr>
        <w:t>3</w:t>
      </w:r>
      <w:r w:rsidR="00845D53" w:rsidRPr="00F6597E">
        <w:rPr>
          <w:rFonts w:ascii="Arial" w:hAnsi="Arial" w:cs="Arial"/>
          <w:b/>
          <w:bCs/>
          <w:sz w:val="22"/>
          <w:szCs w:val="22"/>
        </w:rPr>
        <w:t>7</w:t>
      </w:r>
      <w:r w:rsidR="005F0E1C" w:rsidRPr="00F6597E">
        <w:rPr>
          <w:rFonts w:ascii="Arial" w:hAnsi="Arial" w:cs="Arial"/>
          <w:b/>
          <w:bCs/>
          <w:sz w:val="22"/>
          <w:szCs w:val="22"/>
        </w:rPr>
        <w:t>.</w:t>
      </w:r>
      <w:r w:rsidR="005F0E1C" w:rsidRPr="00F6597E">
        <w:rPr>
          <w:rFonts w:ascii="Arial" w:hAnsi="Arial" w:cs="Arial"/>
          <w:b/>
          <w:bCs/>
          <w:sz w:val="22"/>
          <w:szCs w:val="22"/>
        </w:rPr>
        <w:tab/>
      </w:r>
      <w:r w:rsidR="003E27EC" w:rsidRPr="00F6597E">
        <w:rPr>
          <w:rFonts w:ascii="Arial" w:hAnsi="Arial" w:cs="Arial"/>
          <w:b/>
          <w:bCs/>
          <w:sz w:val="22"/>
          <w:szCs w:val="22"/>
        </w:rPr>
        <w:t>Event after the reporting period</w:t>
      </w:r>
    </w:p>
    <w:p w:rsidR="00BE7D82" w:rsidRDefault="00363E8D" w:rsidP="008D7024">
      <w:pPr>
        <w:tabs>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sz w:val="22"/>
          <w:szCs w:val="22"/>
        </w:rPr>
        <w:tab/>
      </w:r>
      <w:r w:rsidR="00BE7D82" w:rsidRPr="00BE7D82">
        <w:rPr>
          <w:rFonts w:ascii="Arial" w:hAnsi="Arial" w:cs="Arial"/>
          <w:sz w:val="22"/>
          <w:szCs w:val="22"/>
        </w:rPr>
        <w:t xml:space="preserve">On </w:t>
      </w:r>
      <w:r w:rsidR="00BE7D82">
        <w:rPr>
          <w:rFonts w:ascii="Arial" w:hAnsi="Arial" w:cs="Arial"/>
          <w:sz w:val="22"/>
          <w:szCs w:val="22"/>
        </w:rPr>
        <w:t>4</w:t>
      </w:r>
      <w:r w:rsidR="00BE7D82" w:rsidRPr="00BE7D82">
        <w:rPr>
          <w:rFonts w:ascii="Arial" w:hAnsi="Arial" w:cs="Arial"/>
          <w:sz w:val="22"/>
          <w:szCs w:val="22"/>
        </w:rPr>
        <w:t xml:space="preserve"> February 20</w:t>
      </w:r>
      <w:r w:rsidR="00BE7D82">
        <w:rPr>
          <w:rFonts w:ascii="Arial" w:hAnsi="Arial" w:cs="Arial"/>
          <w:sz w:val="22"/>
          <w:szCs w:val="22"/>
        </w:rPr>
        <w:t>20</w:t>
      </w:r>
      <w:r w:rsidR="00BE7D82" w:rsidRPr="00BE7D82">
        <w:rPr>
          <w:rFonts w:ascii="Arial" w:hAnsi="Arial" w:cs="Arial"/>
          <w:sz w:val="22"/>
          <w:szCs w:val="22"/>
        </w:rPr>
        <w:t>, a meeting of the Board of Directors passed a resolution to propose</w:t>
      </w:r>
      <w:r w:rsidR="00136EA3">
        <w:rPr>
          <w:rFonts w:ascii="Arial" w:hAnsi="Arial" w:cs="Arial"/>
          <w:sz w:val="22"/>
          <w:szCs w:val="22"/>
        </w:rPr>
        <w:t xml:space="preserve"> </w:t>
      </w:r>
      <w:r w:rsidR="005C67AB">
        <w:rPr>
          <w:rFonts w:ascii="Arial" w:hAnsi="Arial" w:cs="Arial"/>
          <w:sz w:val="22"/>
          <w:szCs w:val="22"/>
        </w:rPr>
        <w:t xml:space="preserve">             </w:t>
      </w:r>
      <w:r w:rsidR="00BE7D82" w:rsidRPr="00BE7D82">
        <w:rPr>
          <w:rFonts w:ascii="Arial" w:hAnsi="Arial" w:cs="Arial"/>
          <w:sz w:val="22"/>
          <w:szCs w:val="22"/>
        </w:rPr>
        <w:t xml:space="preserve">a </w:t>
      </w:r>
      <w:r w:rsidR="00136EA3">
        <w:rPr>
          <w:rFonts w:ascii="Arial" w:hAnsi="Arial" w:cs="Arial"/>
          <w:sz w:val="22"/>
          <w:szCs w:val="22"/>
        </w:rPr>
        <w:t xml:space="preserve">final </w:t>
      </w:r>
      <w:r w:rsidR="00BE7D82" w:rsidRPr="00BE7D82">
        <w:rPr>
          <w:rFonts w:ascii="Arial" w:hAnsi="Arial" w:cs="Arial"/>
          <w:sz w:val="22"/>
          <w:szCs w:val="22"/>
        </w:rPr>
        <w:t>dividend payment from the</w:t>
      </w:r>
      <w:r w:rsidR="00BE7D82">
        <w:rPr>
          <w:rFonts w:ascii="Arial" w:hAnsi="Arial" w:cs="Arial"/>
          <w:sz w:val="22"/>
          <w:szCs w:val="22"/>
        </w:rPr>
        <w:t xml:space="preserve"> retained </w:t>
      </w:r>
      <w:r w:rsidR="00BE7D82" w:rsidRPr="00BE7D82">
        <w:rPr>
          <w:rFonts w:ascii="Arial" w:hAnsi="Arial" w:cs="Arial"/>
          <w:sz w:val="22"/>
          <w:szCs w:val="22"/>
        </w:rPr>
        <w:t xml:space="preserve">earnings </w:t>
      </w:r>
      <w:r w:rsidR="00BE7D82" w:rsidRPr="00F6597E">
        <w:rPr>
          <w:rFonts w:ascii="Arial" w:hAnsi="Arial" w:cs="Arial"/>
          <w:sz w:val="22"/>
          <w:szCs w:val="22"/>
        </w:rPr>
        <w:t>as at 31 December 2019</w:t>
      </w:r>
      <w:r w:rsidR="00BE7D82">
        <w:rPr>
          <w:rFonts w:ascii="Arial" w:hAnsi="Arial" w:cs="Arial"/>
          <w:sz w:val="22"/>
          <w:szCs w:val="22"/>
        </w:rPr>
        <w:t xml:space="preserve"> of Baht 12,316 </w:t>
      </w:r>
      <w:r w:rsidR="00BE7D82">
        <w:rPr>
          <w:rFonts w:ascii="Arial" w:hAnsi="Arial" w:cstheme="minorBidi"/>
          <w:sz w:val="22"/>
          <w:szCs w:val="22"/>
        </w:rPr>
        <w:t>million</w:t>
      </w:r>
      <w:r w:rsidR="00BE7D82" w:rsidRPr="00BE7D82">
        <w:rPr>
          <w:rFonts w:ascii="Arial" w:hAnsi="Arial" w:cs="Arial"/>
          <w:sz w:val="22"/>
          <w:szCs w:val="22"/>
        </w:rPr>
        <w:t xml:space="preserve"> to the </w:t>
      </w:r>
      <w:r w:rsidR="00BE7D82">
        <w:rPr>
          <w:rFonts w:ascii="Arial" w:hAnsi="Arial" w:cs="Arial"/>
          <w:sz w:val="22"/>
          <w:szCs w:val="22"/>
        </w:rPr>
        <w:t xml:space="preserve">2020 </w:t>
      </w:r>
      <w:r w:rsidR="00BE7D82" w:rsidRPr="00BE7D82">
        <w:rPr>
          <w:rFonts w:ascii="Arial" w:hAnsi="Arial" w:cs="Arial"/>
          <w:sz w:val="22"/>
          <w:szCs w:val="22"/>
        </w:rPr>
        <w:t>Annual General Meeting of the shareholders for approval. This dividend payment is subject to the approval of the Annual General Meeting of the shareholders.</w:t>
      </w:r>
    </w:p>
    <w:p w:rsidR="00F315D8" w:rsidRPr="00F6597E" w:rsidRDefault="00395EF2" w:rsidP="008D7024">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F6597E">
        <w:rPr>
          <w:rFonts w:ascii="Arial" w:hAnsi="Arial" w:cs="Arial"/>
          <w:b/>
          <w:bCs/>
          <w:sz w:val="22"/>
          <w:szCs w:val="22"/>
        </w:rPr>
        <w:t>3</w:t>
      </w:r>
      <w:r w:rsidR="00845D53" w:rsidRPr="00F6597E">
        <w:rPr>
          <w:rFonts w:ascii="Arial" w:hAnsi="Arial" w:cs="Arial"/>
          <w:b/>
          <w:bCs/>
          <w:sz w:val="22"/>
          <w:szCs w:val="22"/>
        </w:rPr>
        <w:t>8</w:t>
      </w:r>
      <w:r w:rsidR="001A34CE" w:rsidRPr="00F6597E">
        <w:rPr>
          <w:rFonts w:ascii="Arial" w:hAnsi="Arial" w:cs="Arial"/>
          <w:b/>
          <w:bCs/>
          <w:sz w:val="22"/>
          <w:szCs w:val="22"/>
        </w:rPr>
        <w:t>.</w:t>
      </w:r>
      <w:r w:rsidR="00F315D8" w:rsidRPr="00F6597E">
        <w:rPr>
          <w:rFonts w:ascii="Arial" w:hAnsi="Arial" w:cs="Arial"/>
          <w:b/>
          <w:bCs/>
          <w:sz w:val="22"/>
          <w:szCs w:val="22"/>
        </w:rPr>
        <w:tab/>
        <w:t>Approval of financial statements</w:t>
      </w:r>
    </w:p>
    <w:p w:rsidR="00F315D8" w:rsidRPr="00F6597E" w:rsidRDefault="00C24B93" w:rsidP="008D7024">
      <w:pPr>
        <w:tabs>
          <w:tab w:val="left" w:pos="1440"/>
        </w:tabs>
        <w:spacing w:before="120" w:after="120" w:line="380" w:lineRule="exact"/>
        <w:ind w:left="619" w:hanging="619"/>
        <w:jc w:val="thaiDistribute"/>
        <w:rPr>
          <w:rFonts w:ascii="Arial" w:hAnsi="Arial" w:cs="Arial"/>
          <w:sz w:val="22"/>
          <w:szCs w:val="22"/>
        </w:rPr>
      </w:pPr>
      <w:r w:rsidRPr="00F6597E">
        <w:rPr>
          <w:rFonts w:ascii="Arial" w:hAnsi="Arial" w:cs="Arial"/>
          <w:sz w:val="22"/>
          <w:szCs w:val="22"/>
        </w:rPr>
        <w:tab/>
      </w:r>
      <w:r w:rsidR="00F315D8" w:rsidRPr="00F6597E">
        <w:rPr>
          <w:rFonts w:ascii="Arial" w:hAnsi="Arial" w:cs="Arial"/>
          <w:sz w:val="22"/>
          <w:szCs w:val="22"/>
        </w:rPr>
        <w:t xml:space="preserve">These financial statements were </w:t>
      </w:r>
      <w:r w:rsidR="00AD78D6" w:rsidRPr="00F6597E">
        <w:rPr>
          <w:rFonts w:ascii="Arial" w:hAnsi="Arial" w:cs="Arial"/>
          <w:sz w:val="22"/>
          <w:szCs w:val="22"/>
        </w:rPr>
        <w:t>authoris</w:t>
      </w:r>
      <w:r w:rsidR="003C5567" w:rsidRPr="00F6597E">
        <w:rPr>
          <w:rFonts w:ascii="Arial" w:hAnsi="Arial" w:cs="Arial"/>
          <w:sz w:val="22"/>
          <w:szCs w:val="22"/>
        </w:rPr>
        <w:t>ed</w:t>
      </w:r>
      <w:r w:rsidR="00F315D8" w:rsidRPr="00F6597E">
        <w:rPr>
          <w:rFonts w:ascii="Arial" w:hAnsi="Arial" w:cs="Arial"/>
          <w:sz w:val="22"/>
          <w:szCs w:val="22"/>
        </w:rPr>
        <w:t xml:space="preserve"> for issue by the </w:t>
      </w:r>
      <w:r w:rsidR="00573DDD" w:rsidRPr="00F6597E">
        <w:rPr>
          <w:rFonts w:ascii="Arial" w:hAnsi="Arial" w:cs="Arial"/>
          <w:sz w:val="22"/>
          <w:szCs w:val="22"/>
        </w:rPr>
        <w:t>Company’s Board of Directors on</w:t>
      </w:r>
      <w:r w:rsidR="001F7C44" w:rsidRPr="00F6597E">
        <w:rPr>
          <w:rFonts w:ascii="Arial" w:hAnsi="Arial" w:cs="Arial"/>
          <w:sz w:val="22"/>
          <w:szCs w:val="22"/>
        </w:rPr>
        <w:t xml:space="preserve"> </w:t>
      </w:r>
      <w:r w:rsidR="00845D53" w:rsidRPr="00F6597E">
        <w:rPr>
          <w:rFonts w:ascii="Arial" w:hAnsi="Arial" w:cs="Arial"/>
          <w:sz w:val="22"/>
          <w:szCs w:val="22"/>
        </w:rPr>
        <w:t>4</w:t>
      </w:r>
      <w:r w:rsidR="00190042" w:rsidRPr="00F6597E">
        <w:rPr>
          <w:rFonts w:ascii="Arial" w:hAnsi="Arial" w:cs="Arial"/>
          <w:sz w:val="22"/>
          <w:szCs w:val="22"/>
        </w:rPr>
        <w:t xml:space="preserve"> February 20</w:t>
      </w:r>
      <w:r w:rsidR="00493E59" w:rsidRPr="00F6597E">
        <w:rPr>
          <w:rFonts w:ascii="Arial" w:hAnsi="Arial" w:cs="Arial"/>
          <w:sz w:val="22"/>
          <w:szCs w:val="22"/>
        </w:rPr>
        <w:t>20</w:t>
      </w:r>
      <w:r w:rsidR="00190042" w:rsidRPr="00F6597E">
        <w:rPr>
          <w:rFonts w:ascii="Arial" w:hAnsi="Arial" w:cs="Arial"/>
          <w:sz w:val="22"/>
          <w:szCs w:val="22"/>
        </w:rPr>
        <w:t>.</w:t>
      </w:r>
    </w:p>
    <w:sectPr w:rsidR="00F315D8" w:rsidRPr="00F6597E" w:rsidSect="00986FC8">
      <w:pgSz w:w="11907" w:h="16840" w:code="9"/>
      <w:pgMar w:top="1298" w:right="1077" w:bottom="1077" w:left="13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346" w:rsidRDefault="00CA0346" w:rsidP="0065191F">
      <w:r>
        <w:separator/>
      </w:r>
    </w:p>
  </w:endnote>
  <w:endnote w:type="continuationSeparator" w:id="0">
    <w:p w:rsidR="00CA0346" w:rsidRDefault="00CA0346"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679646"/>
      <w:docPartObj>
        <w:docPartGallery w:val="Page Numbers (Bottom of Page)"/>
        <w:docPartUnique/>
      </w:docPartObj>
    </w:sdtPr>
    <w:sdtEndPr/>
    <w:sdtContent>
      <w:p w:rsidR="00136EA3" w:rsidRDefault="00136EA3">
        <w:pPr>
          <w:pStyle w:val="Footer"/>
          <w:jc w:val="right"/>
        </w:pPr>
        <w:r w:rsidRPr="00EC7F60">
          <w:rPr>
            <w:rFonts w:ascii="Arial" w:hAnsi="Arial" w:cs="Arial"/>
            <w:sz w:val="22"/>
            <w:szCs w:val="22"/>
          </w:rPr>
          <w:fldChar w:fldCharType="begin"/>
        </w:r>
        <w:r w:rsidRPr="00EC7F60">
          <w:rPr>
            <w:rFonts w:ascii="Arial" w:hAnsi="Arial" w:cs="Arial"/>
            <w:sz w:val="22"/>
            <w:szCs w:val="22"/>
          </w:rPr>
          <w:instrText xml:space="preserve"> PAGE   \* MERGEFORMAT </w:instrText>
        </w:r>
        <w:r w:rsidRPr="00EC7F60">
          <w:rPr>
            <w:rFonts w:ascii="Arial" w:hAnsi="Arial" w:cs="Arial"/>
            <w:sz w:val="22"/>
            <w:szCs w:val="22"/>
          </w:rPr>
          <w:fldChar w:fldCharType="separate"/>
        </w:r>
        <w:r w:rsidR="009B41DE">
          <w:rPr>
            <w:rFonts w:ascii="Arial" w:hAnsi="Arial" w:cs="Arial"/>
            <w:noProof/>
            <w:sz w:val="22"/>
            <w:szCs w:val="22"/>
          </w:rPr>
          <w:t>1</w:t>
        </w:r>
        <w:r w:rsidRPr="00EC7F6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346" w:rsidRDefault="00CA0346" w:rsidP="0065191F">
      <w:r>
        <w:separator/>
      </w:r>
    </w:p>
  </w:footnote>
  <w:footnote w:type="continuationSeparator" w:id="0">
    <w:p w:rsidR="00CA0346" w:rsidRDefault="00CA0346" w:rsidP="00651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9750419"/>
    <w:multiLevelType w:val="multilevel"/>
    <w:tmpl w:val="B77CC362"/>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nsid w:val="11341C5C"/>
    <w:multiLevelType w:val="multilevel"/>
    <w:tmpl w:val="6EA04BDE"/>
    <w:lvl w:ilvl="0">
      <w:start w:val="20"/>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nsid w:val="139C0DAB"/>
    <w:multiLevelType w:val="multilevel"/>
    <w:tmpl w:val="847C1074"/>
    <w:lvl w:ilvl="0">
      <w:start w:val="1"/>
      <w:numFmt w:val="decimal"/>
      <w:lvlText w:val="2.%1."/>
      <w:lvlJc w:val="left"/>
      <w:pPr>
        <w:ind w:left="1050" w:hanging="420"/>
      </w:pPr>
      <w:rPr>
        <w:rFonts w:hint="default"/>
        <w:color w:val="auto"/>
      </w:rPr>
    </w:lvl>
    <w:lvl w:ilvl="1">
      <w:start w:val="1"/>
      <w:numFmt w:val="decimal"/>
      <w:lvlText w:val="%1.%2"/>
      <w:lvlJc w:val="left"/>
      <w:pPr>
        <w:ind w:left="1680" w:hanging="420"/>
      </w:pPr>
      <w:rPr>
        <w:rFonts w:hint="default"/>
        <w:color w:val="auto"/>
      </w:rPr>
    </w:lvl>
    <w:lvl w:ilvl="2">
      <w:start w:val="1"/>
      <w:numFmt w:val="decimal"/>
      <w:lvlText w:val="%1.%2.%3"/>
      <w:lvlJc w:val="left"/>
      <w:pPr>
        <w:ind w:left="2610" w:hanging="720"/>
      </w:pPr>
      <w:rPr>
        <w:rFonts w:hint="default"/>
        <w:color w:val="auto"/>
      </w:rPr>
    </w:lvl>
    <w:lvl w:ilvl="3">
      <w:start w:val="1"/>
      <w:numFmt w:val="decimal"/>
      <w:lvlText w:val="%1.%2.%3.%4"/>
      <w:lvlJc w:val="left"/>
      <w:pPr>
        <w:ind w:left="3240" w:hanging="720"/>
      </w:pPr>
      <w:rPr>
        <w:rFonts w:hint="default"/>
        <w:color w:val="auto"/>
      </w:rPr>
    </w:lvl>
    <w:lvl w:ilvl="4">
      <w:start w:val="1"/>
      <w:numFmt w:val="decimal"/>
      <w:lvlText w:val="%1.%2.%3.%4.%5"/>
      <w:lvlJc w:val="left"/>
      <w:pPr>
        <w:ind w:left="4230" w:hanging="1080"/>
      </w:pPr>
      <w:rPr>
        <w:rFonts w:hint="default"/>
        <w:color w:val="auto"/>
      </w:rPr>
    </w:lvl>
    <w:lvl w:ilvl="5">
      <w:start w:val="1"/>
      <w:numFmt w:val="decimal"/>
      <w:lvlText w:val="%1.%2.%3.%4.%5.%6"/>
      <w:lvlJc w:val="left"/>
      <w:pPr>
        <w:ind w:left="4860" w:hanging="1080"/>
      </w:pPr>
      <w:rPr>
        <w:rFonts w:hint="default"/>
        <w:color w:val="auto"/>
      </w:rPr>
    </w:lvl>
    <w:lvl w:ilvl="6">
      <w:start w:val="1"/>
      <w:numFmt w:val="decimal"/>
      <w:lvlText w:val="%1.%2.%3.%4.%5.%6.%7"/>
      <w:lvlJc w:val="left"/>
      <w:pPr>
        <w:ind w:left="585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470" w:hanging="1800"/>
      </w:pPr>
      <w:rPr>
        <w:rFonts w:hint="default"/>
        <w:color w:val="auto"/>
      </w:rPr>
    </w:lvl>
  </w:abstractNum>
  <w:abstractNum w:abstractNumId="4">
    <w:nsid w:val="1BF1241A"/>
    <w:multiLevelType w:val="hybridMultilevel"/>
    <w:tmpl w:val="7D86082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2096526A"/>
    <w:multiLevelType w:val="hybridMultilevel"/>
    <w:tmpl w:val="6EEA67F2"/>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nsid w:val="3B160C76"/>
    <w:multiLevelType w:val="hybridMultilevel"/>
    <w:tmpl w:val="83D27FE6"/>
    <w:lvl w:ilvl="0" w:tplc="65FE1E4A">
      <w:start w:val="5"/>
      <w:numFmt w:val="decimal"/>
      <w:lvlText w:val="%1."/>
      <w:lvlJc w:val="left"/>
      <w:pPr>
        <w:ind w:left="990" w:hanging="360"/>
      </w:pPr>
      <w:rPr>
        <w:rFonts w:cs="Arial"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D7D3562"/>
    <w:multiLevelType w:val="hybridMultilevel"/>
    <w:tmpl w:val="13DC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207605"/>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51335D74"/>
    <w:multiLevelType w:val="multilevel"/>
    <w:tmpl w:val="EEF6F252"/>
    <w:lvl w:ilvl="0">
      <w:start w:val="19"/>
      <w:numFmt w:val="decimal"/>
      <w:lvlText w:val="%1"/>
      <w:lvlJc w:val="left"/>
      <w:pPr>
        <w:ind w:left="420" w:hanging="420"/>
      </w:pPr>
      <w:rPr>
        <w:rFonts w:hint="default"/>
        <w:color w:val="auto"/>
      </w:rPr>
    </w:lvl>
    <w:lvl w:ilvl="1">
      <w:start w:val="1"/>
      <w:numFmt w:val="decimal"/>
      <w:lvlText w:val="%1.%2"/>
      <w:lvlJc w:val="left"/>
      <w:pPr>
        <w:ind w:left="1050" w:hanging="42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1">
    <w:nsid w:val="52F3700E"/>
    <w:multiLevelType w:val="multilevel"/>
    <w:tmpl w:val="443AEC88"/>
    <w:lvl w:ilvl="0">
      <w:start w:val="20"/>
      <w:numFmt w:val="decimal"/>
      <w:lvlText w:val="%1"/>
      <w:lvlJc w:val="left"/>
      <w:pPr>
        <w:ind w:left="420" w:hanging="420"/>
      </w:pPr>
      <w:rPr>
        <w:rFonts w:hint="default"/>
      </w:rPr>
    </w:lvl>
    <w:lvl w:ilvl="1">
      <w:start w:val="3"/>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nsid w:val="71FF2686"/>
    <w:multiLevelType w:val="multilevel"/>
    <w:tmpl w:val="CC3EEBCA"/>
    <w:lvl w:ilvl="0">
      <w:start w:val="2"/>
      <w:numFmt w:val="decimal"/>
      <w:lvlText w:val="%1"/>
      <w:lvlJc w:val="left"/>
      <w:pPr>
        <w:ind w:left="360" w:hanging="360"/>
      </w:pPr>
      <w:rPr>
        <w:rFonts w:hint="default"/>
      </w:rPr>
    </w:lvl>
    <w:lvl w:ilvl="1">
      <w:start w:val="1"/>
      <w:numFmt w:val="decimal"/>
      <w:lvlText w:val="%2."/>
      <w:lvlJc w:val="left"/>
      <w:pPr>
        <w:ind w:left="1530" w:hanging="360"/>
      </w:pPr>
      <w:rPr>
        <w:rFonts w:ascii="Arial" w:eastAsia="Times New Roman" w:hAnsi="Arial" w:cs="Arial"/>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3">
    <w:nsid w:val="79057891"/>
    <w:multiLevelType w:val="multilevel"/>
    <w:tmpl w:val="4C1C1BEE"/>
    <w:lvl w:ilvl="0">
      <w:start w:val="19"/>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6"/>
  </w:num>
  <w:num w:numId="2">
    <w:abstractNumId w:val="5"/>
  </w:num>
  <w:num w:numId="3">
    <w:abstractNumId w:val="12"/>
  </w:num>
  <w:num w:numId="4">
    <w:abstractNumId w:val="10"/>
  </w:num>
  <w:num w:numId="5">
    <w:abstractNumId w:val="3"/>
  </w:num>
  <w:num w:numId="6">
    <w:abstractNumId w:val="13"/>
  </w:num>
  <w:num w:numId="7">
    <w:abstractNumId w:val="0"/>
  </w:num>
  <w:num w:numId="8">
    <w:abstractNumId w:val="2"/>
  </w:num>
  <w:num w:numId="9">
    <w:abstractNumId w:val="1"/>
  </w:num>
  <w:num w:numId="10">
    <w:abstractNumId w:val="11"/>
  </w:num>
  <w:num w:numId="11">
    <w:abstractNumId w:val="9"/>
  </w:num>
  <w:num w:numId="12">
    <w:abstractNumId w:val="7"/>
  </w:num>
  <w:num w:numId="13">
    <w:abstractNumId w:val="8"/>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0208"/>
    <w:rsid w:val="000005A5"/>
    <w:rsid w:val="000011E6"/>
    <w:rsid w:val="0000134D"/>
    <w:rsid w:val="00001676"/>
    <w:rsid w:val="00001B21"/>
    <w:rsid w:val="00001E39"/>
    <w:rsid w:val="00001EDF"/>
    <w:rsid w:val="000026B3"/>
    <w:rsid w:val="00003A1C"/>
    <w:rsid w:val="00003F53"/>
    <w:rsid w:val="00004F1B"/>
    <w:rsid w:val="0000582E"/>
    <w:rsid w:val="00006270"/>
    <w:rsid w:val="0000686D"/>
    <w:rsid w:val="000073AA"/>
    <w:rsid w:val="000074C4"/>
    <w:rsid w:val="00010701"/>
    <w:rsid w:val="00010A05"/>
    <w:rsid w:val="00010AD2"/>
    <w:rsid w:val="0001107C"/>
    <w:rsid w:val="00011E8C"/>
    <w:rsid w:val="000120BF"/>
    <w:rsid w:val="000130AE"/>
    <w:rsid w:val="000134D3"/>
    <w:rsid w:val="00014AEB"/>
    <w:rsid w:val="00014B3E"/>
    <w:rsid w:val="000158F8"/>
    <w:rsid w:val="00015C44"/>
    <w:rsid w:val="00016115"/>
    <w:rsid w:val="0001611C"/>
    <w:rsid w:val="000165D0"/>
    <w:rsid w:val="00016761"/>
    <w:rsid w:val="00016C37"/>
    <w:rsid w:val="00017316"/>
    <w:rsid w:val="00017518"/>
    <w:rsid w:val="0001782A"/>
    <w:rsid w:val="00021B0C"/>
    <w:rsid w:val="00023988"/>
    <w:rsid w:val="00023C54"/>
    <w:rsid w:val="00023E00"/>
    <w:rsid w:val="00024542"/>
    <w:rsid w:val="00027031"/>
    <w:rsid w:val="00027EA8"/>
    <w:rsid w:val="00030F80"/>
    <w:rsid w:val="00033D59"/>
    <w:rsid w:val="00034086"/>
    <w:rsid w:val="00034855"/>
    <w:rsid w:val="00034D81"/>
    <w:rsid w:val="000358F9"/>
    <w:rsid w:val="00036947"/>
    <w:rsid w:val="00040195"/>
    <w:rsid w:val="00041373"/>
    <w:rsid w:val="000418D2"/>
    <w:rsid w:val="00041CCE"/>
    <w:rsid w:val="00042471"/>
    <w:rsid w:val="00042AA0"/>
    <w:rsid w:val="0004392D"/>
    <w:rsid w:val="00044E8B"/>
    <w:rsid w:val="000456D7"/>
    <w:rsid w:val="00045A5C"/>
    <w:rsid w:val="000465AF"/>
    <w:rsid w:val="00046CA3"/>
    <w:rsid w:val="00046E4A"/>
    <w:rsid w:val="00047BB7"/>
    <w:rsid w:val="00047BE6"/>
    <w:rsid w:val="00050549"/>
    <w:rsid w:val="00050D4D"/>
    <w:rsid w:val="00050D68"/>
    <w:rsid w:val="000513A6"/>
    <w:rsid w:val="00051F1C"/>
    <w:rsid w:val="0005377E"/>
    <w:rsid w:val="0005530A"/>
    <w:rsid w:val="000578FD"/>
    <w:rsid w:val="000602A1"/>
    <w:rsid w:val="000605ED"/>
    <w:rsid w:val="000609E0"/>
    <w:rsid w:val="0006125D"/>
    <w:rsid w:val="00061EE1"/>
    <w:rsid w:val="00062944"/>
    <w:rsid w:val="000633DD"/>
    <w:rsid w:val="0006369E"/>
    <w:rsid w:val="0006454A"/>
    <w:rsid w:val="000649E4"/>
    <w:rsid w:val="0006537D"/>
    <w:rsid w:val="00065A42"/>
    <w:rsid w:val="0007045B"/>
    <w:rsid w:val="00070882"/>
    <w:rsid w:val="00070976"/>
    <w:rsid w:val="000714ED"/>
    <w:rsid w:val="00072C8B"/>
    <w:rsid w:val="000760BC"/>
    <w:rsid w:val="0007680A"/>
    <w:rsid w:val="00077089"/>
    <w:rsid w:val="00077125"/>
    <w:rsid w:val="000777BA"/>
    <w:rsid w:val="0008027E"/>
    <w:rsid w:val="000804CF"/>
    <w:rsid w:val="00082DB5"/>
    <w:rsid w:val="00083195"/>
    <w:rsid w:val="000839F7"/>
    <w:rsid w:val="000847ED"/>
    <w:rsid w:val="000848A1"/>
    <w:rsid w:val="00085955"/>
    <w:rsid w:val="00085C7F"/>
    <w:rsid w:val="00090470"/>
    <w:rsid w:val="00092150"/>
    <w:rsid w:val="00093766"/>
    <w:rsid w:val="00093C14"/>
    <w:rsid w:val="00093E70"/>
    <w:rsid w:val="00095296"/>
    <w:rsid w:val="00096DE4"/>
    <w:rsid w:val="000A03F7"/>
    <w:rsid w:val="000A05C4"/>
    <w:rsid w:val="000A0652"/>
    <w:rsid w:val="000A0ACD"/>
    <w:rsid w:val="000A0E7F"/>
    <w:rsid w:val="000A23DC"/>
    <w:rsid w:val="000A2D1C"/>
    <w:rsid w:val="000A347B"/>
    <w:rsid w:val="000A4AF1"/>
    <w:rsid w:val="000A4CD8"/>
    <w:rsid w:val="000A504A"/>
    <w:rsid w:val="000A541B"/>
    <w:rsid w:val="000A5911"/>
    <w:rsid w:val="000A5A05"/>
    <w:rsid w:val="000A5A23"/>
    <w:rsid w:val="000A6087"/>
    <w:rsid w:val="000A7244"/>
    <w:rsid w:val="000B059C"/>
    <w:rsid w:val="000B16B0"/>
    <w:rsid w:val="000B1B12"/>
    <w:rsid w:val="000B1B6A"/>
    <w:rsid w:val="000B1C37"/>
    <w:rsid w:val="000B2BE6"/>
    <w:rsid w:val="000B3C38"/>
    <w:rsid w:val="000B4A52"/>
    <w:rsid w:val="000B4EF1"/>
    <w:rsid w:val="000B500D"/>
    <w:rsid w:val="000B5F4A"/>
    <w:rsid w:val="000B7493"/>
    <w:rsid w:val="000C01AC"/>
    <w:rsid w:val="000C11AB"/>
    <w:rsid w:val="000C195F"/>
    <w:rsid w:val="000C196E"/>
    <w:rsid w:val="000C2A5A"/>
    <w:rsid w:val="000C2C09"/>
    <w:rsid w:val="000C3448"/>
    <w:rsid w:val="000C3453"/>
    <w:rsid w:val="000C4FDD"/>
    <w:rsid w:val="000C54FB"/>
    <w:rsid w:val="000C56B2"/>
    <w:rsid w:val="000C618E"/>
    <w:rsid w:val="000C6D25"/>
    <w:rsid w:val="000C6E79"/>
    <w:rsid w:val="000C7092"/>
    <w:rsid w:val="000C7FB8"/>
    <w:rsid w:val="000D00C2"/>
    <w:rsid w:val="000D03B6"/>
    <w:rsid w:val="000D0B0F"/>
    <w:rsid w:val="000D1F58"/>
    <w:rsid w:val="000D2031"/>
    <w:rsid w:val="000D3154"/>
    <w:rsid w:val="000D34DB"/>
    <w:rsid w:val="000D39EA"/>
    <w:rsid w:val="000D3A9B"/>
    <w:rsid w:val="000D4084"/>
    <w:rsid w:val="000D444A"/>
    <w:rsid w:val="000D651D"/>
    <w:rsid w:val="000D71F6"/>
    <w:rsid w:val="000D7DC4"/>
    <w:rsid w:val="000E0758"/>
    <w:rsid w:val="000E1D88"/>
    <w:rsid w:val="000E20F0"/>
    <w:rsid w:val="000E26F8"/>
    <w:rsid w:val="000E2A04"/>
    <w:rsid w:val="000E3971"/>
    <w:rsid w:val="000E3B33"/>
    <w:rsid w:val="000E43A2"/>
    <w:rsid w:val="000E447C"/>
    <w:rsid w:val="000E4ABE"/>
    <w:rsid w:val="000E51B4"/>
    <w:rsid w:val="000E588B"/>
    <w:rsid w:val="000E7AF1"/>
    <w:rsid w:val="000F120D"/>
    <w:rsid w:val="000F389F"/>
    <w:rsid w:val="000F3B22"/>
    <w:rsid w:val="000F4A4D"/>
    <w:rsid w:val="000F5142"/>
    <w:rsid w:val="000F5580"/>
    <w:rsid w:val="000F6676"/>
    <w:rsid w:val="000F7003"/>
    <w:rsid w:val="000F7121"/>
    <w:rsid w:val="000F7600"/>
    <w:rsid w:val="000F7796"/>
    <w:rsid w:val="00100024"/>
    <w:rsid w:val="001005D1"/>
    <w:rsid w:val="00102064"/>
    <w:rsid w:val="00103D7F"/>
    <w:rsid w:val="00105835"/>
    <w:rsid w:val="00105CCC"/>
    <w:rsid w:val="00105EAE"/>
    <w:rsid w:val="00105F2D"/>
    <w:rsid w:val="00105F5D"/>
    <w:rsid w:val="0010683C"/>
    <w:rsid w:val="00107634"/>
    <w:rsid w:val="00110857"/>
    <w:rsid w:val="00110A62"/>
    <w:rsid w:val="00111CB2"/>
    <w:rsid w:val="0011200B"/>
    <w:rsid w:val="00112028"/>
    <w:rsid w:val="001122FA"/>
    <w:rsid w:val="00112B3D"/>
    <w:rsid w:val="00113758"/>
    <w:rsid w:val="00114762"/>
    <w:rsid w:val="001151D5"/>
    <w:rsid w:val="00115D72"/>
    <w:rsid w:val="00116272"/>
    <w:rsid w:val="00116FD4"/>
    <w:rsid w:val="0011756A"/>
    <w:rsid w:val="00117A3A"/>
    <w:rsid w:val="00120150"/>
    <w:rsid w:val="001210A7"/>
    <w:rsid w:val="00121446"/>
    <w:rsid w:val="00121B7C"/>
    <w:rsid w:val="00121BE3"/>
    <w:rsid w:val="00122145"/>
    <w:rsid w:val="001230E6"/>
    <w:rsid w:val="00123D81"/>
    <w:rsid w:val="0012451F"/>
    <w:rsid w:val="00126190"/>
    <w:rsid w:val="001262B6"/>
    <w:rsid w:val="00130320"/>
    <w:rsid w:val="001304BF"/>
    <w:rsid w:val="00130DF0"/>
    <w:rsid w:val="0013114C"/>
    <w:rsid w:val="00131774"/>
    <w:rsid w:val="00131CB5"/>
    <w:rsid w:val="001329DE"/>
    <w:rsid w:val="00132A68"/>
    <w:rsid w:val="00132A9A"/>
    <w:rsid w:val="00132B22"/>
    <w:rsid w:val="001332C7"/>
    <w:rsid w:val="001340E8"/>
    <w:rsid w:val="001346DC"/>
    <w:rsid w:val="00135A99"/>
    <w:rsid w:val="00136EA3"/>
    <w:rsid w:val="001372EC"/>
    <w:rsid w:val="001374EF"/>
    <w:rsid w:val="0013783F"/>
    <w:rsid w:val="00137DAF"/>
    <w:rsid w:val="00137FE8"/>
    <w:rsid w:val="001402F8"/>
    <w:rsid w:val="001405A0"/>
    <w:rsid w:val="0014066C"/>
    <w:rsid w:val="001416BF"/>
    <w:rsid w:val="00141926"/>
    <w:rsid w:val="0014284D"/>
    <w:rsid w:val="00143629"/>
    <w:rsid w:val="00143DD3"/>
    <w:rsid w:val="0014568D"/>
    <w:rsid w:val="00145BD6"/>
    <w:rsid w:val="001464A3"/>
    <w:rsid w:val="00146D9B"/>
    <w:rsid w:val="0015284E"/>
    <w:rsid w:val="001535F6"/>
    <w:rsid w:val="001543F4"/>
    <w:rsid w:val="001549E3"/>
    <w:rsid w:val="001553A1"/>
    <w:rsid w:val="0015563B"/>
    <w:rsid w:val="0015573F"/>
    <w:rsid w:val="00155C23"/>
    <w:rsid w:val="00156425"/>
    <w:rsid w:val="00157898"/>
    <w:rsid w:val="00163302"/>
    <w:rsid w:val="0016374A"/>
    <w:rsid w:val="001661D1"/>
    <w:rsid w:val="00166D85"/>
    <w:rsid w:val="001677AD"/>
    <w:rsid w:val="00167CEB"/>
    <w:rsid w:val="00167E26"/>
    <w:rsid w:val="001701D7"/>
    <w:rsid w:val="00170547"/>
    <w:rsid w:val="00170BF9"/>
    <w:rsid w:val="00171F4E"/>
    <w:rsid w:val="001739ED"/>
    <w:rsid w:val="0017471B"/>
    <w:rsid w:val="00174D2C"/>
    <w:rsid w:val="00175096"/>
    <w:rsid w:val="001750CC"/>
    <w:rsid w:val="0017533C"/>
    <w:rsid w:val="00176153"/>
    <w:rsid w:val="0017657E"/>
    <w:rsid w:val="00176AF4"/>
    <w:rsid w:val="0017725C"/>
    <w:rsid w:val="001815F0"/>
    <w:rsid w:val="001818CC"/>
    <w:rsid w:val="00181D04"/>
    <w:rsid w:val="00182C56"/>
    <w:rsid w:val="00182D79"/>
    <w:rsid w:val="001833CF"/>
    <w:rsid w:val="0018391E"/>
    <w:rsid w:val="00184689"/>
    <w:rsid w:val="001852FC"/>
    <w:rsid w:val="00186703"/>
    <w:rsid w:val="00187293"/>
    <w:rsid w:val="00190042"/>
    <w:rsid w:val="00190C22"/>
    <w:rsid w:val="0019125B"/>
    <w:rsid w:val="00191334"/>
    <w:rsid w:val="0019260C"/>
    <w:rsid w:val="0019268E"/>
    <w:rsid w:val="001927DF"/>
    <w:rsid w:val="001928C8"/>
    <w:rsid w:val="00192936"/>
    <w:rsid w:val="0019349C"/>
    <w:rsid w:val="001939FB"/>
    <w:rsid w:val="00195C5E"/>
    <w:rsid w:val="00195EFA"/>
    <w:rsid w:val="0019622A"/>
    <w:rsid w:val="00197286"/>
    <w:rsid w:val="00197639"/>
    <w:rsid w:val="001A21F7"/>
    <w:rsid w:val="001A2939"/>
    <w:rsid w:val="001A31F8"/>
    <w:rsid w:val="001A34CE"/>
    <w:rsid w:val="001A417E"/>
    <w:rsid w:val="001A6CBA"/>
    <w:rsid w:val="001A71EE"/>
    <w:rsid w:val="001B08BE"/>
    <w:rsid w:val="001B182E"/>
    <w:rsid w:val="001B1F80"/>
    <w:rsid w:val="001B2010"/>
    <w:rsid w:val="001B2197"/>
    <w:rsid w:val="001B2B13"/>
    <w:rsid w:val="001B4007"/>
    <w:rsid w:val="001B42D1"/>
    <w:rsid w:val="001B4A21"/>
    <w:rsid w:val="001B6D44"/>
    <w:rsid w:val="001B743E"/>
    <w:rsid w:val="001B7963"/>
    <w:rsid w:val="001C037F"/>
    <w:rsid w:val="001C091D"/>
    <w:rsid w:val="001C0C30"/>
    <w:rsid w:val="001C1C06"/>
    <w:rsid w:val="001C246A"/>
    <w:rsid w:val="001C2DF9"/>
    <w:rsid w:val="001C34D7"/>
    <w:rsid w:val="001C4960"/>
    <w:rsid w:val="001C5372"/>
    <w:rsid w:val="001C56B1"/>
    <w:rsid w:val="001C58EF"/>
    <w:rsid w:val="001C6855"/>
    <w:rsid w:val="001C6EC9"/>
    <w:rsid w:val="001C78E5"/>
    <w:rsid w:val="001D2103"/>
    <w:rsid w:val="001D252E"/>
    <w:rsid w:val="001D269B"/>
    <w:rsid w:val="001D2E56"/>
    <w:rsid w:val="001D543B"/>
    <w:rsid w:val="001D6F7F"/>
    <w:rsid w:val="001D74DE"/>
    <w:rsid w:val="001D7553"/>
    <w:rsid w:val="001E01A1"/>
    <w:rsid w:val="001E0B58"/>
    <w:rsid w:val="001E1279"/>
    <w:rsid w:val="001E157B"/>
    <w:rsid w:val="001E1A3A"/>
    <w:rsid w:val="001E215F"/>
    <w:rsid w:val="001E38E5"/>
    <w:rsid w:val="001E3EE9"/>
    <w:rsid w:val="001E42C6"/>
    <w:rsid w:val="001E486B"/>
    <w:rsid w:val="001E48C2"/>
    <w:rsid w:val="001E5643"/>
    <w:rsid w:val="001E6090"/>
    <w:rsid w:val="001E70AB"/>
    <w:rsid w:val="001E72A8"/>
    <w:rsid w:val="001E72F2"/>
    <w:rsid w:val="001F1958"/>
    <w:rsid w:val="001F31A5"/>
    <w:rsid w:val="001F4613"/>
    <w:rsid w:val="001F48FA"/>
    <w:rsid w:val="001F6CCB"/>
    <w:rsid w:val="001F6CFA"/>
    <w:rsid w:val="001F74B8"/>
    <w:rsid w:val="001F7C44"/>
    <w:rsid w:val="0020023F"/>
    <w:rsid w:val="002003FB"/>
    <w:rsid w:val="00200B6B"/>
    <w:rsid w:val="00200E3B"/>
    <w:rsid w:val="0020112A"/>
    <w:rsid w:val="00201A39"/>
    <w:rsid w:val="00201AC2"/>
    <w:rsid w:val="0020259E"/>
    <w:rsid w:val="00204B34"/>
    <w:rsid w:val="00204B65"/>
    <w:rsid w:val="002055CF"/>
    <w:rsid w:val="00206111"/>
    <w:rsid w:val="00206851"/>
    <w:rsid w:val="00207622"/>
    <w:rsid w:val="00207630"/>
    <w:rsid w:val="002077E9"/>
    <w:rsid w:val="00210382"/>
    <w:rsid w:val="00210767"/>
    <w:rsid w:val="00211E8D"/>
    <w:rsid w:val="00212383"/>
    <w:rsid w:val="00212396"/>
    <w:rsid w:val="00213A8B"/>
    <w:rsid w:val="00213F7C"/>
    <w:rsid w:val="002146BE"/>
    <w:rsid w:val="00214CA5"/>
    <w:rsid w:val="002154C2"/>
    <w:rsid w:val="00215C89"/>
    <w:rsid w:val="0021645C"/>
    <w:rsid w:val="00216746"/>
    <w:rsid w:val="002174CF"/>
    <w:rsid w:val="00217A82"/>
    <w:rsid w:val="00217D20"/>
    <w:rsid w:val="0022094B"/>
    <w:rsid w:val="00220FB0"/>
    <w:rsid w:val="0022135D"/>
    <w:rsid w:val="00221D1E"/>
    <w:rsid w:val="00222059"/>
    <w:rsid w:val="002221B2"/>
    <w:rsid w:val="00222206"/>
    <w:rsid w:val="00223F6D"/>
    <w:rsid w:val="00224452"/>
    <w:rsid w:val="00224746"/>
    <w:rsid w:val="00225B4E"/>
    <w:rsid w:val="00225E9F"/>
    <w:rsid w:val="0022739E"/>
    <w:rsid w:val="00230ADB"/>
    <w:rsid w:val="00230BFA"/>
    <w:rsid w:val="00230F1A"/>
    <w:rsid w:val="0023148F"/>
    <w:rsid w:val="00231BFA"/>
    <w:rsid w:val="00232216"/>
    <w:rsid w:val="0023233F"/>
    <w:rsid w:val="00233048"/>
    <w:rsid w:val="00233952"/>
    <w:rsid w:val="00233D53"/>
    <w:rsid w:val="002344F3"/>
    <w:rsid w:val="00234ACC"/>
    <w:rsid w:val="00234EEC"/>
    <w:rsid w:val="0023611A"/>
    <w:rsid w:val="002362CA"/>
    <w:rsid w:val="0023653B"/>
    <w:rsid w:val="00236A09"/>
    <w:rsid w:val="00236C04"/>
    <w:rsid w:val="00237949"/>
    <w:rsid w:val="00237B1A"/>
    <w:rsid w:val="00240002"/>
    <w:rsid w:val="002408B2"/>
    <w:rsid w:val="002409D6"/>
    <w:rsid w:val="00240BEA"/>
    <w:rsid w:val="002429D2"/>
    <w:rsid w:val="0024305B"/>
    <w:rsid w:val="002438F6"/>
    <w:rsid w:val="00243A83"/>
    <w:rsid w:val="00245DDC"/>
    <w:rsid w:val="0024627C"/>
    <w:rsid w:val="002505DB"/>
    <w:rsid w:val="002507EF"/>
    <w:rsid w:val="00251523"/>
    <w:rsid w:val="00252E24"/>
    <w:rsid w:val="0025340C"/>
    <w:rsid w:val="00253471"/>
    <w:rsid w:val="00254157"/>
    <w:rsid w:val="00254445"/>
    <w:rsid w:val="0025472F"/>
    <w:rsid w:val="00254850"/>
    <w:rsid w:val="002548FA"/>
    <w:rsid w:val="00254CE1"/>
    <w:rsid w:val="0025559D"/>
    <w:rsid w:val="00256347"/>
    <w:rsid w:val="0025645B"/>
    <w:rsid w:val="00257402"/>
    <w:rsid w:val="00257709"/>
    <w:rsid w:val="0026039A"/>
    <w:rsid w:val="00262A39"/>
    <w:rsid w:val="00262F68"/>
    <w:rsid w:val="002634C4"/>
    <w:rsid w:val="00265065"/>
    <w:rsid w:val="0026511F"/>
    <w:rsid w:val="0026538C"/>
    <w:rsid w:val="00265F66"/>
    <w:rsid w:val="00266A4F"/>
    <w:rsid w:val="00266C7F"/>
    <w:rsid w:val="00267324"/>
    <w:rsid w:val="00270FA8"/>
    <w:rsid w:val="0027192C"/>
    <w:rsid w:val="002732FC"/>
    <w:rsid w:val="002739D6"/>
    <w:rsid w:val="00274649"/>
    <w:rsid w:val="00274D26"/>
    <w:rsid w:val="0027620F"/>
    <w:rsid w:val="00277AC6"/>
    <w:rsid w:val="00280134"/>
    <w:rsid w:val="002807A1"/>
    <w:rsid w:val="00280987"/>
    <w:rsid w:val="002812ED"/>
    <w:rsid w:val="00281D7B"/>
    <w:rsid w:val="00282059"/>
    <w:rsid w:val="00283DC3"/>
    <w:rsid w:val="002844F6"/>
    <w:rsid w:val="0028599A"/>
    <w:rsid w:val="0028666E"/>
    <w:rsid w:val="00286FB5"/>
    <w:rsid w:val="00287D41"/>
    <w:rsid w:val="002901A0"/>
    <w:rsid w:val="00290600"/>
    <w:rsid w:val="00290E83"/>
    <w:rsid w:val="0029160D"/>
    <w:rsid w:val="0029184A"/>
    <w:rsid w:val="00291FED"/>
    <w:rsid w:val="002926DC"/>
    <w:rsid w:val="002932EF"/>
    <w:rsid w:val="00293647"/>
    <w:rsid w:val="00295647"/>
    <w:rsid w:val="00295F00"/>
    <w:rsid w:val="00296DE9"/>
    <w:rsid w:val="0029702C"/>
    <w:rsid w:val="0029711D"/>
    <w:rsid w:val="0029748A"/>
    <w:rsid w:val="00297648"/>
    <w:rsid w:val="002A078F"/>
    <w:rsid w:val="002A0A1D"/>
    <w:rsid w:val="002A104B"/>
    <w:rsid w:val="002A12A8"/>
    <w:rsid w:val="002A1FEA"/>
    <w:rsid w:val="002A2566"/>
    <w:rsid w:val="002A27D2"/>
    <w:rsid w:val="002A2DDB"/>
    <w:rsid w:val="002A3270"/>
    <w:rsid w:val="002A3D7D"/>
    <w:rsid w:val="002A433A"/>
    <w:rsid w:val="002A50C6"/>
    <w:rsid w:val="002A57B4"/>
    <w:rsid w:val="002A740C"/>
    <w:rsid w:val="002A7EF5"/>
    <w:rsid w:val="002B11EF"/>
    <w:rsid w:val="002B1522"/>
    <w:rsid w:val="002B152F"/>
    <w:rsid w:val="002B241F"/>
    <w:rsid w:val="002B3650"/>
    <w:rsid w:val="002B5BEA"/>
    <w:rsid w:val="002B5D47"/>
    <w:rsid w:val="002B6A80"/>
    <w:rsid w:val="002C04A7"/>
    <w:rsid w:val="002C10B7"/>
    <w:rsid w:val="002C1783"/>
    <w:rsid w:val="002C246C"/>
    <w:rsid w:val="002C2627"/>
    <w:rsid w:val="002C262C"/>
    <w:rsid w:val="002C279A"/>
    <w:rsid w:val="002C3DC6"/>
    <w:rsid w:val="002C4D0B"/>
    <w:rsid w:val="002C5DC1"/>
    <w:rsid w:val="002C7E1E"/>
    <w:rsid w:val="002D01AA"/>
    <w:rsid w:val="002D02F4"/>
    <w:rsid w:val="002D15AE"/>
    <w:rsid w:val="002D3C0A"/>
    <w:rsid w:val="002D4192"/>
    <w:rsid w:val="002D475E"/>
    <w:rsid w:val="002D4C75"/>
    <w:rsid w:val="002D5241"/>
    <w:rsid w:val="002D6183"/>
    <w:rsid w:val="002D6343"/>
    <w:rsid w:val="002D6C0C"/>
    <w:rsid w:val="002E1165"/>
    <w:rsid w:val="002E11E0"/>
    <w:rsid w:val="002E1C0E"/>
    <w:rsid w:val="002E1E2D"/>
    <w:rsid w:val="002E21F6"/>
    <w:rsid w:val="002E2FDB"/>
    <w:rsid w:val="002E3105"/>
    <w:rsid w:val="002E55D8"/>
    <w:rsid w:val="002E7B86"/>
    <w:rsid w:val="002F1607"/>
    <w:rsid w:val="002F17E1"/>
    <w:rsid w:val="002F39AC"/>
    <w:rsid w:val="002F5A54"/>
    <w:rsid w:val="002F69BA"/>
    <w:rsid w:val="002F7810"/>
    <w:rsid w:val="002F7D8D"/>
    <w:rsid w:val="00300611"/>
    <w:rsid w:val="00303D1C"/>
    <w:rsid w:val="00304D4D"/>
    <w:rsid w:val="00307CAA"/>
    <w:rsid w:val="003101CE"/>
    <w:rsid w:val="003117E4"/>
    <w:rsid w:val="00311A57"/>
    <w:rsid w:val="00314225"/>
    <w:rsid w:val="00315545"/>
    <w:rsid w:val="00317807"/>
    <w:rsid w:val="003178D4"/>
    <w:rsid w:val="00317EE2"/>
    <w:rsid w:val="003222E9"/>
    <w:rsid w:val="00323840"/>
    <w:rsid w:val="0032539A"/>
    <w:rsid w:val="00325C5C"/>
    <w:rsid w:val="00330882"/>
    <w:rsid w:val="00330A0D"/>
    <w:rsid w:val="00331716"/>
    <w:rsid w:val="0033179F"/>
    <w:rsid w:val="003317D9"/>
    <w:rsid w:val="003333C4"/>
    <w:rsid w:val="00333416"/>
    <w:rsid w:val="00333D02"/>
    <w:rsid w:val="003348BC"/>
    <w:rsid w:val="0033490D"/>
    <w:rsid w:val="00335C44"/>
    <w:rsid w:val="003364D5"/>
    <w:rsid w:val="0033688F"/>
    <w:rsid w:val="003372C9"/>
    <w:rsid w:val="00340507"/>
    <w:rsid w:val="00341184"/>
    <w:rsid w:val="003417CC"/>
    <w:rsid w:val="003443D1"/>
    <w:rsid w:val="00344410"/>
    <w:rsid w:val="003445B1"/>
    <w:rsid w:val="00345977"/>
    <w:rsid w:val="00345B34"/>
    <w:rsid w:val="00345C57"/>
    <w:rsid w:val="00345F9F"/>
    <w:rsid w:val="00346F92"/>
    <w:rsid w:val="003476BB"/>
    <w:rsid w:val="00347A39"/>
    <w:rsid w:val="00350388"/>
    <w:rsid w:val="0035061C"/>
    <w:rsid w:val="00351545"/>
    <w:rsid w:val="00352A8D"/>
    <w:rsid w:val="003531ED"/>
    <w:rsid w:val="00355044"/>
    <w:rsid w:val="003555FF"/>
    <w:rsid w:val="00355942"/>
    <w:rsid w:val="003575F9"/>
    <w:rsid w:val="00357C27"/>
    <w:rsid w:val="003601CD"/>
    <w:rsid w:val="00361DA9"/>
    <w:rsid w:val="00362B82"/>
    <w:rsid w:val="0036303F"/>
    <w:rsid w:val="00363197"/>
    <w:rsid w:val="00363282"/>
    <w:rsid w:val="00363431"/>
    <w:rsid w:val="00363A2E"/>
    <w:rsid w:val="00363E8D"/>
    <w:rsid w:val="00364F27"/>
    <w:rsid w:val="00365036"/>
    <w:rsid w:val="00367090"/>
    <w:rsid w:val="003670CC"/>
    <w:rsid w:val="0036734F"/>
    <w:rsid w:val="00367512"/>
    <w:rsid w:val="00367967"/>
    <w:rsid w:val="00370E7D"/>
    <w:rsid w:val="00373657"/>
    <w:rsid w:val="00374F49"/>
    <w:rsid w:val="00375224"/>
    <w:rsid w:val="003803CC"/>
    <w:rsid w:val="003807D7"/>
    <w:rsid w:val="003815B2"/>
    <w:rsid w:val="003817EB"/>
    <w:rsid w:val="00382572"/>
    <w:rsid w:val="003826C7"/>
    <w:rsid w:val="00382E17"/>
    <w:rsid w:val="0038304A"/>
    <w:rsid w:val="00385AF8"/>
    <w:rsid w:val="0038692A"/>
    <w:rsid w:val="00386B79"/>
    <w:rsid w:val="00386C52"/>
    <w:rsid w:val="00386F4F"/>
    <w:rsid w:val="00387BDF"/>
    <w:rsid w:val="003907F3"/>
    <w:rsid w:val="0039094F"/>
    <w:rsid w:val="00393408"/>
    <w:rsid w:val="00393678"/>
    <w:rsid w:val="003939C3"/>
    <w:rsid w:val="00394329"/>
    <w:rsid w:val="00395C71"/>
    <w:rsid w:val="00395EF2"/>
    <w:rsid w:val="00396075"/>
    <w:rsid w:val="003A0FAC"/>
    <w:rsid w:val="003A1A21"/>
    <w:rsid w:val="003A1D48"/>
    <w:rsid w:val="003A388A"/>
    <w:rsid w:val="003A3D99"/>
    <w:rsid w:val="003A3F63"/>
    <w:rsid w:val="003A434C"/>
    <w:rsid w:val="003A448E"/>
    <w:rsid w:val="003A5443"/>
    <w:rsid w:val="003A622E"/>
    <w:rsid w:val="003A6B60"/>
    <w:rsid w:val="003A74E4"/>
    <w:rsid w:val="003B13D5"/>
    <w:rsid w:val="003B1CBA"/>
    <w:rsid w:val="003B2C83"/>
    <w:rsid w:val="003B370E"/>
    <w:rsid w:val="003B3D90"/>
    <w:rsid w:val="003B4117"/>
    <w:rsid w:val="003B44BC"/>
    <w:rsid w:val="003B4623"/>
    <w:rsid w:val="003B4EEA"/>
    <w:rsid w:val="003B4F5D"/>
    <w:rsid w:val="003B5461"/>
    <w:rsid w:val="003B57D6"/>
    <w:rsid w:val="003B57E9"/>
    <w:rsid w:val="003B585D"/>
    <w:rsid w:val="003B5BE2"/>
    <w:rsid w:val="003B6287"/>
    <w:rsid w:val="003C01A2"/>
    <w:rsid w:val="003C0814"/>
    <w:rsid w:val="003C13FF"/>
    <w:rsid w:val="003C2622"/>
    <w:rsid w:val="003C33A1"/>
    <w:rsid w:val="003C40A9"/>
    <w:rsid w:val="003C4FC1"/>
    <w:rsid w:val="003C5241"/>
    <w:rsid w:val="003C5567"/>
    <w:rsid w:val="003C62D2"/>
    <w:rsid w:val="003C73AE"/>
    <w:rsid w:val="003C7E82"/>
    <w:rsid w:val="003D03BF"/>
    <w:rsid w:val="003D128E"/>
    <w:rsid w:val="003D1DCE"/>
    <w:rsid w:val="003D246A"/>
    <w:rsid w:val="003D25A3"/>
    <w:rsid w:val="003D34F2"/>
    <w:rsid w:val="003D5F0A"/>
    <w:rsid w:val="003D6016"/>
    <w:rsid w:val="003D6154"/>
    <w:rsid w:val="003D63D0"/>
    <w:rsid w:val="003D6998"/>
    <w:rsid w:val="003D69E5"/>
    <w:rsid w:val="003D6E62"/>
    <w:rsid w:val="003E16F5"/>
    <w:rsid w:val="003E1DA2"/>
    <w:rsid w:val="003E27EC"/>
    <w:rsid w:val="003E2A00"/>
    <w:rsid w:val="003E43D3"/>
    <w:rsid w:val="003E456B"/>
    <w:rsid w:val="003E5223"/>
    <w:rsid w:val="003E6FCD"/>
    <w:rsid w:val="003E7035"/>
    <w:rsid w:val="003E71AC"/>
    <w:rsid w:val="003E76E4"/>
    <w:rsid w:val="003F02D6"/>
    <w:rsid w:val="003F10BB"/>
    <w:rsid w:val="003F12D5"/>
    <w:rsid w:val="003F1475"/>
    <w:rsid w:val="003F1E4F"/>
    <w:rsid w:val="003F20FF"/>
    <w:rsid w:val="003F24F5"/>
    <w:rsid w:val="003F2840"/>
    <w:rsid w:val="003F29E0"/>
    <w:rsid w:val="003F2B7D"/>
    <w:rsid w:val="003F2C02"/>
    <w:rsid w:val="003F3DE3"/>
    <w:rsid w:val="003F482F"/>
    <w:rsid w:val="003F49B6"/>
    <w:rsid w:val="003F4E24"/>
    <w:rsid w:val="003F5867"/>
    <w:rsid w:val="003F5944"/>
    <w:rsid w:val="003F5A2B"/>
    <w:rsid w:val="003F5CC2"/>
    <w:rsid w:val="003F76FE"/>
    <w:rsid w:val="0040044D"/>
    <w:rsid w:val="00401C1B"/>
    <w:rsid w:val="0040252F"/>
    <w:rsid w:val="00402E22"/>
    <w:rsid w:val="00403B58"/>
    <w:rsid w:val="00404184"/>
    <w:rsid w:val="004049EE"/>
    <w:rsid w:val="00404D4D"/>
    <w:rsid w:val="00405319"/>
    <w:rsid w:val="00405A99"/>
    <w:rsid w:val="004061F3"/>
    <w:rsid w:val="00406250"/>
    <w:rsid w:val="00407128"/>
    <w:rsid w:val="004104B5"/>
    <w:rsid w:val="004104BF"/>
    <w:rsid w:val="0041083F"/>
    <w:rsid w:val="0041106E"/>
    <w:rsid w:val="00411100"/>
    <w:rsid w:val="0041112F"/>
    <w:rsid w:val="00411D78"/>
    <w:rsid w:val="00411DC3"/>
    <w:rsid w:val="00412446"/>
    <w:rsid w:val="00412498"/>
    <w:rsid w:val="00412E1C"/>
    <w:rsid w:val="00413092"/>
    <w:rsid w:val="0041313A"/>
    <w:rsid w:val="004133EE"/>
    <w:rsid w:val="00413CAF"/>
    <w:rsid w:val="00414194"/>
    <w:rsid w:val="004141AF"/>
    <w:rsid w:val="0041442E"/>
    <w:rsid w:val="0041483F"/>
    <w:rsid w:val="00415041"/>
    <w:rsid w:val="00415885"/>
    <w:rsid w:val="00415B39"/>
    <w:rsid w:val="004161A7"/>
    <w:rsid w:val="004162CD"/>
    <w:rsid w:val="00416804"/>
    <w:rsid w:val="00416C8C"/>
    <w:rsid w:val="00417384"/>
    <w:rsid w:val="00417557"/>
    <w:rsid w:val="004179E9"/>
    <w:rsid w:val="00420E63"/>
    <w:rsid w:val="0042147B"/>
    <w:rsid w:val="004216E1"/>
    <w:rsid w:val="004223D9"/>
    <w:rsid w:val="0042291A"/>
    <w:rsid w:val="00422BD5"/>
    <w:rsid w:val="0042365C"/>
    <w:rsid w:val="00423A21"/>
    <w:rsid w:val="00424241"/>
    <w:rsid w:val="00424ADF"/>
    <w:rsid w:val="00425AA9"/>
    <w:rsid w:val="00425EE9"/>
    <w:rsid w:val="00426E06"/>
    <w:rsid w:val="00427E27"/>
    <w:rsid w:val="00427E88"/>
    <w:rsid w:val="004307E0"/>
    <w:rsid w:val="004309F1"/>
    <w:rsid w:val="004326AD"/>
    <w:rsid w:val="00433760"/>
    <w:rsid w:val="00433A11"/>
    <w:rsid w:val="00435123"/>
    <w:rsid w:val="00435B54"/>
    <w:rsid w:val="0043703B"/>
    <w:rsid w:val="00437DBC"/>
    <w:rsid w:val="0044042D"/>
    <w:rsid w:val="00440C5C"/>
    <w:rsid w:val="00441992"/>
    <w:rsid w:val="00441C09"/>
    <w:rsid w:val="00443E57"/>
    <w:rsid w:val="004441A5"/>
    <w:rsid w:val="00444BC6"/>
    <w:rsid w:val="004466CD"/>
    <w:rsid w:val="00446AE6"/>
    <w:rsid w:val="004503AF"/>
    <w:rsid w:val="004503BE"/>
    <w:rsid w:val="00450A0B"/>
    <w:rsid w:val="00451862"/>
    <w:rsid w:val="00451870"/>
    <w:rsid w:val="00451C06"/>
    <w:rsid w:val="00452C82"/>
    <w:rsid w:val="00452CEF"/>
    <w:rsid w:val="00452F33"/>
    <w:rsid w:val="004531D7"/>
    <w:rsid w:val="0045336B"/>
    <w:rsid w:val="00453654"/>
    <w:rsid w:val="00453702"/>
    <w:rsid w:val="00454341"/>
    <w:rsid w:val="004545C6"/>
    <w:rsid w:val="004546D0"/>
    <w:rsid w:val="0045628A"/>
    <w:rsid w:val="004570AA"/>
    <w:rsid w:val="00460114"/>
    <w:rsid w:val="0046052D"/>
    <w:rsid w:val="00460D76"/>
    <w:rsid w:val="004619CB"/>
    <w:rsid w:val="00463B76"/>
    <w:rsid w:val="00463E92"/>
    <w:rsid w:val="00464A4A"/>
    <w:rsid w:val="00466437"/>
    <w:rsid w:val="00466463"/>
    <w:rsid w:val="00470187"/>
    <w:rsid w:val="00470887"/>
    <w:rsid w:val="00472B3D"/>
    <w:rsid w:val="004731AB"/>
    <w:rsid w:val="00473442"/>
    <w:rsid w:val="00473DB1"/>
    <w:rsid w:val="00474257"/>
    <w:rsid w:val="004749AA"/>
    <w:rsid w:val="00474F25"/>
    <w:rsid w:val="004750E7"/>
    <w:rsid w:val="00475100"/>
    <w:rsid w:val="00475F20"/>
    <w:rsid w:val="00476906"/>
    <w:rsid w:val="0047739E"/>
    <w:rsid w:val="004778DD"/>
    <w:rsid w:val="0048019D"/>
    <w:rsid w:val="0048021A"/>
    <w:rsid w:val="00482E3E"/>
    <w:rsid w:val="00483271"/>
    <w:rsid w:val="00483AC7"/>
    <w:rsid w:val="00483B6F"/>
    <w:rsid w:val="004841C5"/>
    <w:rsid w:val="00485069"/>
    <w:rsid w:val="00485662"/>
    <w:rsid w:val="00485C72"/>
    <w:rsid w:val="00485F89"/>
    <w:rsid w:val="00486DB5"/>
    <w:rsid w:val="00487A4E"/>
    <w:rsid w:val="00487D88"/>
    <w:rsid w:val="00487DD6"/>
    <w:rsid w:val="004913AE"/>
    <w:rsid w:val="00491D23"/>
    <w:rsid w:val="00492A53"/>
    <w:rsid w:val="00493625"/>
    <w:rsid w:val="004936C3"/>
    <w:rsid w:val="004936D5"/>
    <w:rsid w:val="00493E59"/>
    <w:rsid w:val="00494F02"/>
    <w:rsid w:val="00497AD6"/>
    <w:rsid w:val="00497FC4"/>
    <w:rsid w:val="004A1A14"/>
    <w:rsid w:val="004A2045"/>
    <w:rsid w:val="004A2E2A"/>
    <w:rsid w:val="004A2F67"/>
    <w:rsid w:val="004A322E"/>
    <w:rsid w:val="004A4051"/>
    <w:rsid w:val="004A5157"/>
    <w:rsid w:val="004A59A2"/>
    <w:rsid w:val="004A5A9E"/>
    <w:rsid w:val="004A6FAA"/>
    <w:rsid w:val="004B0530"/>
    <w:rsid w:val="004B0988"/>
    <w:rsid w:val="004B1A76"/>
    <w:rsid w:val="004B297F"/>
    <w:rsid w:val="004B3823"/>
    <w:rsid w:val="004B3E67"/>
    <w:rsid w:val="004B3FB6"/>
    <w:rsid w:val="004B45A2"/>
    <w:rsid w:val="004B4866"/>
    <w:rsid w:val="004B561F"/>
    <w:rsid w:val="004B5D3C"/>
    <w:rsid w:val="004B7C2D"/>
    <w:rsid w:val="004C048F"/>
    <w:rsid w:val="004C0A3E"/>
    <w:rsid w:val="004C0FF5"/>
    <w:rsid w:val="004C1134"/>
    <w:rsid w:val="004C1373"/>
    <w:rsid w:val="004C13FC"/>
    <w:rsid w:val="004C261C"/>
    <w:rsid w:val="004C2B99"/>
    <w:rsid w:val="004C3C15"/>
    <w:rsid w:val="004C3CCE"/>
    <w:rsid w:val="004C4480"/>
    <w:rsid w:val="004C4915"/>
    <w:rsid w:val="004C5232"/>
    <w:rsid w:val="004C52AB"/>
    <w:rsid w:val="004C5B7C"/>
    <w:rsid w:val="004C6719"/>
    <w:rsid w:val="004C6D65"/>
    <w:rsid w:val="004D1304"/>
    <w:rsid w:val="004D1594"/>
    <w:rsid w:val="004D1C5A"/>
    <w:rsid w:val="004D2972"/>
    <w:rsid w:val="004D2AB8"/>
    <w:rsid w:val="004D2E8F"/>
    <w:rsid w:val="004D3A85"/>
    <w:rsid w:val="004D4774"/>
    <w:rsid w:val="004D4A84"/>
    <w:rsid w:val="004D4E0D"/>
    <w:rsid w:val="004D5424"/>
    <w:rsid w:val="004D5D32"/>
    <w:rsid w:val="004D7346"/>
    <w:rsid w:val="004E0F98"/>
    <w:rsid w:val="004E257F"/>
    <w:rsid w:val="004E3AA9"/>
    <w:rsid w:val="004E425C"/>
    <w:rsid w:val="004E4390"/>
    <w:rsid w:val="004E50EC"/>
    <w:rsid w:val="004E5564"/>
    <w:rsid w:val="004E655D"/>
    <w:rsid w:val="004E7286"/>
    <w:rsid w:val="004E7757"/>
    <w:rsid w:val="004E7957"/>
    <w:rsid w:val="004F12FA"/>
    <w:rsid w:val="004F25DC"/>
    <w:rsid w:val="004F2C4E"/>
    <w:rsid w:val="004F2E28"/>
    <w:rsid w:val="004F5E88"/>
    <w:rsid w:val="004F62B5"/>
    <w:rsid w:val="004F6AF6"/>
    <w:rsid w:val="0050022D"/>
    <w:rsid w:val="00500448"/>
    <w:rsid w:val="00500867"/>
    <w:rsid w:val="00500A88"/>
    <w:rsid w:val="00501BF6"/>
    <w:rsid w:val="00502A68"/>
    <w:rsid w:val="00503273"/>
    <w:rsid w:val="0050369E"/>
    <w:rsid w:val="005038AD"/>
    <w:rsid w:val="005039CB"/>
    <w:rsid w:val="00504268"/>
    <w:rsid w:val="00504570"/>
    <w:rsid w:val="005058DC"/>
    <w:rsid w:val="00505CAA"/>
    <w:rsid w:val="00505F2D"/>
    <w:rsid w:val="005060CA"/>
    <w:rsid w:val="00506AAB"/>
    <w:rsid w:val="005076FA"/>
    <w:rsid w:val="005109BD"/>
    <w:rsid w:val="00511211"/>
    <w:rsid w:val="00511986"/>
    <w:rsid w:val="0051200F"/>
    <w:rsid w:val="00512BDD"/>
    <w:rsid w:val="00514B5F"/>
    <w:rsid w:val="00515499"/>
    <w:rsid w:val="00516030"/>
    <w:rsid w:val="00516084"/>
    <w:rsid w:val="005165E4"/>
    <w:rsid w:val="005169EC"/>
    <w:rsid w:val="00517EE0"/>
    <w:rsid w:val="00520B36"/>
    <w:rsid w:val="00521569"/>
    <w:rsid w:val="00522F36"/>
    <w:rsid w:val="00523345"/>
    <w:rsid w:val="0052449A"/>
    <w:rsid w:val="00524E81"/>
    <w:rsid w:val="005256C0"/>
    <w:rsid w:val="00525854"/>
    <w:rsid w:val="005263D5"/>
    <w:rsid w:val="00530602"/>
    <w:rsid w:val="005312DC"/>
    <w:rsid w:val="00531B37"/>
    <w:rsid w:val="0053342B"/>
    <w:rsid w:val="0053441F"/>
    <w:rsid w:val="00534DCE"/>
    <w:rsid w:val="005373C4"/>
    <w:rsid w:val="005375A3"/>
    <w:rsid w:val="00540537"/>
    <w:rsid w:val="005429D4"/>
    <w:rsid w:val="0054300F"/>
    <w:rsid w:val="00543521"/>
    <w:rsid w:val="00544578"/>
    <w:rsid w:val="0054620B"/>
    <w:rsid w:val="00547DAD"/>
    <w:rsid w:val="00547F0D"/>
    <w:rsid w:val="00547FBD"/>
    <w:rsid w:val="00550F64"/>
    <w:rsid w:val="00551605"/>
    <w:rsid w:val="00551B29"/>
    <w:rsid w:val="005528B2"/>
    <w:rsid w:val="00553DA7"/>
    <w:rsid w:val="00553FE1"/>
    <w:rsid w:val="00554E5D"/>
    <w:rsid w:val="00554ED5"/>
    <w:rsid w:val="00555069"/>
    <w:rsid w:val="0055520D"/>
    <w:rsid w:val="00555D3E"/>
    <w:rsid w:val="00557529"/>
    <w:rsid w:val="0055772E"/>
    <w:rsid w:val="00562901"/>
    <w:rsid w:val="00562F78"/>
    <w:rsid w:val="00563034"/>
    <w:rsid w:val="005631C8"/>
    <w:rsid w:val="005633AD"/>
    <w:rsid w:val="0056397F"/>
    <w:rsid w:val="00564AC5"/>
    <w:rsid w:val="00564BB4"/>
    <w:rsid w:val="0056600A"/>
    <w:rsid w:val="005662B5"/>
    <w:rsid w:val="00566508"/>
    <w:rsid w:val="00566790"/>
    <w:rsid w:val="0056683D"/>
    <w:rsid w:val="00566E62"/>
    <w:rsid w:val="00567BFA"/>
    <w:rsid w:val="00570343"/>
    <w:rsid w:val="00571221"/>
    <w:rsid w:val="00571259"/>
    <w:rsid w:val="005713D7"/>
    <w:rsid w:val="0057159E"/>
    <w:rsid w:val="00571F8A"/>
    <w:rsid w:val="00572737"/>
    <w:rsid w:val="00572DC9"/>
    <w:rsid w:val="00573DDD"/>
    <w:rsid w:val="00574024"/>
    <w:rsid w:val="005748EA"/>
    <w:rsid w:val="005748F3"/>
    <w:rsid w:val="005749AB"/>
    <w:rsid w:val="005751DE"/>
    <w:rsid w:val="00575C4D"/>
    <w:rsid w:val="005768FD"/>
    <w:rsid w:val="00577BAB"/>
    <w:rsid w:val="0058044F"/>
    <w:rsid w:val="005812CF"/>
    <w:rsid w:val="0058150E"/>
    <w:rsid w:val="005824F2"/>
    <w:rsid w:val="00582D58"/>
    <w:rsid w:val="00583CA5"/>
    <w:rsid w:val="005847D4"/>
    <w:rsid w:val="0058533B"/>
    <w:rsid w:val="00585400"/>
    <w:rsid w:val="005857E7"/>
    <w:rsid w:val="005869BF"/>
    <w:rsid w:val="00586F5B"/>
    <w:rsid w:val="00587593"/>
    <w:rsid w:val="005875DA"/>
    <w:rsid w:val="00587C66"/>
    <w:rsid w:val="00590EE1"/>
    <w:rsid w:val="00591BBD"/>
    <w:rsid w:val="00592C51"/>
    <w:rsid w:val="00593021"/>
    <w:rsid w:val="0059333E"/>
    <w:rsid w:val="00593F3E"/>
    <w:rsid w:val="00594618"/>
    <w:rsid w:val="005950FB"/>
    <w:rsid w:val="00596784"/>
    <w:rsid w:val="00597274"/>
    <w:rsid w:val="005979B7"/>
    <w:rsid w:val="00597F1B"/>
    <w:rsid w:val="005A0C20"/>
    <w:rsid w:val="005A28DB"/>
    <w:rsid w:val="005A2A90"/>
    <w:rsid w:val="005A2E9B"/>
    <w:rsid w:val="005A3094"/>
    <w:rsid w:val="005A3D2E"/>
    <w:rsid w:val="005A43C4"/>
    <w:rsid w:val="005A5177"/>
    <w:rsid w:val="005A5DA0"/>
    <w:rsid w:val="005A63E6"/>
    <w:rsid w:val="005A776F"/>
    <w:rsid w:val="005B0C88"/>
    <w:rsid w:val="005B0D32"/>
    <w:rsid w:val="005B1D7E"/>
    <w:rsid w:val="005B2B71"/>
    <w:rsid w:val="005B2E26"/>
    <w:rsid w:val="005B3E90"/>
    <w:rsid w:val="005B3EB8"/>
    <w:rsid w:val="005B431A"/>
    <w:rsid w:val="005B4414"/>
    <w:rsid w:val="005B52C6"/>
    <w:rsid w:val="005B6974"/>
    <w:rsid w:val="005B6EF6"/>
    <w:rsid w:val="005B7142"/>
    <w:rsid w:val="005B7715"/>
    <w:rsid w:val="005B7C0D"/>
    <w:rsid w:val="005B7D3D"/>
    <w:rsid w:val="005C005E"/>
    <w:rsid w:val="005C09AB"/>
    <w:rsid w:val="005C09E0"/>
    <w:rsid w:val="005C1876"/>
    <w:rsid w:val="005C1E4A"/>
    <w:rsid w:val="005C22E3"/>
    <w:rsid w:val="005C29E4"/>
    <w:rsid w:val="005C3C14"/>
    <w:rsid w:val="005C3CC3"/>
    <w:rsid w:val="005C3E68"/>
    <w:rsid w:val="005C464D"/>
    <w:rsid w:val="005C4B43"/>
    <w:rsid w:val="005C56AF"/>
    <w:rsid w:val="005C57A7"/>
    <w:rsid w:val="005C6031"/>
    <w:rsid w:val="005C67AB"/>
    <w:rsid w:val="005C6F70"/>
    <w:rsid w:val="005C75A1"/>
    <w:rsid w:val="005D022F"/>
    <w:rsid w:val="005D0CA5"/>
    <w:rsid w:val="005D0E5C"/>
    <w:rsid w:val="005D1333"/>
    <w:rsid w:val="005D16C8"/>
    <w:rsid w:val="005D175F"/>
    <w:rsid w:val="005D2D58"/>
    <w:rsid w:val="005D3973"/>
    <w:rsid w:val="005D4880"/>
    <w:rsid w:val="005D5965"/>
    <w:rsid w:val="005D5C9D"/>
    <w:rsid w:val="005D5D06"/>
    <w:rsid w:val="005D6293"/>
    <w:rsid w:val="005D6A63"/>
    <w:rsid w:val="005D7066"/>
    <w:rsid w:val="005E0143"/>
    <w:rsid w:val="005E15AB"/>
    <w:rsid w:val="005E1BE6"/>
    <w:rsid w:val="005E25C7"/>
    <w:rsid w:val="005E3FE1"/>
    <w:rsid w:val="005E41C5"/>
    <w:rsid w:val="005E44A2"/>
    <w:rsid w:val="005E45D1"/>
    <w:rsid w:val="005E5964"/>
    <w:rsid w:val="005E61A1"/>
    <w:rsid w:val="005E6BC3"/>
    <w:rsid w:val="005E7494"/>
    <w:rsid w:val="005F0318"/>
    <w:rsid w:val="005F0398"/>
    <w:rsid w:val="005F06CC"/>
    <w:rsid w:val="005F0803"/>
    <w:rsid w:val="005F0E1C"/>
    <w:rsid w:val="005F1194"/>
    <w:rsid w:val="005F1B3D"/>
    <w:rsid w:val="005F2103"/>
    <w:rsid w:val="005F27B3"/>
    <w:rsid w:val="005F2CCE"/>
    <w:rsid w:val="005F381D"/>
    <w:rsid w:val="005F4B11"/>
    <w:rsid w:val="005F4FAB"/>
    <w:rsid w:val="005F51A1"/>
    <w:rsid w:val="005F5CFA"/>
    <w:rsid w:val="005F60EF"/>
    <w:rsid w:val="005F7644"/>
    <w:rsid w:val="006003A8"/>
    <w:rsid w:val="00600548"/>
    <w:rsid w:val="00600B36"/>
    <w:rsid w:val="00600F92"/>
    <w:rsid w:val="00601610"/>
    <w:rsid w:val="0060296D"/>
    <w:rsid w:val="00603B24"/>
    <w:rsid w:val="00604300"/>
    <w:rsid w:val="00604A51"/>
    <w:rsid w:val="00605335"/>
    <w:rsid w:val="00607451"/>
    <w:rsid w:val="00611565"/>
    <w:rsid w:val="0061181A"/>
    <w:rsid w:val="0061188D"/>
    <w:rsid w:val="00611EE2"/>
    <w:rsid w:val="00612946"/>
    <w:rsid w:val="00613B4C"/>
    <w:rsid w:val="006140D6"/>
    <w:rsid w:val="00614649"/>
    <w:rsid w:val="00615158"/>
    <w:rsid w:val="00615C35"/>
    <w:rsid w:val="00615C7A"/>
    <w:rsid w:val="00615CDB"/>
    <w:rsid w:val="00621778"/>
    <w:rsid w:val="00621846"/>
    <w:rsid w:val="00621AEA"/>
    <w:rsid w:val="00622280"/>
    <w:rsid w:val="00622B60"/>
    <w:rsid w:val="006230F2"/>
    <w:rsid w:val="0062340F"/>
    <w:rsid w:val="006247C5"/>
    <w:rsid w:val="006256A9"/>
    <w:rsid w:val="00625822"/>
    <w:rsid w:val="00625B5E"/>
    <w:rsid w:val="00626992"/>
    <w:rsid w:val="006273F8"/>
    <w:rsid w:val="00627B69"/>
    <w:rsid w:val="00631B65"/>
    <w:rsid w:val="00631EEA"/>
    <w:rsid w:val="006320CF"/>
    <w:rsid w:val="00632FB3"/>
    <w:rsid w:val="00633C24"/>
    <w:rsid w:val="00634173"/>
    <w:rsid w:val="0063447E"/>
    <w:rsid w:val="00634A34"/>
    <w:rsid w:val="006351F6"/>
    <w:rsid w:val="00635284"/>
    <w:rsid w:val="006357A0"/>
    <w:rsid w:val="006358D2"/>
    <w:rsid w:val="00635A1D"/>
    <w:rsid w:val="006364FF"/>
    <w:rsid w:val="00636862"/>
    <w:rsid w:val="0063703F"/>
    <w:rsid w:val="00637435"/>
    <w:rsid w:val="00637BC2"/>
    <w:rsid w:val="00637C9F"/>
    <w:rsid w:val="00637E23"/>
    <w:rsid w:val="006404CA"/>
    <w:rsid w:val="00641341"/>
    <w:rsid w:val="006414B9"/>
    <w:rsid w:val="00642369"/>
    <w:rsid w:val="006434EA"/>
    <w:rsid w:val="006445DB"/>
    <w:rsid w:val="00644832"/>
    <w:rsid w:val="00644B9D"/>
    <w:rsid w:val="006461A7"/>
    <w:rsid w:val="00646878"/>
    <w:rsid w:val="00647DF8"/>
    <w:rsid w:val="00650454"/>
    <w:rsid w:val="006508FB"/>
    <w:rsid w:val="00650964"/>
    <w:rsid w:val="00651336"/>
    <w:rsid w:val="00651535"/>
    <w:rsid w:val="006516B8"/>
    <w:rsid w:val="006516DF"/>
    <w:rsid w:val="00651755"/>
    <w:rsid w:val="00651898"/>
    <w:rsid w:val="0065191F"/>
    <w:rsid w:val="00651ACA"/>
    <w:rsid w:val="00651CB2"/>
    <w:rsid w:val="00652214"/>
    <w:rsid w:val="00652600"/>
    <w:rsid w:val="00652AA6"/>
    <w:rsid w:val="00652ACF"/>
    <w:rsid w:val="00652CE0"/>
    <w:rsid w:val="0065323E"/>
    <w:rsid w:val="00653467"/>
    <w:rsid w:val="006536F2"/>
    <w:rsid w:val="006540B6"/>
    <w:rsid w:val="00654AE9"/>
    <w:rsid w:val="00654C61"/>
    <w:rsid w:val="00654CDB"/>
    <w:rsid w:val="00654E83"/>
    <w:rsid w:val="0065512A"/>
    <w:rsid w:val="0065600F"/>
    <w:rsid w:val="00656065"/>
    <w:rsid w:val="00656AAA"/>
    <w:rsid w:val="00656D37"/>
    <w:rsid w:val="00657D2A"/>
    <w:rsid w:val="00657D61"/>
    <w:rsid w:val="00660D39"/>
    <w:rsid w:val="00661285"/>
    <w:rsid w:val="00662340"/>
    <w:rsid w:val="00662809"/>
    <w:rsid w:val="006631BF"/>
    <w:rsid w:val="00663DE2"/>
    <w:rsid w:val="00665BB3"/>
    <w:rsid w:val="006668EF"/>
    <w:rsid w:val="00667A58"/>
    <w:rsid w:val="00667F51"/>
    <w:rsid w:val="006706ED"/>
    <w:rsid w:val="006716FA"/>
    <w:rsid w:val="00671E0D"/>
    <w:rsid w:val="00673CAF"/>
    <w:rsid w:val="00673F55"/>
    <w:rsid w:val="00674678"/>
    <w:rsid w:val="0067548E"/>
    <w:rsid w:val="006758E1"/>
    <w:rsid w:val="00675F4B"/>
    <w:rsid w:val="00676E90"/>
    <w:rsid w:val="0067700B"/>
    <w:rsid w:val="006774A9"/>
    <w:rsid w:val="006774FF"/>
    <w:rsid w:val="00677D80"/>
    <w:rsid w:val="00680513"/>
    <w:rsid w:val="006808EA"/>
    <w:rsid w:val="006824A3"/>
    <w:rsid w:val="006827CE"/>
    <w:rsid w:val="006828DA"/>
    <w:rsid w:val="0068291D"/>
    <w:rsid w:val="00682BFA"/>
    <w:rsid w:val="00682C93"/>
    <w:rsid w:val="00683A42"/>
    <w:rsid w:val="00683AEE"/>
    <w:rsid w:val="006840FC"/>
    <w:rsid w:val="006847B5"/>
    <w:rsid w:val="00684B85"/>
    <w:rsid w:val="00684BF5"/>
    <w:rsid w:val="006853AB"/>
    <w:rsid w:val="00685550"/>
    <w:rsid w:val="00685971"/>
    <w:rsid w:val="006859D6"/>
    <w:rsid w:val="00685AA7"/>
    <w:rsid w:val="00687D76"/>
    <w:rsid w:val="00687D9E"/>
    <w:rsid w:val="0069026E"/>
    <w:rsid w:val="00692053"/>
    <w:rsid w:val="00692276"/>
    <w:rsid w:val="00692403"/>
    <w:rsid w:val="0069251C"/>
    <w:rsid w:val="00692FE5"/>
    <w:rsid w:val="00693323"/>
    <w:rsid w:val="006959DE"/>
    <w:rsid w:val="0069619D"/>
    <w:rsid w:val="00696831"/>
    <w:rsid w:val="00697D5B"/>
    <w:rsid w:val="00697ED2"/>
    <w:rsid w:val="006A0364"/>
    <w:rsid w:val="006A1DDA"/>
    <w:rsid w:val="006A30ED"/>
    <w:rsid w:val="006A3238"/>
    <w:rsid w:val="006A3508"/>
    <w:rsid w:val="006A3E6F"/>
    <w:rsid w:val="006A4073"/>
    <w:rsid w:val="006A4D5F"/>
    <w:rsid w:val="006A59D9"/>
    <w:rsid w:val="006B135B"/>
    <w:rsid w:val="006B1A50"/>
    <w:rsid w:val="006B43C0"/>
    <w:rsid w:val="006B5892"/>
    <w:rsid w:val="006B7A00"/>
    <w:rsid w:val="006C03EA"/>
    <w:rsid w:val="006C0D44"/>
    <w:rsid w:val="006C175D"/>
    <w:rsid w:val="006C2507"/>
    <w:rsid w:val="006C3C82"/>
    <w:rsid w:val="006C48C6"/>
    <w:rsid w:val="006C4BCC"/>
    <w:rsid w:val="006D08EA"/>
    <w:rsid w:val="006D11C8"/>
    <w:rsid w:val="006D1CF1"/>
    <w:rsid w:val="006D2010"/>
    <w:rsid w:val="006D32D2"/>
    <w:rsid w:val="006D3D36"/>
    <w:rsid w:val="006D4481"/>
    <w:rsid w:val="006D49F5"/>
    <w:rsid w:val="006D55F0"/>
    <w:rsid w:val="006D68FC"/>
    <w:rsid w:val="006D6F33"/>
    <w:rsid w:val="006D78D4"/>
    <w:rsid w:val="006E05DE"/>
    <w:rsid w:val="006E08E1"/>
    <w:rsid w:val="006E091A"/>
    <w:rsid w:val="006E1385"/>
    <w:rsid w:val="006E1909"/>
    <w:rsid w:val="006E2426"/>
    <w:rsid w:val="006E2789"/>
    <w:rsid w:val="006E2AF1"/>
    <w:rsid w:val="006E2F4C"/>
    <w:rsid w:val="006E2FE3"/>
    <w:rsid w:val="006E37B1"/>
    <w:rsid w:val="006E4E76"/>
    <w:rsid w:val="006E501A"/>
    <w:rsid w:val="006E583F"/>
    <w:rsid w:val="006E6494"/>
    <w:rsid w:val="006E67FA"/>
    <w:rsid w:val="006E6825"/>
    <w:rsid w:val="006E7275"/>
    <w:rsid w:val="006E76EE"/>
    <w:rsid w:val="006F1615"/>
    <w:rsid w:val="006F2197"/>
    <w:rsid w:val="006F29BC"/>
    <w:rsid w:val="006F2AD0"/>
    <w:rsid w:val="006F2C88"/>
    <w:rsid w:val="006F2E92"/>
    <w:rsid w:val="006F2ED5"/>
    <w:rsid w:val="006F3201"/>
    <w:rsid w:val="006F4BDC"/>
    <w:rsid w:val="006F4E11"/>
    <w:rsid w:val="006F5FF2"/>
    <w:rsid w:val="006F6522"/>
    <w:rsid w:val="006F6A8E"/>
    <w:rsid w:val="00700BA9"/>
    <w:rsid w:val="00701597"/>
    <w:rsid w:val="0070283D"/>
    <w:rsid w:val="007031EA"/>
    <w:rsid w:val="00703502"/>
    <w:rsid w:val="00703776"/>
    <w:rsid w:val="00704D50"/>
    <w:rsid w:val="007050AE"/>
    <w:rsid w:val="007050FC"/>
    <w:rsid w:val="00705272"/>
    <w:rsid w:val="007056B0"/>
    <w:rsid w:val="00705D98"/>
    <w:rsid w:val="00705EC3"/>
    <w:rsid w:val="00706737"/>
    <w:rsid w:val="00706E5A"/>
    <w:rsid w:val="00707577"/>
    <w:rsid w:val="0071150A"/>
    <w:rsid w:val="0071237B"/>
    <w:rsid w:val="007136A4"/>
    <w:rsid w:val="007145D4"/>
    <w:rsid w:val="007159FE"/>
    <w:rsid w:val="00716A62"/>
    <w:rsid w:val="007174D2"/>
    <w:rsid w:val="00717914"/>
    <w:rsid w:val="00717A56"/>
    <w:rsid w:val="0072005C"/>
    <w:rsid w:val="007210D9"/>
    <w:rsid w:val="007217AD"/>
    <w:rsid w:val="00721992"/>
    <w:rsid w:val="007227BD"/>
    <w:rsid w:val="00723119"/>
    <w:rsid w:val="00724335"/>
    <w:rsid w:val="00725129"/>
    <w:rsid w:val="0072675C"/>
    <w:rsid w:val="0072779B"/>
    <w:rsid w:val="00730B57"/>
    <w:rsid w:val="00731D10"/>
    <w:rsid w:val="00731DAB"/>
    <w:rsid w:val="00732479"/>
    <w:rsid w:val="007332B2"/>
    <w:rsid w:val="00734069"/>
    <w:rsid w:val="0073443F"/>
    <w:rsid w:val="007351DD"/>
    <w:rsid w:val="007376C5"/>
    <w:rsid w:val="00737B21"/>
    <w:rsid w:val="00737F01"/>
    <w:rsid w:val="007400EC"/>
    <w:rsid w:val="0074025A"/>
    <w:rsid w:val="0074141D"/>
    <w:rsid w:val="0074166C"/>
    <w:rsid w:val="00742366"/>
    <w:rsid w:val="00742413"/>
    <w:rsid w:val="00742C43"/>
    <w:rsid w:val="00742CFD"/>
    <w:rsid w:val="00742F0B"/>
    <w:rsid w:val="007433E8"/>
    <w:rsid w:val="0074347B"/>
    <w:rsid w:val="0074559A"/>
    <w:rsid w:val="00745965"/>
    <w:rsid w:val="0074633C"/>
    <w:rsid w:val="00746D60"/>
    <w:rsid w:val="0074769A"/>
    <w:rsid w:val="00747A1F"/>
    <w:rsid w:val="00751110"/>
    <w:rsid w:val="00751238"/>
    <w:rsid w:val="00751823"/>
    <w:rsid w:val="00752187"/>
    <w:rsid w:val="007528FE"/>
    <w:rsid w:val="00752EBE"/>
    <w:rsid w:val="0075367A"/>
    <w:rsid w:val="00754CA1"/>
    <w:rsid w:val="00754E7F"/>
    <w:rsid w:val="0075540E"/>
    <w:rsid w:val="00755438"/>
    <w:rsid w:val="0075577D"/>
    <w:rsid w:val="00755F5D"/>
    <w:rsid w:val="0075612C"/>
    <w:rsid w:val="0075674D"/>
    <w:rsid w:val="007578E6"/>
    <w:rsid w:val="00757972"/>
    <w:rsid w:val="00757D3D"/>
    <w:rsid w:val="00760091"/>
    <w:rsid w:val="007600A3"/>
    <w:rsid w:val="00760FDC"/>
    <w:rsid w:val="0076103C"/>
    <w:rsid w:val="007617C4"/>
    <w:rsid w:val="007620A6"/>
    <w:rsid w:val="00762757"/>
    <w:rsid w:val="00762A15"/>
    <w:rsid w:val="00762B1C"/>
    <w:rsid w:val="00763873"/>
    <w:rsid w:val="00764202"/>
    <w:rsid w:val="00764B49"/>
    <w:rsid w:val="00764C1C"/>
    <w:rsid w:val="00764C20"/>
    <w:rsid w:val="00765028"/>
    <w:rsid w:val="0076552C"/>
    <w:rsid w:val="007667B7"/>
    <w:rsid w:val="007705ED"/>
    <w:rsid w:val="00770903"/>
    <w:rsid w:val="00771041"/>
    <w:rsid w:val="007718A9"/>
    <w:rsid w:val="00772282"/>
    <w:rsid w:val="00773D70"/>
    <w:rsid w:val="00774E3B"/>
    <w:rsid w:val="007751BF"/>
    <w:rsid w:val="00775768"/>
    <w:rsid w:val="007802C1"/>
    <w:rsid w:val="00780DEB"/>
    <w:rsid w:val="00781BD6"/>
    <w:rsid w:val="00781F96"/>
    <w:rsid w:val="00782388"/>
    <w:rsid w:val="00782807"/>
    <w:rsid w:val="00783E19"/>
    <w:rsid w:val="0078433D"/>
    <w:rsid w:val="007856D1"/>
    <w:rsid w:val="00785AB8"/>
    <w:rsid w:val="0078644A"/>
    <w:rsid w:val="007869F7"/>
    <w:rsid w:val="00790780"/>
    <w:rsid w:val="00790958"/>
    <w:rsid w:val="00790D6C"/>
    <w:rsid w:val="00792D01"/>
    <w:rsid w:val="007934A2"/>
    <w:rsid w:val="00793B08"/>
    <w:rsid w:val="00796138"/>
    <w:rsid w:val="00796976"/>
    <w:rsid w:val="007974ED"/>
    <w:rsid w:val="00797E71"/>
    <w:rsid w:val="007A03CE"/>
    <w:rsid w:val="007A281C"/>
    <w:rsid w:val="007A350D"/>
    <w:rsid w:val="007A399E"/>
    <w:rsid w:val="007A3A2D"/>
    <w:rsid w:val="007A465F"/>
    <w:rsid w:val="007A4726"/>
    <w:rsid w:val="007A50CF"/>
    <w:rsid w:val="007A5F07"/>
    <w:rsid w:val="007A65FF"/>
    <w:rsid w:val="007A724F"/>
    <w:rsid w:val="007A7771"/>
    <w:rsid w:val="007A7AE2"/>
    <w:rsid w:val="007A7FA4"/>
    <w:rsid w:val="007B03B4"/>
    <w:rsid w:val="007B080D"/>
    <w:rsid w:val="007B08DE"/>
    <w:rsid w:val="007B2105"/>
    <w:rsid w:val="007B212E"/>
    <w:rsid w:val="007B3C0B"/>
    <w:rsid w:val="007B445B"/>
    <w:rsid w:val="007B479F"/>
    <w:rsid w:val="007B5021"/>
    <w:rsid w:val="007B51E3"/>
    <w:rsid w:val="007B600C"/>
    <w:rsid w:val="007B6067"/>
    <w:rsid w:val="007B62F0"/>
    <w:rsid w:val="007B667D"/>
    <w:rsid w:val="007B6E54"/>
    <w:rsid w:val="007B7B4B"/>
    <w:rsid w:val="007C0695"/>
    <w:rsid w:val="007C06A4"/>
    <w:rsid w:val="007C0A4B"/>
    <w:rsid w:val="007C1B7A"/>
    <w:rsid w:val="007C22B5"/>
    <w:rsid w:val="007C40D7"/>
    <w:rsid w:val="007C438D"/>
    <w:rsid w:val="007C466E"/>
    <w:rsid w:val="007C5699"/>
    <w:rsid w:val="007C5BB0"/>
    <w:rsid w:val="007C619B"/>
    <w:rsid w:val="007C699E"/>
    <w:rsid w:val="007C6F9E"/>
    <w:rsid w:val="007D04B2"/>
    <w:rsid w:val="007D0E9F"/>
    <w:rsid w:val="007D1383"/>
    <w:rsid w:val="007D1CEA"/>
    <w:rsid w:val="007D1D00"/>
    <w:rsid w:val="007D2398"/>
    <w:rsid w:val="007D266B"/>
    <w:rsid w:val="007D28FD"/>
    <w:rsid w:val="007D2C09"/>
    <w:rsid w:val="007D4632"/>
    <w:rsid w:val="007D4ACB"/>
    <w:rsid w:val="007D5899"/>
    <w:rsid w:val="007D64B4"/>
    <w:rsid w:val="007D6A9D"/>
    <w:rsid w:val="007D764B"/>
    <w:rsid w:val="007D76F6"/>
    <w:rsid w:val="007E095F"/>
    <w:rsid w:val="007E10DC"/>
    <w:rsid w:val="007E21D1"/>
    <w:rsid w:val="007E22C7"/>
    <w:rsid w:val="007E2633"/>
    <w:rsid w:val="007E26A7"/>
    <w:rsid w:val="007E2EA8"/>
    <w:rsid w:val="007E359D"/>
    <w:rsid w:val="007E4D90"/>
    <w:rsid w:val="007E4EB5"/>
    <w:rsid w:val="007E5597"/>
    <w:rsid w:val="007E6705"/>
    <w:rsid w:val="007E6FF5"/>
    <w:rsid w:val="007E72CA"/>
    <w:rsid w:val="007E797F"/>
    <w:rsid w:val="007E7C11"/>
    <w:rsid w:val="007F0877"/>
    <w:rsid w:val="007F1834"/>
    <w:rsid w:val="007F320D"/>
    <w:rsid w:val="007F32B7"/>
    <w:rsid w:val="007F3504"/>
    <w:rsid w:val="007F3954"/>
    <w:rsid w:val="007F3D95"/>
    <w:rsid w:val="007F501D"/>
    <w:rsid w:val="007F5227"/>
    <w:rsid w:val="007F5791"/>
    <w:rsid w:val="007F6D06"/>
    <w:rsid w:val="007F6E3E"/>
    <w:rsid w:val="007F776D"/>
    <w:rsid w:val="007F77AD"/>
    <w:rsid w:val="007F7F30"/>
    <w:rsid w:val="00800B24"/>
    <w:rsid w:val="008014CE"/>
    <w:rsid w:val="00801C78"/>
    <w:rsid w:val="008020E8"/>
    <w:rsid w:val="008021A8"/>
    <w:rsid w:val="0080226B"/>
    <w:rsid w:val="00802C24"/>
    <w:rsid w:val="00802E82"/>
    <w:rsid w:val="00803D59"/>
    <w:rsid w:val="00803DFE"/>
    <w:rsid w:val="008041B4"/>
    <w:rsid w:val="0080423A"/>
    <w:rsid w:val="008047B9"/>
    <w:rsid w:val="00804A56"/>
    <w:rsid w:val="00804D25"/>
    <w:rsid w:val="00805581"/>
    <w:rsid w:val="00805644"/>
    <w:rsid w:val="00805688"/>
    <w:rsid w:val="00805DCF"/>
    <w:rsid w:val="00805F03"/>
    <w:rsid w:val="00806908"/>
    <w:rsid w:val="008077CC"/>
    <w:rsid w:val="0080798E"/>
    <w:rsid w:val="00807FD2"/>
    <w:rsid w:val="00810A2C"/>
    <w:rsid w:val="00810D5B"/>
    <w:rsid w:val="00811B22"/>
    <w:rsid w:val="008124A6"/>
    <w:rsid w:val="00812B3E"/>
    <w:rsid w:val="00813F4C"/>
    <w:rsid w:val="00814A47"/>
    <w:rsid w:val="00814CAA"/>
    <w:rsid w:val="008162B1"/>
    <w:rsid w:val="00816B5B"/>
    <w:rsid w:val="00816C04"/>
    <w:rsid w:val="008174E8"/>
    <w:rsid w:val="0081795C"/>
    <w:rsid w:val="008200B5"/>
    <w:rsid w:val="008206DC"/>
    <w:rsid w:val="00820C00"/>
    <w:rsid w:val="00821B23"/>
    <w:rsid w:val="008220B3"/>
    <w:rsid w:val="0082237B"/>
    <w:rsid w:val="008229A3"/>
    <w:rsid w:val="00824A2F"/>
    <w:rsid w:val="00824FA1"/>
    <w:rsid w:val="00826151"/>
    <w:rsid w:val="00826861"/>
    <w:rsid w:val="00826880"/>
    <w:rsid w:val="0082772B"/>
    <w:rsid w:val="008309D0"/>
    <w:rsid w:val="0083120C"/>
    <w:rsid w:val="00831362"/>
    <w:rsid w:val="00832663"/>
    <w:rsid w:val="008327B1"/>
    <w:rsid w:val="00835C05"/>
    <w:rsid w:val="00836CC6"/>
    <w:rsid w:val="00837E4E"/>
    <w:rsid w:val="0084020E"/>
    <w:rsid w:val="008409C2"/>
    <w:rsid w:val="0084152C"/>
    <w:rsid w:val="008428DA"/>
    <w:rsid w:val="00844312"/>
    <w:rsid w:val="00844313"/>
    <w:rsid w:val="0084502A"/>
    <w:rsid w:val="00845D53"/>
    <w:rsid w:val="00846457"/>
    <w:rsid w:val="008466C2"/>
    <w:rsid w:val="00850297"/>
    <w:rsid w:val="008504F3"/>
    <w:rsid w:val="00850C45"/>
    <w:rsid w:val="00850C53"/>
    <w:rsid w:val="00851472"/>
    <w:rsid w:val="008514F7"/>
    <w:rsid w:val="0085162C"/>
    <w:rsid w:val="00851795"/>
    <w:rsid w:val="0085251C"/>
    <w:rsid w:val="00852F27"/>
    <w:rsid w:val="00853B88"/>
    <w:rsid w:val="008543DC"/>
    <w:rsid w:val="00854715"/>
    <w:rsid w:val="00854893"/>
    <w:rsid w:val="00854DA4"/>
    <w:rsid w:val="008553DD"/>
    <w:rsid w:val="008561D0"/>
    <w:rsid w:val="00857B8D"/>
    <w:rsid w:val="008606B2"/>
    <w:rsid w:val="00860E3A"/>
    <w:rsid w:val="00861516"/>
    <w:rsid w:val="0086182E"/>
    <w:rsid w:val="00861C84"/>
    <w:rsid w:val="00862752"/>
    <w:rsid w:val="008627C3"/>
    <w:rsid w:val="00863FD0"/>
    <w:rsid w:val="008645EF"/>
    <w:rsid w:val="00865329"/>
    <w:rsid w:val="00865A28"/>
    <w:rsid w:val="00865F96"/>
    <w:rsid w:val="008677A1"/>
    <w:rsid w:val="00870163"/>
    <w:rsid w:val="00871657"/>
    <w:rsid w:val="008717ED"/>
    <w:rsid w:val="00871BF5"/>
    <w:rsid w:val="00872B71"/>
    <w:rsid w:val="00872EDA"/>
    <w:rsid w:val="00873D59"/>
    <w:rsid w:val="00874028"/>
    <w:rsid w:val="0087460A"/>
    <w:rsid w:val="0087495D"/>
    <w:rsid w:val="00874CCA"/>
    <w:rsid w:val="00875683"/>
    <w:rsid w:val="00876A5C"/>
    <w:rsid w:val="00876D5C"/>
    <w:rsid w:val="008770C3"/>
    <w:rsid w:val="008773E0"/>
    <w:rsid w:val="00877B41"/>
    <w:rsid w:val="008800CC"/>
    <w:rsid w:val="00880CFC"/>
    <w:rsid w:val="00880ECA"/>
    <w:rsid w:val="0088134B"/>
    <w:rsid w:val="00882653"/>
    <w:rsid w:val="00882B56"/>
    <w:rsid w:val="00885C8E"/>
    <w:rsid w:val="00886CBC"/>
    <w:rsid w:val="0088755E"/>
    <w:rsid w:val="0088792C"/>
    <w:rsid w:val="00887D02"/>
    <w:rsid w:val="00887E41"/>
    <w:rsid w:val="008902A5"/>
    <w:rsid w:val="00890EFD"/>
    <w:rsid w:val="008911C3"/>
    <w:rsid w:val="00891FDB"/>
    <w:rsid w:val="008923DC"/>
    <w:rsid w:val="008926DA"/>
    <w:rsid w:val="00893FBB"/>
    <w:rsid w:val="008943F9"/>
    <w:rsid w:val="00895386"/>
    <w:rsid w:val="00896815"/>
    <w:rsid w:val="00897870"/>
    <w:rsid w:val="008A054B"/>
    <w:rsid w:val="008A0E65"/>
    <w:rsid w:val="008A10BF"/>
    <w:rsid w:val="008A1175"/>
    <w:rsid w:val="008A16F2"/>
    <w:rsid w:val="008A174F"/>
    <w:rsid w:val="008A1BB9"/>
    <w:rsid w:val="008A2016"/>
    <w:rsid w:val="008A209E"/>
    <w:rsid w:val="008A29EF"/>
    <w:rsid w:val="008A38F9"/>
    <w:rsid w:val="008A3EC1"/>
    <w:rsid w:val="008A41FB"/>
    <w:rsid w:val="008A5375"/>
    <w:rsid w:val="008A5392"/>
    <w:rsid w:val="008A55F3"/>
    <w:rsid w:val="008A5DB8"/>
    <w:rsid w:val="008A6035"/>
    <w:rsid w:val="008A64FD"/>
    <w:rsid w:val="008A69FC"/>
    <w:rsid w:val="008A755F"/>
    <w:rsid w:val="008A7C91"/>
    <w:rsid w:val="008B08A3"/>
    <w:rsid w:val="008B1AC7"/>
    <w:rsid w:val="008B1CA9"/>
    <w:rsid w:val="008B2BB7"/>
    <w:rsid w:val="008B3922"/>
    <w:rsid w:val="008B3C93"/>
    <w:rsid w:val="008B3DC6"/>
    <w:rsid w:val="008B4430"/>
    <w:rsid w:val="008B5456"/>
    <w:rsid w:val="008B5A94"/>
    <w:rsid w:val="008B7894"/>
    <w:rsid w:val="008C1C44"/>
    <w:rsid w:val="008C1FC5"/>
    <w:rsid w:val="008C2750"/>
    <w:rsid w:val="008C3C4B"/>
    <w:rsid w:val="008C4294"/>
    <w:rsid w:val="008C56AD"/>
    <w:rsid w:val="008C6918"/>
    <w:rsid w:val="008C6C9B"/>
    <w:rsid w:val="008C7FBA"/>
    <w:rsid w:val="008D09C0"/>
    <w:rsid w:val="008D1129"/>
    <w:rsid w:val="008D130B"/>
    <w:rsid w:val="008D1993"/>
    <w:rsid w:val="008D1E4B"/>
    <w:rsid w:val="008D23DA"/>
    <w:rsid w:val="008D281E"/>
    <w:rsid w:val="008D2DF7"/>
    <w:rsid w:val="008D32EB"/>
    <w:rsid w:val="008D5553"/>
    <w:rsid w:val="008D57E0"/>
    <w:rsid w:val="008D5EB9"/>
    <w:rsid w:val="008D60AB"/>
    <w:rsid w:val="008D7024"/>
    <w:rsid w:val="008E0001"/>
    <w:rsid w:val="008E134C"/>
    <w:rsid w:val="008E151B"/>
    <w:rsid w:val="008E15A7"/>
    <w:rsid w:val="008E32BF"/>
    <w:rsid w:val="008E3D62"/>
    <w:rsid w:val="008E4B1D"/>
    <w:rsid w:val="008E5CF5"/>
    <w:rsid w:val="008E6504"/>
    <w:rsid w:val="008E691F"/>
    <w:rsid w:val="008E6B87"/>
    <w:rsid w:val="008F056B"/>
    <w:rsid w:val="008F2593"/>
    <w:rsid w:val="008F269F"/>
    <w:rsid w:val="008F2D4A"/>
    <w:rsid w:val="008F340C"/>
    <w:rsid w:val="008F3EE8"/>
    <w:rsid w:val="008F45CE"/>
    <w:rsid w:val="008F5721"/>
    <w:rsid w:val="008F593D"/>
    <w:rsid w:val="008F5DC8"/>
    <w:rsid w:val="008F6625"/>
    <w:rsid w:val="008F6B4C"/>
    <w:rsid w:val="008F6B7F"/>
    <w:rsid w:val="008F71DE"/>
    <w:rsid w:val="008F7389"/>
    <w:rsid w:val="008F7402"/>
    <w:rsid w:val="009003D4"/>
    <w:rsid w:val="009006EC"/>
    <w:rsid w:val="0090103D"/>
    <w:rsid w:val="00901417"/>
    <w:rsid w:val="00901823"/>
    <w:rsid w:val="00901880"/>
    <w:rsid w:val="00901C84"/>
    <w:rsid w:val="00901FDA"/>
    <w:rsid w:val="009024C6"/>
    <w:rsid w:val="0090271B"/>
    <w:rsid w:val="00902AA8"/>
    <w:rsid w:val="00902CC0"/>
    <w:rsid w:val="009030AC"/>
    <w:rsid w:val="009030DD"/>
    <w:rsid w:val="009031E3"/>
    <w:rsid w:val="00903F41"/>
    <w:rsid w:val="0090420B"/>
    <w:rsid w:val="00904280"/>
    <w:rsid w:val="00904E1C"/>
    <w:rsid w:val="00905197"/>
    <w:rsid w:val="00907129"/>
    <w:rsid w:val="00911549"/>
    <w:rsid w:val="00911DFC"/>
    <w:rsid w:val="009120EA"/>
    <w:rsid w:val="00912757"/>
    <w:rsid w:val="00912AC9"/>
    <w:rsid w:val="00912ADE"/>
    <w:rsid w:val="009131F1"/>
    <w:rsid w:val="00913D52"/>
    <w:rsid w:val="0091526C"/>
    <w:rsid w:val="00917BF8"/>
    <w:rsid w:val="00917DA5"/>
    <w:rsid w:val="00920008"/>
    <w:rsid w:val="009205F6"/>
    <w:rsid w:val="00920AC9"/>
    <w:rsid w:val="00920E86"/>
    <w:rsid w:val="00920F31"/>
    <w:rsid w:val="0092121F"/>
    <w:rsid w:val="0092159B"/>
    <w:rsid w:val="00921675"/>
    <w:rsid w:val="00921943"/>
    <w:rsid w:val="00921ABF"/>
    <w:rsid w:val="009222D6"/>
    <w:rsid w:val="009223DE"/>
    <w:rsid w:val="00922D4A"/>
    <w:rsid w:val="00922DCE"/>
    <w:rsid w:val="00922E69"/>
    <w:rsid w:val="009230A3"/>
    <w:rsid w:val="00924AB2"/>
    <w:rsid w:val="00924D92"/>
    <w:rsid w:val="00925311"/>
    <w:rsid w:val="009268B2"/>
    <w:rsid w:val="00926B71"/>
    <w:rsid w:val="00926BA0"/>
    <w:rsid w:val="00926C55"/>
    <w:rsid w:val="009277DF"/>
    <w:rsid w:val="00930D84"/>
    <w:rsid w:val="00932B91"/>
    <w:rsid w:val="009332F6"/>
    <w:rsid w:val="00933F03"/>
    <w:rsid w:val="0093426C"/>
    <w:rsid w:val="00934B26"/>
    <w:rsid w:val="00935616"/>
    <w:rsid w:val="00935A8A"/>
    <w:rsid w:val="0093686F"/>
    <w:rsid w:val="00936B04"/>
    <w:rsid w:val="009376C8"/>
    <w:rsid w:val="00940CED"/>
    <w:rsid w:val="009419E5"/>
    <w:rsid w:val="0094202F"/>
    <w:rsid w:val="00942738"/>
    <w:rsid w:val="00944C38"/>
    <w:rsid w:val="00944DC8"/>
    <w:rsid w:val="009452CF"/>
    <w:rsid w:val="00945834"/>
    <w:rsid w:val="00945E7E"/>
    <w:rsid w:val="00945FFC"/>
    <w:rsid w:val="009469C5"/>
    <w:rsid w:val="00946CC1"/>
    <w:rsid w:val="00946E14"/>
    <w:rsid w:val="00947074"/>
    <w:rsid w:val="00947B4D"/>
    <w:rsid w:val="00950118"/>
    <w:rsid w:val="0095091A"/>
    <w:rsid w:val="00950F32"/>
    <w:rsid w:val="009533F9"/>
    <w:rsid w:val="009537B5"/>
    <w:rsid w:val="00953A9A"/>
    <w:rsid w:val="00953C9A"/>
    <w:rsid w:val="0095464C"/>
    <w:rsid w:val="009549D8"/>
    <w:rsid w:val="0095555D"/>
    <w:rsid w:val="00955A4D"/>
    <w:rsid w:val="00955D56"/>
    <w:rsid w:val="00956067"/>
    <w:rsid w:val="009562BE"/>
    <w:rsid w:val="00957811"/>
    <w:rsid w:val="00957EBE"/>
    <w:rsid w:val="00957F46"/>
    <w:rsid w:val="00960193"/>
    <w:rsid w:val="00960986"/>
    <w:rsid w:val="00962822"/>
    <w:rsid w:val="00965D7F"/>
    <w:rsid w:val="0096657D"/>
    <w:rsid w:val="00966B26"/>
    <w:rsid w:val="00967C6B"/>
    <w:rsid w:val="009701FE"/>
    <w:rsid w:val="00970727"/>
    <w:rsid w:val="009709BB"/>
    <w:rsid w:val="00970FB5"/>
    <w:rsid w:val="00970FC0"/>
    <w:rsid w:val="00971658"/>
    <w:rsid w:val="009724DA"/>
    <w:rsid w:val="00972B12"/>
    <w:rsid w:val="00972EC7"/>
    <w:rsid w:val="009735CC"/>
    <w:rsid w:val="00973CF1"/>
    <w:rsid w:val="00973F14"/>
    <w:rsid w:val="0097448F"/>
    <w:rsid w:val="00975350"/>
    <w:rsid w:val="009753A3"/>
    <w:rsid w:val="009754EE"/>
    <w:rsid w:val="00975822"/>
    <w:rsid w:val="00975E03"/>
    <w:rsid w:val="00975F31"/>
    <w:rsid w:val="009771BA"/>
    <w:rsid w:val="00980385"/>
    <w:rsid w:val="00980657"/>
    <w:rsid w:val="009807BF"/>
    <w:rsid w:val="00980A99"/>
    <w:rsid w:val="00980EC4"/>
    <w:rsid w:val="00980F14"/>
    <w:rsid w:val="00981DBB"/>
    <w:rsid w:val="009825BD"/>
    <w:rsid w:val="00983BA6"/>
    <w:rsid w:val="0098424F"/>
    <w:rsid w:val="009845EB"/>
    <w:rsid w:val="00986E02"/>
    <w:rsid w:val="00986FC8"/>
    <w:rsid w:val="009873E1"/>
    <w:rsid w:val="00987A55"/>
    <w:rsid w:val="00987B27"/>
    <w:rsid w:val="00987CFD"/>
    <w:rsid w:val="00991A6E"/>
    <w:rsid w:val="00992B73"/>
    <w:rsid w:val="00993148"/>
    <w:rsid w:val="00994443"/>
    <w:rsid w:val="00995A94"/>
    <w:rsid w:val="009960E8"/>
    <w:rsid w:val="009A03A6"/>
    <w:rsid w:val="009A07E5"/>
    <w:rsid w:val="009A0DFC"/>
    <w:rsid w:val="009A0F5D"/>
    <w:rsid w:val="009A10A6"/>
    <w:rsid w:val="009A25EE"/>
    <w:rsid w:val="009A267B"/>
    <w:rsid w:val="009A2806"/>
    <w:rsid w:val="009A4242"/>
    <w:rsid w:val="009A446F"/>
    <w:rsid w:val="009A4ABC"/>
    <w:rsid w:val="009A4BC4"/>
    <w:rsid w:val="009A521A"/>
    <w:rsid w:val="009A6B9E"/>
    <w:rsid w:val="009A6E7F"/>
    <w:rsid w:val="009A7234"/>
    <w:rsid w:val="009A77AD"/>
    <w:rsid w:val="009A7DF7"/>
    <w:rsid w:val="009B0B81"/>
    <w:rsid w:val="009B1768"/>
    <w:rsid w:val="009B1866"/>
    <w:rsid w:val="009B1C77"/>
    <w:rsid w:val="009B41DE"/>
    <w:rsid w:val="009B4304"/>
    <w:rsid w:val="009B4969"/>
    <w:rsid w:val="009B50F6"/>
    <w:rsid w:val="009B54D0"/>
    <w:rsid w:val="009B57CD"/>
    <w:rsid w:val="009B588F"/>
    <w:rsid w:val="009B671F"/>
    <w:rsid w:val="009B700D"/>
    <w:rsid w:val="009B726B"/>
    <w:rsid w:val="009C0229"/>
    <w:rsid w:val="009C0437"/>
    <w:rsid w:val="009C0A51"/>
    <w:rsid w:val="009C1964"/>
    <w:rsid w:val="009C2496"/>
    <w:rsid w:val="009C3055"/>
    <w:rsid w:val="009C3F68"/>
    <w:rsid w:val="009C495B"/>
    <w:rsid w:val="009C5034"/>
    <w:rsid w:val="009C682A"/>
    <w:rsid w:val="009D03D8"/>
    <w:rsid w:val="009D11E5"/>
    <w:rsid w:val="009D1366"/>
    <w:rsid w:val="009D1498"/>
    <w:rsid w:val="009D1A79"/>
    <w:rsid w:val="009D212D"/>
    <w:rsid w:val="009D2D5D"/>
    <w:rsid w:val="009D3195"/>
    <w:rsid w:val="009D3E97"/>
    <w:rsid w:val="009D402C"/>
    <w:rsid w:val="009D45DE"/>
    <w:rsid w:val="009D4F80"/>
    <w:rsid w:val="009D6057"/>
    <w:rsid w:val="009D64B0"/>
    <w:rsid w:val="009D705D"/>
    <w:rsid w:val="009D779F"/>
    <w:rsid w:val="009D7ED7"/>
    <w:rsid w:val="009E03A0"/>
    <w:rsid w:val="009E0549"/>
    <w:rsid w:val="009E072B"/>
    <w:rsid w:val="009E0A87"/>
    <w:rsid w:val="009E10EE"/>
    <w:rsid w:val="009E18E8"/>
    <w:rsid w:val="009E1EEB"/>
    <w:rsid w:val="009E2AFF"/>
    <w:rsid w:val="009E54FA"/>
    <w:rsid w:val="009E66FB"/>
    <w:rsid w:val="009E7553"/>
    <w:rsid w:val="009E7A5F"/>
    <w:rsid w:val="009F0A02"/>
    <w:rsid w:val="009F0F45"/>
    <w:rsid w:val="009F1668"/>
    <w:rsid w:val="009F19D8"/>
    <w:rsid w:val="009F1FA9"/>
    <w:rsid w:val="009F2FB1"/>
    <w:rsid w:val="009F3870"/>
    <w:rsid w:val="009F418E"/>
    <w:rsid w:val="009F498B"/>
    <w:rsid w:val="009F4C20"/>
    <w:rsid w:val="009F654E"/>
    <w:rsid w:val="009F6813"/>
    <w:rsid w:val="009F7AA3"/>
    <w:rsid w:val="009F7AA5"/>
    <w:rsid w:val="00A00340"/>
    <w:rsid w:val="00A0056F"/>
    <w:rsid w:val="00A006B6"/>
    <w:rsid w:val="00A01449"/>
    <w:rsid w:val="00A01454"/>
    <w:rsid w:val="00A01723"/>
    <w:rsid w:val="00A01BBA"/>
    <w:rsid w:val="00A01CBB"/>
    <w:rsid w:val="00A02C86"/>
    <w:rsid w:val="00A0322A"/>
    <w:rsid w:val="00A03BA5"/>
    <w:rsid w:val="00A04CA4"/>
    <w:rsid w:val="00A05190"/>
    <w:rsid w:val="00A05220"/>
    <w:rsid w:val="00A0621C"/>
    <w:rsid w:val="00A06595"/>
    <w:rsid w:val="00A06608"/>
    <w:rsid w:val="00A0680F"/>
    <w:rsid w:val="00A06AF2"/>
    <w:rsid w:val="00A0714F"/>
    <w:rsid w:val="00A10BBF"/>
    <w:rsid w:val="00A13513"/>
    <w:rsid w:val="00A14213"/>
    <w:rsid w:val="00A15836"/>
    <w:rsid w:val="00A168CD"/>
    <w:rsid w:val="00A20967"/>
    <w:rsid w:val="00A20DBA"/>
    <w:rsid w:val="00A21261"/>
    <w:rsid w:val="00A228C7"/>
    <w:rsid w:val="00A229D5"/>
    <w:rsid w:val="00A23DA3"/>
    <w:rsid w:val="00A2465B"/>
    <w:rsid w:val="00A24732"/>
    <w:rsid w:val="00A264A1"/>
    <w:rsid w:val="00A26627"/>
    <w:rsid w:val="00A26806"/>
    <w:rsid w:val="00A26AEF"/>
    <w:rsid w:val="00A26FD6"/>
    <w:rsid w:val="00A271BF"/>
    <w:rsid w:val="00A32404"/>
    <w:rsid w:val="00A32C8E"/>
    <w:rsid w:val="00A32ECC"/>
    <w:rsid w:val="00A339E2"/>
    <w:rsid w:val="00A34264"/>
    <w:rsid w:val="00A34D3D"/>
    <w:rsid w:val="00A34EA6"/>
    <w:rsid w:val="00A35038"/>
    <w:rsid w:val="00A371B9"/>
    <w:rsid w:val="00A372D7"/>
    <w:rsid w:val="00A372F4"/>
    <w:rsid w:val="00A419CC"/>
    <w:rsid w:val="00A42785"/>
    <w:rsid w:val="00A42A7E"/>
    <w:rsid w:val="00A43894"/>
    <w:rsid w:val="00A4432A"/>
    <w:rsid w:val="00A44A84"/>
    <w:rsid w:val="00A44F68"/>
    <w:rsid w:val="00A452CA"/>
    <w:rsid w:val="00A46E24"/>
    <w:rsid w:val="00A4734E"/>
    <w:rsid w:val="00A51618"/>
    <w:rsid w:val="00A51877"/>
    <w:rsid w:val="00A52900"/>
    <w:rsid w:val="00A550B0"/>
    <w:rsid w:val="00A557F6"/>
    <w:rsid w:val="00A55946"/>
    <w:rsid w:val="00A5684F"/>
    <w:rsid w:val="00A568D8"/>
    <w:rsid w:val="00A56D90"/>
    <w:rsid w:val="00A5701F"/>
    <w:rsid w:val="00A57933"/>
    <w:rsid w:val="00A57C58"/>
    <w:rsid w:val="00A57C8D"/>
    <w:rsid w:val="00A57E55"/>
    <w:rsid w:val="00A6050F"/>
    <w:rsid w:val="00A617AB"/>
    <w:rsid w:val="00A61B98"/>
    <w:rsid w:val="00A62969"/>
    <w:rsid w:val="00A629D9"/>
    <w:rsid w:val="00A62B9A"/>
    <w:rsid w:val="00A63917"/>
    <w:rsid w:val="00A64A19"/>
    <w:rsid w:val="00A65290"/>
    <w:rsid w:val="00A65C20"/>
    <w:rsid w:val="00A66182"/>
    <w:rsid w:val="00A666F0"/>
    <w:rsid w:val="00A6676C"/>
    <w:rsid w:val="00A6686B"/>
    <w:rsid w:val="00A67855"/>
    <w:rsid w:val="00A67A45"/>
    <w:rsid w:val="00A734E0"/>
    <w:rsid w:val="00A74744"/>
    <w:rsid w:val="00A75F4A"/>
    <w:rsid w:val="00A76021"/>
    <w:rsid w:val="00A761FA"/>
    <w:rsid w:val="00A763FE"/>
    <w:rsid w:val="00A768C0"/>
    <w:rsid w:val="00A769F5"/>
    <w:rsid w:val="00A770EA"/>
    <w:rsid w:val="00A776D6"/>
    <w:rsid w:val="00A80080"/>
    <w:rsid w:val="00A81113"/>
    <w:rsid w:val="00A8125B"/>
    <w:rsid w:val="00A83193"/>
    <w:rsid w:val="00A83DA4"/>
    <w:rsid w:val="00A86976"/>
    <w:rsid w:val="00A871BA"/>
    <w:rsid w:val="00A905DB"/>
    <w:rsid w:val="00A940E6"/>
    <w:rsid w:val="00A942CE"/>
    <w:rsid w:val="00A943D1"/>
    <w:rsid w:val="00A94B6A"/>
    <w:rsid w:val="00A94E83"/>
    <w:rsid w:val="00A95934"/>
    <w:rsid w:val="00A95C74"/>
    <w:rsid w:val="00A95FE4"/>
    <w:rsid w:val="00A96282"/>
    <w:rsid w:val="00A96606"/>
    <w:rsid w:val="00A96EF5"/>
    <w:rsid w:val="00A979EC"/>
    <w:rsid w:val="00A97D8F"/>
    <w:rsid w:val="00A97E27"/>
    <w:rsid w:val="00AA01DD"/>
    <w:rsid w:val="00AA021D"/>
    <w:rsid w:val="00AA049E"/>
    <w:rsid w:val="00AA0A5A"/>
    <w:rsid w:val="00AA11AA"/>
    <w:rsid w:val="00AA182E"/>
    <w:rsid w:val="00AA1AA3"/>
    <w:rsid w:val="00AA242A"/>
    <w:rsid w:val="00AA2639"/>
    <w:rsid w:val="00AA562E"/>
    <w:rsid w:val="00AA5936"/>
    <w:rsid w:val="00AA6218"/>
    <w:rsid w:val="00AA7362"/>
    <w:rsid w:val="00AB037C"/>
    <w:rsid w:val="00AB0B90"/>
    <w:rsid w:val="00AB2876"/>
    <w:rsid w:val="00AB3CBF"/>
    <w:rsid w:val="00AB45EF"/>
    <w:rsid w:val="00AB55B4"/>
    <w:rsid w:val="00AB65AF"/>
    <w:rsid w:val="00AB6FD3"/>
    <w:rsid w:val="00AB744C"/>
    <w:rsid w:val="00AC01FC"/>
    <w:rsid w:val="00AC080B"/>
    <w:rsid w:val="00AC12B1"/>
    <w:rsid w:val="00AC1599"/>
    <w:rsid w:val="00AC1B82"/>
    <w:rsid w:val="00AC30D4"/>
    <w:rsid w:val="00AC31DC"/>
    <w:rsid w:val="00AC3384"/>
    <w:rsid w:val="00AC424A"/>
    <w:rsid w:val="00AC4AE7"/>
    <w:rsid w:val="00AC52A7"/>
    <w:rsid w:val="00AC5C2C"/>
    <w:rsid w:val="00AC6236"/>
    <w:rsid w:val="00AC6360"/>
    <w:rsid w:val="00AC7C6C"/>
    <w:rsid w:val="00AC7CCC"/>
    <w:rsid w:val="00AC7DE0"/>
    <w:rsid w:val="00AD0C80"/>
    <w:rsid w:val="00AD1945"/>
    <w:rsid w:val="00AD24FD"/>
    <w:rsid w:val="00AD2657"/>
    <w:rsid w:val="00AD27F2"/>
    <w:rsid w:val="00AD2F7F"/>
    <w:rsid w:val="00AD38E0"/>
    <w:rsid w:val="00AD3CC9"/>
    <w:rsid w:val="00AD5780"/>
    <w:rsid w:val="00AD625F"/>
    <w:rsid w:val="00AD6DB9"/>
    <w:rsid w:val="00AD6E00"/>
    <w:rsid w:val="00AD7507"/>
    <w:rsid w:val="00AD7589"/>
    <w:rsid w:val="00AD78D6"/>
    <w:rsid w:val="00AD7C95"/>
    <w:rsid w:val="00AD7F88"/>
    <w:rsid w:val="00AE0208"/>
    <w:rsid w:val="00AE0623"/>
    <w:rsid w:val="00AE1218"/>
    <w:rsid w:val="00AE3757"/>
    <w:rsid w:val="00AE40E8"/>
    <w:rsid w:val="00AE4902"/>
    <w:rsid w:val="00AE4B8A"/>
    <w:rsid w:val="00AE5AB5"/>
    <w:rsid w:val="00AE6240"/>
    <w:rsid w:val="00AE642A"/>
    <w:rsid w:val="00AF00A0"/>
    <w:rsid w:val="00AF1405"/>
    <w:rsid w:val="00AF2E7F"/>
    <w:rsid w:val="00AF5158"/>
    <w:rsid w:val="00AF549C"/>
    <w:rsid w:val="00AF6565"/>
    <w:rsid w:val="00B01A39"/>
    <w:rsid w:val="00B03F6B"/>
    <w:rsid w:val="00B04219"/>
    <w:rsid w:val="00B05789"/>
    <w:rsid w:val="00B05EC9"/>
    <w:rsid w:val="00B0674D"/>
    <w:rsid w:val="00B0681D"/>
    <w:rsid w:val="00B0687F"/>
    <w:rsid w:val="00B06AB1"/>
    <w:rsid w:val="00B078C2"/>
    <w:rsid w:val="00B106AE"/>
    <w:rsid w:val="00B122D6"/>
    <w:rsid w:val="00B12483"/>
    <w:rsid w:val="00B1289D"/>
    <w:rsid w:val="00B13390"/>
    <w:rsid w:val="00B13E55"/>
    <w:rsid w:val="00B16460"/>
    <w:rsid w:val="00B16718"/>
    <w:rsid w:val="00B16E2D"/>
    <w:rsid w:val="00B17011"/>
    <w:rsid w:val="00B17099"/>
    <w:rsid w:val="00B17420"/>
    <w:rsid w:val="00B17568"/>
    <w:rsid w:val="00B17D46"/>
    <w:rsid w:val="00B20DEC"/>
    <w:rsid w:val="00B21DAE"/>
    <w:rsid w:val="00B21F68"/>
    <w:rsid w:val="00B2279E"/>
    <w:rsid w:val="00B23E62"/>
    <w:rsid w:val="00B25122"/>
    <w:rsid w:val="00B25DD0"/>
    <w:rsid w:val="00B268E3"/>
    <w:rsid w:val="00B30F80"/>
    <w:rsid w:val="00B31A1D"/>
    <w:rsid w:val="00B32359"/>
    <w:rsid w:val="00B32485"/>
    <w:rsid w:val="00B3248A"/>
    <w:rsid w:val="00B364AE"/>
    <w:rsid w:val="00B3765A"/>
    <w:rsid w:val="00B37969"/>
    <w:rsid w:val="00B37A94"/>
    <w:rsid w:val="00B40102"/>
    <w:rsid w:val="00B40807"/>
    <w:rsid w:val="00B40868"/>
    <w:rsid w:val="00B409D3"/>
    <w:rsid w:val="00B41553"/>
    <w:rsid w:val="00B41A3F"/>
    <w:rsid w:val="00B41BF5"/>
    <w:rsid w:val="00B4208F"/>
    <w:rsid w:val="00B4224E"/>
    <w:rsid w:val="00B434A1"/>
    <w:rsid w:val="00B438F1"/>
    <w:rsid w:val="00B44C57"/>
    <w:rsid w:val="00B45F87"/>
    <w:rsid w:val="00B46253"/>
    <w:rsid w:val="00B46DAC"/>
    <w:rsid w:val="00B502BE"/>
    <w:rsid w:val="00B508BB"/>
    <w:rsid w:val="00B50EB2"/>
    <w:rsid w:val="00B5298C"/>
    <w:rsid w:val="00B53108"/>
    <w:rsid w:val="00B537EE"/>
    <w:rsid w:val="00B53F3C"/>
    <w:rsid w:val="00B546CE"/>
    <w:rsid w:val="00B54BCA"/>
    <w:rsid w:val="00B551EA"/>
    <w:rsid w:val="00B55D74"/>
    <w:rsid w:val="00B55D79"/>
    <w:rsid w:val="00B564B0"/>
    <w:rsid w:val="00B56E7A"/>
    <w:rsid w:val="00B572FD"/>
    <w:rsid w:val="00B57758"/>
    <w:rsid w:val="00B57A85"/>
    <w:rsid w:val="00B61630"/>
    <w:rsid w:val="00B6169A"/>
    <w:rsid w:val="00B631A8"/>
    <w:rsid w:val="00B6356C"/>
    <w:rsid w:val="00B635DE"/>
    <w:rsid w:val="00B63620"/>
    <w:rsid w:val="00B642DE"/>
    <w:rsid w:val="00B6456B"/>
    <w:rsid w:val="00B64823"/>
    <w:rsid w:val="00B64AFF"/>
    <w:rsid w:val="00B64F6A"/>
    <w:rsid w:val="00B65B14"/>
    <w:rsid w:val="00B66FB6"/>
    <w:rsid w:val="00B67AED"/>
    <w:rsid w:val="00B67E35"/>
    <w:rsid w:val="00B67FDE"/>
    <w:rsid w:val="00B704DB"/>
    <w:rsid w:val="00B705A7"/>
    <w:rsid w:val="00B71251"/>
    <w:rsid w:val="00B713AE"/>
    <w:rsid w:val="00B752E2"/>
    <w:rsid w:val="00B772BE"/>
    <w:rsid w:val="00B77956"/>
    <w:rsid w:val="00B81373"/>
    <w:rsid w:val="00B817D9"/>
    <w:rsid w:val="00B827E1"/>
    <w:rsid w:val="00B82980"/>
    <w:rsid w:val="00B82C9C"/>
    <w:rsid w:val="00B834C1"/>
    <w:rsid w:val="00B84694"/>
    <w:rsid w:val="00B84776"/>
    <w:rsid w:val="00B86C9F"/>
    <w:rsid w:val="00B900E5"/>
    <w:rsid w:val="00B910BA"/>
    <w:rsid w:val="00B91838"/>
    <w:rsid w:val="00B920E4"/>
    <w:rsid w:val="00B93040"/>
    <w:rsid w:val="00B9492B"/>
    <w:rsid w:val="00B96175"/>
    <w:rsid w:val="00B96534"/>
    <w:rsid w:val="00B97360"/>
    <w:rsid w:val="00B9765F"/>
    <w:rsid w:val="00B97C86"/>
    <w:rsid w:val="00BA03D5"/>
    <w:rsid w:val="00BA040A"/>
    <w:rsid w:val="00BA080E"/>
    <w:rsid w:val="00BA11FA"/>
    <w:rsid w:val="00BA1981"/>
    <w:rsid w:val="00BA1D19"/>
    <w:rsid w:val="00BA2597"/>
    <w:rsid w:val="00BA31CA"/>
    <w:rsid w:val="00BA38C0"/>
    <w:rsid w:val="00BA3912"/>
    <w:rsid w:val="00BA4043"/>
    <w:rsid w:val="00BA4120"/>
    <w:rsid w:val="00BA5256"/>
    <w:rsid w:val="00BA566D"/>
    <w:rsid w:val="00BA5BE4"/>
    <w:rsid w:val="00BA655E"/>
    <w:rsid w:val="00BA70A9"/>
    <w:rsid w:val="00BB01A3"/>
    <w:rsid w:val="00BB0E04"/>
    <w:rsid w:val="00BB1319"/>
    <w:rsid w:val="00BB1E2F"/>
    <w:rsid w:val="00BB2E08"/>
    <w:rsid w:val="00BB4797"/>
    <w:rsid w:val="00BB5055"/>
    <w:rsid w:val="00BB562C"/>
    <w:rsid w:val="00BB730D"/>
    <w:rsid w:val="00BC144A"/>
    <w:rsid w:val="00BC21EA"/>
    <w:rsid w:val="00BC2964"/>
    <w:rsid w:val="00BC30A7"/>
    <w:rsid w:val="00BC3429"/>
    <w:rsid w:val="00BC3541"/>
    <w:rsid w:val="00BC3806"/>
    <w:rsid w:val="00BC3822"/>
    <w:rsid w:val="00BC3835"/>
    <w:rsid w:val="00BC3BF8"/>
    <w:rsid w:val="00BC3F47"/>
    <w:rsid w:val="00BC4B63"/>
    <w:rsid w:val="00BC4E45"/>
    <w:rsid w:val="00BC53F7"/>
    <w:rsid w:val="00BC57C8"/>
    <w:rsid w:val="00BC7332"/>
    <w:rsid w:val="00BC7CBD"/>
    <w:rsid w:val="00BD0DC5"/>
    <w:rsid w:val="00BD1B05"/>
    <w:rsid w:val="00BD27EA"/>
    <w:rsid w:val="00BD3F54"/>
    <w:rsid w:val="00BD4233"/>
    <w:rsid w:val="00BD45A9"/>
    <w:rsid w:val="00BD61F4"/>
    <w:rsid w:val="00BD68B0"/>
    <w:rsid w:val="00BD77D9"/>
    <w:rsid w:val="00BE1269"/>
    <w:rsid w:val="00BE16D9"/>
    <w:rsid w:val="00BE1B07"/>
    <w:rsid w:val="00BE1EAA"/>
    <w:rsid w:val="00BE4912"/>
    <w:rsid w:val="00BE4EEB"/>
    <w:rsid w:val="00BE5E53"/>
    <w:rsid w:val="00BE5F9A"/>
    <w:rsid w:val="00BE60E2"/>
    <w:rsid w:val="00BE6643"/>
    <w:rsid w:val="00BE6A3D"/>
    <w:rsid w:val="00BE6C98"/>
    <w:rsid w:val="00BE6EC5"/>
    <w:rsid w:val="00BE7176"/>
    <w:rsid w:val="00BE767D"/>
    <w:rsid w:val="00BE7D82"/>
    <w:rsid w:val="00BF01AF"/>
    <w:rsid w:val="00BF137C"/>
    <w:rsid w:val="00BF1636"/>
    <w:rsid w:val="00BF165B"/>
    <w:rsid w:val="00BF1A4A"/>
    <w:rsid w:val="00BF2511"/>
    <w:rsid w:val="00BF39D1"/>
    <w:rsid w:val="00BF4CC2"/>
    <w:rsid w:val="00BF4D61"/>
    <w:rsid w:val="00BF5010"/>
    <w:rsid w:val="00BF680B"/>
    <w:rsid w:val="00BF6FD9"/>
    <w:rsid w:val="00BF75D0"/>
    <w:rsid w:val="00BF7BB8"/>
    <w:rsid w:val="00C000AF"/>
    <w:rsid w:val="00C002BC"/>
    <w:rsid w:val="00C00480"/>
    <w:rsid w:val="00C01617"/>
    <w:rsid w:val="00C01ED0"/>
    <w:rsid w:val="00C02321"/>
    <w:rsid w:val="00C02B6F"/>
    <w:rsid w:val="00C03A0D"/>
    <w:rsid w:val="00C03C23"/>
    <w:rsid w:val="00C03F78"/>
    <w:rsid w:val="00C0622A"/>
    <w:rsid w:val="00C06746"/>
    <w:rsid w:val="00C06ECA"/>
    <w:rsid w:val="00C06FAC"/>
    <w:rsid w:val="00C0798A"/>
    <w:rsid w:val="00C07F3C"/>
    <w:rsid w:val="00C1188C"/>
    <w:rsid w:val="00C121EC"/>
    <w:rsid w:val="00C124C5"/>
    <w:rsid w:val="00C12925"/>
    <w:rsid w:val="00C13049"/>
    <w:rsid w:val="00C13E6A"/>
    <w:rsid w:val="00C148D3"/>
    <w:rsid w:val="00C15370"/>
    <w:rsid w:val="00C156DF"/>
    <w:rsid w:val="00C1589F"/>
    <w:rsid w:val="00C16D80"/>
    <w:rsid w:val="00C16E5F"/>
    <w:rsid w:val="00C17A36"/>
    <w:rsid w:val="00C2224A"/>
    <w:rsid w:val="00C22833"/>
    <w:rsid w:val="00C22A96"/>
    <w:rsid w:val="00C23215"/>
    <w:rsid w:val="00C23DBA"/>
    <w:rsid w:val="00C24B93"/>
    <w:rsid w:val="00C268E0"/>
    <w:rsid w:val="00C26DF9"/>
    <w:rsid w:val="00C26EB8"/>
    <w:rsid w:val="00C27EED"/>
    <w:rsid w:val="00C30036"/>
    <w:rsid w:val="00C308ED"/>
    <w:rsid w:val="00C30A9F"/>
    <w:rsid w:val="00C3146C"/>
    <w:rsid w:val="00C31A36"/>
    <w:rsid w:val="00C31E3D"/>
    <w:rsid w:val="00C31F85"/>
    <w:rsid w:val="00C325DD"/>
    <w:rsid w:val="00C32F60"/>
    <w:rsid w:val="00C3303A"/>
    <w:rsid w:val="00C340AA"/>
    <w:rsid w:val="00C34629"/>
    <w:rsid w:val="00C34772"/>
    <w:rsid w:val="00C34B35"/>
    <w:rsid w:val="00C35946"/>
    <w:rsid w:val="00C36E2B"/>
    <w:rsid w:val="00C373FD"/>
    <w:rsid w:val="00C37E47"/>
    <w:rsid w:val="00C42ABE"/>
    <w:rsid w:val="00C4314C"/>
    <w:rsid w:val="00C433D6"/>
    <w:rsid w:val="00C434EE"/>
    <w:rsid w:val="00C43693"/>
    <w:rsid w:val="00C44221"/>
    <w:rsid w:val="00C44510"/>
    <w:rsid w:val="00C45805"/>
    <w:rsid w:val="00C45EB7"/>
    <w:rsid w:val="00C46AF0"/>
    <w:rsid w:val="00C47EF5"/>
    <w:rsid w:val="00C51854"/>
    <w:rsid w:val="00C51BE5"/>
    <w:rsid w:val="00C51C06"/>
    <w:rsid w:val="00C5272D"/>
    <w:rsid w:val="00C53354"/>
    <w:rsid w:val="00C536D8"/>
    <w:rsid w:val="00C54303"/>
    <w:rsid w:val="00C54474"/>
    <w:rsid w:val="00C550A9"/>
    <w:rsid w:val="00C553B8"/>
    <w:rsid w:val="00C55E60"/>
    <w:rsid w:val="00C56CF5"/>
    <w:rsid w:val="00C57007"/>
    <w:rsid w:val="00C6035E"/>
    <w:rsid w:val="00C62C27"/>
    <w:rsid w:val="00C635F7"/>
    <w:rsid w:val="00C63806"/>
    <w:rsid w:val="00C64AFD"/>
    <w:rsid w:val="00C660E2"/>
    <w:rsid w:val="00C7009E"/>
    <w:rsid w:val="00C70C67"/>
    <w:rsid w:val="00C71052"/>
    <w:rsid w:val="00C713BB"/>
    <w:rsid w:val="00C7176E"/>
    <w:rsid w:val="00C72382"/>
    <w:rsid w:val="00C72B68"/>
    <w:rsid w:val="00C72EA6"/>
    <w:rsid w:val="00C7338B"/>
    <w:rsid w:val="00C736E6"/>
    <w:rsid w:val="00C73CBC"/>
    <w:rsid w:val="00C747AA"/>
    <w:rsid w:val="00C74DA1"/>
    <w:rsid w:val="00C75FA5"/>
    <w:rsid w:val="00C760F5"/>
    <w:rsid w:val="00C76360"/>
    <w:rsid w:val="00C7665C"/>
    <w:rsid w:val="00C76871"/>
    <w:rsid w:val="00C76AE7"/>
    <w:rsid w:val="00C772FF"/>
    <w:rsid w:val="00C800CB"/>
    <w:rsid w:val="00C80A6E"/>
    <w:rsid w:val="00C80D1C"/>
    <w:rsid w:val="00C81213"/>
    <w:rsid w:val="00C8186C"/>
    <w:rsid w:val="00C82347"/>
    <w:rsid w:val="00C834E1"/>
    <w:rsid w:val="00C83A65"/>
    <w:rsid w:val="00C85FFB"/>
    <w:rsid w:val="00C872C0"/>
    <w:rsid w:val="00C876A0"/>
    <w:rsid w:val="00C918FD"/>
    <w:rsid w:val="00C92053"/>
    <w:rsid w:val="00C92E9C"/>
    <w:rsid w:val="00C94189"/>
    <w:rsid w:val="00C947F5"/>
    <w:rsid w:val="00C948EB"/>
    <w:rsid w:val="00C9490D"/>
    <w:rsid w:val="00C9565E"/>
    <w:rsid w:val="00C956AD"/>
    <w:rsid w:val="00C96F9D"/>
    <w:rsid w:val="00C9723F"/>
    <w:rsid w:val="00CA0346"/>
    <w:rsid w:val="00CA0999"/>
    <w:rsid w:val="00CA11D7"/>
    <w:rsid w:val="00CA1208"/>
    <w:rsid w:val="00CA1471"/>
    <w:rsid w:val="00CA1524"/>
    <w:rsid w:val="00CA1610"/>
    <w:rsid w:val="00CA1CB8"/>
    <w:rsid w:val="00CA231A"/>
    <w:rsid w:val="00CA2375"/>
    <w:rsid w:val="00CA28DC"/>
    <w:rsid w:val="00CA2B32"/>
    <w:rsid w:val="00CA2B7A"/>
    <w:rsid w:val="00CA3691"/>
    <w:rsid w:val="00CA3917"/>
    <w:rsid w:val="00CA50FC"/>
    <w:rsid w:val="00CA5928"/>
    <w:rsid w:val="00CA5B14"/>
    <w:rsid w:val="00CA6C5F"/>
    <w:rsid w:val="00CA7589"/>
    <w:rsid w:val="00CA76E0"/>
    <w:rsid w:val="00CB20D2"/>
    <w:rsid w:val="00CB2D3F"/>
    <w:rsid w:val="00CB3AF2"/>
    <w:rsid w:val="00CB3D56"/>
    <w:rsid w:val="00CB4F12"/>
    <w:rsid w:val="00CB5D1E"/>
    <w:rsid w:val="00CB6950"/>
    <w:rsid w:val="00CB7EEF"/>
    <w:rsid w:val="00CC0424"/>
    <w:rsid w:val="00CC10A2"/>
    <w:rsid w:val="00CC1965"/>
    <w:rsid w:val="00CC1CC7"/>
    <w:rsid w:val="00CC295F"/>
    <w:rsid w:val="00CC2BD6"/>
    <w:rsid w:val="00CC3A50"/>
    <w:rsid w:val="00CC3D2B"/>
    <w:rsid w:val="00CC406C"/>
    <w:rsid w:val="00CC47AC"/>
    <w:rsid w:val="00CC57B0"/>
    <w:rsid w:val="00CC617D"/>
    <w:rsid w:val="00CC63F7"/>
    <w:rsid w:val="00CC79AA"/>
    <w:rsid w:val="00CC79FD"/>
    <w:rsid w:val="00CC7CF5"/>
    <w:rsid w:val="00CD0DD2"/>
    <w:rsid w:val="00CD1066"/>
    <w:rsid w:val="00CD11C0"/>
    <w:rsid w:val="00CD189A"/>
    <w:rsid w:val="00CD3452"/>
    <w:rsid w:val="00CD349F"/>
    <w:rsid w:val="00CD4469"/>
    <w:rsid w:val="00CD451D"/>
    <w:rsid w:val="00CD4673"/>
    <w:rsid w:val="00CD51FE"/>
    <w:rsid w:val="00CD604B"/>
    <w:rsid w:val="00CD67AF"/>
    <w:rsid w:val="00CD6874"/>
    <w:rsid w:val="00CD6D0F"/>
    <w:rsid w:val="00CD6F99"/>
    <w:rsid w:val="00CD7057"/>
    <w:rsid w:val="00CD7441"/>
    <w:rsid w:val="00CD779E"/>
    <w:rsid w:val="00CE0C3C"/>
    <w:rsid w:val="00CE0D18"/>
    <w:rsid w:val="00CE0DC0"/>
    <w:rsid w:val="00CE1795"/>
    <w:rsid w:val="00CE21B1"/>
    <w:rsid w:val="00CE2E48"/>
    <w:rsid w:val="00CE62BE"/>
    <w:rsid w:val="00CE671B"/>
    <w:rsid w:val="00CE674D"/>
    <w:rsid w:val="00CF058E"/>
    <w:rsid w:val="00CF07AB"/>
    <w:rsid w:val="00CF1598"/>
    <w:rsid w:val="00CF1E1F"/>
    <w:rsid w:val="00CF2A53"/>
    <w:rsid w:val="00CF2B56"/>
    <w:rsid w:val="00CF2D01"/>
    <w:rsid w:val="00CF397B"/>
    <w:rsid w:val="00CF3FE6"/>
    <w:rsid w:val="00CF4FCB"/>
    <w:rsid w:val="00CF58F3"/>
    <w:rsid w:val="00CF6565"/>
    <w:rsid w:val="00CF6F6D"/>
    <w:rsid w:val="00D00617"/>
    <w:rsid w:val="00D013F7"/>
    <w:rsid w:val="00D01A6E"/>
    <w:rsid w:val="00D02BDB"/>
    <w:rsid w:val="00D03046"/>
    <w:rsid w:val="00D03738"/>
    <w:rsid w:val="00D0507B"/>
    <w:rsid w:val="00D0599F"/>
    <w:rsid w:val="00D05A62"/>
    <w:rsid w:val="00D07150"/>
    <w:rsid w:val="00D07B41"/>
    <w:rsid w:val="00D07DF0"/>
    <w:rsid w:val="00D10178"/>
    <w:rsid w:val="00D1047B"/>
    <w:rsid w:val="00D123CA"/>
    <w:rsid w:val="00D126A6"/>
    <w:rsid w:val="00D12CDE"/>
    <w:rsid w:val="00D13483"/>
    <w:rsid w:val="00D138F3"/>
    <w:rsid w:val="00D13924"/>
    <w:rsid w:val="00D14AE2"/>
    <w:rsid w:val="00D14BAD"/>
    <w:rsid w:val="00D15E04"/>
    <w:rsid w:val="00D20037"/>
    <w:rsid w:val="00D21152"/>
    <w:rsid w:val="00D21883"/>
    <w:rsid w:val="00D218FB"/>
    <w:rsid w:val="00D22AA5"/>
    <w:rsid w:val="00D22AFA"/>
    <w:rsid w:val="00D22CE2"/>
    <w:rsid w:val="00D246AF"/>
    <w:rsid w:val="00D24F33"/>
    <w:rsid w:val="00D25E21"/>
    <w:rsid w:val="00D26262"/>
    <w:rsid w:val="00D26DDA"/>
    <w:rsid w:val="00D27190"/>
    <w:rsid w:val="00D2724B"/>
    <w:rsid w:val="00D27975"/>
    <w:rsid w:val="00D27B82"/>
    <w:rsid w:val="00D300A6"/>
    <w:rsid w:val="00D30217"/>
    <w:rsid w:val="00D303EF"/>
    <w:rsid w:val="00D30EC2"/>
    <w:rsid w:val="00D319C4"/>
    <w:rsid w:val="00D32E0A"/>
    <w:rsid w:val="00D32E13"/>
    <w:rsid w:val="00D32E1D"/>
    <w:rsid w:val="00D33287"/>
    <w:rsid w:val="00D33BF6"/>
    <w:rsid w:val="00D3516F"/>
    <w:rsid w:val="00D351C7"/>
    <w:rsid w:val="00D355A0"/>
    <w:rsid w:val="00D35983"/>
    <w:rsid w:val="00D359A0"/>
    <w:rsid w:val="00D3751C"/>
    <w:rsid w:val="00D41215"/>
    <w:rsid w:val="00D42259"/>
    <w:rsid w:val="00D42E45"/>
    <w:rsid w:val="00D439AE"/>
    <w:rsid w:val="00D44432"/>
    <w:rsid w:val="00D4495E"/>
    <w:rsid w:val="00D45943"/>
    <w:rsid w:val="00D45E84"/>
    <w:rsid w:val="00D50D3D"/>
    <w:rsid w:val="00D50F65"/>
    <w:rsid w:val="00D50FBA"/>
    <w:rsid w:val="00D52518"/>
    <w:rsid w:val="00D53125"/>
    <w:rsid w:val="00D53318"/>
    <w:rsid w:val="00D54000"/>
    <w:rsid w:val="00D540CF"/>
    <w:rsid w:val="00D5531C"/>
    <w:rsid w:val="00D55976"/>
    <w:rsid w:val="00D56452"/>
    <w:rsid w:val="00D56BC1"/>
    <w:rsid w:val="00D570EC"/>
    <w:rsid w:val="00D5787C"/>
    <w:rsid w:val="00D60082"/>
    <w:rsid w:val="00D60648"/>
    <w:rsid w:val="00D60CD8"/>
    <w:rsid w:val="00D60DB9"/>
    <w:rsid w:val="00D62409"/>
    <w:rsid w:val="00D62C42"/>
    <w:rsid w:val="00D651F6"/>
    <w:rsid w:val="00D65D11"/>
    <w:rsid w:val="00D662CB"/>
    <w:rsid w:val="00D6642F"/>
    <w:rsid w:val="00D66B3B"/>
    <w:rsid w:val="00D671FE"/>
    <w:rsid w:val="00D67E54"/>
    <w:rsid w:val="00D70D30"/>
    <w:rsid w:val="00D72C1D"/>
    <w:rsid w:val="00D735C7"/>
    <w:rsid w:val="00D7424D"/>
    <w:rsid w:val="00D74770"/>
    <w:rsid w:val="00D74CC1"/>
    <w:rsid w:val="00D7667A"/>
    <w:rsid w:val="00D800B6"/>
    <w:rsid w:val="00D80156"/>
    <w:rsid w:val="00D8037F"/>
    <w:rsid w:val="00D81036"/>
    <w:rsid w:val="00D81179"/>
    <w:rsid w:val="00D8119D"/>
    <w:rsid w:val="00D82DBD"/>
    <w:rsid w:val="00D83A7B"/>
    <w:rsid w:val="00D84063"/>
    <w:rsid w:val="00D8653A"/>
    <w:rsid w:val="00D871A5"/>
    <w:rsid w:val="00D900F8"/>
    <w:rsid w:val="00D90217"/>
    <w:rsid w:val="00D905CC"/>
    <w:rsid w:val="00D90F1B"/>
    <w:rsid w:val="00D91197"/>
    <w:rsid w:val="00D92006"/>
    <w:rsid w:val="00D921C3"/>
    <w:rsid w:val="00D92ACB"/>
    <w:rsid w:val="00D92E3A"/>
    <w:rsid w:val="00D936C2"/>
    <w:rsid w:val="00D9370A"/>
    <w:rsid w:val="00D9403B"/>
    <w:rsid w:val="00D951B0"/>
    <w:rsid w:val="00D96C33"/>
    <w:rsid w:val="00D9762D"/>
    <w:rsid w:val="00D9766B"/>
    <w:rsid w:val="00D9783D"/>
    <w:rsid w:val="00DA00F3"/>
    <w:rsid w:val="00DA1E80"/>
    <w:rsid w:val="00DA2245"/>
    <w:rsid w:val="00DA3F22"/>
    <w:rsid w:val="00DA4351"/>
    <w:rsid w:val="00DA4B08"/>
    <w:rsid w:val="00DA4EDB"/>
    <w:rsid w:val="00DA61AC"/>
    <w:rsid w:val="00DA7831"/>
    <w:rsid w:val="00DB02E8"/>
    <w:rsid w:val="00DB090E"/>
    <w:rsid w:val="00DB0D7E"/>
    <w:rsid w:val="00DB20FF"/>
    <w:rsid w:val="00DB2321"/>
    <w:rsid w:val="00DB32BC"/>
    <w:rsid w:val="00DB4722"/>
    <w:rsid w:val="00DB5B3F"/>
    <w:rsid w:val="00DB6234"/>
    <w:rsid w:val="00DB678A"/>
    <w:rsid w:val="00DB6BE5"/>
    <w:rsid w:val="00DB7095"/>
    <w:rsid w:val="00DB7A4A"/>
    <w:rsid w:val="00DB7AEA"/>
    <w:rsid w:val="00DC021D"/>
    <w:rsid w:val="00DC08F6"/>
    <w:rsid w:val="00DC1195"/>
    <w:rsid w:val="00DC1957"/>
    <w:rsid w:val="00DC2CE8"/>
    <w:rsid w:val="00DC2FCA"/>
    <w:rsid w:val="00DC3F82"/>
    <w:rsid w:val="00DC4167"/>
    <w:rsid w:val="00DC4E6C"/>
    <w:rsid w:val="00DC5083"/>
    <w:rsid w:val="00DC6E86"/>
    <w:rsid w:val="00DD06BD"/>
    <w:rsid w:val="00DD1176"/>
    <w:rsid w:val="00DD155D"/>
    <w:rsid w:val="00DD1A03"/>
    <w:rsid w:val="00DD1DA0"/>
    <w:rsid w:val="00DD1EF0"/>
    <w:rsid w:val="00DD2698"/>
    <w:rsid w:val="00DD2CA4"/>
    <w:rsid w:val="00DD31A5"/>
    <w:rsid w:val="00DD3527"/>
    <w:rsid w:val="00DD3846"/>
    <w:rsid w:val="00DD459E"/>
    <w:rsid w:val="00DD4BBD"/>
    <w:rsid w:val="00DD54DD"/>
    <w:rsid w:val="00DD6E67"/>
    <w:rsid w:val="00DD7E10"/>
    <w:rsid w:val="00DE01B0"/>
    <w:rsid w:val="00DE0D27"/>
    <w:rsid w:val="00DE1B54"/>
    <w:rsid w:val="00DE1B5E"/>
    <w:rsid w:val="00DE1C3A"/>
    <w:rsid w:val="00DE1FB7"/>
    <w:rsid w:val="00DE25B2"/>
    <w:rsid w:val="00DE2B87"/>
    <w:rsid w:val="00DE3693"/>
    <w:rsid w:val="00DE398B"/>
    <w:rsid w:val="00DE5E68"/>
    <w:rsid w:val="00DE5E77"/>
    <w:rsid w:val="00DE6E7C"/>
    <w:rsid w:val="00DF1853"/>
    <w:rsid w:val="00DF1CBB"/>
    <w:rsid w:val="00DF2C42"/>
    <w:rsid w:val="00DF44E6"/>
    <w:rsid w:val="00DF6519"/>
    <w:rsid w:val="00DF6906"/>
    <w:rsid w:val="00DF69D0"/>
    <w:rsid w:val="00DF6F57"/>
    <w:rsid w:val="00DF7D96"/>
    <w:rsid w:val="00E00CCF"/>
    <w:rsid w:val="00E01774"/>
    <w:rsid w:val="00E01BB2"/>
    <w:rsid w:val="00E021D0"/>
    <w:rsid w:val="00E03708"/>
    <w:rsid w:val="00E06D6D"/>
    <w:rsid w:val="00E0700D"/>
    <w:rsid w:val="00E07609"/>
    <w:rsid w:val="00E10EBD"/>
    <w:rsid w:val="00E11187"/>
    <w:rsid w:val="00E11E68"/>
    <w:rsid w:val="00E12245"/>
    <w:rsid w:val="00E1247A"/>
    <w:rsid w:val="00E12789"/>
    <w:rsid w:val="00E12E35"/>
    <w:rsid w:val="00E132F8"/>
    <w:rsid w:val="00E13D7E"/>
    <w:rsid w:val="00E15218"/>
    <w:rsid w:val="00E15782"/>
    <w:rsid w:val="00E15BBF"/>
    <w:rsid w:val="00E163F5"/>
    <w:rsid w:val="00E1671E"/>
    <w:rsid w:val="00E1719B"/>
    <w:rsid w:val="00E178DA"/>
    <w:rsid w:val="00E20C7E"/>
    <w:rsid w:val="00E210AE"/>
    <w:rsid w:val="00E2147B"/>
    <w:rsid w:val="00E236A1"/>
    <w:rsid w:val="00E25149"/>
    <w:rsid w:val="00E25823"/>
    <w:rsid w:val="00E25A02"/>
    <w:rsid w:val="00E26DAF"/>
    <w:rsid w:val="00E27EBD"/>
    <w:rsid w:val="00E3032A"/>
    <w:rsid w:val="00E3073B"/>
    <w:rsid w:val="00E3145F"/>
    <w:rsid w:val="00E31480"/>
    <w:rsid w:val="00E31889"/>
    <w:rsid w:val="00E330C9"/>
    <w:rsid w:val="00E33DE2"/>
    <w:rsid w:val="00E34556"/>
    <w:rsid w:val="00E409E4"/>
    <w:rsid w:val="00E40A8E"/>
    <w:rsid w:val="00E4143E"/>
    <w:rsid w:val="00E41B7A"/>
    <w:rsid w:val="00E427DD"/>
    <w:rsid w:val="00E42DB9"/>
    <w:rsid w:val="00E43785"/>
    <w:rsid w:val="00E43815"/>
    <w:rsid w:val="00E43CB9"/>
    <w:rsid w:val="00E44198"/>
    <w:rsid w:val="00E449B9"/>
    <w:rsid w:val="00E457BF"/>
    <w:rsid w:val="00E46CB3"/>
    <w:rsid w:val="00E47B12"/>
    <w:rsid w:val="00E51382"/>
    <w:rsid w:val="00E51DEB"/>
    <w:rsid w:val="00E52060"/>
    <w:rsid w:val="00E520C1"/>
    <w:rsid w:val="00E52180"/>
    <w:rsid w:val="00E52854"/>
    <w:rsid w:val="00E54065"/>
    <w:rsid w:val="00E54809"/>
    <w:rsid w:val="00E549AB"/>
    <w:rsid w:val="00E54EAF"/>
    <w:rsid w:val="00E55A4E"/>
    <w:rsid w:val="00E55CF5"/>
    <w:rsid w:val="00E5631E"/>
    <w:rsid w:val="00E5650C"/>
    <w:rsid w:val="00E571E8"/>
    <w:rsid w:val="00E571FC"/>
    <w:rsid w:val="00E60816"/>
    <w:rsid w:val="00E614B8"/>
    <w:rsid w:val="00E615F5"/>
    <w:rsid w:val="00E61CDB"/>
    <w:rsid w:val="00E62896"/>
    <w:rsid w:val="00E6695A"/>
    <w:rsid w:val="00E67A25"/>
    <w:rsid w:val="00E67FB5"/>
    <w:rsid w:val="00E709F3"/>
    <w:rsid w:val="00E726E1"/>
    <w:rsid w:val="00E72905"/>
    <w:rsid w:val="00E729AB"/>
    <w:rsid w:val="00E72E72"/>
    <w:rsid w:val="00E73DAC"/>
    <w:rsid w:val="00E74716"/>
    <w:rsid w:val="00E751E9"/>
    <w:rsid w:val="00E75226"/>
    <w:rsid w:val="00E7677A"/>
    <w:rsid w:val="00E769B7"/>
    <w:rsid w:val="00E77CC0"/>
    <w:rsid w:val="00E802B2"/>
    <w:rsid w:val="00E80BB4"/>
    <w:rsid w:val="00E80E4D"/>
    <w:rsid w:val="00E8222D"/>
    <w:rsid w:val="00E84B39"/>
    <w:rsid w:val="00E84C7E"/>
    <w:rsid w:val="00E85332"/>
    <w:rsid w:val="00E857B8"/>
    <w:rsid w:val="00E8580C"/>
    <w:rsid w:val="00E86130"/>
    <w:rsid w:val="00E865E5"/>
    <w:rsid w:val="00E86DA1"/>
    <w:rsid w:val="00E86EEA"/>
    <w:rsid w:val="00E90741"/>
    <w:rsid w:val="00E90F4E"/>
    <w:rsid w:val="00E919A9"/>
    <w:rsid w:val="00E925A9"/>
    <w:rsid w:val="00E929F2"/>
    <w:rsid w:val="00E92B09"/>
    <w:rsid w:val="00E931E5"/>
    <w:rsid w:val="00E934E6"/>
    <w:rsid w:val="00E9385C"/>
    <w:rsid w:val="00E93B12"/>
    <w:rsid w:val="00E94608"/>
    <w:rsid w:val="00E948B4"/>
    <w:rsid w:val="00E94CED"/>
    <w:rsid w:val="00E96E1B"/>
    <w:rsid w:val="00E9736D"/>
    <w:rsid w:val="00E97E0C"/>
    <w:rsid w:val="00EA03E9"/>
    <w:rsid w:val="00EA0CE4"/>
    <w:rsid w:val="00EA1A57"/>
    <w:rsid w:val="00EA21F5"/>
    <w:rsid w:val="00EA2321"/>
    <w:rsid w:val="00EA274D"/>
    <w:rsid w:val="00EA2D36"/>
    <w:rsid w:val="00EA3BE8"/>
    <w:rsid w:val="00EA3EE0"/>
    <w:rsid w:val="00EA4987"/>
    <w:rsid w:val="00EA4A6B"/>
    <w:rsid w:val="00EA54A1"/>
    <w:rsid w:val="00EA60E5"/>
    <w:rsid w:val="00EA66E8"/>
    <w:rsid w:val="00EA6BDF"/>
    <w:rsid w:val="00EB0C66"/>
    <w:rsid w:val="00EB2B29"/>
    <w:rsid w:val="00EB3435"/>
    <w:rsid w:val="00EB43E4"/>
    <w:rsid w:val="00EB5D92"/>
    <w:rsid w:val="00EB6AA1"/>
    <w:rsid w:val="00EB7296"/>
    <w:rsid w:val="00EB78FD"/>
    <w:rsid w:val="00EC0A92"/>
    <w:rsid w:val="00EC0EDA"/>
    <w:rsid w:val="00EC166E"/>
    <w:rsid w:val="00EC1C9C"/>
    <w:rsid w:val="00EC276F"/>
    <w:rsid w:val="00EC3BC1"/>
    <w:rsid w:val="00EC3D03"/>
    <w:rsid w:val="00EC4CE2"/>
    <w:rsid w:val="00EC4E7F"/>
    <w:rsid w:val="00EC59B9"/>
    <w:rsid w:val="00EC63EA"/>
    <w:rsid w:val="00EC72E4"/>
    <w:rsid w:val="00EC79B8"/>
    <w:rsid w:val="00EC7F60"/>
    <w:rsid w:val="00ED16BF"/>
    <w:rsid w:val="00ED1D94"/>
    <w:rsid w:val="00ED2F13"/>
    <w:rsid w:val="00ED36A0"/>
    <w:rsid w:val="00ED4474"/>
    <w:rsid w:val="00ED5217"/>
    <w:rsid w:val="00ED5715"/>
    <w:rsid w:val="00ED6799"/>
    <w:rsid w:val="00ED6A5F"/>
    <w:rsid w:val="00ED72B8"/>
    <w:rsid w:val="00ED73AE"/>
    <w:rsid w:val="00EE0478"/>
    <w:rsid w:val="00EE0BFF"/>
    <w:rsid w:val="00EE1964"/>
    <w:rsid w:val="00EE24A4"/>
    <w:rsid w:val="00EE31AD"/>
    <w:rsid w:val="00EE37ED"/>
    <w:rsid w:val="00EE3B39"/>
    <w:rsid w:val="00EE3E4D"/>
    <w:rsid w:val="00EE4D49"/>
    <w:rsid w:val="00EE5A0B"/>
    <w:rsid w:val="00EE6E87"/>
    <w:rsid w:val="00EF0568"/>
    <w:rsid w:val="00EF0664"/>
    <w:rsid w:val="00EF1075"/>
    <w:rsid w:val="00EF4400"/>
    <w:rsid w:val="00EF6FA7"/>
    <w:rsid w:val="00EF7B2A"/>
    <w:rsid w:val="00F0013C"/>
    <w:rsid w:val="00F00768"/>
    <w:rsid w:val="00F014A0"/>
    <w:rsid w:val="00F01674"/>
    <w:rsid w:val="00F0178C"/>
    <w:rsid w:val="00F01804"/>
    <w:rsid w:val="00F01A5D"/>
    <w:rsid w:val="00F03B31"/>
    <w:rsid w:val="00F0415A"/>
    <w:rsid w:val="00F04B9C"/>
    <w:rsid w:val="00F04DAD"/>
    <w:rsid w:val="00F04EAE"/>
    <w:rsid w:val="00F05558"/>
    <w:rsid w:val="00F06424"/>
    <w:rsid w:val="00F0657B"/>
    <w:rsid w:val="00F066C5"/>
    <w:rsid w:val="00F06CFB"/>
    <w:rsid w:val="00F10515"/>
    <w:rsid w:val="00F1070C"/>
    <w:rsid w:val="00F11544"/>
    <w:rsid w:val="00F1318A"/>
    <w:rsid w:val="00F13987"/>
    <w:rsid w:val="00F13CC9"/>
    <w:rsid w:val="00F15173"/>
    <w:rsid w:val="00F16A33"/>
    <w:rsid w:val="00F16A46"/>
    <w:rsid w:val="00F17398"/>
    <w:rsid w:val="00F1740D"/>
    <w:rsid w:val="00F20BAE"/>
    <w:rsid w:val="00F20BE3"/>
    <w:rsid w:val="00F20F88"/>
    <w:rsid w:val="00F2200B"/>
    <w:rsid w:val="00F2220D"/>
    <w:rsid w:val="00F22238"/>
    <w:rsid w:val="00F2374D"/>
    <w:rsid w:val="00F237D8"/>
    <w:rsid w:val="00F23CA6"/>
    <w:rsid w:val="00F25A2C"/>
    <w:rsid w:val="00F25B63"/>
    <w:rsid w:val="00F26AC2"/>
    <w:rsid w:val="00F27563"/>
    <w:rsid w:val="00F275E0"/>
    <w:rsid w:val="00F3079D"/>
    <w:rsid w:val="00F315D8"/>
    <w:rsid w:val="00F31B2E"/>
    <w:rsid w:val="00F31BDE"/>
    <w:rsid w:val="00F323AF"/>
    <w:rsid w:val="00F324AF"/>
    <w:rsid w:val="00F32C7E"/>
    <w:rsid w:val="00F32D5D"/>
    <w:rsid w:val="00F3366C"/>
    <w:rsid w:val="00F341A4"/>
    <w:rsid w:val="00F349C8"/>
    <w:rsid w:val="00F34A32"/>
    <w:rsid w:val="00F369F5"/>
    <w:rsid w:val="00F36C70"/>
    <w:rsid w:val="00F37F07"/>
    <w:rsid w:val="00F40759"/>
    <w:rsid w:val="00F40BE3"/>
    <w:rsid w:val="00F40D6C"/>
    <w:rsid w:val="00F40D84"/>
    <w:rsid w:val="00F40E34"/>
    <w:rsid w:val="00F40FE8"/>
    <w:rsid w:val="00F41110"/>
    <w:rsid w:val="00F41EB7"/>
    <w:rsid w:val="00F42404"/>
    <w:rsid w:val="00F4245E"/>
    <w:rsid w:val="00F427B1"/>
    <w:rsid w:val="00F42D44"/>
    <w:rsid w:val="00F43BDC"/>
    <w:rsid w:val="00F43CC3"/>
    <w:rsid w:val="00F4456F"/>
    <w:rsid w:val="00F449D6"/>
    <w:rsid w:val="00F454E6"/>
    <w:rsid w:val="00F4581C"/>
    <w:rsid w:val="00F45CA4"/>
    <w:rsid w:val="00F464F3"/>
    <w:rsid w:val="00F46900"/>
    <w:rsid w:val="00F46FD9"/>
    <w:rsid w:val="00F4734E"/>
    <w:rsid w:val="00F47644"/>
    <w:rsid w:val="00F47B1B"/>
    <w:rsid w:val="00F47CC1"/>
    <w:rsid w:val="00F47E33"/>
    <w:rsid w:val="00F50F83"/>
    <w:rsid w:val="00F52200"/>
    <w:rsid w:val="00F54761"/>
    <w:rsid w:val="00F54A77"/>
    <w:rsid w:val="00F54AFF"/>
    <w:rsid w:val="00F555AF"/>
    <w:rsid w:val="00F565A2"/>
    <w:rsid w:val="00F56EBD"/>
    <w:rsid w:val="00F613FB"/>
    <w:rsid w:val="00F61F4C"/>
    <w:rsid w:val="00F61FF1"/>
    <w:rsid w:val="00F62666"/>
    <w:rsid w:val="00F63C5C"/>
    <w:rsid w:val="00F63CE7"/>
    <w:rsid w:val="00F642C0"/>
    <w:rsid w:val="00F6436E"/>
    <w:rsid w:val="00F65590"/>
    <w:rsid w:val="00F6597E"/>
    <w:rsid w:val="00F660EA"/>
    <w:rsid w:val="00F6696A"/>
    <w:rsid w:val="00F67523"/>
    <w:rsid w:val="00F70AD5"/>
    <w:rsid w:val="00F71024"/>
    <w:rsid w:val="00F71994"/>
    <w:rsid w:val="00F72A74"/>
    <w:rsid w:val="00F74492"/>
    <w:rsid w:val="00F7576F"/>
    <w:rsid w:val="00F76DC1"/>
    <w:rsid w:val="00F7712D"/>
    <w:rsid w:val="00F80081"/>
    <w:rsid w:val="00F8070D"/>
    <w:rsid w:val="00F80F91"/>
    <w:rsid w:val="00F81478"/>
    <w:rsid w:val="00F81D9B"/>
    <w:rsid w:val="00F83031"/>
    <w:rsid w:val="00F8365D"/>
    <w:rsid w:val="00F83B37"/>
    <w:rsid w:val="00F83B9F"/>
    <w:rsid w:val="00F842CA"/>
    <w:rsid w:val="00F84529"/>
    <w:rsid w:val="00F847D6"/>
    <w:rsid w:val="00F85226"/>
    <w:rsid w:val="00F853B5"/>
    <w:rsid w:val="00F85CB5"/>
    <w:rsid w:val="00F861AE"/>
    <w:rsid w:val="00F8647A"/>
    <w:rsid w:val="00F8676C"/>
    <w:rsid w:val="00F87520"/>
    <w:rsid w:val="00F9039F"/>
    <w:rsid w:val="00F903CA"/>
    <w:rsid w:val="00F91DE8"/>
    <w:rsid w:val="00F91E09"/>
    <w:rsid w:val="00F91E79"/>
    <w:rsid w:val="00F928DD"/>
    <w:rsid w:val="00F93CBD"/>
    <w:rsid w:val="00F94366"/>
    <w:rsid w:val="00F94461"/>
    <w:rsid w:val="00F94550"/>
    <w:rsid w:val="00F94745"/>
    <w:rsid w:val="00F94A2B"/>
    <w:rsid w:val="00F95679"/>
    <w:rsid w:val="00F96C46"/>
    <w:rsid w:val="00F96E5D"/>
    <w:rsid w:val="00F97D61"/>
    <w:rsid w:val="00F97ED2"/>
    <w:rsid w:val="00FA0072"/>
    <w:rsid w:val="00FA0758"/>
    <w:rsid w:val="00FA09FA"/>
    <w:rsid w:val="00FA0DB3"/>
    <w:rsid w:val="00FA1014"/>
    <w:rsid w:val="00FA1A33"/>
    <w:rsid w:val="00FA1DB2"/>
    <w:rsid w:val="00FA250A"/>
    <w:rsid w:val="00FA271A"/>
    <w:rsid w:val="00FA3311"/>
    <w:rsid w:val="00FA38CE"/>
    <w:rsid w:val="00FA3C19"/>
    <w:rsid w:val="00FA3E06"/>
    <w:rsid w:val="00FA3F7A"/>
    <w:rsid w:val="00FA4B03"/>
    <w:rsid w:val="00FA5046"/>
    <w:rsid w:val="00FA5272"/>
    <w:rsid w:val="00FA57B7"/>
    <w:rsid w:val="00FA5E3F"/>
    <w:rsid w:val="00FA775E"/>
    <w:rsid w:val="00FB0644"/>
    <w:rsid w:val="00FB16A6"/>
    <w:rsid w:val="00FB2682"/>
    <w:rsid w:val="00FB2771"/>
    <w:rsid w:val="00FB299A"/>
    <w:rsid w:val="00FB31D9"/>
    <w:rsid w:val="00FB37CE"/>
    <w:rsid w:val="00FB3946"/>
    <w:rsid w:val="00FB3B31"/>
    <w:rsid w:val="00FB3BEA"/>
    <w:rsid w:val="00FB3F07"/>
    <w:rsid w:val="00FB4713"/>
    <w:rsid w:val="00FB4DC0"/>
    <w:rsid w:val="00FB5640"/>
    <w:rsid w:val="00FB5919"/>
    <w:rsid w:val="00FB60C7"/>
    <w:rsid w:val="00FB6C77"/>
    <w:rsid w:val="00FB6DD2"/>
    <w:rsid w:val="00FB7049"/>
    <w:rsid w:val="00FB778A"/>
    <w:rsid w:val="00FC2F06"/>
    <w:rsid w:val="00FC38ED"/>
    <w:rsid w:val="00FC4484"/>
    <w:rsid w:val="00FC44BA"/>
    <w:rsid w:val="00FC468B"/>
    <w:rsid w:val="00FC6AE6"/>
    <w:rsid w:val="00FC755B"/>
    <w:rsid w:val="00FC7CF7"/>
    <w:rsid w:val="00FC7ED3"/>
    <w:rsid w:val="00FD0A70"/>
    <w:rsid w:val="00FD15D8"/>
    <w:rsid w:val="00FD1A1E"/>
    <w:rsid w:val="00FD21C5"/>
    <w:rsid w:val="00FD3D8F"/>
    <w:rsid w:val="00FD40CB"/>
    <w:rsid w:val="00FD51F6"/>
    <w:rsid w:val="00FD5203"/>
    <w:rsid w:val="00FD5DC0"/>
    <w:rsid w:val="00FD68FB"/>
    <w:rsid w:val="00FE0C60"/>
    <w:rsid w:val="00FE14BA"/>
    <w:rsid w:val="00FE2597"/>
    <w:rsid w:val="00FE3072"/>
    <w:rsid w:val="00FE3E1A"/>
    <w:rsid w:val="00FE3F23"/>
    <w:rsid w:val="00FE4866"/>
    <w:rsid w:val="00FE5756"/>
    <w:rsid w:val="00FE5B04"/>
    <w:rsid w:val="00FE7334"/>
    <w:rsid w:val="00FE7EA0"/>
    <w:rsid w:val="00FF074A"/>
    <w:rsid w:val="00FF1508"/>
    <w:rsid w:val="00FF1C38"/>
    <w:rsid w:val="00FF26E1"/>
    <w:rsid w:val="00FF2704"/>
    <w:rsid w:val="00FF384D"/>
    <w:rsid w:val="00FF3CB4"/>
    <w:rsid w:val="00FF3E6D"/>
    <w:rsid w:val="00FF3EF0"/>
    <w:rsid w:val="00FF520D"/>
    <w:rsid w:val="00FF59D8"/>
    <w:rsid w:val="00FF710E"/>
    <w:rsid w:val="00FF71B7"/>
    <w:rsid w:val="00FF742C"/>
    <w:rsid w:val="00FF7D8A"/>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3229">
      <w:bodyDiv w:val="1"/>
      <w:marLeft w:val="0"/>
      <w:marRight w:val="0"/>
      <w:marTop w:val="0"/>
      <w:marBottom w:val="0"/>
      <w:divBdr>
        <w:top w:val="none" w:sz="0" w:space="0" w:color="auto"/>
        <w:left w:val="none" w:sz="0" w:space="0" w:color="auto"/>
        <w:bottom w:val="none" w:sz="0" w:space="0" w:color="auto"/>
        <w:right w:val="none" w:sz="0" w:space="0" w:color="auto"/>
      </w:divBdr>
    </w:div>
    <w:div w:id="117726893">
      <w:bodyDiv w:val="1"/>
      <w:marLeft w:val="0"/>
      <w:marRight w:val="0"/>
      <w:marTop w:val="0"/>
      <w:marBottom w:val="0"/>
      <w:divBdr>
        <w:top w:val="none" w:sz="0" w:space="0" w:color="auto"/>
        <w:left w:val="none" w:sz="0" w:space="0" w:color="auto"/>
        <w:bottom w:val="none" w:sz="0" w:space="0" w:color="auto"/>
        <w:right w:val="none" w:sz="0" w:space="0" w:color="auto"/>
      </w:divBdr>
    </w:div>
    <w:div w:id="280303146">
      <w:bodyDiv w:val="1"/>
      <w:marLeft w:val="0"/>
      <w:marRight w:val="0"/>
      <w:marTop w:val="0"/>
      <w:marBottom w:val="0"/>
      <w:divBdr>
        <w:top w:val="none" w:sz="0" w:space="0" w:color="auto"/>
        <w:left w:val="none" w:sz="0" w:space="0" w:color="auto"/>
        <w:bottom w:val="none" w:sz="0" w:space="0" w:color="auto"/>
        <w:right w:val="none" w:sz="0" w:space="0" w:color="auto"/>
      </w:divBdr>
    </w:div>
    <w:div w:id="284779837">
      <w:bodyDiv w:val="1"/>
      <w:marLeft w:val="0"/>
      <w:marRight w:val="0"/>
      <w:marTop w:val="0"/>
      <w:marBottom w:val="0"/>
      <w:divBdr>
        <w:top w:val="none" w:sz="0" w:space="0" w:color="auto"/>
        <w:left w:val="none" w:sz="0" w:space="0" w:color="auto"/>
        <w:bottom w:val="none" w:sz="0" w:space="0" w:color="auto"/>
        <w:right w:val="none" w:sz="0" w:space="0" w:color="auto"/>
      </w:divBdr>
    </w:div>
    <w:div w:id="484981164">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37815938">
      <w:bodyDiv w:val="1"/>
      <w:marLeft w:val="0"/>
      <w:marRight w:val="0"/>
      <w:marTop w:val="0"/>
      <w:marBottom w:val="0"/>
      <w:divBdr>
        <w:top w:val="none" w:sz="0" w:space="0" w:color="auto"/>
        <w:left w:val="none" w:sz="0" w:space="0" w:color="auto"/>
        <w:bottom w:val="none" w:sz="0" w:space="0" w:color="auto"/>
        <w:right w:val="none" w:sz="0" w:space="0" w:color="auto"/>
      </w:divBdr>
    </w:div>
    <w:div w:id="569734310">
      <w:bodyDiv w:val="1"/>
      <w:marLeft w:val="0"/>
      <w:marRight w:val="0"/>
      <w:marTop w:val="0"/>
      <w:marBottom w:val="0"/>
      <w:divBdr>
        <w:top w:val="none" w:sz="0" w:space="0" w:color="auto"/>
        <w:left w:val="none" w:sz="0" w:space="0" w:color="auto"/>
        <w:bottom w:val="none" w:sz="0" w:space="0" w:color="auto"/>
        <w:right w:val="none" w:sz="0" w:space="0" w:color="auto"/>
      </w:divBdr>
    </w:div>
    <w:div w:id="610556199">
      <w:bodyDiv w:val="1"/>
      <w:marLeft w:val="0"/>
      <w:marRight w:val="0"/>
      <w:marTop w:val="0"/>
      <w:marBottom w:val="0"/>
      <w:divBdr>
        <w:top w:val="none" w:sz="0" w:space="0" w:color="auto"/>
        <w:left w:val="none" w:sz="0" w:space="0" w:color="auto"/>
        <w:bottom w:val="none" w:sz="0" w:space="0" w:color="auto"/>
        <w:right w:val="none" w:sz="0" w:space="0" w:color="auto"/>
      </w:divBdr>
    </w:div>
    <w:div w:id="744651054">
      <w:bodyDiv w:val="1"/>
      <w:marLeft w:val="0"/>
      <w:marRight w:val="0"/>
      <w:marTop w:val="0"/>
      <w:marBottom w:val="0"/>
      <w:divBdr>
        <w:top w:val="none" w:sz="0" w:space="0" w:color="auto"/>
        <w:left w:val="none" w:sz="0" w:space="0" w:color="auto"/>
        <w:bottom w:val="none" w:sz="0" w:space="0" w:color="auto"/>
        <w:right w:val="none" w:sz="0" w:space="0" w:color="auto"/>
      </w:divBdr>
    </w:div>
    <w:div w:id="969897419">
      <w:bodyDiv w:val="1"/>
      <w:marLeft w:val="0"/>
      <w:marRight w:val="0"/>
      <w:marTop w:val="0"/>
      <w:marBottom w:val="0"/>
      <w:divBdr>
        <w:top w:val="none" w:sz="0" w:space="0" w:color="auto"/>
        <w:left w:val="none" w:sz="0" w:space="0" w:color="auto"/>
        <w:bottom w:val="none" w:sz="0" w:space="0" w:color="auto"/>
        <w:right w:val="none" w:sz="0" w:space="0" w:color="auto"/>
      </w:divBdr>
    </w:div>
    <w:div w:id="1087767579">
      <w:bodyDiv w:val="1"/>
      <w:marLeft w:val="0"/>
      <w:marRight w:val="0"/>
      <w:marTop w:val="0"/>
      <w:marBottom w:val="0"/>
      <w:divBdr>
        <w:top w:val="none" w:sz="0" w:space="0" w:color="auto"/>
        <w:left w:val="none" w:sz="0" w:space="0" w:color="auto"/>
        <w:bottom w:val="none" w:sz="0" w:space="0" w:color="auto"/>
        <w:right w:val="none" w:sz="0" w:space="0" w:color="auto"/>
      </w:divBdr>
      <w:divsChild>
        <w:div w:id="196088912">
          <w:marLeft w:val="0"/>
          <w:marRight w:val="0"/>
          <w:marTop w:val="0"/>
          <w:marBottom w:val="0"/>
          <w:divBdr>
            <w:top w:val="none" w:sz="0" w:space="0" w:color="auto"/>
            <w:left w:val="none" w:sz="0" w:space="0" w:color="auto"/>
            <w:bottom w:val="none" w:sz="0" w:space="0" w:color="auto"/>
            <w:right w:val="none" w:sz="0" w:space="0" w:color="auto"/>
          </w:divBdr>
          <w:divsChild>
            <w:div w:id="455637064">
              <w:marLeft w:val="-225"/>
              <w:marRight w:val="-225"/>
              <w:marTop w:val="0"/>
              <w:marBottom w:val="0"/>
              <w:divBdr>
                <w:top w:val="none" w:sz="0" w:space="0" w:color="auto"/>
                <w:left w:val="none" w:sz="0" w:space="0" w:color="auto"/>
                <w:bottom w:val="none" w:sz="0" w:space="0" w:color="auto"/>
                <w:right w:val="none" w:sz="0" w:space="0" w:color="auto"/>
              </w:divBdr>
              <w:divsChild>
                <w:div w:id="1620604110">
                  <w:marLeft w:val="0"/>
                  <w:marRight w:val="0"/>
                  <w:marTop w:val="0"/>
                  <w:marBottom w:val="0"/>
                  <w:divBdr>
                    <w:top w:val="none" w:sz="0" w:space="0" w:color="auto"/>
                    <w:left w:val="none" w:sz="0" w:space="0" w:color="auto"/>
                    <w:bottom w:val="none" w:sz="0" w:space="0" w:color="auto"/>
                    <w:right w:val="none" w:sz="0" w:space="0" w:color="auto"/>
                  </w:divBdr>
                  <w:divsChild>
                    <w:div w:id="1257129791">
                      <w:marLeft w:val="-225"/>
                      <w:marRight w:val="-225"/>
                      <w:marTop w:val="0"/>
                      <w:marBottom w:val="0"/>
                      <w:divBdr>
                        <w:top w:val="none" w:sz="0" w:space="0" w:color="auto"/>
                        <w:left w:val="none" w:sz="0" w:space="0" w:color="auto"/>
                        <w:bottom w:val="none" w:sz="0" w:space="0" w:color="auto"/>
                        <w:right w:val="none" w:sz="0" w:space="0" w:color="auto"/>
                      </w:divBdr>
                      <w:divsChild>
                        <w:div w:id="1655646473">
                          <w:marLeft w:val="0"/>
                          <w:marRight w:val="0"/>
                          <w:marTop w:val="0"/>
                          <w:marBottom w:val="900"/>
                          <w:divBdr>
                            <w:top w:val="none" w:sz="0" w:space="0" w:color="auto"/>
                            <w:left w:val="none" w:sz="0" w:space="0" w:color="auto"/>
                            <w:bottom w:val="none" w:sz="0" w:space="0" w:color="auto"/>
                            <w:right w:val="none" w:sz="0" w:space="0" w:color="auto"/>
                          </w:divBdr>
                          <w:divsChild>
                            <w:div w:id="248120633">
                              <w:marLeft w:val="-225"/>
                              <w:marRight w:val="-225"/>
                              <w:marTop w:val="0"/>
                              <w:marBottom w:val="0"/>
                              <w:divBdr>
                                <w:top w:val="none" w:sz="0" w:space="0" w:color="auto"/>
                                <w:left w:val="none" w:sz="0" w:space="0" w:color="auto"/>
                                <w:bottom w:val="none" w:sz="0" w:space="0" w:color="auto"/>
                                <w:right w:val="none" w:sz="0" w:space="0" w:color="auto"/>
                              </w:divBdr>
                              <w:divsChild>
                                <w:div w:id="7921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 w:id="1255473774">
      <w:bodyDiv w:val="1"/>
      <w:marLeft w:val="0"/>
      <w:marRight w:val="0"/>
      <w:marTop w:val="0"/>
      <w:marBottom w:val="0"/>
      <w:divBdr>
        <w:top w:val="none" w:sz="0" w:space="0" w:color="auto"/>
        <w:left w:val="none" w:sz="0" w:space="0" w:color="auto"/>
        <w:bottom w:val="none" w:sz="0" w:space="0" w:color="auto"/>
        <w:right w:val="none" w:sz="0" w:space="0" w:color="auto"/>
      </w:divBdr>
    </w:div>
    <w:div w:id="1305042767">
      <w:bodyDiv w:val="1"/>
      <w:marLeft w:val="0"/>
      <w:marRight w:val="0"/>
      <w:marTop w:val="0"/>
      <w:marBottom w:val="0"/>
      <w:divBdr>
        <w:top w:val="none" w:sz="0" w:space="0" w:color="auto"/>
        <w:left w:val="none" w:sz="0" w:space="0" w:color="auto"/>
        <w:bottom w:val="none" w:sz="0" w:space="0" w:color="auto"/>
        <w:right w:val="none" w:sz="0" w:space="0" w:color="auto"/>
      </w:divBdr>
    </w:div>
    <w:div w:id="1313027933">
      <w:bodyDiv w:val="1"/>
      <w:marLeft w:val="0"/>
      <w:marRight w:val="0"/>
      <w:marTop w:val="0"/>
      <w:marBottom w:val="0"/>
      <w:divBdr>
        <w:top w:val="none" w:sz="0" w:space="0" w:color="auto"/>
        <w:left w:val="none" w:sz="0" w:space="0" w:color="auto"/>
        <w:bottom w:val="none" w:sz="0" w:space="0" w:color="auto"/>
        <w:right w:val="none" w:sz="0" w:space="0" w:color="auto"/>
      </w:divBdr>
    </w:div>
    <w:div w:id="1354185582">
      <w:bodyDiv w:val="1"/>
      <w:marLeft w:val="0"/>
      <w:marRight w:val="0"/>
      <w:marTop w:val="0"/>
      <w:marBottom w:val="0"/>
      <w:divBdr>
        <w:top w:val="none" w:sz="0" w:space="0" w:color="auto"/>
        <w:left w:val="none" w:sz="0" w:space="0" w:color="auto"/>
        <w:bottom w:val="none" w:sz="0" w:space="0" w:color="auto"/>
        <w:right w:val="none" w:sz="0" w:space="0" w:color="auto"/>
      </w:divBdr>
    </w:div>
    <w:div w:id="1535464923">
      <w:bodyDiv w:val="1"/>
      <w:marLeft w:val="0"/>
      <w:marRight w:val="0"/>
      <w:marTop w:val="0"/>
      <w:marBottom w:val="0"/>
      <w:divBdr>
        <w:top w:val="none" w:sz="0" w:space="0" w:color="auto"/>
        <w:left w:val="none" w:sz="0" w:space="0" w:color="auto"/>
        <w:bottom w:val="none" w:sz="0" w:space="0" w:color="auto"/>
        <w:right w:val="none" w:sz="0" w:space="0" w:color="auto"/>
      </w:divBdr>
    </w:div>
    <w:div w:id="1677459951">
      <w:bodyDiv w:val="1"/>
      <w:marLeft w:val="0"/>
      <w:marRight w:val="0"/>
      <w:marTop w:val="0"/>
      <w:marBottom w:val="0"/>
      <w:divBdr>
        <w:top w:val="none" w:sz="0" w:space="0" w:color="auto"/>
        <w:left w:val="none" w:sz="0" w:space="0" w:color="auto"/>
        <w:bottom w:val="none" w:sz="0" w:space="0" w:color="auto"/>
        <w:right w:val="none" w:sz="0" w:space="0" w:color="auto"/>
      </w:divBdr>
    </w:div>
    <w:div w:id="1855804240">
      <w:bodyDiv w:val="1"/>
      <w:marLeft w:val="0"/>
      <w:marRight w:val="0"/>
      <w:marTop w:val="0"/>
      <w:marBottom w:val="0"/>
      <w:divBdr>
        <w:top w:val="none" w:sz="0" w:space="0" w:color="auto"/>
        <w:left w:val="none" w:sz="0" w:space="0" w:color="auto"/>
        <w:bottom w:val="none" w:sz="0" w:space="0" w:color="auto"/>
        <w:right w:val="none" w:sz="0" w:space="0" w:color="auto"/>
      </w:divBdr>
    </w:div>
    <w:div w:id="1990402112">
      <w:bodyDiv w:val="1"/>
      <w:marLeft w:val="0"/>
      <w:marRight w:val="0"/>
      <w:marTop w:val="0"/>
      <w:marBottom w:val="0"/>
      <w:divBdr>
        <w:top w:val="none" w:sz="0" w:space="0" w:color="auto"/>
        <w:left w:val="none" w:sz="0" w:space="0" w:color="auto"/>
        <w:bottom w:val="none" w:sz="0" w:space="0" w:color="auto"/>
        <w:right w:val="none" w:sz="0" w:space="0" w:color="auto"/>
      </w:divBdr>
      <w:divsChild>
        <w:div w:id="2106459112">
          <w:marLeft w:val="0"/>
          <w:marRight w:val="0"/>
          <w:marTop w:val="0"/>
          <w:marBottom w:val="0"/>
          <w:divBdr>
            <w:top w:val="none" w:sz="0" w:space="0" w:color="auto"/>
            <w:left w:val="none" w:sz="0" w:space="0" w:color="auto"/>
            <w:bottom w:val="none" w:sz="0" w:space="0" w:color="auto"/>
            <w:right w:val="none" w:sz="0" w:space="0" w:color="auto"/>
          </w:divBdr>
          <w:divsChild>
            <w:div w:id="1917401806">
              <w:marLeft w:val="-225"/>
              <w:marRight w:val="-225"/>
              <w:marTop w:val="0"/>
              <w:marBottom w:val="0"/>
              <w:divBdr>
                <w:top w:val="none" w:sz="0" w:space="0" w:color="auto"/>
                <w:left w:val="none" w:sz="0" w:space="0" w:color="auto"/>
                <w:bottom w:val="none" w:sz="0" w:space="0" w:color="auto"/>
                <w:right w:val="none" w:sz="0" w:space="0" w:color="auto"/>
              </w:divBdr>
              <w:divsChild>
                <w:div w:id="425200183">
                  <w:marLeft w:val="0"/>
                  <w:marRight w:val="0"/>
                  <w:marTop w:val="0"/>
                  <w:marBottom w:val="0"/>
                  <w:divBdr>
                    <w:top w:val="none" w:sz="0" w:space="0" w:color="auto"/>
                    <w:left w:val="none" w:sz="0" w:space="0" w:color="auto"/>
                    <w:bottom w:val="none" w:sz="0" w:space="0" w:color="auto"/>
                    <w:right w:val="none" w:sz="0" w:space="0" w:color="auto"/>
                  </w:divBdr>
                  <w:divsChild>
                    <w:div w:id="315695340">
                      <w:marLeft w:val="-225"/>
                      <w:marRight w:val="-225"/>
                      <w:marTop w:val="0"/>
                      <w:marBottom w:val="0"/>
                      <w:divBdr>
                        <w:top w:val="none" w:sz="0" w:space="0" w:color="auto"/>
                        <w:left w:val="none" w:sz="0" w:space="0" w:color="auto"/>
                        <w:bottom w:val="none" w:sz="0" w:space="0" w:color="auto"/>
                        <w:right w:val="none" w:sz="0" w:space="0" w:color="auto"/>
                      </w:divBdr>
                      <w:divsChild>
                        <w:div w:id="844132457">
                          <w:marLeft w:val="0"/>
                          <w:marRight w:val="0"/>
                          <w:marTop w:val="0"/>
                          <w:marBottom w:val="900"/>
                          <w:divBdr>
                            <w:top w:val="none" w:sz="0" w:space="0" w:color="auto"/>
                            <w:left w:val="none" w:sz="0" w:space="0" w:color="auto"/>
                            <w:bottom w:val="none" w:sz="0" w:space="0" w:color="auto"/>
                            <w:right w:val="none" w:sz="0" w:space="0" w:color="auto"/>
                          </w:divBdr>
                          <w:divsChild>
                            <w:div w:id="1602295157">
                              <w:marLeft w:val="-225"/>
                              <w:marRight w:val="-225"/>
                              <w:marTop w:val="0"/>
                              <w:marBottom w:val="0"/>
                              <w:divBdr>
                                <w:top w:val="none" w:sz="0" w:space="0" w:color="auto"/>
                                <w:left w:val="none" w:sz="0" w:space="0" w:color="auto"/>
                                <w:bottom w:val="none" w:sz="0" w:space="0" w:color="auto"/>
                                <w:right w:val="none" w:sz="0" w:space="0" w:color="auto"/>
                              </w:divBdr>
                              <w:divsChild>
                                <w:div w:id="61193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03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36A0B-E5EF-428A-AFF6-10A9A375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20692</Words>
  <Characters>117951</Characters>
  <Application>Microsoft Office Word</Application>
  <DocSecurity>4</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2020-02-03T15:42:00Z</cp:lastPrinted>
  <dcterms:created xsi:type="dcterms:W3CDTF">2020-02-04T06:37:00Z</dcterms:created>
  <dcterms:modified xsi:type="dcterms:W3CDTF">2020-02-04T06:37:00Z</dcterms:modified>
</cp:coreProperties>
</file>