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88" w:type="dxa"/>
        <w:tblLook w:val="01E0" w:firstRow="1" w:lastRow="1" w:firstColumn="1" w:lastColumn="1" w:noHBand="0" w:noVBand="0"/>
      </w:tblPr>
      <w:tblGrid>
        <w:gridCol w:w="2628"/>
        <w:gridCol w:w="6960"/>
      </w:tblGrid>
      <w:tr w:rsidR="00AE7244" w:rsidRPr="00A60010" w14:paraId="51C3E222" w14:textId="77777777" w:rsidTr="002F0ABA">
        <w:trPr>
          <w:trHeight w:val="2865"/>
        </w:trPr>
        <w:tc>
          <w:tcPr>
            <w:tcW w:w="2628" w:type="dxa"/>
          </w:tcPr>
          <w:p w14:paraId="713756F2" w14:textId="77777777" w:rsidR="00AE7244" w:rsidRPr="008622BD" w:rsidRDefault="00AE7244" w:rsidP="002F0ABA">
            <w:pPr>
              <w:rPr>
                <w:rFonts w:ascii="Angsana New" w:hAnsi="Angsana New"/>
                <w:sz w:val="36"/>
                <w:szCs w:val="36"/>
              </w:rPr>
            </w:pPr>
            <w:bookmarkStart w:id="0" w:name="_GoBack"/>
            <w:bookmarkEnd w:id="0"/>
          </w:p>
        </w:tc>
        <w:tc>
          <w:tcPr>
            <w:tcW w:w="6960" w:type="dxa"/>
            <w:vAlign w:val="center"/>
          </w:tcPr>
          <w:p w14:paraId="730F67E4" w14:textId="77777777" w:rsidR="00AE7244" w:rsidRPr="00A60010" w:rsidRDefault="00AE7244" w:rsidP="002F0ABA">
            <w:pPr>
              <w:spacing w:line="380" w:lineRule="exact"/>
              <w:ind w:left="14"/>
              <w:rPr>
                <w:rFonts w:hAnsi="Times New Roman" w:cs="Times New Roman"/>
                <w:color w:val="7E7F82"/>
                <w:sz w:val="28"/>
              </w:rPr>
            </w:pPr>
            <w:r w:rsidRPr="00A60010">
              <w:rPr>
                <w:rFonts w:hAnsi="Times New Roman" w:cs="Times New Roman"/>
                <w:color w:val="7E7F82"/>
                <w:sz w:val="28"/>
              </w:rPr>
              <w:t>Precious Shipping Public Company Limited</w:t>
            </w:r>
          </w:p>
          <w:p w14:paraId="311177E9" w14:textId="77777777" w:rsidR="00AE7244" w:rsidRPr="00A60010" w:rsidRDefault="00AE7244" w:rsidP="002F0ABA">
            <w:pPr>
              <w:spacing w:line="380" w:lineRule="exact"/>
              <w:ind w:left="14"/>
              <w:rPr>
                <w:rFonts w:hAnsi="Times New Roman" w:cs="Times New Roman"/>
                <w:color w:val="7E7F82"/>
                <w:sz w:val="28"/>
              </w:rPr>
            </w:pPr>
            <w:r w:rsidRPr="00A60010">
              <w:rPr>
                <w:rFonts w:hAnsi="Times New Roman" w:cs="Times New Roman"/>
                <w:color w:val="7E7F82"/>
                <w:sz w:val="28"/>
              </w:rPr>
              <w:t xml:space="preserve">and </w:t>
            </w:r>
            <w:r w:rsidR="00200A62">
              <w:rPr>
                <w:rFonts w:hAnsi="Times New Roman" w:cs="Times New Roman"/>
                <w:color w:val="7E7F82"/>
                <w:sz w:val="28"/>
              </w:rPr>
              <w:t xml:space="preserve">its </w:t>
            </w:r>
            <w:r w:rsidRPr="00A60010">
              <w:rPr>
                <w:rFonts w:hAnsi="Times New Roman" w:cs="Times New Roman"/>
                <w:color w:val="7E7F82"/>
                <w:sz w:val="28"/>
              </w:rPr>
              <w:t>subsidiaries</w:t>
            </w:r>
            <w:r w:rsidR="00DD69B3">
              <w:rPr>
                <w:rFonts w:hAnsi="Times New Roman" w:cs="Times New Roman"/>
                <w:color w:val="7E7F82"/>
                <w:sz w:val="28"/>
              </w:rPr>
              <w:t xml:space="preserve"> </w:t>
            </w:r>
          </w:p>
          <w:p w14:paraId="0631F6A5" w14:textId="77777777" w:rsidR="00AE7244" w:rsidRPr="00A60010" w:rsidRDefault="003F72B3" w:rsidP="002F0ABA">
            <w:pPr>
              <w:spacing w:line="380" w:lineRule="exact"/>
              <w:ind w:left="14"/>
              <w:rPr>
                <w:rFonts w:hAnsi="Times New Roman" w:cs="Times New Roman"/>
                <w:color w:val="7E7F82"/>
                <w:sz w:val="28"/>
              </w:rPr>
            </w:pPr>
            <w:r>
              <w:rPr>
                <w:rFonts w:hAnsi="Times New Roman" w:cs="Times New Roman"/>
                <w:color w:val="7E7F82"/>
                <w:sz w:val="28"/>
              </w:rPr>
              <w:t>R</w:t>
            </w:r>
            <w:r w:rsidR="00AE7244" w:rsidRPr="00A60010">
              <w:rPr>
                <w:rFonts w:hAnsi="Times New Roman" w:cs="Times New Roman"/>
                <w:color w:val="7E7F82"/>
                <w:sz w:val="28"/>
              </w:rPr>
              <w:t>eport and consolidated financial statements</w:t>
            </w:r>
          </w:p>
          <w:p w14:paraId="45CFD8FB" w14:textId="77777777" w:rsidR="00AE7244" w:rsidRPr="00A60010" w:rsidRDefault="00AE7244" w:rsidP="005140B2">
            <w:pPr>
              <w:spacing w:line="380" w:lineRule="exact"/>
              <w:ind w:left="14"/>
              <w:rPr>
                <w:rFonts w:ascii="CordiaUPC" w:cs="Times New Roman"/>
                <w:color w:val="7E7F82"/>
                <w:sz w:val="28"/>
              </w:rPr>
            </w:pPr>
            <w:r w:rsidRPr="00A60010">
              <w:rPr>
                <w:rFonts w:hAnsi="Times New Roman" w:cs="Times New Roman"/>
                <w:color w:val="7E7F82"/>
                <w:sz w:val="28"/>
              </w:rPr>
              <w:t xml:space="preserve">31 December </w:t>
            </w:r>
            <w:r w:rsidR="00E62D49">
              <w:rPr>
                <w:rFonts w:hAnsi="Times New Roman" w:cs="Times New Roman"/>
                <w:color w:val="7E7F82"/>
                <w:sz w:val="28"/>
              </w:rPr>
              <w:t>2019</w:t>
            </w:r>
          </w:p>
        </w:tc>
      </w:tr>
    </w:tbl>
    <w:p w14:paraId="62C72118" w14:textId="77777777" w:rsidR="00AE7244" w:rsidRPr="00A60010" w:rsidRDefault="00AE7244" w:rsidP="00AE7244">
      <w:pPr>
        <w:sectPr w:rsidR="00AE7244" w:rsidRPr="00A60010" w:rsidSect="001F42DA">
          <w:footerReference w:type="even" r:id="rId7"/>
          <w:footerReference w:type="default" r:id="rId8"/>
          <w:pgSz w:w="11907" w:h="16840" w:code="9"/>
          <w:pgMar w:top="2160" w:right="1080" w:bottom="11520" w:left="360" w:header="720" w:footer="720" w:gutter="0"/>
          <w:cols w:space="720"/>
          <w:docGrid w:linePitch="360"/>
        </w:sectPr>
      </w:pPr>
    </w:p>
    <w:p w14:paraId="0C4D8165" w14:textId="77777777" w:rsidR="00AE7244" w:rsidRPr="00F237C1" w:rsidRDefault="00AE7244" w:rsidP="00F237C1">
      <w:pPr>
        <w:spacing w:line="380" w:lineRule="exact"/>
        <w:rPr>
          <w:rFonts w:ascii="Arial" w:hAnsi="Arial" w:cs="Arial"/>
          <w:sz w:val="22"/>
          <w:szCs w:val="22"/>
        </w:rPr>
      </w:pPr>
    </w:p>
    <w:p w14:paraId="1469B3D8" w14:textId="77777777" w:rsidR="00E524DB" w:rsidRPr="00F237C1" w:rsidRDefault="00E524DB" w:rsidP="00F237C1">
      <w:pPr>
        <w:spacing w:line="380" w:lineRule="exact"/>
        <w:rPr>
          <w:rFonts w:ascii="Arial" w:hAnsi="Arial" w:cs="Arial"/>
          <w:b/>
          <w:bCs/>
          <w:sz w:val="22"/>
          <w:szCs w:val="22"/>
        </w:rPr>
      </w:pPr>
    </w:p>
    <w:p w14:paraId="36252921" w14:textId="77777777" w:rsidR="00E524DB" w:rsidRPr="00F237C1" w:rsidRDefault="00E524DB" w:rsidP="00F237C1">
      <w:pPr>
        <w:spacing w:line="380" w:lineRule="exact"/>
        <w:rPr>
          <w:rFonts w:ascii="Arial" w:hAnsi="Arial" w:cs="Arial"/>
          <w:b/>
          <w:bCs/>
          <w:sz w:val="22"/>
          <w:szCs w:val="22"/>
        </w:rPr>
      </w:pPr>
    </w:p>
    <w:p w14:paraId="4AA7B1A7" w14:textId="77777777" w:rsidR="00E524DB" w:rsidRPr="00F237C1" w:rsidRDefault="00E524DB" w:rsidP="00F237C1">
      <w:pPr>
        <w:spacing w:line="380" w:lineRule="exact"/>
        <w:rPr>
          <w:rFonts w:ascii="Arial" w:hAnsi="Arial" w:cs="Arial"/>
          <w:b/>
          <w:bCs/>
          <w:sz w:val="22"/>
          <w:szCs w:val="22"/>
        </w:rPr>
      </w:pPr>
    </w:p>
    <w:p w14:paraId="1E572544" w14:textId="77777777" w:rsidR="00AE7244" w:rsidRPr="00F237C1" w:rsidRDefault="00AE7244" w:rsidP="00F237C1">
      <w:pPr>
        <w:spacing w:line="380" w:lineRule="exact"/>
        <w:rPr>
          <w:rFonts w:ascii="Arial" w:hAnsi="Arial" w:cs="Arial"/>
          <w:b/>
          <w:bCs/>
          <w:sz w:val="22"/>
          <w:szCs w:val="22"/>
        </w:rPr>
      </w:pPr>
      <w:r w:rsidRPr="00F237C1">
        <w:rPr>
          <w:rFonts w:ascii="Arial" w:hAnsi="Arial" w:cs="Arial"/>
          <w:b/>
          <w:bCs/>
          <w:sz w:val="22"/>
          <w:szCs w:val="22"/>
        </w:rPr>
        <w:t>Independent Auditor</w:t>
      </w:r>
      <w:r w:rsidR="00DB16D0" w:rsidRPr="00F237C1">
        <w:rPr>
          <w:rFonts w:ascii="Arial" w:hAnsi="Arial" w:cs="Arial"/>
          <w:b/>
          <w:bCs/>
          <w:sz w:val="22"/>
          <w:szCs w:val="22"/>
        </w:rPr>
        <w:t>'s Report</w:t>
      </w:r>
    </w:p>
    <w:p w14:paraId="103D7421" w14:textId="77777777" w:rsidR="00AE7244" w:rsidRPr="00F237C1" w:rsidRDefault="00AE7244" w:rsidP="00F237C1">
      <w:pPr>
        <w:spacing w:after="360" w:line="380" w:lineRule="exact"/>
        <w:rPr>
          <w:rFonts w:ascii="Arial" w:hAnsi="Arial" w:cs="Arial"/>
          <w:sz w:val="22"/>
          <w:szCs w:val="22"/>
        </w:rPr>
      </w:pPr>
      <w:r w:rsidRPr="00F237C1">
        <w:rPr>
          <w:rFonts w:ascii="Arial" w:hAnsi="Arial" w:cs="Arial"/>
          <w:sz w:val="22"/>
          <w:szCs w:val="22"/>
        </w:rPr>
        <w:t>To the Shareholders of Precious Shipping Public Company Limited</w:t>
      </w:r>
    </w:p>
    <w:p w14:paraId="209CC1F9" w14:textId="77777777" w:rsidR="00C064CB" w:rsidRPr="00F237C1" w:rsidRDefault="00C064CB" w:rsidP="00F237C1">
      <w:pPr>
        <w:pStyle w:val="ps-000-normal"/>
        <w:spacing w:before="120" w:line="380" w:lineRule="exact"/>
        <w:rPr>
          <w:rFonts w:ascii="Arial" w:hAnsi="Arial" w:cs="Arial"/>
          <w:b/>
          <w:bCs/>
          <w:sz w:val="22"/>
          <w:szCs w:val="22"/>
        </w:rPr>
      </w:pPr>
      <w:bookmarkStart w:id="1" w:name="36765555"/>
      <w:bookmarkEnd w:id="1"/>
      <w:r w:rsidRPr="00F237C1">
        <w:rPr>
          <w:rFonts w:ascii="Arial" w:hAnsi="Arial" w:cs="Arial"/>
          <w:b/>
          <w:bCs/>
          <w:sz w:val="22"/>
          <w:szCs w:val="22"/>
        </w:rPr>
        <w:t>Opinion</w:t>
      </w:r>
    </w:p>
    <w:p w14:paraId="38CA38D6" w14:textId="77777777" w:rsidR="00C064CB" w:rsidRPr="00F237C1" w:rsidRDefault="00C064CB" w:rsidP="00F237C1">
      <w:pPr>
        <w:pStyle w:val="BodyText"/>
        <w:numPr>
          <w:ilvl w:val="0"/>
          <w:numId w:val="0"/>
        </w:numPr>
        <w:spacing w:before="120" w:line="380" w:lineRule="exact"/>
        <w:ind w:right="-43"/>
        <w:rPr>
          <w:rFonts w:ascii="Arial" w:hAnsi="Arial" w:cs="Arial"/>
          <w:sz w:val="22"/>
          <w:szCs w:val="22"/>
        </w:rPr>
      </w:pPr>
      <w:r w:rsidRPr="00F237C1">
        <w:rPr>
          <w:rFonts w:ascii="Arial" w:hAnsi="Arial" w:cs="Arial"/>
          <w:sz w:val="22"/>
          <w:szCs w:val="22"/>
        </w:rPr>
        <w:t xml:space="preserve">I have audited the accompanying consolidated financial statements of Precious Shipping Public Company Limited and its </w:t>
      </w:r>
      <w:r w:rsidRPr="00F237C1">
        <w:rPr>
          <w:rFonts w:ascii="Arial" w:hAnsi="Arial" w:cs="Arial"/>
          <w:spacing w:val="-3"/>
          <w:sz w:val="22"/>
          <w:szCs w:val="22"/>
        </w:rPr>
        <w:t>subsidiaries</w:t>
      </w:r>
      <w:r w:rsidRPr="00F237C1">
        <w:rPr>
          <w:rFonts w:ascii="Arial" w:hAnsi="Arial" w:cs="Arial"/>
          <w:i/>
          <w:iCs/>
          <w:spacing w:val="-3"/>
          <w:sz w:val="22"/>
          <w:szCs w:val="22"/>
        </w:rPr>
        <w:t xml:space="preserve"> </w:t>
      </w:r>
      <w:r w:rsidRPr="00F237C1">
        <w:rPr>
          <w:rFonts w:ascii="Arial" w:hAnsi="Arial" w:cs="Arial"/>
          <w:spacing w:val="-3"/>
          <w:sz w:val="22"/>
          <w:szCs w:val="22"/>
        </w:rPr>
        <w:t>(the Group)</w:t>
      </w:r>
      <w:r w:rsidRPr="00F237C1">
        <w:rPr>
          <w:rFonts w:ascii="Arial" w:hAnsi="Arial" w:cs="Arial"/>
          <w:sz w:val="22"/>
          <w:szCs w:val="22"/>
        </w:rPr>
        <w:t xml:space="preserve">, which comprise the </w:t>
      </w:r>
      <w:r w:rsidRPr="00F237C1">
        <w:rPr>
          <w:rFonts w:ascii="Arial" w:hAnsi="Arial" w:cs="Arial"/>
          <w:spacing w:val="-3"/>
          <w:sz w:val="22"/>
          <w:szCs w:val="22"/>
        </w:rPr>
        <w:t>consolidated statement of financial position</w:t>
      </w:r>
      <w:r w:rsidRPr="00F237C1">
        <w:rPr>
          <w:rFonts w:ascii="Arial" w:hAnsi="Arial" w:cs="Arial"/>
          <w:sz w:val="22"/>
          <w:szCs w:val="22"/>
        </w:rPr>
        <w:t xml:space="preserve"> as at 31 December </w:t>
      </w:r>
      <w:r w:rsidR="005140B2" w:rsidRPr="00F237C1">
        <w:rPr>
          <w:rFonts w:ascii="Arial" w:hAnsi="Arial" w:cs="Arial"/>
          <w:sz w:val="22"/>
          <w:szCs w:val="22"/>
        </w:rPr>
        <w:t>201</w:t>
      </w:r>
      <w:r w:rsidR="00716AB1">
        <w:rPr>
          <w:rFonts w:ascii="Arial" w:hAnsi="Arial" w:cs="Arial"/>
          <w:sz w:val="22"/>
          <w:szCs w:val="22"/>
        </w:rPr>
        <w:t>9</w:t>
      </w:r>
      <w:r w:rsidRPr="00F237C1">
        <w:rPr>
          <w:rFonts w:ascii="Arial" w:hAnsi="Arial" w:cs="Arial"/>
          <w:sz w:val="22"/>
          <w:szCs w:val="22"/>
        </w:rPr>
        <w:t xml:space="preserve">, and the related consolidated statements of </w:t>
      </w:r>
      <w:r w:rsidRPr="00F237C1">
        <w:rPr>
          <w:rFonts w:ascii="Arial" w:hAnsi="Arial" w:cs="Arial"/>
          <w:spacing w:val="-3"/>
          <w:sz w:val="22"/>
          <w:szCs w:val="22"/>
        </w:rPr>
        <w:t>income,</w:t>
      </w:r>
      <w:r w:rsidRPr="00F237C1">
        <w:rPr>
          <w:rFonts w:ascii="Arial" w:hAnsi="Arial" w:cs="Arial"/>
          <w:sz w:val="22"/>
          <w:szCs w:val="22"/>
        </w:rPr>
        <w:t xml:space="preserve"> comprehensive income, changes in shareholders’ equity and cash flows for the year then ended, and notes to the consolidated financial statements, including a summary of significant accounting policies, and have also audited the separate financial statements of Precious Shipping Public Company Limited for the same period.</w:t>
      </w:r>
    </w:p>
    <w:p w14:paraId="40F3393E" w14:textId="77777777" w:rsidR="00C064CB" w:rsidRPr="00F237C1" w:rsidRDefault="00C064CB" w:rsidP="00F237C1">
      <w:pPr>
        <w:pStyle w:val="ps-000-normal"/>
        <w:spacing w:before="120" w:line="380" w:lineRule="exact"/>
        <w:rPr>
          <w:rFonts w:ascii="Arial" w:hAnsi="Arial" w:cs="Arial"/>
          <w:color w:val="auto"/>
          <w:sz w:val="22"/>
          <w:szCs w:val="22"/>
        </w:rPr>
      </w:pPr>
      <w:r w:rsidRPr="00F237C1">
        <w:rPr>
          <w:rFonts w:ascii="Arial" w:hAnsi="Arial" w:cs="Arial"/>
          <w:color w:val="auto"/>
          <w:sz w:val="22"/>
          <w:szCs w:val="22"/>
        </w:rPr>
        <w:t xml:space="preserve">In my opinion, the financial statements referred to above present fairly, in all material respects, the financial position of Precious Shipping Public Company Limited and its </w:t>
      </w:r>
      <w:r w:rsidRPr="00F237C1">
        <w:rPr>
          <w:rFonts w:ascii="Arial" w:hAnsi="Arial" w:cs="Arial"/>
          <w:color w:val="auto"/>
          <w:spacing w:val="-3"/>
          <w:sz w:val="22"/>
          <w:szCs w:val="22"/>
        </w:rPr>
        <w:t>subsidiaries</w:t>
      </w:r>
      <w:r w:rsidRPr="00F237C1">
        <w:rPr>
          <w:rFonts w:ascii="Arial" w:hAnsi="Arial" w:cs="Arial"/>
          <w:color w:val="auto"/>
          <w:sz w:val="22"/>
          <w:szCs w:val="22"/>
        </w:rPr>
        <w:t xml:space="preserve"> and of Precious Shipping Public Company Limited as at 31 December </w:t>
      </w:r>
      <w:r w:rsidR="005140B2" w:rsidRPr="00F237C1">
        <w:rPr>
          <w:rFonts w:ascii="Arial" w:hAnsi="Arial" w:cs="Arial"/>
          <w:color w:val="auto"/>
          <w:sz w:val="22"/>
          <w:szCs w:val="22"/>
        </w:rPr>
        <w:t>201</w:t>
      </w:r>
      <w:r w:rsidR="00716AB1">
        <w:rPr>
          <w:rFonts w:ascii="Arial" w:hAnsi="Arial" w:cs="Arial"/>
          <w:color w:val="auto"/>
          <w:sz w:val="22"/>
          <w:szCs w:val="22"/>
        </w:rPr>
        <w:t>9</w:t>
      </w:r>
      <w:r w:rsidRPr="00F237C1">
        <w:rPr>
          <w:rFonts w:ascii="Arial" w:hAnsi="Arial" w:cs="Arial"/>
          <w:color w:val="auto"/>
          <w:sz w:val="22"/>
          <w:szCs w:val="22"/>
        </w:rPr>
        <w:t>, their financial performance and cash flows for the year then ended in accordance with Thai Financial Reporting Standards.</w:t>
      </w:r>
    </w:p>
    <w:p w14:paraId="4DE7CEA6" w14:textId="77777777" w:rsidR="00C064CB" w:rsidRPr="00F237C1" w:rsidRDefault="00C064CB" w:rsidP="00F237C1">
      <w:pPr>
        <w:pStyle w:val="ps-000-normal"/>
        <w:spacing w:before="120" w:line="380" w:lineRule="exact"/>
        <w:rPr>
          <w:rFonts w:ascii="Arial" w:hAnsi="Arial" w:cs="Arial"/>
          <w:b/>
          <w:bCs/>
          <w:sz w:val="22"/>
          <w:szCs w:val="22"/>
        </w:rPr>
      </w:pPr>
      <w:r w:rsidRPr="00F237C1">
        <w:rPr>
          <w:rFonts w:ascii="Arial" w:hAnsi="Arial" w:cs="Arial"/>
          <w:b/>
          <w:bCs/>
          <w:sz w:val="22"/>
          <w:szCs w:val="22"/>
        </w:rPr>
        <w:t>Basis for Opinion</w:t>
      </w:r>
    </w:p>
    <w:p w14:paraId="50EF88F3" w14:textId="77777777" w:rsidR="00C064CB" w:rsidRPr="00F237C1" w:rsidRDefault="00C064CB" w:rsidP="00F237C1">
      <w:pPr>
        <w:pStyle w:val="ps-000-normal"/>
        <w:spacing w:before="120" w:line="380" w:lineRule="exact"/>
        <w:rPr>
          <w:rFonts w:ascii="Arial" w:hAnsi="Arial" w:cs="Arial"/>
          <w:sz w:val="22"/>
          <w:szCs w:val="22"/>
        </w:rPr>
      </w:pPr>
      <w:r w:rsidRPr="00F237C1">
        <w:rPr>
          <w:rFonts w:ascii="Arial" w:hAnsi="Arial" w:cs="Arial"/>
          <w:sz w:val="22"/>
          <w:szCs w:val="22"/>
        </w:rPr>
        <w:t xml:space="preserve">I conducted my audit in accordance with Thai Standards on Auditing. My responsibilities under those standards are further described in the </w:t>
      </w:r>
      <w:r w:rsidRPr="00F237C1">
        <w:rPr>
          <w:rFonts w:ascii="Arial" w:hAnsi="Arial" w:cs="Arial"/>
          <w:i/>
          <w:iCs/>
          <w:sz w:val="22"/>
          <w:szCs w:val="22"/>
        </w:rPr>
        <w:t>Auditor’s Responsibilities for the Audit of the Financial Statements</w:t>
      </w:r>
      <w:r w:rsidRPr="00F237C1">
        <w:rPr>
          <w:rFonts w:ascii="Arial" w:hAnsi="Arial" w:cs="Arial"/>
          <w:sz w:val="22"/>
          <w:szCs w:val="22"/>
        </w:rPr>
        <w:t xml:space="preserve"> section of my report. I am independent of the Group in accordance with the Code of Ethics for Professional Accountants as issued by the Federation of Accounting Professions as relevant to my audit of the financial statements, and I have fulfilled my other ethical responsibilities in accordance with the Code. I believe that the audit evidence I have obtained is sufficient and appropriate to provide a basis for my opinion.</w:t>
      </w:r>
    </w:p>
    <w:p w14:paraId="1065B988" w14:textId="77777777" w:rsidR="00C064CB" w:rsidRPr="00F237C1" w:rsidRDefault="00C064CB" w:rsidP="00F237C1">
      <w:pPr>
        <w:pStyle w:val="ps-000-normal"/>
        <w:spacing w:before="120" w:line="380" w:lineRule="exact"/>
        <w:rPr>
          <w:rFonts w:ascii="Arial" w:hAnsi="Arial" w:cs="Arial"/>
          <w:b/>
          <w:bCs/>
          <w:sz w:val="22"/>
          <w:szCs w:val="22"/>
        </w:rPr>
      </w:pPr>
      <w:r w:rsidRPr="00F237C1">
        <w:rPr>
          <w:rFonts w:ascii="Arial" w:hAnsi="Arial" w:cs="Arial"/>
          <w:b/>
          <w:bCs/>
          <w:sz w:val="22"/>
          <w:szCs w:val="22"/>
        </w:rPr>
        <w:t>Emphasis of Matter</w:t>
      </w:r>
    </w:p>
    <w:p w14:paraId="298B556C" w14:textId="77777777" w:rsidR="00C064CB" w:rsidRPr="00F237C1" w:rsidRDefault="00C064CB" w:rsidP="00F237C1">
      <w:pPr>
        <w:pStyle w:val="ps-000-normal"/>
        <w:spacing w:before="120" w:line="380" w:lineRule="exact"/>
        <w:rPr>
          <w:rFonts w:ascii="Arial" w:hAnsi="Arial" w:cs="Arial"/>
          <w:sz w:val="22"/>
          <w:szCs w:val="22"/>
        </w:rPr>
      </w:pPr>
      <w:r w:rsidRPr="00F237C1">
        <w:rPr>
          <w:rFonts w:ascii="Arial" w:hAnsi="Arial" w:cs="Arial"/>
          <w:sz w:val="22"/>
          <w:szCs w:val="22"/>
        </w:rPr>
        <w:t xml:space="preserve">I draw attention to note </w:t>
      </w:r>
      <w:r w:rsidR="00F15B6D">
        <w:rPr>
          <w:rFonts w:ascii="Arial" w:hAnsi="Arial" w:cs="Arial"/>
          <w:sz w:val="22"/>
          <w:szCs w:val="22"/>
        </w:rPr>
        <w:t>15</w:t>
      </w:r>
      <w:r w:rsidR="00C90337">
        <w:rPr>
          <w:rFonts w:ascii="Arial" w:hAnsi="Arial" w:cs="Arial"/>
          <w:sz w:val="22"/>
          <w:szCs w:val="22"/>
        </w:rPr>
        <w:t xml:space="preserve"> </w:t>
      </w:r>
      <w:r w:rsidR="00F15B6D">
        <w:rPr>
          <w:rFonts w:ascii="Arial" w:hAnsi="Arial" w:cstheme="minorBidi"/>
          <w:sz w:val="22"/>
          <w:szCs w:val="22"/>
        </w:rPr>
        <w:t>and 31</w:t>
      </w:r>
      <w:r w:rsidR="00D13D90">
        <w:rPr>
          <w:rFonts w:ascii="Arial" w:hAnsi="Arial" w:cstheme="minorBidi"/>
          <w:sz w:val="22"/>
          <w:szCs w:val="22"/>
        </w:rPr>
        <w:t>.2</w:t>
      </w:r>
      <w:r w:rsidR="00554DF9" w:rsidRPr="00F237C1">
        <w:rPr>
          <w:rFonts w:ascii="Arial" w:hAnsi="Arial" w:cs="Arial"/>
          <w:sz w:val="22"/>
          <w:szCs w:val="22"/>
        </w:rPr>
        <w:t xml:space="preserve"> </w:t>
      </w:r>
      <w:r w:rsidRPr="00F237C1">
        <w:rPr>
          <w:rFonts w:ascii="Arial" w:hAnsi="Arial" w:cs="Arial"/>
          <w:sz w:val="22"/>
          <w:szCs w:val="22"/>
        </w:rPr>
        <w:t xml:space="preserve">to the financial statements regarding the cancellation of the Shipbuilding Contracts and the uncertainty regarding the outcome of arbitration proceedings.             </w:t>
      </w:r>
      <w:proofErr w:type="gramStart"/>
      <w:r w:rsidRPr="00F237C1">
        <w:rPr>
          <w:rFonts w:ascii="Arial" w:hAnsi="Arial" w:cs="Arial"/>
          <w:sz w:val="22"/>
          <w:szCs w:val="22"/>
        </w:rPr>
        <w:t>My opinion is not</w:t>
      </w:r>
      <w:proofErr w:type="gramEnd"/>
      <w:r w:rsidRPr="00F237C1">
        <w:rPr>
          <w:rFonts w:ascii="Arial" w:hAnsi="Arial" w:cs="Arial"/>
          <w:sz w:val="22"/>
          <w:szCs w:val="22"/>
        </w:rPr>
        <w:t xml:space="preserve"> </w:t>
      </w:r>
      <w:r w:rsidR="00D511D2" w:rsidRPr="00F237C1">
        <w:rPr>
          <w:rFonts w:ascii="Arial" w:hAnsi="Arial" w:cs="Arial"/>
          <w:sz w:val="22"/>
          <w:szCs w:val="22"/>
        </w:rPr>
        <w:t>modified</w:t>
      </w:r>
      <w:r w:rsidRPr="00F237C1">
        <w:rPr>
          <w:rFonts w:ascii="Arial" w:hAnsi="Arial" w:cs="Arial"/>
          <w:sz w:val="22"/>
          <w:szCs w:val="22"/>
        </w:rPr>
        <w:t xml:space="preserve"> in respect of this matter.</w:t>
      </w:r>
    </w:p>
    <w:p w14:paraId="6158E0DB" w14:textId="77777777" w:rsidR="00F363FB" w:rsidRDefault="00F363FB">
      <w:pPr>
        <w:overflowPunct/>
        <w:autoSpaceDE/>
        <w:autoSpaceDN/>
        <w:adjustRightInd/>
        <w:spacing w:after="200" w:line="276" w:lineRule="auto"/>
        <w:textAlignment w:val="auto"/>
        <w:rPr>
          <w:rFonts w:ascii="Arial" w:hAnsi="Arial" w:cs="Arial"/>
          <w:b/>
          <w:bCs/>
          <w:color w:val="000000"/>
          <w:sz w:val="22"/>
          <w:szCs w:val="22"/>
        </w:rPr>
      </w:pPr>
      <w:r>
        <w:rPr>
          <w:rFonts w:ascii="Arial" w:hAnsi="Arial" w:cs="Arial"/>
          <w:b/>
          <w:bCs/>
          <w:sz w:val="22"/>
          <w:szCs w:val="22"/>
        </w:rPr>
        <w:br w:type="page"/>
      </w:r>
    </w:p>
    <w:p w14:paraId="29B71C7C" w14:textId="77777777" w:rsidR="00C064CB" w:rsidRPr="00F237C1" w:rsidRDefault="00C064CB" w:rsidP="00F237C1">
      <w:pPr>
        <w:pStyle w:val="ps-000-normal"/>
        <w:spacing w:before="120" w:line="380" w:lineRule="exact"/>
        <w:rPr>
          <w:rFonts w:ascii="Arial" w:hAnsi="Arial" w:cs="Arial"/>
          <w:b/>
          <w:bCs/>
          <w:sz w:val="22"/>
          <w:szCs w:val="22"/>
        </w:rPr>
      </w:pPr>
      <w:r w:rsidRPr="00F237C1">
        <w:rPr>
          <w:rFonts w:ascii="Arial" w:hAnsi="Arial" w:cs="Arial"/>
          <w:b/>
          <w:bCs/>
          <w:sz w:val="22"/>
          <w:szCs w:val="22"/>
        </w:rPr>
        <w:lastRenderedPageBreak/>
        <w:t>Key Audit Matters</w:t>
      </w:r>
    </w:p>
    <w:p w14:paraId="70CC7C3D" w14:textId="77777777" w:rsidR="00C064CB" w:rsidRPr="00F237C1" w:rsidRDefault="00C064CB" w:rsidP="00F237C1">
      <w:pPr>
        <w:pStyle w:val="ps-000-normal"/>
        <w:spacing w:before="120" w:line="380" w:lineRule="exact"/>
        <w:rPr>
          <w:rFonts w:ascii="Arial" w:hAnsi="Arial" w:cs="Arial"/>
          <w:sz w:val="22"/>
          <w:szCs w:val="22"/>
        </w:rPr>
      </w:pPr>
      <w:r w:rsidRPr="00F237C1">
        <w:rPr>
          <w:rFonts w:ascii="Arial" w:hAnsi="Arial" w:cs="Arial"/>
          <w:sz w:val="22"/>
          <w:szCs w:val="22"/>
        </w:rPr>
        <w:t xml:space="preserve">Key audit matters are those matters that, in my professional judgment, were of most significance in my audit of the financial statements of the current period. These matters were addressed in the context of my audit of the financial </w:t>
      </w:r>
      <w:proofErr w:type="gramStart"/>
      <w:r w:rsidRPr="00F237C1">
        <w:rPr>
          <w:rFonts w:ascii="Arial" w:hAnsi="Arial" w:cs="Arial"/>
          <w:sz w:val="22"/>
          <w:szCs w:val="22"/>
        </w:rPr>
        <w:t>statements as a whole, and</w:t>
      </w:r>
      <w:proofErr w:type="gramEnd"/>
      <w:r w:rsidRPr="00F237C1">
        <w:rPr>
          <w:rFonts w:ascii="Arial" w:hAnsi="Arial" w:cs="Arial"/>
          <w:sz w:val="22"/>
          <w:szCs w:val="22"/>
        </w:rPr>
        <w:t xml:space="preserve"> in forming my opinion thereon, and I do not provide a separate opinion on these matters. </w:t>
      </w:r>
    </w:p>
    <w:p w14:paraId="6FC71D07" w14:textId="77777777" w:rsidR="00C064CB" w:rsidRPr="00F237C1" w:rsidRDefault="00C064CB" w:rsidP="00F237C1">
      <w:pPr>
        <w:pStyle w:val="ps-000-normal"/>
        <w:spacing w:before="120" w:line="380" w:lineRule="exact"/>
        <w:rPr>
          <w:rFonts w:ascii="Arial" w:hAnsi="Arial" w:cs="Arial"/>
          <w:i/>
          <w:iCs/>
          <w:color w:val="548DD4" w:themeColor="text2" w:themeTint="99"/>
          <w:sz w:val="22"/>
          <w:szCs w:val="22"/>
        </w:rPr>
      </w:pPr>
      <w:r w:rsidRPr="00F237C1">
        <w:rPr>
          <w:rFonts w:ascii="Arial" w:hAnsi="Arial" w:cs="Arial"/>
          <w:sz w:val="22"/>
          <w:szCs w:val="22"/>
        </w:rPr>
        <w:t xml:space="preserve">I have fulfilled the responsibilities described in the </w:t>
      </w:r>
      <w:r w:rsidRPr="00F237C1">
        <w:rPr>
          <w:rFonts w:ascii="Arial" w:hAnsi="Arial" w:cs="Arial"/>
          <w:i/>
          <w:iCs/>
          <w:sz w:val="22"/>
          <w:szCs w:val="22"/>
        </w:rPr>
        <w:t>Auditor’s Responsibilities for the</w:t>
      </w:r>
      <w:r w:rsidRPr="00F237C1">
        <w:rPr>
          <w:rFonts w:ascii="Arial" w:hAnsi="Arial" w:cs="Arial"/>
          <w:sz w:val="22"/>
          <w:szCs w:val="22"/>
        </w:rPr>
        <w:t xml:space="preserve"> </w:t>
      </w:r>
      <w:r w:rsidRPr="00F237C1">
        <w:rPr>
          <w:rFonts w:ascii="Arial" w:hAnsi="Arial" w:cs="Arial"/>
          <w:i/>
          <w:iCs/>
          <w:sz w:val="22"/>
          <w:szCs w:val="22"/>
        </w:rPr>
        <w:t>Audit of the Financial Statements</w:t>
      </w:r>
      <w:r w:rsidRPr="00F237C1">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44B192E6" w14:textId="77777777" w:rsidR="00C064CB" w:rsidRPr="00F237C1" w:rsidRDefault="00C064CB" w:rsidP="00F237C1">
      <w:pPr>
        <w:pStyle w:val="ps-000-normal"/>
        <w:spacing w:before="120" w:line="380" w:lineRule="exact"/>
        <w:rPr>
          <w:rFonts w:ascii="Arial" w:hAnsi="Arial" w:cs="Arial"/>
          <w:sz w:val="22"/>
          <w:szCs w:val="22"/>
        </w:rPr>
      </w:pPr>
      <w:r w:rsidRPr="00F237C1">
        <w:rPr>
          <w:rFonts w:ascii="Arial" w:hAnsi="Arial" w:cs="Arial"/>
          <w:sz w:val="22"/>
          <w:szCs w:val="22"/>
        </w:rPr>
        <w:t xml:space="preserve">Key audit matters and how audit procedures respond </w:t>
      </w:r>
      <w:r w:rsidR="00044E81">
        <w:rPr>
          <w:rFonts w:ascii="Arial" w:hAnsi="Arial" w:cs="Browallia New"/>
          <w:sz w:val="22"/>
          <w:szCs w:val="28"/>
        </w:rPr>
        <w:t>to</w:t>
      </w:r>
      <w:r w:rsidRPr="00F237C1">
        <w:rPr>
          <w:rFonts w:ascii="Arial" w:hAnsi="Arial" w:cs="Arial"/>
          <w:sz w:val="22"/>
          <w:szCs w:val="22"/>
        </w:rPr>
        <w:t xml:space="preserve"> each matter are</w:t>
      </w:r>
      <w:r w:rsidRPr="00F237C1">
        <w:rPr>
          <w:rFonts w:ascii="Arial" w:hAnsi="Arial" w:cs="Arial"/>
          <w:sz w:val="22"/>
          <w:szCs w:val="22"/>
          <w:cs/>
        </w:rPr>
        <w:t xml:space="preserve"> </w:t>
      </w:r>
      <w:r w:rsidRPr="00F237C1">
        <w:rPr>
          <w:rFonts w:ascii="Arial" w:hAnsi="Arial" w:cs="Arial"/>
          <w:sz w:val="22"/>
          <w:szCs w:val="22"/>
        </w:rPr>
        <w:t>described below.</w:t>
      </w:r>
    </w:p>
    <w:p w14:paraId="6B5D570C" w14:textId="77777777" w:rsidR="00C064CB" w:rsidRPr="00F237C1" w:rsidRDefault="00C064CB" w:rsidP="00F237C1">
      <w:pPr>
        <w:spacing w:before="120" w:after="120" w:line="380" w:lineRule="exact"/>
        <w:rPr>
          <w:rFonts w:ascii="Arial" w:hAnsi="Arial" w:cs="Arial"/>
          <w:b/>
          <w:bCs/>
          <w:sz w:val="22"/>
          <w:szCs w:val="22"/>
        </w:rPr>
      </w:pPr>
      <w:r w:rsidRPr="00F237C1">
        <w:rPr>
          <w:rFonts w:ascii="Arial" w:hAnsi="Arial" w:cs="Arial"/>
          <w:b/>
          <w:bCs/>
          <w:sz w:val="22"/>
          <w:szCs w:val="22"/>
        </w:rPr>
        <w:t>Revenue recognition</w:t>
      </w:r>
    </w:p>
    <w:p w14:paraId="76E14ADC" w14:textId="77777777" w:rsidR="00C064CB" w:rsidRPr="00F237C1" w:rsidRDefault="00C064CB" w:rsidP="00F237C1">
      <w:pPr>
        <w:spacing w:before="120" w:after="120" w:line="380" w:lineRule="exact"/>
        <w:rPr>
          <w:rFonts w:ascii="Arial" w:hAnsi="Arial" w:cs="Arial"/>
          <w:sz w:val="22"/>
          <w:szCs w:val="22"/>
        </w:rPr>
      </w:pPr>
      <w:r w:rsidRPr="00F237C1">
        <w:rPr>
          <w:rFonts w:ascii="Arial" w:hAnsi="Arial" w:cs="Arial"/>
          <w:sz w:val="22"/>
          <w:szCs w:val="22"/>
        </w:rPr>
        <w:t xml:space="preserve">The </w:t>
      </w:r>
      <w:r w:rsidR="00663F8C" w:rsidRPr="00F237C1">
        <w:rPr>
          <w:rFonts w:ascii="Arial" w:hAnsi="Arial" w:cs="Arial"/>
          <w:sz w:val="22"/>
          <w:szCs w:val="22"/>
        </w:rPr>
        <w:t>Group</w:t>
      </w:r>
      <w:r w:rsidRPr="00F237C1">
        <w:rPr>
          <w:rFonts w:ascii="Arial" w:hAnsi="Arial" w:cs="Arial"/>
          <w:sz w:val="22"/>
          <w:szCs w:val="22"/>
        </w:rPr>
        <w:t xml:space="preserve"> ha</w:t>
      </w:r>
      <w:r w:rsidR="00663F8C" w:rsidRPr="00F237C1">
        <w:rPr>
          <w:rFonts w:ascii="Arial" w:hAnsi="Arial" w:cs="Arial"/>
          <w:sz w:val="22"/>
          <w:szCs w:val="22"/>
        </w:rPr>
        <w:t>s</w:t>
      </w:r>
      <w:r w:rsidRPr="00F237C1">
        <w:rPr>
          <w:rFonts w:ascii="Arial" w:hAnsi="Arial" w:cs="Arial"/>
          <w:sz w:val="22"/>
          <w:szCs w:val="22"/>
        </w:rPr>
        <w:t xml:space="preserve"> entered into agreements with </w:t>
      </w:r>
      <w:proofErr w:type="gramStart"/>
      <w:r w:rsidRPr="00F237C1">
        <w:rPr>
          <w:rFonts w:ascii="Arial" w:hAnsi="Arial" w:cs="Arial"/>
          <w:sz w:val="22"/>
          <w:szCs w:val="22"/>
        </w:rPr>
        <w:t>a large number of</w:t>
      </w:r>
      <w:proofErr w:type="gramEnd"/>
      <w:r w:rsidRPr="00F237C1">
        <w:rPr>
          <w:rFonts w:ascii="Arial" w:hAnsi="Arial" w:cs="Arial"/>
          <w:sz w:val="22"/>
          <w:szCs w:val="22"/>
        </w:rPr>
        <w:t xml:space="preserve"> customers and these include both Time Charter and Voyage Charter type agreements, whereby the freight rates fluctuate in</w:t>
      </w:r>
      <w:r w:rsidR="005668BB">
        <w:rPr>
          <w:rFonts w:ascii="Arial" w:hAnsi="Arial" w:cs="Arial"/>
          <w:sz w:val="22"/>
          <w:szCs w:val="22"/>
        </w:rPr>
        <w:t xml:space="preserve"> line with global market rates. </w:t>
      </w:r>
      <w:r w:rsidRPr="00F237C1">
        <w:rPr>
          <w:rFonts w:ascii="Arial" w:hAnsi="Arial" w:cs="Arial"/>
          <w:sz w:val="22"/>
          <w:szCs w:val="22"/>
        </w:rPr>
        <w:t xml:space="preserve">There </w:t>
      </w:r>
      <w:r w:rsidR="00663F8C" w:rsidRPr="00F237C1">
        <w:rPr>
          <w:rFonts w:ascii="Arial" w:hAnsi="Arial" w:cs="Arial"/>
          <w:sz w:val="22"/>
          <w:szCs w:val="22"/>
        </w:rPr>
        <w:t>are</w:t>
      </w:r>
      <w:r w:rsidRPr="00F237C1">
        <w:rPr>
          <w:rFonts w:ascii="Arial" w:hAnsi="Arial" w:cs="Arial"/>
          <w:sz w:val="22"/>
          <w:szCs w:val="22"/>
        </w:rPr>
        <w:t xml:space="preserve"> therefore risk</w:t>
      </w:r>
      <w:r w:rsidR="00663F8C" w:rsidRPr="00F237C1">
        <w:rPr>
          <w:rFonts w:ascii="Arial" w:hAnsi="Arial" w:cs="Arial"/>
          <w:sz w:val="22"/>
          <w:szCs w:val="22"/>
        </w:rPr>
        <w:t>s</w:t>
      </w:r>
      <w:r w:rsidRPr="00F237C1">
        <w:rPr>
          <w:rFonts w:ascii="Arial" w:hAnsi="Arial" w:cs="Arial"/>
          <w:sz w:val="22"/>
          <w:szCs w:val="22"/>
        </w:rPr>
        <w:t xml:space="preserve"> </w:t>
      </w:r>
      <w:r w:rsidR="00663F8C" w:rsidRPr="00F237C1">
        <w:rPr>
          <w:rFonts w:ascii="Arial" w:hAnsi="Arial" w:cs="Arial"/>
          <w:sz w:val="22"/>
          <w:szCs w:val="22"/>
        </w:rPr>
        <w:t>with respect to the amount and timing of revenue recognition.</w:t>
      </w:r>
      <w:r w:rsidRPr="00F237C1">
        <w:rPr>
          <w:rFonts w:ascii="Arial" w:hAnsi="Arial" w:cs="Arial"/>
          <w:sz w:val="22"/>
          <w:szCs w:val="22"/>
        </w:rPr>
        <w:t xml:space="preserve"> </w:t>
      </w:r>
    </w:p>
    <w:p w14:paraId="3C01E284" w14:textId="77777777" w:rsidR="00C064CB" w:rsidRPr="00F237C1" w:rsidRDefault="00C064CB" w:rsidP="00F237C1">
      <w:pPr>
        <w:spacing w:before="120" w:after="120" w:line="380" w:lineRule="exact"/>
        <w:rPr>
          <w:rFonts w:ascii="Arial" w:hAnsi="Arial" w:cs="Arial"/>
          <w:sz w:val="22"/>
          <w:szCs w:val="22"/>
        </w:rPr>
      </w:pPr>
      <w:r w:rsidRPr="00F237C1">
        <w:rPr>
          <w:rFonts w:ascii="Arial" w:hAnsi="Arial" w:cs="Arial"/>
          <w:sz w:val="22"/>
          <w:szCs w:val="22"/>
        </w:rPr>
        <w:t xml:space="preserve">I have examined </w:t>
      </w:r>
      <w:r w:rsidR="00663F8C" w:rsidRPr="00F237C1">
        <w:rPr>
          <w:rFonts w:ascii="Arial" w:hAnsi="Arial" w:cs="Arial"/>
          <w:sz w:val="22"/>
          <w:szCs w:val="22"/>
        </w:rPr>
        <w:t>the revenue recognition of the Group by</w:t>
      </w:r>
      <w:r w:rsidRPr="00F237C1">
        <w:rPr>
          <w:rFonts w:ascii="Arial" w:hAnsi="Arial" w:cs="Arial"/>
          <w:sz w:val="22"/>
          <w:szCs w:val="22"/>
        </w:rPr>
        <w:t xml:space="preserve"> </w:t>
      </w:r>
    </w:p>
    <w:p w14:paraId="2F5BC0E3" w14:textId="77777777" w:rsidR="00C064CB" w:rsidRPr="00F237C1" w:rsidRDefault="00C064CB" w:rsidP="00F237C1">
      <w:pPr>
        <w:pStyle w:val="ListParagraph"/>
        <w:numPr>
          <w:ilvl w:val="0"/>
          <w:numId w:val="3"/>
        </w:numPr>
        <w:spacing w:before="120" w:after="120" w:line="380" w:lineRule="exact"/>
        <w:ind w:left="360"/>
        <w:contextualSpacing w:val="0"/>
        <w:rPr>
          <w:rFonts w:ascii="Arial" w:hAnsi="Arial" w:cs="Arial"/>
          <w:szCs w:val="22"/>
        </w:rPr>
      </w:pPr>
      <w:r w:rsidRPr="00F237C1">
        <w:rPr>
          <w:rFonts w:ascii="Arial" w:hAnsi="Arial" w:cs="Arial"/>
          <w:szCs w:val="22"/>
        </w:rPr>
        <w:t xml:space="preserve">Assessing and testing the Group’s IT system and its internal controls with respect to the revenue cycle by </w:t>
      </w:r>
      <w:r w:rsidR="00663F8C" w:rsidRPr="00F237C1">
        <w:rPr>
          <w:rFonts w:ascii="Arial" w:hAnsi="Arial" w:cs="Arial"/>
          <w:szCs w:val="22"/>
        </w:rPr>
        <w:t>making enquiry of responsible executives, gaining an understanding of the controls and selecting representative samples to test the operation of the designed controls.</w:t>
      </w:r>
    </w:p>
    <w:p w14:paraId="6E03A39F" w14:textId="77777777" w:rsidR="00C064CB" w:rsidRPr="00F237C1" w:rsidRDefault="00C064CB" w:rsidP="00F237C1">
      <w:pPr>
        <w:pStyle w:val="ListParagraph"/>
        <w:numPr>
          <w:ilvl w:val="0"/>
          <w:numId w:val="3"/>
        </w:numPr>
        <w:spacing w:before="120" w:after="120" w:line="380" w:lineRule="exact"/>
        <w:ind w:left="360"/>
        <w:contextualSpacing w:val="0"/>
        <w:rPr>
          <w:rFonts w:ascii="Arial" w:hAnsi="Arial" w:cs="Arial"/>
          <w:szCs w:val="22"/>
        </w:rPr>
      </w:pPr>
      <w:r w:rsidRPr="00F237C1">
        <w:rPr>
          <w:rFonts w:ascii="Arial" w:hAnsi="Arial" w:cs="Arial"/>
          <w:szCs w:val="22"/>
        </w:rPr>
        <w:t>Applying a sampling method to select service agreements to</w:t>
      </w:r>
      <w:r w:rsidR="00663F8C" w:rsidRPr="00F237C1">
        <w:rPr>
          <w:rFonts w:ascii="Arial" w:hAnsi="Arial" w:cs="Arial"/>
          <w:szCs w:val="22"/>
        </w:rPr>
        <w:t xml:space="preserve"> assess whether revenue recognition was con</w:t>
      </w:r>
      <w:r w:rsidRPr="00F237C1">
        <w:rPr>
          <w:rFonts w:ascii="Arial" w:hAnsi="Arial" w:cs="Arial"/>
          <w:szCs w:val="22"/>
        </w:rPr>
        <w:t xml:space="preserve">sistent with the conditions of the relevant agreement, and whether it </w:t>
      </w:r>
      <w:proofErr w:type="gramStart"/>
      <w:r w:rsidRPr="00F237C1">
        <w:rPr>
          <w:rFonts w:ascii="Arial" w:hAnsi="Arial" w:cs="Arial"/>
          <w:szCs w:val="22"/>
        </w:rPr>
        <w:t>was in compliance with</w:t>
      </w:r>
      <w:proofErr w:type="gramEnd"/>
      <w:r w:rsidRPr="00F237C1">
        <w:rPr>
          <w:rFonts w:ascii="Arial" w:hAnsi="Arial" w:cs="Arial"/>
          <w:szCs w:val="22"/>
        </w:rPr>
        <w:t xml:space="preserve"> the Group’s policy. </w:t>
      </w:r>
    </w:p>
    <w:p w14:paraId="1CA8FED4" w14:textId="77777777" w:rsidR="00C064CB" w:rsidRPr="00F237C1" w:rsidRDefault="00C064CB" w:rsidP="00F237C1">
      <w:pPr>
        <w:pStyle w:val="ListParagraph"/>
        <w:numPr>
          <w:ilvl w:val="0"/>
          <w:numId w:val="3"/>
        </w:numPr>
        <w:spacing w:before="120" w:after="120" w:line="380" w:lineRule="exact"/>
        <w:ind w:left="360"/>
        <w:contextualSpacing w:val="0"/>
        <w:rPr>
          <w:rFonts w:ascii="Arial" w:hAnsi="Arial" w:cs="Arial"/>
          <w:szCs w:val="22"/>
        </w:rPr>
      </w:pPr>
      <w:r w:rsidRPr="00F237C1">
        <w:rPr>
          <w:rFonts w:ascii="Arial" w:hAnsi="Arial" w:cs="Arial"/>
          <w:szCs w:val="22"/>
        </w:rPr>
        <w:t xml:space="preserve">On a sampling basis, examining supporting documents for actual revenue recognition transactions occurring during the year and near the end of the accounting period. </w:t>
      </w:r>
    </w:p>
    <w:p w14:paraId="1A44CC6E" w14:textId="77777777" w:rsidR="00C064CB" w:rsidRPr="00F237C1" w:rsidRDefault="00C064CB" w:rsidP="00F237C1">
      <w:pPr>
        <w:pStyle w:val="ListParagraph"/>
        <w:numPr>
          <w:ilvl w:val="0"/>
          <w:numId w:val="3"/>
        </w:numPr>
        <w:spacing w:before="120" w:after="120" w:line="380" w:lineRule="exact"/>
        <w:ind w:left="360"/>
        <w:contextualSpacing w:val="0"/>
        <w:rPr>
          <w:rFonts w:ascii="Arial" w:hAnsi="Arial" w:cs="Arial"/>
          <w:szCs w:val="22"/>
        </w:rPr>
      </w:pPr>
      <w:r w:rsidRPr="00F237C1">
        <w:rPr>
          <w:rFonts w:ascii="Arial" w:hAnsi="Arial" w:cs="Arial"/>
          <w:szCs w:val="22"/>
        </w:rPr>
        <w:t xml:space="preserve">Reviewing credit notes that the Group issued after the period-end. </w:t>
      </w:r>
    </w:p>
    <w:p w14:paraId="5C636164" w14:textId="77777777" w:rsidR="00C064CB" w:rsidRPr="00F237C1" w:rsidRDefault="00C064CB" w:rsidP="00F237C1">
      <w:pPr>
        <w:pStyle w:val="ListParagraph"/>
        <w:numPr>
          <w:ilvl w:val="0"/>
          <w:numId w:val="3"/>
        </w:numPr>
        <w:spacing w:before="120" w:after="120" w:line="380" w:lineRule="exact"/>
        <w:ind w:left="360"/>
        <w:contextualSpacing w:val="0"/>
        <w:rPr>
          <w:rFonts w:ascii="Arial" w:hAnsi="Arial" w:cs="Arial"/>
          <w:szCs w:val="22"/>
        </w:rPr>
      </w:pPr>
      <w:r w:rsidRPr="00F237C1">
        <w:rPr>
          <w:rFonts w:ascii="Arial" w:hAnsi="Arial" w:cs="Arial"/>
          <w:szCs w:val="22"/>
        </w:rPr>
        <w:t xml:space="preserve">Performing analytical procedures </w:t>
      </w:r>
      <w:r w:rsidR="00663F8C" w:rsidRPr="00F237C1">
        <w:rPr>
          <w:rFonts w:ascii="Arial" w:hAnsi="Arial" w:cs="Arial"/>
          <w:szCs w:val="22"/>
        </w:rPr>
        <w:t>on</w:t>
      </w:r>
      <w:r w:rsidRPr="00F237C1">
        <w:rPr>
          <w:rFonts w:ascii="Arial" w:hAnsi="Arial" w:cs="Arial"/>
          <w:szCs w:val="22"/>
        </w:rPr>
        <w:t xml:space="preserve"> disaggregated data to detect possible irregularities in revenue transactions throughout the period, particularly for accounting entries made through journal vouchers.     </w:t>
      </w:r>
    </w:p>
    <w:p w14:paraId="6B9C1377" w14:textId="77777777" w:rsidR="00F363FB" w:rsidRDefault="00F363FB">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5DA3A9C6" w14:textId="77777777" w:rsidR="00C01887" w:rsidRPr="00C064CB" w:rsidRDefault="00C01887" w:rsidP="00396CE9">
      <w:pPr>
        <w:spacing w:before="100" w:after="100" w:line="380" w:lineRule="exact"/>
        <w:rPr>
          <w:rFonts w:ascii="Arial" w:hAnsi="Arial" w:cs="Arial"/>
          <w:b/>
          <w:bCs/>
          <w:sz w:val="22"/>
          <w:szCs w:val="22"/>
        </w:rPr>
      </w:pPr>
      <w:r w:rsidRPr="00C064CB">
        <w:rPr>
          <w:rFonts w:ascii="Arial" w:hAnsi="Arial" w:cs="Arial"/>
          <w:b/>
          <w:bCs/>
          <w:sz w:val="22"/>
          <w:szCs w:val="22"/>
        </w:rPr>
        <w:lastRenderedPageBreak/>
        <w:t>Impairment of vessels</w:t>
      </w:r>
    </w:p>
    <w:p w14:paraId="6AB50059" w14:textId="77777777" w:rsidR="00C01887" w:rsidRPr="00C064CB" w:rsidRDefault="00C01887" w:rsidP="00396CE9">
      <w:pPr>
        <w:spacing w:before="100" w:after="100" w:line="380" w:lineRule="exact"/>
        <w:rPr>
          <w:rFonts w:ascii="Arial" w:hAnsi="Arial" w:cs="Arial"/>
          <w:sz w:val="22"/>
          <w:szCs w:val="22"/>
        </w:rPr>
      </w:pPr>
      <w:r w:rsidRPr="00C064CB">
        <w:rPr>
          <w:rFonts w:ascii="Arial" w:hAnsi="Arial" w:cs="Arial"/>
          <w:sz w:val="22"/>
          <w:szCs w:val="22"/>
        </w:rPr>
        <w:t xml:space="preserve">In determining the impairment loss, management had to exercise judgement with respect to its projections of future operating performance, plans for management of assets of companies in the group, and determination of an appropriate discount rate and key assumptions. There is thus a risk </w:t>
      </w:r>
      <w:r>
        <w:rPr>
          <w:rFonts w:ascii="Arial" w:hAnsi="Arial" w:cs="Arial"/>
          <w:sz w:val="22"/>
          <w:szCs w:val="22"/>
        </w:rPr>
        <w:t xml:space="preserve">with respect to the amount of </w:t>
      </w:r>
      <w:r w:rsidRPr="00C064CB">
        <w:rPr>
          <w:rFonts w:ascii="Arial" w:hAnsi="Arial" w:cs="Arial"/>
          <w:sz w:val="22"/>
          <w:szCs w:val="22"/>
        </w:rPr>
        <w:t>impairment loss recorded on vessels.</w:t>
      </w:r>
    </w:p>
    <w:p w14:paraId="3CDB33FE" w14:textId="77777777" w:rsidR="00C01887" w:rsidRPr="00C064CB" w:rsidRDefault="00C01887" w:rsidP="00396CE9">
      <w:pPr>
        <w:spacing w:before="100" w:after="100" w:line="380" w:lineRule="exact"/>
        <w:rPr>
          <w:rFonts w:ascii="Arial" w:hAnsi="Arial" w:cs="Arial"/>
          <w:sz w:val="22"/>
          <w:szCs w:val="22"/>
        </w:rPr>
      </w:pPr>
      <w:r>
        <w:rPr>
          <w:rFonts w:ascii="Arial" w:hAnsi="Arial" w:cs="Arial"/>
          <w:sz w:val="22"/>
          <w:szCs w:val="22"/>
        </w:rPr>
        <w:t>I</w:t>
      </w:r>
      <w:r w:rsidRPr="00C064CB">
        <w:rPr>
          <w:rFonts w:ascii="Arial" w:hAnsi="Arial" w:cs="Arial"/>
          <w:sz w:val="22"/>
          <w:szCs w:val="22"/>
        </w:rPr>
        <w:t xml:space="preserve"> assessed the management’s identification of cash generating units and selection of a financial model, by gaining an understanding of management’s decision-making process and </w:t>
      </w:r>
      <w:r>
        <w:rPr>
          <w:rFonts w:ascii="Arial" w:hAnsi="Arial" w:cs="Arial"/>
          <w:sz w:val="22"/>
          <w:szCs w:val="22"/>
        </w:rPr>
        <w:t xml:space="preserve">evaluating </w:t>
      </w:r>
      <w:r w:rsidRPr="00C064CB">
        <w:rPr>
          <w:rFonts w:ascii="Arial" w:hAnsi="Arial" w:cs="Arial"/>
          <w:sz w:val="22"/>
          <w:szCs w:val="22"/>
        </w:rPr>
        <w:t xml:space="preserve">whether the decisions </w:t>
      </w:r>
      <w:r>
        <w:rPr>
          <w:rFonts w:ascii="Arial" w:hAnsi="Arial" w:cs="Arial"/>
          <w:sz w:val="22"/>
          <w:szCs w:val="22"/>
        </w:rPr>
        <w:t>were</w:t>
      </w:r>
      <w:r w:rsidRPr="00C064CB">
        <w:rPr>
          <w:rFonts w:ascii="Arial" w:hAnsi="Arial" w:cs="Arial"/>
          <w:sz w:val="22"/>
          <w:szCs w:val="22"/>
        </w:rPr>
        <w:t xml:space="preserve"> consistent with how assets are </w:t>
      </w:r>
      <w:proofErr w:type="spellStart"/>
      <w:r w:rsidRPr="00C064CB">
        <w:rPr>
          <w:rFonts w:ascii="Arial" w:hAnsi="Arial" w:cs="Arial"/>
          <w:sz w:val="22"/>
          <w:szCs w:val="22"/>
        </w:rPr>
        <w:t>utilised</w:t>
      </w:r>
      <w:proofErr w:type="spellEnd"/>
      <w:r w:rsidRPr="00C064CB">
        <w:rPr>
          <w:rFonts w:ascii="Arial" w:hAnsi="Arial" w:cs="Arial"/>
          <w:sz w:val="22"/>
          <w:szCs w:val="22"/>
        </w:rPr>
        <w:t xml:space="preserve">. In addition, I gained an understanding </w:t>
      </w:r>
      <w:r>
        <w:rPr>
          <w:rFonts w:ascii="Arial" w:hAnsi="Arial" w:cs="Arial"/>
          <w:sz w:val="22"/>
          <w:szCs w:val="22"/>
        </w:rPr>
        <w:t xml:space="preserve">of </w:t>
      </w:r>
      <w:r w:rsidRPr="00C064CB">
        <w:rPr>
          <w:rFonts w:ascii="Arial" w:hAnsi="Arial" w:cs="Arial"/>
          <w:sz w:val="22"/>
          <w:szCs w:val="22"/>
        </w:rPr>
        <w:t>and assessed the following:</w:t>
      </w:r>
    </w:p>
    <w:p w14:paraId="40667310" w14:textId="77777777" w:rsidR="00C01887" w:rsidRPr="00C064CB" w:rsidRDefault="00C01887" w:rsidP="00396CE9">
      <w:pPr>
        <w:pStyle w:val="ListParagraph"/>
        <w:numPr>
          <w:ilvl w:val="0"/>
          <w:numId w:val="3"/>
        </w:numPr>
        <w:spacing w:before="100" w:after="100" w:line="380" w:lineRule="exact"/>
        <w:ind w:left="360"/>
        <w:contextualSpacing w:val="0"/>
        <w:rPr>
          <w:rFonts w:ascii="Arial" w:hAnsi="Arial" w:cs="Arial"/>
          <w:szCs w:val="22"/>
        </w:rPr>
      </w:pPr>
      <w:r w:rsidRPr="00C064CB">
        <w:rPr>
          <w:rFonts w:ascii="Arial" w:hAnsi="Arial" w:cs="Arial"/>
          <w:szCs w:val="22"/>
        </w:rPr>
        <w:t>The assumptions applied in preparing plans and cash flow projections for the Group, based on the understanding I gained of the process by which the figures were arrived a</w:t>
      </w:r>
      <w:r w:rsidR="00C9338B">
        <w:rPr>
          <w:rFonts w:ascii="Arial" w:hAnsi="Arial" w:cs="Arial"/>
          <w:szCs w:val="22"/>
        </w:rPr>
        <w:t>nd</w:t>
      </w:r>
      <w:r w:rsidRPr="00C064CB">
        <w:rPr>
          <w:rFonts w:ascii="Arial" w:hAnsi="Arial" w:cs="Arial"/>
          <w:szCs w:val="22"/>
        </w:rPr>
        <w:t xml:space="preserve"> comparison of the assumptions with external and internal sources of information</w:t>
      </w:r>
      <w:r>
        <w:rPr>
          <w:rFonts w:ascii="Arial" w:hAnsi="Arial" w:cs="Arial"/>
          <w:szCs w:val="22"/>
        </w:rPr>
        <w:t xml:space="preserve"> </w:t>
      </w:r>
      <w:r w:rsidRPr="00C064CB">
        <w:rPr>
          <w:rFonts w:ascii="Arial" w:hAnsi="Arial" w:cs="Arial"/>
          <w:szCs w:val="22"/>
        </w:rPr>
        <w:t xml:space="preserve">in order to </w:t>
      </w:r>
      <w:r>
        <w:rPr>
          <w:rFonts w:ascii="Arial" w:hAnsi="Arial" w:cs="Arial"/>
          <w:szCs w:val="22"/>
        </w:rPr>
        <w:t xml:space="preserve">assess the exercise of management judgment in estimating </w:t>
      </w:r>
      <w:r w:rsidRPr="00C064CB">
        <w:rPr>
          <w:rFonts w:ascii="Arial" w:hAnsi="Arial" w:cs="Arial"/>
          <w:szCs w:val="22"/>
        </w:rPr>
        <w:t>cash flow projections, and comparison of the long-term growth rate of the Group with economic and industry forecasts.</w:t>
      </w:r>
    </w:p>
    <w:p w14:paraId="3558F3D8" w14:textId="77777777" w:rsidR="00C01887" w:rsidRPr="00C064CB" w:rsidRDefault="00C01887" w:rsidP="00396CE9">
      <w:pPr>
        <w:pStyle w:val="ListParagraph"/>
        <w:numPr>
          <w:ilvl w:val="0"/>
          <w:numId w:val="3"/>
        </w:numPr>
        <w:spacing w:before="100" w:after="100" w:line="380" w:lineRule="exact"/>
        <w:ind w:left="360"/>
        <w:contextualSpacing w:val="0"/>
        <w:rPr>
          <w:rFonts w:ascii="Arial" w:hAnsi="Arial" w:cs="Arial"/>
          <w:szCs w:val="22"/>
        </w:rPr>
      </w:pPr>
      <w:proofErr w:type="gramStart"/>
      <w:r w:rsidRPr="00C064CB">
        <w:rPr>
          <w:rFonts w:ascii="Arial" w:hAnsi="Arial" w:cs="Arial"/>
          <w:szCs w:val="22"/>
        </w:rPr>
        <w:t>The discount rate,</w:t>
      </w:r>
      <w:proofErr w:type="gramEnd"/>
      <w:r w:rsidRPr="00C064CB">
        <w:rPr>
          <w:rFonts w:ascii="Arial" w:hAnsi="Arial" w:cs="Arial"/>
          <w:szCs w:val="22"/>
        </w:rPr>
        <w:t xml:space="preserve"> based on comparison of the average cost of capital and other data with those used by comparable </w:t>
      </w:r>
      <w:proofErr w:type="spellStart"/>
      <w:r w:rsidRPr="00C064CB">
        <w:rPr>
          <w:rFonts w:ascii="Arial" w:hAnsi="Arial" w:cs="Arial"/>
          <w:szCs w:val="22"/>
        </w:rPr>
        <w:t>organisations</w:t>
      </w:r>
      <w:proofErr w:type="spellEnd"/>
      <w:r w:rsidRPr="00C064CB">
        <w:rPr>
          <w:rFonts w:ascii="Arial" w:hAnsi="Arial" w:cs="Arial"/>
          <w:szCs w:val="22"/>
        </w:rPr>
        <w:t xml:space="preserve">.  </w:t>
      </w:r>
    </w:p>
    <w:p w14:paraId="308F86CD" w14:textId="77777777" w:rsidR="00C01887" w:rsidRPr="00C064CB" w:rsidRDefault="00C01887" w:rsidP="00396CE9">
      <w:pPr>
        <w:pStyle w:val="ListParagraph"/>
        <w:numPr>
          <w:ilvl w:val="0"/>
          <w:numId w:val="3"/>
        </w:numPr>
        <w:spacing w:before="100" w:after="100" w:line="380" w:lineRule="exact"/>
        <w:ind w:left="360"/>
        <w:contextualSpacing w:val="0"/>
        <w:rPr>
          <w:rFonts w:ascii="Arial" w:hAnsi="Arial" w:cs="Arial"/>
          <w:szCs w:val="22"/>
        </w:rPr>
      </w:pPr>
      <w:r w:rsidRPr="00C064CB">
        <w:rPr>
          <w:rFonts w:ascii="Arial" w:hAnsi="Arial" w:cs="Arial"/>
          <w:szCs w:val="22"/>
        </w:rPr>
        <w:t xml:space="preserve">The assumptions and approaches used by management in calculating the fair value of vessels. </w:t>
      </w:r>
    </w:p>
    <w:p w14:paraId="0D333E71" w14:textId="77777777" w:rsidR="00C01887" w:rsidRDefault="00C01887" w:rsidP="00396CE9">
      <w:pPr>
        <w:pStyle w:val="ps-000-normal"/>
        <w:spacing w:before="100" w:after="100" w:line="380" w:lineRule="exact"/>
        <w:rPr>
          <w:rFonts w:ascii="Arial" w:hAnsi="Arial" w:cs="Arial"/>
          <w:b/>
          <w:bCs/>
          <w:sz w:val="22"/>
          <w:szCs w:val="22"/>
        </w:rPr>
      </w:pPr>
      <w:r w:rsidRPr="00C064CB">
        <w:rPr>
          <w:rFonts w:ascii="Arial" w:hAnsi="Arial" w:cs="Arial"/>
          <w:sz w:val="22"/>
          <w:szCs w:val="22"/>
        </w:rPr>
        <w:t>I considered the scope and probability of potential changes in the</w:t>
      </w:r>
      <w:r>
        <w:rPr>
          <w:rFonts w:ascii="Arial" w:hAnsi="Arial" w:cs="Arial"/>
          <w:sz w:val="22"/>
          <w:szCs w:val="22"/>
        </w:rPr>
        <w:t xml:space="preserve"> key</w:t>
      </w:r>
      <w:r w:rsidRPr="00C064CB">
        <w:rPr>
          <w:rFonts w:ascii="Arial" w:hAnsi="Arial" w:cs="Arial"/>
          <w:sz w:val="22"/>
          <w:szCs w:val="22"/>
        </w:rPr>
        <w:t xml:space="preserve"> assumptions and </w:t>
      </w:r>
      <w:proofErr w:type="gramStart"/>
      <w:r w:rsidRPr="00C064CB">
        <w:rPr>
          <w:rFonts w:ascii="Arial" w:hAnsi="Arial" w:cs="Arial"/>
          <w:sz w:val="22"/>
          <w:szCs w:val="22"/>
        </w:rPr>
        <w:t>in particular the</w:t>
      </w:r>
      <w:proofErr w:type="gramEnd"/>
      <w:r w:rsidRPr="00C064CB">
        <w:rPr>
          <w:rFonts w:ascii="Arial" w:hAnsi="Arial" w:cs="Arial"/>
          <w:sz w:val="22"/>
          <w:szCs w:val="22"/>
        </w:rPr>
        <w:t xml:space="preserve"> growth rates applied in preparing the cash flow projections, </w:t>
      </w:r>
      <w:r>
        <w:rPr>
          <w:rFonts w:ascii="Arial" w:hAnsi="Arial" w:cs="Arial"/>
          <w:sz w:val="22"/>
          <w:szCs w:val="22"/>
        </w:rPr>
        <w:t>by comparing them to economic and industry forecasts</w:t>
      </w:r>
      <w:r w:rsidRPr="00C064CB">
        <w:rPr>
          <w:rFonts w:ascii="Arial" w:hAnsi="Arial" w:cs="Arial"/>
          <w:sz w:val="22"/>
          <w:szCs w:val="22"/>
        </w:rPr>
        <w:t>.</w:t>
      </w:r>
    </w:p>
    <w:p w14:paraId="01EF31F9" w14:textId="77777777" w:rsidR="00C064CB" w:rsidRPr="00F237C1" w:rsidRDefault="00C064CB" w:rsidP="00396CE9">
      <w:pPr>
        <w:pStyle w:val="ps-000-normal"/>
        <w:spacing w:before="100" w:after="100" w:line="380" w:lineRule="exact"/>
        <w:rPr>
          <w:rFonts w:ascii="Arial" w:hAnsi="Arial" w:cs="Arial"/>
          <w:b/>
          <w:bCs/>
          <w:sz w:val="22"/>
          <w:szCs w:val="22"/>
        </w:rPr>
      </w:pPr>
      <w:r w:rsidRPr="00F237C1">
        <w:rPr>
          <w:rFonts w:ascii="Arial" w:hAnsi="Arial" w:cs="Arial"/>
          <w:b/>
          <w:bCs/>
          <w:sz w:val="22"/>
          <w:szCs w:val="22"/>
        </w:rPr>
        <w:t>Other Information</w:t>
      </w:r>
    </w:p>
    <w:p w14:paraId="505CC46B" w14:textId="77777777" w:rsidR="00C064CB" w:rsidRPr="00F237C1" w:rsidRDefault="00C064CB" w:rsidP="00396CE9">
      <w:pPr>
        <w:pStyle w:val="ps-000-normal"/>
        <w:spacing w:before="100" w:after="100" w:line="380" w:lineRule="exact"/>
        <w:rPr>
          <w:rFonts w:ascii="Arial" w:hAnsi="Arial" w:cs="Arial"/>
          <w:sz w:val="22"/>
          <w:szCs w:val="22"/>
        </w:rPr>
      </w:pPr>
      <w:r w:rsidRPr="00F237C1">
        <w:rPr>
          <w:rFonts w:ascii="Arial" w:hAnsi="Arial" w:cs="Arial"/>
          <w:sz w:val="22"/>
          <w:szCs w:val="22"/>
        </w:rPr>
        <w:t>Management is responsible for the other information. The other information comprise the information included in annual report</w:t>
      </w:r>
      <w:r w:rsidRPr="00F237C1">
        <w:rPr>
          <w:rFonts w:ascii="Arial" w:hAnsi="Arial" w:cs="Arial"/>
          <w:sz w:val="22"/>
          <w:szCs w:val="22"/>
          <w:cs/>
        </w:rPr>
        <w:t xml:space="preserve"> </w:t>
      </w:r>
      <w:r w:rsidRPr="00F237C1">
        <w:rPr>
          <w:rFonts w:ascii="Arial" w:hAnsi="Arial" w:cs="Arial"/>
          <w:sz w:val="22"/>
          <w:szCs w:val="22"/>
        </w:rPr>
        <w:t>of the Group, but does not include the financial statements and my auditor’s report thereon.</w:t>
      </w:r>
    </w:p>
    <w:p w14:paraId="11E82819" w14:textId="77777777" w:rsidR="00C064CB" w:rsidRPr="00F237C1" w:rsidRDefault="00C064CB" w:rsidP="00396CE9">
      <w:pPr>
        <w:pStyle w:val="ps-000-normal"/>
        <w:spacing w:before="100" w:after="100" w:line="380" w:lineRule="exact"/>
        <w:rPr>
          <w:rFonts w:ascii="Arial" w:hAnsi="Arial" w:cs="Arial"/>
          <w:sz w:val="22"/>
          <w:szCs w:val="22"/>
        </w:rPr>
      </w:pPr>
      <w:r w:rsidRPr="00F237C1">
        <w:rPr>
          <w:rFonts w:ascii="Arial" w:hAnsi="Arial" w:cs="Arial"/>
          <w:sz w:val="22"/>
          <w:szCs w:val="22"/>
        </w:rPr>
        <w:t>My opinion on the financial statements does not cover the other information and I do not express any form of assurance conclusion thereon.</w:t>
      </w:r>
    </w:p>
    <w:p w14:paraId="12570ECB" w14:textId="77777777" w:rsidR="00C064CB" w:rsidRPr="00F237C1" w:rsidRDefault="00C064CB" w:rsidP="00396CE9">
      <w:pPr>
        <w:pStyle w:val="ps-000-normal"/>
        <w:spacing w:before="100" w:after="100" w:line="380" w:lineRule="exact"/>
        <w:rPr>
          <w:rFonts w:ascii="Arial" w:hAnsi="Arial" w:cs="Arial"/>
          <w:i/>
          <w:iCs/>
          <w:color w:val="548DD4" w:themeColor="text2" w:themeTint="99"/>
          <w:sz w:val="22"/>
          <w:szCs w:val="22"/>
        </w:rPr>
      </w:pPr>
      <w:r w:rsidRPr="00F237C1">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 If, based on the work I have performed, I conclude that there is a material misstatement of this other information, I am required to report that fact. I have nothing to report in this regard.</w:t>
      </w:r>
    </w:p>
    <w:p w14:paraId="30DF2EB4" w14:textId="77777777" w:rsidR="00C064CB" w:rsidRPr="00F237C1" w:rsidRDefault="00C064CB" w:rsidP="00F237C1">
      <w:pPr>
        <w:pStyle w:val="ps-000-normal"/>
        <w:spacing w:before="120" w:line="380" w:lineRule="exact"/>
        <w:rPr>
          <w:rFonts w:ascii="Arial" w:hAnsi="Arial" w:cs="Arial"/>
          <w:b/>
          <w:bCs/>
          <w:sz w:val="22"/>
          <w:szCs w:val="22"/>
        </w:rPr>
      </w:pPr>
      <w:r w:rsidRPr="00F237C1">
        <w:rPr>
          <w:rFonts w:ascii="Arial" w:hAnsi="Arial" w:cs="Arial"/>
          <w:b/>
          <w:bCs/>
          <w:sz w:val="22"/>
          <w:szCs w:val="22"/>
        </w:rPr>
        <w:lastRenderedPageBreak/>
        <w:t>Responsibilities of Management and Those Charged with Governance for the Financial Statements</w:t>
      </w:r>
    </w:p>
    <w:p w14:paraId="7D0F88A0" w14:textId="77777777" w:rsidR="00C064CB" w:rsidRPr="00F237C1" w:rsidRDefault="00C064CB" w:rsidP="00F237C1">
      <w:pPr>
        <w:pStyle w:val="ps-000-normal"/>
        <w:spacing w:before="120" w:line="380" w:lineRule="exact"/>
        <w:rPr>
          <w:rFonts w:ascii="Arial" w:hAnsi="Arial" w:cs="Arial"/>
          <w:sz w:val="22"/>
          <w:szCs w:val="22"/>
        </w:rPr>
      </w:pPr>
      <w:r w:rsidRPr="00F237C1">
        <w:rPr>
          <w:rFonts w:ascii="Arial" w:hAnsi="Arial" w:cs="Arial"/>
          <w:sz w:val="22"/>
          <w:szCs w:val="22"/>
        </w:rPr>
        <w:t xml:space="preserve">Management is responsible for the preparation and fair presentation of the financial statements in accordance with </w:t>
      </w:r>
      <w:r w:rsidRPr="00F237C1">
        <w:rPr>
          <w:rFonts w:ascii="Arial" w:hAnsi="Arial" w:cs="Arial"/>
          <w:color w:val="auto"/>
          <w:sz w:val="22"/>
          <w:szCs w:val="22"/>
        </w:rPr>
        <w:t>Thai Financial Reporting Standards</w:t>
      </w:r>
      <w:r w:rsidRPr="00F237C1">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57F96F24" w14:textId="77777777" w:rsidR="00C064CB" w:rsidRPr="00F237C1" w:rsidRDefault="00C064CB" w:rsidP="00F237C1">
      <w:pPr>
        <w:pStyle w:val="ps-000-normal"/>
        <w:spacing w:before="120" w:line="380" w:lineRule="exact"/>
        <w:rPr>
          <w:rFonts w:ascii="Arial" w:hAnsi="Arial" w:cs="Arial"/>
          <w:sz w:val="22"/>
          <w:szCs w:val="22"/>
        </w:rPr>
      </w:pPr>
      <w:r w:rsidRPr="00F237C1">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17298C3A" w14:textId="77777777" w:rsidR="00C064CB" w:rsidRPr="00F237C1" w:rsidRDefault="00C064CB" w:rsidP="00F237C1">
      <w:pPr>
        <w:pStyle w:val="ps-000-normal"/>
        <w:spacing w:before="120" w:line="380" w:lineRule="exact"/>
        <w:rPr>
          <w:rFonts w:ascii="Arial" w:hAnsi="Arial" w:cs="Arial"/>
          <w:sz w:val="22"/>
          <w:szCs w:val="22"/>
        </w:rPr>
      </w:pPr>
      <w:r w:rsidRPr="00F237C1">
        <w:rPr>
          <w:rFonts w:ascii="Arial" w:hAnsi="Arial" w:cs="Arial"/>
          <w:sz w:val="22"/>
          <w:szCs w:val="22"/>
        </w:rPr>
        <w:t xml:space="preserve">Those charged with governance are responsible for overseeing the Group’s financial reporting process. </w:t>
      </w:r>
    </w:p>
    <w:p w14:paraId="2FF53FDF" w14:textId="77777777" w:rsidR="00C064CB" w:rsidRPr="00F237C1" w:rsidRDefault="00C064CB" w:rsidP="00F237C1">
      <w:pPr>
        <w:pStyle w:val="ps-000-normal"/>
        <w:spacing w:before="120" w:line="380" w:lineRule="exact"/>
        <w:rPr>
          <w:rFonts w:ascii="Arial" w:hAnsi="Arial" w:cs="Arial"/>
          <w:b/>
          <w:bCs/>
          <w:sz w:val="22"/>
          <w:szCs w:val="22"/>
        </w:rPr>
      </w:pPr>
      <w:r w:rsidRPr="00F237C1">
        <w:rPr>
          <w:rFonts w:ascii="Arial" w:hAnsi="Arial" w:cs="Arial"/>
          <w:b/>
          <w:bCs/>
          <w:sz w:val="22"/>
          <w:szCs w:val="22"/>
        </w:rPr>
        <w:t>Auditor’s Responsibilities for the Audit of the Financial Statements</w:t>
      </w:r>
    </w:p>
    <w:p w14:paraId="6EA02DB1" w14:textId="77777777" w:rsidR="00C064CB" w:rsidRPr="00F237C1" w:rsidRDefault="00C064CB" w:rsidP="00F237C1">
      <w:pPr>
        <w:pStyle w:val="ps-000-normal"/>
        <w:spacing w:before="120" w:line="380" w:lineRule="exact"/>
        <w:rPr>
          <w:rFonts w:ascii="Arial" w:hAnsi="Arial" w:cs="Arial"/>
          <w:i/>
          <w:iCs/>
          <w:color w:val="548DD4" w:themeColor="text2" w:themeTint="99"/>
          <w:sz w:val="22"/>
          <w:szCs w:val="22"/>
        </w:rPr>
      </w:pPr>
      <w:r w:rsidRPr="00F237C1">
        <w:rPr>
          <w:rFonts w:ascii="Arial" w:hAnsi="Arial" w:cs="Arial"/>
          <w:sz w:val="22"/>
          <w:szCs w:val="22"/>
        </w:rPr>
        <w:t xml:space="preserve">My objectives are to obtain reasonable assurance about whether the financial statements </w:t>
      </w:r>
      <w:proofErr w:type="gramStart"/>
      <w:r w:rsidRPr="00F237C1">
        <w:rPr>
          <w:rFonts w:ascii="Arial" w:hAnsi="Arial" w:cs="Arial"/>
          <w:sz w:val="22"/>
          <w:szCs w:val="22"/>
        </w:rPr>
        <w:t>as a whole are</w:t>
      </w:r>
      <w:proofErr w:type="gramEnd"/>
      <w:r w:rsidRPr="00F237C1">
        <w:rPr>
          <w:rFonts w:ascii="Arial" w:hAnsi="Arial" w:cs="Arial"/>
          <w:sz w:val="22"/>
          <w:szCs w:val="22"/>
        </w:rPr>
        <w:t xml:space="preserv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F237C1">
        <w:rPr>
          <w:rFonts w:ascii="Arial" w:hAnsi="Arial" w:cs="Arial"/>
          <w:sz w:val="22"/>
          <w:szCs w:val="22"/>
        </w:rPr>
        <w:t>on the basis of</w:t>
      </w:r>
      <w:proofErr w:type="gramEnd"/>
      <w:r w:rsidRPr="00F237C1">
        <w:rPr>
          <w:rFonts w:ascii="Arial" w:hAnsi="Arial" w:cs="Arial"/>
          <w:sz w:val="22"/>
          <w:szCs w:val="22"/>
        </w:rPr>
        <w:t xml:space="preserve"> these financial statements. </w:t>
      </w:r>
    </w:p>
    <w:p w14:paraId="1205DDC8" w14:textId="77777777" w:rsidR="00C064CB" w:rsidRPr="00F237C1" w:rsidRDefault="00C064CB" w:rsidP="00F237C1">
      <w:pPr>
        <w:pStyle w:val="ps-000-normal"/>
        <w:spacing w:before="120" w:line="380" w:lineRule="exact"/>
        <w:rPr>
          <w:rFonts w:ascii="Arial" w:hAnsi="Arial" w:cs="Arial"/>
          <w:sz w:val="22"/>
          <w:szCs w:val="22"/>
        </w:rPr>
      </w:pPr>
      <w:r w:rsidRPr="00F237C1">
        <w:rPr>
          <w:rFonts w:ascii="Arial" w:hAnsi="Arial" w:cs="Arial"/>
          <w:sz w:val="22"/>
          <w:szCs w:val="22"/>
        </w:rPr>
        <w:t>As part of an audit in accordance with Thai Standards on Auditing, I exercise professional judgement and maintain professional skepticism throughout the audit. I also:</w:t>
      </w:r>
    </w:p>
    <w:p w14:paraId="061A0C83" w14:textId="77777777" w:rsidR="00C064CB" w:rsidRPr="00F237C1" w:rsidRDefault="00C064CB" w:rsidP="00F237C1">
      <w:pPr>
        <w:pStyle w:val="ps-000-normal"/>
        <w:numPr>
          <w:ilvl w:val="0"/>
          <w:numId w:val="2"/>
        </w:numPr>
        <w:spacing w:before="120" w:line="380" w:lineRule="exact"/>
        <w:ind w:left="360"/>
        <w:rPr>
          <w:rFonts w:ascii="Arial" w:hAnsi="Arial" w:cs="Arial"/>
          <w:sz w:val="22"/>
          <w:szCs w:val="22"/>
        </w:rPr>
      </w:pPr>
      <w:r w:rsidRPr="00F237C1">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05EC2AD" w14:textId="77777777" w:rsidR="00396CE9" w:rsidRDefault="00396CE9">
      <w:pPr>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14:paraId="3E5F2C75" w14:textId="77777777" w:rsidR="00C064CB" w:rsidRPr="00F237C1" w:rsidRDefault="00C064CB" w:rsidP="00F237C1">
      <w:pPr>
        <w:pStyle w:val="ps-000-normal"/>
        <w:numPr>
          <w:ilvl w:val="0"/>
          <w:numId w:val="2"/>
        </w:numPr>
        <w:spacing w:before="120" w:line="380" w:lineRule="exact"/>
        <w:ind w:left="360"/>
        <w:rPr>
          <w:rFonts w:ascii="Arial" w:hAnsi="Arial" w:cs="Arial"/>
          <w:sz w:val="22"/>
          <w:szCs w:val="22"/>
        </w:rPr>
      </w:pPr>
      <w:r w:rsidRPr="00F237C1">
        <w:rPr>
          <w:rFonts w:ascii="Arial" w:hAnsi="Arial" w:cs="Arial"/>
          <w:sz w:val="22"/>
          <w:szCs w:val="22"/>
        </w:rPr>
        <w:lastRenderedPageBreak/>
        <w:t>Obtain an understanding of internal control relevant to the audit in order to design audit procedures that are appropriate in the circumstances, but not for the purpose of expressing an opinion on the effectiveness of the Group’s internal control.</w:t>
      </w:r>
    </w:p>
    <w:p w14:paraId="64395487" w14:textId="77777777" w:rsidR="00C064CB" w:rsidRPr="00F237C1" w:rsidRDefault="00C064CB" w:rsidP="00F237C1">
      <w:pPr>
        <w:pStyle w:val="ps-000-normal"/>
        <w:numPr>
          <w:ilvl w:val="0"/>
          <w:numId w:val="2"/>
        </w:numPr>
        <w:spacing w:before="120" w:line="380" w:lineRule="exact"/>
        <w:ind w:left="360"/>
        <w:rPr>
          <w:rFonts w:ascii="Arial" w:hAnsi="Arial" w:cs="Arial"/>
          <w:sz w:val="22"/>
          <w:szCs w:val="22"/>
        </w:rPr>
      </w:pPr>
      <w:r w:rsidRPr="00F237C1">
        <w:rPr>
          <w:rFonts w:ascii="Arial" w:hAnsi="Arial" w:cs="Arial"/>
          <w:sz w:val="22"/>
          <w:szCs w:val="22"/>
        </w:rPr>
        <w:t>Evaluate the appropriateness of accounting policies used and the reasonableness of accounting estimates and related disclosures made by management.</w:t>
      </w:r>
    </w:p>
    <w:p w14:paraId="066C9896" w14:textId="77777777" w:rsidR="00C064CB" w:rsidRPr="00F237C1" w:rsidRDefault="00C064CB" w:rsidP="00F237C1">
      <w:pPr>
        <w:pStyle w:val="ps-000-normal"/>
        <w:numPr>
          <w:ilvl w:val="0"/>
          <w:numId w:val="2"/>
        </w:numPr>
        <w:spacing w:before="120" w:line="380" w:lineRule="exact"/>
        <w:ind w:left="360"/>
        <w:rPr>
          <w:rFonts w:ascii="Arial" w:hAnsi="Arial" w:cs="Arial"/>
          <w:sz w:val="22"/>
          <w:szCs w:val="22"/>
        </w:rPr>
      </w:pPr>
      <w:r w:rsidRPr="00F237C1">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0F26684B" w14:textId="77777777" w:rsidR="00C064CB" w:rsidRPr="00F237C1" w:rsidRDefault="00C064CB" w:rsidP="00F237C1">
      <w:pPr>
        <w:pStyle w:val="ps-000-normal"/>
        <w:numPr>
          <w:ilvl w:val="0"/>
          <w:numId w:val="2"/>
        </w:numPr>
        <w:spacing w:before="120" w:line="380" w:lineRule="exact"/>
        <w:ind w:left="360"/>
        <w:rPr>
          <w:rFonts w:ascii="Arial" w:hAnsi="Arial" w:cs="Arial"/>
          <w:sz w:val="22"/>
          <w:szCs w:val="22"/>
        </w:rPr>
      </w:pPr>
      <w:r w:rsidRPr="00F237C1">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4F7BC8C2" w14:textId="77777777" w:rsidR="00C064CB" w:rsidRPr="00F237C1" w:rsidRDefault="00C064CB" w:rsidP="00F237C1">
      <w:pPr>
        <w:pStyle w:val="ps-000-normal"/>
        <w:numPr>
          <w:ilvl w:val="0"/>
          <w:numId w:val="2"/>
        </w:numPr>
        <w:spacing w:before="120" w:line="380" w:lineRule="exact"/>
        <w:ind w:left="360"/>
        <w:rPr>
          <w:rFonts w:ascii="Arial" w:hAnsi="Arial" w:cs="Arial"/>
          <w:sz w:val="22"/>
          <w:szCs w:val="22"/>
        </w:rPr>
      </w:pPr>
      <w:r w:rsidRPr="00F237C1">
        <w:rPr>
          <w:rFonts w:ascii="Arial" w:hAnsi="Arial" w:cs="Arial"/>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5AD18734" w14:textId="77777777" w:rsidR="00C064CB" w:rsidRPr="00F237C1" w:rsidRDefault="00C064CB" w:rsidP="00F237C1">
      <w:pPr>
        <w:pStyle w:val="ps-000-normal"/>
        <w:spacing w:before="120" w:line="380" w:lineRule="exact"/>
        <w:rPr>
          <w:rFonts w:ascii="Arial" w:hAnsi="Arial" w:cs="Arial"/>
          <w:sz w:val="22"/>
          <w:szCs w:val="22"/>
        </w:rPr>
      </w:pPr>
      <w:r w:rsidRPr="00F237C1">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333CAFBB" w14:textId="77777777" w:rsidR="00C064CB" w:rsidRPr="00F237C1" w:rsidRDefault="00C064CB" w:rsidP="00F237C1">
      <w:pPr>
        <w:pStyle w:val="ps-000-normal"/>
        <w:spacing w:before="120" w:line="380" w:lineRule="exact"/>
        <w:rPr>
          <w:rFonts w:ascii="Arial" w:hAnsi="Arial" w:cs="Arial"/>
          <w:sz w:val="22"/>
          <w:szCs w:val="22"/>
        </w:rPr>
      </w:pPr>
      <w:r w:rsidRPr="00F237C1">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3A2E6A9B" w14:textId="77777777" w:rsidR="00396CE9" w:rsidRDefault="00396CE9">
      <w:pPr>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14:paraId="21BC95B3" w14:textId="77777777" w:rsidR="00C064CB" w:rsidRPr="00F237C1" w:rsidRDefault="00C064CB" w:rsidP="00F237C1">
      <w:pPr>
        <w:pStyle w:val="ps-000-normal"/>
        <w:spacing w:before="120" w:line="380" w:lineRule="exact"/>
        <w:rPr>
          <w:rFonts w:ascii="Arial" w:hAnsi="Arial" w:cs="Arial"/>
          <w:sz w:val="22"/>
          <w:szCs w:val="22"/>
        </w:rPr>
      </w:pPr>
      <w:r w:rsidRPr="00F237C1">
        <w:rPr>
          <w:rFonts w:ascii="Arial" w:hAnsi="Arial" w:cs="Arial"/>
          <w:sz w:val="22"/>
          <w:szCs w:val="22"/>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AC7C240" w14:textId="77777777" w:rsidR="00C064CB" w:rsidRPr="00F237C1" w:rsidRDefault="004F131F" w:rsidP="00F237C1">
      <w:pPr>
        <w:pStyle w:val="ps-000-normal"/>
        <w:spacing w:before="480" w:line="380" w:lineRule="exact"/>
        <w:rPr>
          <w:rFonts w:ascii="Arial" w:hAnsi="Arial" w:cs="Arial"/>
          <w:sz w:val="22"/>
          <w:szCs w:val="22"/>
        </w:rPr>
      </w:pPr>
      <w:r w:rsidRPr="00F237C1">
        <w:rPr>
          <w:rFonts w:ascii="Arial" w:hAnsi="Arial" w:cs="Arial"/>
          <w:sz w:val="22"/>
          <w:szCs w:val="22"/>
        </w:rPr>
        <w:t xml:space="preserve">I am responsible for </w:t>
      </w:r>
      <w:r w:rsidR="00C064CB" w:rsidRPr="00F237C1">
        <w:rPr>
          <w:rFonts w:ascii="Arial" w:hAnsi="Arial" w:cs="Arial"/>
          <w:sz w:val="22"/>
          <w:szCs w:val="22"/>
        </w:rPr>
        <w:t>the audit resulting in this independent auditor’s report.</w:t>
      </w:r>
    </w:p>
    <w:p w14:paraId="3C74035E" w14:textId="77777777" w:rsidR="003F72B3" w:rsidRPr="00F237C1" w:rsidRDefault="003F72B3" w:rsidP="00F237C1">
      <w:pPr>
        <w:tabs>
          <w:tab w:val="left" w:pos="720"/>
        </w:tabs>
        <w:spacing w:before="120" w:after="120" w:line="380" w:lineRule="exact"/>
        <w:rPr>
          <w:rFonts w:ascii="Arial" w:hAnsi="Arial" w:cs="Arial"/>
          <w:sz w:val="22"/>
          <w:szCs w:val="22"/>
        </w:rPr>
      </w:pPr>
    </w:p>
    <w:p w14:paraId="49B1F920" w14:textId="77777777" w:rsidR="00AE7244" w:rsidRPr="00F237C1" w:rsidRDefault="00AE7244" w:rsidP="00F237C1">
      <w:pPr>
        <w:tabs>
          <w:tab w:val="left" w:pos="720"/>
        </w:tabs>
        <w:spacing w:before="120" w:after="120" w:line="380" w:lineRule="exact"/>
        <w:rPr>
          <w:rFonts w:ascii="Arial" w:hAnsi="Arial" w:cs="Arial"/>
          <w:sz w:val="22"/>
          <w:szCs w:val="22"/>
        </w:rPr>
      </w:pPr>
    </w:p>
    <w:p w14:paraId="4BAF2182" w14:textId="77777777" w:rsidR="00AE7244" w:rsidRPr="00F237C1" w:rsidRDefault="00AE7244" w:rsidP="00F237C1">
      <w:pPr>
        <w:tabs>
          <w:tab w:val="left" w:pos="720"/>
        </w:tabs>
        <w:spacing w:before="120" w:after="120" w:line="380" w:lineRule="exact"/>
        <w:rPr>
          <w:rFonts w:ascii="Arial" w:hAnsi="Arial" w:cs="Arial"/>
          <w:sz w:val="22"/>
          <w:szCs w:val="22"/>
        </w:rPr>
      </w:pPr>
    </w:p>
    <w:p w14:paraId="18A54CC0" w14:textId="77777777" w:rsidR="00AE7244" w:rsidRPr="00F237C1" w:rsidRDefault="003F72B3" w:rsidP="00F237C1">
      <w:pPr>
        <w:tabs>
          <w:tab w:val="left" w:pos="720"/>
          <w:tab w:val="center" w:pos="6480"/>
        </w:tabs>
        <w:spacing w:line="380" w:lineRule="exact"/>
        <w:rPr>
          <w:rFonts w:ascii="Arial" w:hAnsi="Arial" w:cs="Arial"/>
          <w:sz w:val="22"/>
          <w:szCs w:val="22"/>
        </w:rPr>
      </w:pPr>
      <w:r w:rsidRPr="00F237C1">
        <w:rPr>
          <w:rFonts w:ascii="Arial" w:hAnsi="Arial" w:cs="Arial"/>
          <w:sz w:val="22"/>
          <w:szCs w:val="22"/>
        </w:rPr>
        <w:t>Vissuta Jariyathanakorn</w:t>
      </w:r>
    </w:p>
    <w:p w14:paraId="187E1108" w14:textId="77777777" w:rsidR="00AE7244" w:rsidRPr="00F237C1" w:rsidRDefault="00AE7244" w:rsidP="00F237C1">
      <w:pPr>
        <w:tabs>
          <w:tab w:val="left" w:pos="720"/>
          <w:tab w:val="center" w:pos="6480"/>
        </w:tabs>
        <w:spacing w:after="360" w:line="380" w:lineRule="exact"/>
        <w:rPr>
          <w:rFonts w:ascii="Arial" w:hAnsi="Arial" w:cs="Arial"/>
          <w:sz w:val="22"/>
          <w:szCs w:val="22"/>
        </w:rPr>
      </w:pPr>
      <w:r w:rsidRPr="00F237C1">
        <w:rPr>
          <w:rFonts w:ascii="Arial" w:hAnsi="Arial" w:cs="Arial"/>
          <w:sz w:val="22"/>
          <w:szCs w:val="22"/>
        </w:rPr>
        <w:t xml:space="preserve">Certified Public Accountant (Thailand) No. </w:t>
      </w:r>
      <w:r w:rsidR="003F72B3" w:rsidRPr="00F237C1">
        <w:rPr>
          <w:rFonts w:ascii="Arial" w:hAnsi="Arial" w:cs="Arial"/>
          <w:sz w:val="22"/>
          <w:szCs w:val="22"/>
        </w:rPr>
        <w:t>3853</w:t>
      </w:r>
    </w:p>
    <w:p w14:paraId="37602AFC" w14:textId="77777777" w:rsidR="00AE7244" w:rsidRPr="00F237C1" w:rsidRDefault="004D6A21" w:rsidP="00F237C1">
      <w:pPr>
        <w:tabs>
          <w:tab w:val="left" w:pos="720"/>
        </w:tabs>
        <w:spacing w:line="380" w:lineRule="exact"/>
        <w:rPr>
          <w:rFonts w:ascii="Arial" w:hAnsi="Arial" w:cs="Arial"/>
          <w:sz w:val="22"/>
          <w:szCs w:val="22"/>
        </w:rPr>
      </w:pPr>
      <w:r w:rsidRPr="00F237C1">
        <w:rPr>
          <w:rFonts w:ascii="Arial" w:hAnsi="Arial" w:cs="Arial"/>
          <w:sz w:val="22"/>
          <w:szCs w:val="22"/>
        </w:rPr>
        <w:t>EY</w:t>
      </w:r>
      <w:r w:rsidR="00AE7244" w:rsidRPr="00F237C1">
        <w:rPr>
          <w:rFonts w:ascii="Arial" w:hAnsi="Arial" w:cs="Arial"/>
          <w:sz w:val="22"/>
          <w:szCs w:val="22"/>
        </w:rPr>
        <w:t xml:space="preserve"> Office Limited</w:t>
      </w:r>
    </w:p>
    <w:p w14:paraId="7F5DDF88" w14:textId="77777777" w:rsidR="00AE7244" w:rsidRPr="00F237C1" w:rsidRDefault="00EE0429" w:rsidP="00F237C1">
      <w:pPr>
        <w:tabs>
          <w:tab w:val="left" w:pos="720"/>
        </w:tabs>
        <w:spacing w:line="380" w:lineRule="exact"/>
        <w:rPr>
          <w:rFonts w:ascii="Arial" w:hAnsi="Arial" w:cs="Arial"/>
          <w:sz w:val="22"/>
          <w:szCs w:val="22"/>
        </w:rPr>
      </w:pPr>
      <w:r w:rsidRPr="00F237C1">
        <w:rPr>
          <w:rFonts w:ascii="Arial" w:hAnsi="Arial" w:cs="Arial"/>
          <w:sz w:val="22"/>
          <w:szCs w:val="22"/>
        </w:rPr>
        <w:t>Bangkok:</w:t>
      </w:r>
      <w:r w:rsidRPr="00F237C1">
        <w:rPr>
          <w:rFonts w:ascii="Arial" w:hAnsi="Arial" w:cs="Arial"/>
          <w:sz w:val="22"/>
          <w:szCs w:val="22"/>
          <w:cs/>
        </w:rPr>
        <w:t xml:space="preserve"> </w:t>
      </w:r>
      <w:r w:rsidR="00165A75">
        <w:rPr>
          <w:rFonts w:ascii="Arial" w:hAnsi="Arial" w:cs="Arial"/>
          <w:sz w:val="22"/>
          <w:szCs w:val="22"/>
        </w:rPr>
        <w:t>11</w:t>
      </w:r>
      <w:r w:rsidR="004D6A21" w:rsidRPr="00F237C1">
        <w:rPr>
          <w:rFonts w:ascii="Arial" w:hAnsi="Arial" w:cs="Arial"/>
          <w:sz w:val="22"/>
          <w:szCs w:val="22"/>
        </w:rPr>
        <w:t xml:space="preserve"> </w:t>
      </w:r>
      <w:r w:rsidR="003F72B3" w:rsidRPr="00F237C1">
        <w:rPr>
          <w:rFonts w:ascii="Arial" w:hAnsi="Arial" w:cs="Arial"/>
          <w:sz w:val="22"/>
          <w:szCs w:val="22"/>
        </w:rPr>
        <w:t xml:space="preserve">February </w:t>
      </w:r>
      <w:r w:rsidR="005140B2" w:rsidRPr="00F237C1">
        <w:rPr>
          <w:rFonts w:ascii="Arial" w:hAnsi="Arial" w:cs="Arial"/>
          <w:sz w:val="22"/>
          <w:szCs w:val="22"/>
        </w:rPr>
        <w:t>20</w:t>
      </w:r>
      <w:r w:rsidR="00716AB1">
        <w:rPr>
          <w:rFonts w:ascii="Arial" w:hAnsi="Arial" w:cs="Arial"/>
          <w:sz w:val="22"/>
          <w:szCs w:val="22"/>
        </w:rPr>
        <w:t>20</w:t>
      </w:r>
    </w:p>
    <w:p w14:paraId="4F556A61" w14:textId="77777777" w:rsidR="0096520A" w:rsidRDefault="0096520A"/>
    <w:sectPr w:rsidR="0096520A" w:rsidSect="00E524DB">
      <w:footerReference w:type="default" r:id="rId9"/>
      <w:pgSz w:w="11909" w:h="16834" w:code="9"/>
      <w:pgMar w:top="2160" w:right="1080" w:bottom="720" w:left="1296" w:header="706" w:footer="706"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47C5D5" w14:textId="77777777" w:rsidR="00C1501B" w:rsidRDefault="00C1501B" w:rsidP="00856844">
      <w:r>
        <w:separator/>
      </w:r>
    </w:p>
  </w:endnote>
  <w:endnote w:type="continuationSeparator" w:id="0">
    <w:p w14:paraId="57520F9A" w14:textId="77777777" w:rsidR="00C1501B" w:rsidRDefault="00C1501B" w:rsidP="00856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3D85D" w14:textId="77777777" w:rsidR="00916B80" w:rsidRDefault="00BF4027" w:rsidP="00F42156">
    <w:pPr>
      <w:pStyle w:val="Footer"/>
      <w:framePr w:wrap="around" w:vAnchor="text" w:hAnchor="margin" w:xAlign="right" w:y="1"/>
      <w:rPr>
        <w:rStyle w:val="PageNumber"/>
      </w:rPr>
    </w:pPr>
    <w:r>
      <w:rPr>
        <w:rStyle w:val="PageNumber"/>
      </w:rPr>
      <w:fldChar w:fldCharType="begin"/>
    </w:r>
    <w:r w:rsidR="00AE7244">
      <w:rPr>
        <w:rStyle w:val="PageNumber"/>
      </w:rPr>
      <w:instrText xml:space="preserve">PAGE  </w:instrText>
    </w:r>
    <w:r>
      <w:rPr>
        <w:rStyle w:val="PageNumber"/>
      </w:rPr>
      <w:fldChar w:fldCharType="end"/>
    </w:r>
  </w:p>
  <w:p w14:paraId="7B502872" w14:textId="77777777" w:rsidR="00916B80" w:rsidRDefault="00C1501B" w:rsidP="00F4215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403863" w14:textId="77777777" w:rsidR="00916B80" w:rsidRDefault="00C1501B" w:rsidP="00F42156">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36A1F" w14:textId="77777777" w:rsidR="00916B80" w:rsidRPr="002E07E8" w:rsidRDefault="00BF4027" w:rsidP="00F42156">
    <w:pPr>
      <w:pStyle w:val="Footer"/>
      <w:framePr w:wrap="around" w:vAnchor="text" w:hAnchor="margin" w:xAlign="right" w:y="1"/>
      <w:rPr>
        <w:rStyle w:val="PageNumber"/>
        <w:rFonts w:ascii="Arial" w:hAnsi="Arial" w:cs="Arial"/>
        <w:sz w:val="22"/>
        <w:szCs w:val="22"/>
      </w:rPr>
    </w:pPr>
    <w:r w:rsidRPr="002E07E8">
      <w:rPr>
        <w:rStyle w:val="PageNumber"/>
        <w:rFonts w:ascii="Arial" w:hAnsi="Arial" w:cs="Arial"/>
        <w:sz w:val="22"/>
        <w:szCs w:val="22"/>
      </w:rPr>
      <w:fldChar w:fldCharType="begin"/>
    </w:r>
    <w:r w:rsidR="00AE7244" w:rsidRPr="002E07E8">
      <w:rPr>
        <w:rStyle w:val="PageNumber"/>
        <w:rFonts w:ascii="Arial" w:hAnsi="Arial" w:cs="Arial"/>
        <w:sz w:val="22"/>
        <w:szCs w:val="22"/>
      </w:rPr>
      <w:instrText xml:space="preserve">PAGE  </w:instrText>
    </w:r>
    <w:r w:rsidRPr="002E07E8">
      <w:rPr>
        <w:rStyle w:val="PageNumber"/>
        <w:rFonts w:ascii="Arial" w:hAnsi="Arial" w:cs="Arial"/>
        <w:sz w:val="22"/>
        <w:szCs w:val="22"/>
      </w:rPr>
      <w:fldChar w:fldCharType="separate"/>
    </w:r>
    <w:r w:rsidR="005668BB">
      <w:rPr>
        <w:rStyle w:val="PageNumber"/>
        <w:rFonts w:ascii="Arial" w:hAnsi="Arial" w:cs="Arial"/>
        <w:noProof/>
        <w:sz w:val="22"/>
        <w:szCs w:val="22"/>
      </w:rPr>
      <w:t>5</w:t>
    </w:r>
    <w:r w:rsidRPr="002E07E8">
      <w:rPr>
        <w:rStyle w:val="PageNumber"/>
        <w:rFonts w:ascii="Arial" w:hAnsi="Arial" w:cs="Arial"/>
        <w:sz w:val="22"/>
        <w:szCs w:val="22"/>
      </w:rPr>
      <w:fldChar w:fldCharType="end"/>
    </w:r>
  </w:p>
  <w:p w14:paraId="31FB05F9" w14:textId="77777777" w:rsidR="00916B80" w:rsidRDefault="00C1501B" w:rsidP="00F4215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1B2FBB" w14:textId="77777777" w:rsidR="00C1501B" w:rsidRDefault="00C1501B" w:rsidP="00856844">
      <w:r>
        <w:separator/>
      </w:r>
    </w:p>
  </w:footnote>
  <w:footnote w:type="continuationSeparator" w:id="0">
    <w:p w14:paraId="10D7BFB7" w14:textId="77777777" w:rsidR="00C1501B" w:rsidRDefault="00C1501B" w:rsidP="008568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6A754BDD"/>
    <w:multiLevelType w:val="hybridMultilevel"/>
    <w:tmpl w:val="AE209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7244"/>
    <w:rsid w:val="00044E81"/>
    <w:rsid w:val="000520AA"/>
    <w:rsid w:val="00061E8B"/>
    <w:rsid w:val="00096524"/>
    <w:rsid w:val="000C6365"/>
    <w:rsid w:val="000E71DD"/>
    <w:rsid w:val="001615D0"/>
    <w:rsid w:val="00165A75"/>
    <w:rsid w:val="001802A4"/>
    <w:rsid w:val="001A511B"/>
    <w:rsid w:val="001F42DA"/>
    <w:rsid w:val="00200A62"/>
    <w:rsid w:val="00270BBC"/>
    <w:rsid w:val="002F6BBF"/>
    <w:rsid w:val="00347EF9"/>
    <w:rsid w:val="00367FCA"/>
    <w:rsid w:val="003910B4"/>
    <w:rsid w:val="00396CE9"/>
    <w:rsid w:val="003E21E8"/>
    <w:rsid w:val="003F72B3"/>
    <w:rsid w:val="00400CA9"/>
    <w:rsid w:val="00432948"/>
    <w:rsid w:val="0043384F"/>
    <w:rsid w:val="004620FA"/>
    <w:rsid w:val="0048536B"/>
    <w:rsid w:val="00495B8D"/>
    <w:rsid w:val="004A5272"/>
    <w:rsid w:val="004B15FA"/>
    <w:rsid w:val="004D6A21"/>
    <w:rsid w:val="004E6E92"/>
    <w:rsid w:val="004F131F"/>
    <w:rsid w:val="005140B2"/>
    <w:rsid w:val="00534ABB"/>
    <w:rsid w:val="00551B7B"/>
    <w:rsid w:val="00554DF9"/>
    <w:rsid w:val="005604DF"/>
    <w:rsid w:val="005668BB"/>
    <w:rsid w:val="005B0145"/>
    <w:rsid w:val="005D0419"/>
    <w:rsid w:val="00646075"/>
    <w:rsid w:val="00663F8C"/>
    <w:rsid w:val="00681135"/>
    <w:rsid w:val="00684CE8"/>
    <w:rsid w:val="00716AB1"/>
    <w:rsid w:val="0074055F"/>
    <w:rsid w:val="007A5D89"/>
    <w:rsid w:val="007C2301"/>
    <w:rsid w:val="00802043"/>
    <w:rsid w:val="00850DB8"/>
    <w:rsid w:val="00856844"/>
    <w:rsid w:val="00875AB7"/>
    <w:rsid w:val="00890D15"/>
    <w:rsid w:val="008B7C05"/>
    <w:rsid w:val="008E08E5"/>
    <w:rsid w:val="0096520A"/>
    <w:rsid w:val="00985B58"/>
    <w:rsid w:val="009B000B"/>
    <w:rsid w:val="009B1FB9"/>
    <w:rsid w:val="00A05A44"/>
    <w:rsid w:val="00A05CDC"/>
    <w:rsid w:val="00A41608"/>
    <w:rsid w:val="00A51B8D"/>
    <w:rsid w:val="00A60010"/>
    <w:rsid w:val="00AA5B6D"/>
    <w:rsid w:val="00AE7244"/>
    <w:rsid w:val="00B23985"/>
    <w:rsid w:val="00B73A5C"/>
    <w:rsid w:val="00B73E5E"/>
    <w:rsid w:val="00B87E93"/>
    <w:rsid w:val="00BF4027"/>
    <w:rsid w:val="00BF7BA2"/>
    <w:rsid w:val="00C01887"/>
    <w:rsid w:val="00C064CB"/>
    <w:rsid w:val="00C1501B"/>
    <w:rsid w:val="00C650BA"/>
    <w:rsid w:val="00C90337"/>
    <w:rsid w:val="00C9338B"/>
    <w:rsid w:val="00CA4EE0"/>
    <w:rsid w:val="00CC036C"/>
    <w:rsid w:val="00D0661E"/>
    <w:rsid w:val="00D13D90"/>
    <w:rsid w:val="00D423BF"/>
    <w:rsid w:val="00D4697F"/>
    <w:rsid w:val="00D511D2"/>
    <w:rsid w:val="00D62DAB"/>
    <w:rsid w:val="00D646AB"/>
    <w:rsid w:val="00DB16D0"/>
    <w:rsid w:val="00DD69B3"/>
    <w:rsid w:val="00DF3D3C"/>
    <w:rsid w:val="00E01A09"/>
    <w:rsid w:val="00E14D9D"/>
    <w:rsid w:val="00E225AD"/>
    <w:rsid w:val="00E524DB"/>
    <w:rsid w:val="00E62D49"/>
    <w:rsid w:val="00EB1B72"/>
    <w:rsid w:val="00EE0429"/>
    <w:rsid w:val="00F15B6D"/>
    <w:rsid w:val="00F237C1"/>
    <w:rsid w:val="00F27A4C"/>
    <w:rsid w:val="00F363FB"/>
    <w:rsid w:val="00F851A1"/>
    <w:rsid w:val="00FD236B"/>
    <w:rsid w:val="00FE2F43"/>
    <w:rsid w:val="00FF74D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C859E9"/>
  <w15:docId w15:val="{DB938915-1F12-46BF-95FE-5E80D11F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7244"/>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AE7244"/>
    <w:pPr>
      <w:tabs>
        <w:tab w:val="center" w:pos="4153"/>
        <w:tab w:val="right" w:pos="8306"/>
      </w:tabs>
    </w:pPr>
  </w:style>
  <w:style w:type="character" w:customStyle="1" w:styleId="FooterChar">
    <w:name w:val="Footer Char"/>
    <w:basedOn w:val="DefaultParagraphFont"/>
    <w:link w:val="Footer"/>
    <w:rsid w:val="00AE7244"/>
    <w:rPr>
      <w:rFonts w:ascii="Times New Roman" w:eastAsia="Times New Roman" w:hAnsi="CordiaUPC" w:cs="Angsana New"/>
      <w:sz w:val="24"/>
    </w:rPr>
  </w:style>
  <w:style w:type="character" w:styleId="PageNumber">
    <w:name w:val="page number"/>
    <w:basedOn w:val="DefaultParagraphFont"/>
    <w:rsid w:val="00AE7244"/>
  </w:style>
  <w:style w:type="paragraph" w:styleId="Header">
    <w:name w:val="header"/>
    <w:basedOn w:val="Normal"/>
    <w:link w:val="HeaderChar"/>
    <w:rsid w:val="00AE7244"/>
    <w:pPr>
      <w:tabs>
        <w:tab w:val="center" w:pos="4153"/>
        <w:tab w:val="right" w:pos="8306"/>
      </w:tabs>
    </w:pPr>
  </w:style>
  <w:style w:type="character" w:customStyle="1" w:styleId="HeaderChar">
    <w:name w:val="Header Char"/>
    <w:basedOn w:val="DefaultParagraphFont"/>
    <w:link w:val="Header"/>
    <w:rsid w:val="00AE7244"/>
    <w:rPr>
      <w:rFonts w:ascii="Times New Roman" w:eastAsia="Times New Roman" w:hAnsi="CordiaUPC" w:cs="Angsana New"/>
      <w:sz w:val="24"/>
    </w:rPr>
  </w:style>
  <w:style w:type="paragraph" w:styleId="BalloonText">
    <w:name w:val="Balloon Text"/>
    <w:basedOn w:val="Normal"/>
    <w:link w:val="BalloonTextChar"/>
    <w:uiPriority w:val="99"/>
    <w:semiHidden/>
    <w:unhideWhenUsed/>
    <w:rsid w:val="00A51B8D"/>
    <w:rPr>
      <w:rFonts w:ascii="Tahoma" w:hAnsi="Tahoma"/>
      <w:sz w:val="16"/>
      <w:szCs w:val="20"/>
    </w:rPr>
  </w:style>
  <w:style w:type="character" w:customStyle="1" w:styleId="BalloonTextChar">
    <w:name w:val="Balloon Text Char"/>
    <w:basedOn w:val="DefaultParagraphFont"/>
    <w:link w:val="BalloonText"/>
    <w:uiPriority w:val="99"/>
    <w:semiHidden/>
    <w:rsid w:val="00A51B8D"/>
    <w:rPr>
      <w:rFonts w:ascii="Tahoma" w:eastAsia="Times New Roman" w:hAnsi="Tahoma" w:cs="Angsana New"/>
      <w:sz w:val="16"/>
      <w:szCs w:val="20"/>
    </w:rPr>
  </w:style>
  <w:style w:type="paragraph" w:customStyle="1" w:styleId="ps-000-normal">
    <w:name w:val="ps-000-normal"/>
    <w:basedOn w:val="Normal"/>
    <w:rsid w:val="004620FA"/>
    <w:pPr>
      <w:overflowPunct/>
      <w:autoSpaceDE/>
      <w:autoSpaceDN/>
      <w:adjustRightInd/>
      <w:spacing w:after="120"/>
      <w:textAlignment w:val="auto"/>
    </w:pPr>
    <w:rPr>
      <w:rFonts w:ascii="Verdana" w:hAnsi="Verdana" w:cs="Times New Roman"/>
      <w:color w:val="000000"/>
      <w:sz w:val="20"/>
      <w:szCs w:val="20"/>
    </w:rPr>
  </w:style>
  <w:style w:type="paragraph" w:styleId="BodyText">
    <w:name w:val="Body Text"/>
    <w:basedOn w:val="Normal"/>
    <w:link w:val="BodyTextChar"/>
    <w:rsid w:val="00FF74D7"/>
    <w:pPr>
      <w:numPr>
        <w:numId w:val="1"/>
      </w:numPr>
      <w:tabs>
        <w:tab w:val="clear" w:pos="1492"/>
      </w:tabs>
      <w:spacing w:after="120"/>
      <w:ind w:left="0" w:firstLine="0"/>
    </w:pPr>
    <w:rPr>
      <w:rFonts w:hAnsi="Tms Rmn"/>
      <w:szCs w:val="24"/>
    </w:rPr>
  </w:style>
  <w:style w:type="character" w:customStyle="1" w:styleId="BodyTextChar">
    <w:name w:val="Body Text Char"/>
    <w:basedOn w:val="DefaultParagraphFont"/>
    <w:link w:val="BodyText"/>
    <w:rsid w:val="00FF74D7"/>
    <w:rPr>
      <w:rFonts w:ascii="Times New Roman" w:eastAsia="Times New Roman" w:hAnsi="Tms Rmn" w:cs="Angsana New"/>
      <w:sz w:val="24"/>
      <w:szCs w:val="24"/>
    </w:rPr>
  </w:style>
  <w:style w:type="paragraph" w:styleId="ListParagraph">
    <w:name w:val="List Paragraph"/>
    <w:basedOn w:val="Normal"/>
    <w:uiPriority w:val="34"/>
    <w:qFormat/>
    <w:rsid w:val="00FF74D7"/>
    <w:pPr>
      <w:overflowPunct/>
      <w:autoSpaceDE/>
      <w:autoSpaceDN/>
      <w:adjustRightInd/>
      <w:spacing w:after="260" w:line="260" w:lineRule="atLeast"/>
      <w:ind w:left="720"/>
      <w:contextualSpacing/>
      <w:textAlignment w:val="auto"/>
    </w:pPr>
    <w:rPr>
      <w:rFonts w:asciiTheme="minorHAnsi" w:eastAsiaTheme="minorHAnsi" w:hAnsiTheme="minorHAnsi" w:cstheme="minorBid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3705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1832</Words>
  <Characters>10449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12257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Kamolwan.Theeravetch</dc:creator>
  <cp:lastModifiedBy>Onuma Kultha</cp:lastModifiedBy>
  <cp:revision>2</cp:revision>
  <cp:lastPrinted>2020-02-03T08:57:00Z</cp:lastPrinted>
  <dcterms:created xsi:type="dcterms:W3CDTF">2020-02-11T11:02:00Z</dcterms:created>
  <dcterms:modified xsi:type="dcterms:W3CDTF">2020-02-11T11:02:00Z</dcterms:modified>
</cp:coreProperties>
</file>