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88" w:type="dxa"/>
        <w:tblLook w:val="01E0" w:firstRow="1" w:lastRow="1" w:firstColumn="1" w:lastColumn="1" w:noHBand="0" w:noVBand="0"/>
      </w:tblPr>
      <w:tblGrid>
        <w:gridCol w:w="2628"/>
        <w:gridCol w:w="6960"/>
      </w:tblGrid>
      <w:tr w:rsidR="00B344E6" w:rsidRPr="0081105F" w14:paraId="35CF8C69" w14:textId="77777777" w:rsidTr="00DA74CA">
        <w:trPr>
          <w:trHeight w:val="2865"/>
        </w:trPr>
        <w:tc>
          <w:tcPr>
            <w:tcW w:w="2628" w:type="dxa"/>
          </w:tcPr>
          <w:p w14:paraId="3E947C7A" w14:textId="77777777" w:rsidR="00B344E6" w:rsidRPr="006507E9" w:rsidRDefault="00B344E6" w:rsidP="004E6EE9">
            <w:pPr>
              <w:ind w:left="720" w:hanging="720"/>
              <w:rPr>
                <w:rFonts w:ascii="Angsana New" w:eastAsia="MS Mincho" w:hAnsi="Angsana New"/>
                <w:sz w:val="36"/>
                <w:szCs w:val="36"/>
              </w:rPr>
            </w:pPr>
            <w:bookmarkStart w:id="0" w:name="_GoBack"/>
            <w:bookmarkEnd w:id="0"/>
          </w:p>
        </w:tc>
        <w:tc>
          <w:tcPr>
            <w:tcW w:w="6960" w:type="dxa"/>
            <w:vAlign w:val="center"/>
          </w:tcPr>
          <w:p w14:paraId="617828FD" w14:textId="77777777" w:rsidR="00B344E6" w:rsidRPr="0081105F" w:rsidRDefault="00B344E6" w:rsidP="00DA74CA">
            <w:pPr>
              <w:spacing w:line="380" w:lineRule="exact"/>
              <w:ind w:left="14"/>
              <w:rPr>
                <w:rFonts w:eastAsia="MS Mincho" w:cs="Times New Roman"/>
                <w:color w:val="7F7E82"/>
                <w:sz w:val="28"/>
              </w:rPr>
            </w:pPr>
            <w:proofErr w:type="spellStart"/>
            <w:r w:rsidRPr="0081105F">
              <w:rPr>
                <w:rFonts w:eastAsia="MS Mincho" w:cs="Times New Roman"/>
                <w:color w:val="7F7E82"/>
                <w:sz w:val="28"/>
              </w:rPr>
              <w:t>Tipco</w:t>
            </w:r>
            <w:proofErr w:type="spellEnd"/>
            <w:r w:rsidRPr="0081105F">
              <w:rPr>
                <w:rFonts w:eastAsia="MS Mincho" w:cs="Times New Roman"/>
                <w:color w:val="7F7E82"/>
                <w:sz w:val="28"/>
              </w:rPr>
              <w:t xml:space="preserve"> Asphalt Public Company Limited and its subsidiaries</w:t>
            </w:r>
          </w:p>
          <w:p w14:paraId="59C9557D" w14:textId="77777777" w:rsidR="00B344E6" w:rsidRPr="0081105F" w:rsidRDefault="00B344E6" w:rsidP="00DA74CA">
            <w:pPr>
              <w:spacing w:line="380" w:lineRule="exact"/>
              <w:ind w:left="14"/>
              <w:rPr>
                <w:rFonts w:eastAsia="MS Mincho" w:cs="Times New Roman"/>
                <w:color w:val="7F7E82"/>
                <w:sz w:val="28"/>
              </w:rPr>
            </w:pPr>
            <w:r w:rsidRPr="0081105F">
              <w:rPr>
                <w:rFonts w:eastAsia="MS Mincho" w:cs="Times New Roman"/>
                <w:color w:val="7F7E82"/>
                <w:sz w:val="28"/>
              </w:rPr>
              <w:t>Report and consolidated financial statements</w:t>
            </w:r>
          </w:p>
          <w:p w14:paraId="1BE1859D" w14:textId="77777777" w:rsidR="00B344E6" w:rsidRPr="0081105F" w:rsidRDefault="00B344E6" w:rsidP="00DA74CA">
            <w:pPr>
              <w:spacing w:line="380" w:lineRule="exact"/>
              <w:ind w:left="14"/>
              <w:rPr>
                <w:rFonts w:ascii="Angsana New" w:eastAsia="MS Mincho" w:hAnsi="Angsana New"/>
                <w:b/>
                <w:bCs/>
                <w:color w:val="7F7E82"/>
                <w:sz w:val="28"/>
                <w:szCs w:val="36"/>
                <w:cs/>
              </w:rPr>
            </w:pPr>
            <w:r w:rsidRPr="0081105F">
              <w:rPr>
                <w:rFonts w:eastAsia="MS Mincho" w:cs="Times New Roman"/>
                <w:color w:val="7F7E82"/>
                <w:sz w:val="28"/>
              </w:rPr>
              <w:t xml:space="preserve">31 December </w:t>
            </w:r>
            <w:r w:rsidR="0082151D">
              <w:rPr>
                <w:rFonts w:eastAsia="MS Mincho" w:cs="Times New Roman"/>
                <w:color w:val="7F7E82"/>
                <w:sz w:val="28"/>
              </w:rPr>
              <w:t>2019</w:t>
            </w:r>
          </w:p>
        </w:tc>
      </w:tr>
    </w:tbl>
    <w:p w14:paraId="764A70B5" w14:textId="77777777" w:rsidR="00B344E6" w:rsidRPr="0081105F" w:rsidRDefault="00B344E6" w:rsidP="00B344E6">
      <w:pPr>
        <w:sectPr w:rsidR="00B344E6" w:rsidRPr="0081105F" w:rsidSect="001F0D5F">
          <w:footerReference w:type="default" r:id="rId8"/>
          <w:footerReference w:type="first" r:id="rId9"/>
          <w:pgSz w:w="11907" w:h="16840" w:code="9"/>
          <w:pgMar w:top="2160" w:right="1080" w:bottom="11520" w:left="360" w:header="720" w:footer="720" w:gutter="0"/>
          <w:cols w:space="720"/>
          <w:docGrid w:linePitch="360"/>
        </w:sectPr>
      </w:pPr>
    </w:p>
    <w:p w14:paraId="20D2C46B" w14:textId="77777777" w:rsidR="00DE7544" w:rsidRPr="0081105F" w:rsidRDefault="00DE7544" w:rsidP="00C24819">
      <w:pPr>
        <w:tabs>
          <w:tab w:val="left" w:pos="720"/>
          <w:tab w:val="left" w:pos="2160"/>
          <w:tab w:val="right" w:pos="7200"/>
          <w:tab w:val="right" w:pos="8540"/>
        </w:tabs>
        <w:spacing w:line="380" w:lineRule="exact"/>
        <w:rPr>
          <w:rFonts w:ascii="Arial" w:hAnsi="Arial"/>
          <w:b/>
          <w:bCs/>
          <w:sz w:val="22"/>
          <w:szCs w:val="22"/>
        </w:rPr>
      </w:pPr>
      <w:r w:rsidRPr="0081105F">
        <w:rPr>
          <w:rFonts w:ascii="Arial" w:hAnsi="Arial"/>
          <w:b/>
          <w:bCs/>
          <w:sz w:val="22"/>
          <w:szCs w:val="22"/>
        </w:rPr>
        <w:lastRenderedPageBreak/>
        <w:t>Independent Auditor's Report</w:t>
      </w:r>
    </w:p>
    <w:p w14:paraId="50C60FAB" w14:textId="77777777" w:rsidR="00B344E6" w:rsidRPr="0081105F" w:rsidRDefault="00B344E6" w:rsidP="00C24819">
      <w:pPr>
        <w:tabs>
          <w:tab w:val="left" w:pos="720"/>
          <w:tab w:val="left" w:pos="2160"/>
          <w:tab w:val="right" w:pos="7200"/>
          <w:tab w:val="right" w:pos="8540"/>
        </w:tabs>
        <w:spacing w:line="380" w:lineRule="exact"/>
        <w:rPr>
          <w:rFonts w:ascii="Arial" w:hAnsi="Arial"/>
          <w:sz w:val="22"/>
          <w:szCs w:val="22"/>
        </w:rPr>
      </w:pPr>
      <w:r w:rsidRPr="0081105F">
        <w:rPr>
          <w:rFonts w:ascii="Arial" w:hAnsi="Arial"/>
          <w:sz w:val="22"/>
          <w:szCs w:val="22"/>
        </w:rPr>
        <w:t xml:space="preserve">To the Shareholders of </w:t>
      </w:r>
      <w:proofErr w:type="spellStart"/>
      <w:r w:rsidRPr="0081105F">
        <w:rPr>
          <w:rFonts w:ascii="Arial" w:hAnsi="Arial"/>
          <w:sz w:val="22"/>
          <w:szCs w:val="22"/>
        </w:rPr>
        <w:t>Tipco</w:t>
      </w:r>
      <w:proofErr w:type="spellEnd"/>
      <w:r w:rsidRPr="0081105F">
        <w:rPr>
          <w:rFonts w:ascii="Arial" w:hAnsi="Arial"/>
          <w:sz w:val="22"/>
          <w:szCs w:val="22"/>
        </w:rPr>
        <w:t xml:space="preserve"> Asphalt Public Company Limited </w:t>
      </w:r>
    </w:p>
    <w:p w14:paraId="5953E1F2" w14:textId="77777777" w:rsidR="00F67543" w:rsidRPr="0081105F" w:rsidRDefault="00F67543" w:rsidP="00C24819">
      <w:pPr>
        <w:pStyle w:val="ps-000-normal"/>
        <w:spacing w:before="360" w:line="380" w:lineRule="exact"/>
        <w:rPr>
          <w:rFonts w:ascii="Arial" w:hAnsi="Arial" w:cs="Arial"/>
          <w:b/>
          <w:bCs/>
          <w:sz w:val="22"/>
          <w:szCs w:val="22"/>
        </w:rPr>
      </w:pPr>
      <w:r w:rsidRPr="0081105F">
        <w:rPr>
          <w:rFonts w:ascii="Arial" w:hAnsi="Arial" w:cs="Arial"/>
          <w:b/>
          <w:bCs/>
          <w:sz w:val="22"/>
          <w:szCs w:val="22"/>
        </w:rPr>
        <w:t>Opinion</w:t>
      </w:r>
    </w:p>
    <w:p w14:paraId="020FDE0E" w14:textId="77777777" w:rsidR="00F67543" w:rsidRPr="00C55D3B" w:rsidRDefault="00F67543" w:rsidP="00C24819">
      <w:pPr>
        <w:pStyle w:val="BodyText"/>
        <w:spacing w:before="240" w:line="380" w:lineRule="exact"/>
        <w:ind w:right="-43"/>
        <w:rPr>
          <w:rFonts w:ascii="Arial" w:hAnsi="Arial" w:cs="Arial"/>
          <w:sz w:val="22"/>
          <w:szCs w:val="22"/>
        </w:rPr>
      </w:pPr>
      <w:r w:rsidRPr="00C55D3B">
        <w:rPr>
          <w:rFonts w:ascii="Arial" w:hAnsi="Arial" w:cs="Arial"/>
          <w:sz w:val="22"/>
          <w:szCs w:val="22"/>
        </w:rPr>
        <w:t xml:space="preserve">I have audited the accompanying consolidated financial statements of </w:t>
      </w:r>
      <w:proofErr w:type="spellStart"/>
      <w:r w:rsidRPr="00C55D3B">
        <w:rPr>
          <w:rFonts w:ascii="Arial" w:hAnsi="Arial" w:cs="Arial"/>
          <w:sz w:val="22"/>
          <w:szCs w:val="22"/>
        </w:rPr>
        <w:t>Tipco</w:t>
      </w:r>
      <w:proofErr w:type="spellEnd"/>
      <w:r w:rsidRPr="00C55D3B">
        <w:rPr>
          <w:rFonts w:ascii="Arial" w:hAnsi="Arial" w:cs="Arial"/>
          <w:sz w:val="22"/>
          <w:szCs w:val="22"/>
        </w:rPr>
        <w:t xml:space="preserve"> Asphalt Public Company Limited and its </w:t>
      </w:r>
      <w:r w:rsidRPr="00C55D3B">
        <w:rPr>
          <w:rFonts w:ascii="Arial" w:hAnsi="Arial" w:cs="Arial"/>
          <w:spacing w:val="-3"/>
          <w:sz w:val="22"/>
          <w:szCs w:val="22"/>
        </w:rPr>
        <w:t>subsidiaries</w:t>
      </w:r>
      <w:r w:rsidRPr="00C55D3B">
        <w:rPr>
          <w:rFonts w:ascii="Arial" w:hAnsi="Arial" w:cs="Arial"/>
          <w:i/>
          <w:iCs/>
          <w:spacing w:val="-3"/>
          <w:sz w:val="22"/>
          <w:szCs w:val="22"/>
        </w:rPr>
        <w:t xml:space="preserve"> </w:t>
      </w:r>
      <w:r w:rsidRPr="00C55D3B">
        <w:rPr>
          <w:rFonts w:ascii="Arial" w:hAnsi="Arial" w:cs="Arial"/>
          <w:spacing w:val="-3"/>
          <w:sz w:val="22"/>
          <w:szCs w:val="22"/>
        </w:rPr>
        <w:t>(the Group)</w:t>
      </w:r>
      <w:r w:rsidRPr="00C55D3B">
        <w:rPr>
          <w:rFonts w:ascii="Arial" w:hAnsi="Arial" w:cs="Arial"/>
          <w:sz w:val="22"/>
          <w:szCs w:val="22"/>
        </w:rPr>
        <w:t xml:space="preserve">, which comprise the </w:t>
      </w:r>
      <w:r w:rsidRPr="00C55D3B">
        <w:rPr>
          <w:rFonts w:ascii="Arial" w:hAnsi="Arial" w:cs="Arial"/>
          <w:spacing w:val="-3"/>
          <w:sz w:val="22"/>
          <w:szCs w:val="22"/>
        </w:rPr>
        <w:t>consolidated statement of financial position</w:t>
      </w:r>
      <w:r w:rsidRPr="00C55D3B">
        <w:rPr>
          <w:rFonts w:ascii="Arial" w:hAnsi="Arial" w:cs="Arial"/>
          <w:sz w:val="22"/>
          <w:szCs w:val="22"/>
        </w:rPr>
        <w:t xml:space="preserve"> as at 31 December </w:t>
      </w:r>
      <w:r w:rsidR="0082151D">
        <w:rPr>
          <w:rFonts w:ascii="Arial" w:hAnsi="Arial" w:cs="Arial"/>
          <w:sz w:val="22"/>
          <w:szCs w:val="22"/>
        </w:rPr>
        <w:t>2019</w:t>
      </w:r>
      <w:r w:rsidRPr="00C55D3B">
        <w:rPr>
          <w:rFonts w:ascii="Arial" w:hAnsi="Arial" w:cs="Arial"/>
          <w:sz w:val="22"/>
          <w:szCs w:val="22"/>
        </w:rPr>
        <w:t xml:space="preserve">,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w:t>
      </w:r>
      <w:proofErr w:type="spellStart"/>
      <w:r w:rsidR="004B2FD8" w:rsidRPr="00C55D3B">
        <w:rPr>
          <w:rFonts w:ascii="Arial" w:hAnsi="Arial" w:cs="Arial"/>
          <w:sz w:val="22"/>
          <w:szCs w:val="22"/>
        </w:rPr>
        <w:t>Tipco</w:t>
      </w:r>
      <w:proofErr w:type="spellEnd"/>
      <w:r w:rsidR="004B2FD8" w:rsidRPr="00C55D3B">
        <w:rPr>
          <w:rFonts w:ascii="Arial" w:hAnsi="Arial" w:cs="Arial"/>
          <w:sz w:val="22"/>
          <w:szCs w:val="22"/>
        </w:rPr>
        <w:t xml:space="preserve"> Asphalt</w:t>
      </w:r>
      <w:r w:rsidRPr="00C55D3B">
        <w:rPr>
          <w:rFonts w:ascii="Arial" w:hAnsi="Arial" w:cs="Arial"/>
          <w:sz w:val="22"/>
          <w:szCs w:val="22"/>
        </w:rPr>
        <w:t xml:space="preserve"> Public Company Limited </w:t>
      </w:r>
      <w:r w:rsidR="00CC016B" w:rsidRPr="00C55D3B">
        <w:rPr>
          <w:rFonts w:ascii="Arial" w:hAnsi="Arial" w:cs="Arial"/>
          <w:sz w:val="22"/>
          <w:szCs w:val="22"/>
        </w:rPr>
        <w:t xml:space="preserve">(the Company) </w:t>
      </w:r>
      <w:r w:rsidRPr="00C55D3B">
        <w:rPr>
          <w:rFonts w:ascii="Arial" w:hAnsi="Arial" w:cs="Arial"/>
          <w:sz w:val="22"/>
          <w:szCs w:val="22"/>
        </w:rPr>
        <w:t>for the same period.</w:t>
      </w:r>
    </w:p>
    <w:p w14:paraId="35C66A19" w14:textId="77777777" w:rsidR="00F67543" w:rsidRPr="00C55D3B" w:rsidRDefault="00F67543" w:rsidP="00C24819">
      <w:pPr>
        <w:pStyle w:val="ps-000-normal"/>
        <w:spacing w:before="120" w:line="380" w:lineRule="exact"/>
        <w:rPr>
          <w:rFonts w:ascii="Arial" w:hAnsi="Arial" w:cs="Arial"/>
          <w:color w:val="auto"/>
          <w:sz w:val="22"/>
          <w:szCs w:val="22"/>
        </w:rPr>
      </w:pPr>
      <w:r w:rsidRPr="00C55D3B">
        <w:rPr>
          <w:rFonts w:ascii="Arial" w:hAnsi="Arial" w:cs="Arial"/>
          <w:color w:val="auto"/>
          <w:sz w:val="22"/>
          <w:szCs w:val="22"/>
        </w:rPr>
        <w:t xml:space="preserve">In my opinion, the financial statements referred to above present fairly, in all material respects, the financial position of </w:t>
      </w:r>
      <w:proofErr w:type="spellStart"/>
      <w:r w:rsidRPr="00C55D3B">
        <w:rPr>
          <w:rFonts w:ascii="Arial" w:hAnsi="Arial" w:cs="Arial"/>
          <w:color w:val="auto"/>
          <w:sz w:val="22"/>
          <w:szCs w:val="22"/>
        </w:rPr>
        <w:t>Tipco</w:t>
      </w:r>
      <w:proofErr w:type="spellEnd"/>
      <w:r w:rsidRPr="00C55D3B">
        <w:rPr>
          <w:rFonts w:ascii="Arial" w:hAnsi="Arial" w:cs="Arial"/>
          <w:color w:val="auto"/>
          <w:sz w:val="22"/>
          <w:szCs w:val="22"/>
        </w:rPr>
        <w:t xml:space="preserve"> Asphalt Public Company Limited and its </w:t>
      </w:r>
      <w:r w:rsidRPr="00C55D3B">
        <w:rPr>
          <w:rFonts w:ascii="Arial" w:hAnsi="Arial" w:cs="Arial"/>
          <w:color w:val="auto"/>
          <w:spacing w:val="-3"/>
          <w:sz w:val="22"/>
          <w:szCs w:val="22"/>
        </w:rPr>
        <w:t>subsidiaries</w:t>
      </w:r>
      <w:r w:rsidRPr="00C55D3B">
        <w:rPr>
          <w:rFonts w:ascii="Arial" w:hAnsi="Arial" w:cs="Arial"/>
          <w:color w:val="auto"/>
          <w:sz w:val="22"/>
          <w:szCs w:val="22"/>
        </w:rPr>
        <w:t xml:space="preserve"> and of </w:t>
      </w:r>
      <w:r w:rsidR="004E6DFE" w:rsidRPr="00C55D3B">
        <w:rPr>
          <w:rFonts w:ascii="Arial" w:hAnsi="Arial" w:cs="Arial"/>
          <w:color w:val="auto"/>
          <w:sz w:val="22"/>
          <w:szCs w:val="22"/>
        </w:rPr>
        <w:t xml:space="preserve">      </w:t>
      </w:r>
      <w:proofErr w:type="spellStart"/>
      <w:r w:rsidRPr="00C55D3B">
        <w:rPr>
          <w:rFonts w:ascii="Arial" w:hAnsi="Arial" w:cs="Arial"/>
          <w:color w:val="auto"/>
          <w:sz w:val="22"/>
          <w:szCs w:val="22"/>
        </w:rPr>
        <w:t>Tipco</w:t>
      </w:r>
      <w:proofErr w:type="spellEnd"/>
      <w:r w:rsidRPr="00C55D3B">
        <w:rPr>
          <w:rFonts w:ascii="Arial" w:hAnsi="Arial" w:cs="Arial"/>
          <w:color w:val="auto"/>
          <w:sz w:val="22"/>
          <w:szCs w:val="22"/>
        </w:rPr>
        <w:t xml:space="preserve"> Asphalt Public Company Limited as at 31 December </w:t>
      </w:r>
      <w:r w:rsidR="0082151D">
        <w:rPr>
          <w:rFonts w:ascii="Arial" w:hAnsi="Arial" w:cs="Arial"/>
          <w:color w:val="auto"/>
          <w:sz w:val="22"/>
          <w:szCs w:val="22"/>
        </w:rPr>
        <w:t>2019</w:t>
      </w:r>
      <w:r w:rsidRPr="00C55D3B">
        <w:rPr>
          <w:rFonts w:ascii="Arial" w:hAnsi="Arial" w:cs="Arial"/>
          <w:color w:val="auto"/>
          <w:sz w:val="22"/>
          <w:szCs w:val="22"/>
        </w:rPr>
        <w:t>, their financial performance and cash flows for the year then ended in accordance with Thai Financial Reporting Standards.</w:t>
      </w:r>
    </w:p>
    <w:p w14:paraId="17E0FE9A" w14:textId="77777777" w:rsidR="00F67543" w:rsidRPr="0081105F" w:rsidRDefault="00F67543" w:rsidP="00C24819">
      <w:pPr>
        <w:pStyle w:val="ps-000-normal"/>
        <w:spacing w:before="240" w:line="380" w:lineRule="exact"/>
        <w:rPr>
          <w:rFonts w:ascii="Arial" w:hAnsi="Arial" w:cs="Arial"/>
          <w:b/>
          <w:bCs/>
          <w:sz w:val="22"/>
          <w:szCs w:val="22"/>
        </w:rPr>
      </w:pPr>
      <w:r w:rsidRPr="0081105F">
        <w:rPr>
          <w:rFonts w:ascii="Arial" w:hAnsi="Arial" w:cs="Arial"/>
          <w:b/>
          <w:bCs/>
          <w:sz w:val="22"/>
          <w:szCs w:val="22"/>
        </w:rPr>
        <w:t>Basis for Opinion</w:t>
      </w:r>
    </w:p>
    <w:p w14:paraId="2D94294C" w14:textId="77777777" w:rsidR="00A56267" w:rsidRPr="0081105F" w:rsidRDefault="00A56267" w:rsidP="00C24819">
      <w:pPr>
        <w:pStyle w:val="ps-000-normal"/>
        <w:spacing w:before="240" w:line="380" w:lineRule="exact"/>
        <w:rPr>
          <w:rFonts w:ascii="Arial" w:hAnsi="Arial" w:cs="Arial"/>
          <w:sz w:val="22"/>
          <w:szCs w:val="22"/>
        </w:rPr>
      </w:pPr>
      <w:r w:rsidRPr="0081105F">
        <w:rPr>
          <w:rFonts w:ascii="Arial" w:hAnsi="Arial" w:cs="Arial"/>
          <w:sz w:val="22"/>
          <w:szCs w:val="22"/>
        </w:rPr>
        <w:t xml:space="preserve">I conducted my audit in accordance with Thai Standards on Auditing. My responsibilities under those standards are further described in the </w:t>
      </w:r>
      <w:r w:rsidRPr="0081105F">
        <w:rPr>
          <w:rFonts w:ascii="Arial" w:hAnsi="Arial" w:cs="Arial"/>
          <w:i/>
          <w:iCs/>
          <w:sz w:val="22"/>
          <w:szCs w:val="22"/>
        </w:rPr>
        <w:t>Auditor’s Responsibilities for the Audit of the Financial Statements</w:t>
      </w:r>
      <w:r w:rsidRPr="0081105F">
        <w:rPr>
          <w:rFonts w:ascii="Arial" w:hAnsi="Arial" w:cs="Arial"/>
          <w:sz w:val="22"/>
          <w:szCs w:val="22"/>
        </w:rPr>
        <w:t xml:space="preserve"> section of my report. I am independent of the Group in accordance with </w:t>
      </w:r>
      <w:r w:rsidR="004E6DFE" w:rsidRPr="0081105F">
        <w:rPr>
          <w:rFonts w:ascii="Arial" w:hAnsi="Arial" w:cs="Arial"/>
          <w:sz w:val="22"/>
          <w:szCs w:val="22"/>
        </w:rPr>
        <w:t xml:space="preserve">   </w:t>
      </w:r>
      <w:r w:rsidRPr="0081105F">
        <w:rPr>
          <w:rFonts w:ascii="Arial" w:hAnsi="Arial" w:cs="Arial"/>
          <w:sz w:val="22"/>
          <w:szCs w:val="22"/>
        </w:rPr>
        <w:t xml:space="preserve">the Code of Ethics for Professional Accountants </w:t>
      </w:r>
      <w:r w:rsidRPr="0081105F">
        <w:rPr>
          <w:rFonts w:ascii="Arial" w:hAnsi="Arial" w:cs="Browallia New"/>
          <w:sz w:val="22"/>
          <w:szCs w:val="22"/>
        </w:rPr>
        <w:t xml:space="preserve">as issued by </w:t>
      </w:r>
      <w:r w:rsidRPr="0081105F">
        <w:rPr>
          <w:rFonts w:ascii="Arial" w:hAnsi="Arial" w:cs="Arial"/>
          <w:sz w:val="22"/>
          <w:szCs w:val="22"/>
        </w:rPr>
        <w:t>the Federation of Accounting Professions as relevant to my audit of the financial statements, and I have fulfilled my other ethical responsibilities in accordance with the Code. I believe that the audit evidence I have obtained is sufficient and appropriate to provide a basis for my opinion.</w:t>
      </w:r>
    </w:p>
    <w:p w14:paraId="280109CC" w14:textId="77777777" w:rsidR="0037281F" w:rsidRDefault="0037281F" w:rsidP="00C24819">
      <w:pPr>
        <w:pStyle w:val="ps-000-normal"/>
        <w:spacing w:before="240" w:line="380" w:lineRule="exact"/>
        <w:rPr>
          <w:rFonts w:ascii="Arial" w:hAnsi="Arial" w:cs="Arial"/>
          <w:b/>
          <w:bCs/>
          <w:sz w:val="22"/>
          <w:szCs w:val="22"/>
        </w:rPr>
      </w:pPr>
    </w:p>
    <w:p w14:paraId="4AE1B1FF" w14:textId="77777777" w:rsidR="004468DC" w:rsidRDefault="004468DC" w:rsidP="00C24819">
      <w:pPr>
        <w:pStyle w:val="ps-000-normal"/>
        <w:spacing w:before="240" w:line="380" w:lineRule="exact"/>
        <w:rPr>
          <w:rFonts w:ascii="Arial" w:hAnsi="Arial" w:cs="Arial"/>
          <w:b/>
          <w:bCs/>
          <w:sz w:val="22"/>
          <w:szCs w:val="22"/>
        </w:rPr>
        <w:sectPr w:rsidR="004468DC" w:rsidSect="00363F52">
          <w:footerReference w:type="first" r:id="rId10"/>
          <w:pgSz w:w="11909" w:h="16834" w:code="9"/>
          <w:pgMar w:top="3312" w:right="1080" w:bottom="1080" w:left="1339" w:header="706" w:footer="706" w:gutter="0"/>
          <w:pgNumType w:start="2"/>
          <w:cols w:space="720"/>
          <w:titlePg/>
        </w:sectPr>
      </w:pPr>
    </w:p>
    <w:p w14:paraId="4F766A23" w14:textId="77777777" w:rsidR="00F67543" w:rsidRPr="0081105F" w:rsidRDefault="00F67543" w:rsidP="004468DC">
      <w:pPr>
        <w:pStyle w:val="ps-000-normal"/>
        <w:spacing w:before="240" w:line="380" w:lineRule="exact"/>
        <w:rPr>
          <w:rFonts w:ascii="Arial" w:hAnsi="Arial" w:cs="Arial"/>
          <w:b/>
          <w:bCs/>
          <w:sz w:val="22"/>
          <w:szCs w:val="22"/>
        </w:rPr>
      </w:pPr>
      <w:r w:rsidRPr="0081105F">
        <w:rPr>
          <w:rFonts w:ascii="Arial" w:hAnsi="Arial" w:cs="Arial"/>
          <w:b/>
          <w:bCs/>
          <w:sz w:val="22"/>
          <w:szCs w:val="22"/>
        </w:rPr>
        <w:lastRenderedPageBreak/>
        <w:t>Key Audit Matters</w:t>
      </w:r>
    </w:p>
    <w:p w14:paraId="0CD2AD24" w14:textId="77777777" w:rsidR="0037281F" w:rsidRDefault="00F67543" w:rsidP="00C55D3B">
      <w:pPr>
        <w:pStyle w:val="ps-000-normal"/>
        <w:spacing w:before="120" w:line="380" w:lineRule="exact"/>
        <w:rPr>
          <w:rFonts w:ascii="Arial" w:hAnsi="Arial" w:cs="Arial"/>
          <w:sz w:val="22"/>
          <w:szCs w:val="22"/>
        </w:rPr>
      </w:pPr>
      <w:r w:rsidRPr="0081105F">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w:t>
      </w:r>
      <w:proofErr w:type="gramStart"/>
      <w:r w:rsidRPr="0081105F">
        <w:rPr>
          <w:rFonts w:ascii="Arial" w:hAnsi="Arial" w:cs="Arial"/>
          <w:sz w:val="22"/>
          <w:szCs w:val="22"/>
        </w:rPr>
        <w:t xml:space="preserve">in </w:t>
      </w:r>
      <w:r w:rsidR="004E6DFE" w:rsidRPr="0081105F">
        <w:rPr>
          <w:rFonts w:ascii="Arial" w:hAnsi="Arial" w:cs="Arial"/>
          <w:sz w:val="22"/>
          <w:szCs w:val="22"/>
        </w:rPr>
        <w:t xml:space="preserve"> </w:t>
      </w:r>
      <w:r w:rsidRPr="0081105F">
        <w:rPr>
          <w:rFonts w:ascii="Arial" w:hAnsi="Arial" w:cs="Arial"/>
          <w:sz w:val="22"/>
          <w:szCs w:val="22"/>
        </w:rPr>
        <w:t>the</w:t>
      </w:r>
      <w:proofErr w:type="gramEnd"/>
      <w:r w:rsidRPr="0081105F">
        <w:rPr>
          <w:rFonts w:ascii="Arial" w:hAnsi="Arial" w:cs="Arial"/>
          <w:sz w:val="22"/>
          <w:szCs w:val="22"/>
        </w:rPr>
        <w:t xml:space="preserve"> context of my audit of the financial statements as a whole, and in forming my opinion thereon, and I do not provide a separate opinion on these matters. </w:t>
      </w:r>
    </w:p>
    <w:p w14:paraId="0948EB30" w14:textId="77777777" w:rsidR="00F67543" w:rsidRPr="0081105F" w:rsidRDefault="00F67543" w:rsidP="00C55D3B">
      <w:pPr>
        <w:pStyle w:val="ps-000-normal"/>
        <w:spacing w:before="120" w:line="380" w:lineRule="exact"/>
        <w:rPr>
          <w:rFonts w:ascii="Arial" w:hAnsi="Arial" w:cs="Arial"/>
          <w:i/>
          <w:iCs/>
          <w:color w:val="548DD4" w:themeColor="text2" w:themeTint="99"/>
          <w:sz w:val="22"/>
          <w:szCs w:val="22"/>
        </w:rPr>
      </w:pPr>
      <w:r w:rsidRPr="0081105F">
        <w:rPr>
          <w:rFonts w:ascii="Arial" w:hAnsi="Arial" w:cs="Arial"/>
          <w:sz w:val="22"/>
          <w:szCs w:val="22"/>
        </w:rPr>
        <w:t xml:space="preserve">I have fulfilled the responsibilities described in the </w:t>
      </w:r>
      <w:r w:rsidRPr="0081105F">
        <w:rPr>
          <w:rFonts w:ascii="Arial" w:hAnsi="Arial" w:cs="Arial"/>
          <w:i/>
          <w:iCs/>
          <w:sz w:val="22"/>
          <w:szCs w:val="22"/>
        </w:rPr>
        <w:t>Auditor’s Responsibilities for the</w:t>
      </w:r>
      <w:r w:rsidRPr="0081105F">
        <w:rPr>
          <w:rFonts w:ascii="Arial" w:hAnsi="Arial" w:cs="Arial"/>
          <w:sz w:val="22"/>
          <w:szCs w:val="22"/>
        </w:rPr>
        <w:t xml:space="preserve"> </w:t>
      </w:r>
      <w:r w:rsidRPr="0081105F">
        <w:rPr>
          <w:rFonts w:ascii="Arial" w:hAnsi="Arial" w:cs="Arial"/>
          <w:i/>
          <w:iCs/>
          <w:sz w:val="22"/>
          <w:szCs w:val="22"/>
        </w:rPr>
        <w:t>Audit of the Financial Statements</w:t>
      </w:r>
      <w:r w:rsidRPr="0081105F">
        <w:rPr>
          <w:rFonts w:ascii="Arial" w:hAnsi="Arial" w:cs="Arial"/>
          <w:sz w:val="22"/>
          <w:szCs w:val="22"/>
        </w:rPr>
        <w:t xml:space="preserve"> section of my report, including in relation to these matters. Accordingly, </w:t>
      </w:r>
      <w:r w:rsidR="006F6FA6">
        <w:rPr>
          <w:rFonts w:ascii="Arial" w:hAnsi="Arial" w:cs="Arial"/>
          <w:sz w:val="22"/>
          <w:szCs w:val="22"/>
        </w:rPr>
        <w:t xml:space="preserve">                   </w:t>
      </w:r>
      <w:r w:rsidRPr="0081105F">
        <w:rPr>
          <w:rFonts w:ascii="Arial" w:hAnsi="Arial" w:cs="Arial"/>
          <w:sz w:val="22"/>
          <w:szCs w:val="22"/>
        </w:rPr>
        <w:t xml:space="preserve">my audit included the performance of procedures designed to respond to my assessment of </w:t>
      </w:r>
      <w:r w:rsidR="006F6FA6">
        <w:rPr>
          <w:rFonts w:ascii="Arial" w:hAnsi="Arial" w:cs="Arial"/>
          <w:sz w:val="22"/>
          <w:szCs w:val="22"/>
        </w:rPr>
        <w:t xml:space="preserve">                </w:t>
      </w:r>
      <w:r w:rsidRPr="0081105F">
        <w:rPr>
          <w:rFonts w:ascii="Arial" w:hAnsi="Arial" w:cs="Arial"/>
          <w:sz w:val="22"/>
          <w:szCs w:val="22"/>
        </w:rPr>
        <w:t>the risks of material misstatement of the financial statements. The results of my audit procedures, including the procedures performed to address the matters below, provide the basis for my audit opinion on the accompanying financial statements as a whole.</w:t>
      </w:r>
    </w:p>
    <w:p w14:paraId="4D735140" w14:textId="77777777" w:rsidR="00F67543" w:rsidRPr="0081105F" w:rsidRDefault="004B2FD8" w:rsidP="00C55D3B">
      <w:pPr>
        <w:pStyle w:val="ps-000-normal"/>
        <w:spacing w:before="120" w:line="380" w:lineRule="exact"/>
        <w:rPr>
          <w:rFonts w:ascii="Arial" w:hAnsi="Arial" w:cs="Arial"/>
          <w:sz w:val="22"/>
          <w:szCs w:val="22"/>
        </w:rPr>
      </w:pPr>
      <w:r w:rsidRPr="0081105F">
        <w:rPr>
          <w:rFonts w:ascii="Arial" w:hAnsi="Arial" w:cs="Arial"/>
          <w:sz w:val="22"/>
          <w:szCs w:val="22"/>
        </w:rPr>
        <w:t>K</w:t>
      </w:r>
      <w:r w:rsidR="00F67543" w:rsidRPr="0081105F">
        <w:rPr>
          <w:rFonts w:ascii="Arial" w:hAnsi="Arial" w:cs="Arial"/>
          <w:sz w:val="22"/>
          <w:szCs w:val="22"/>
        </w:rPr>
        <w:t xml:space="preserve">ey audit matters and how audit procedures respond for each matter </w:t>
      </w:r>
      <w:r w:rsidR="009E4076" w:rsidRPr="0081105F">
        <w:rPr>
          <w:rFonts w:ascii="Arial" w:hAnsi="Arial" w:cs="Arial"/>
          <w:sz w:val="22"/>
          <w:szCs w:val="22"/>
        </w:rPr>
        <w:t>are</w:t>
      </w:r>
      <w:r w:rsidR="009E4076" w:rsidRPr="0081105F">
        <w:rPr>
          <w:rFonts w:ascii="Arial" w:hAnsi="Arial" w:cstheme="minorBidi" w:hint="cs"/>
          <w:sz w:val="22"/>
          <w:szCs w:val="22"/>
          <w:cs/>
        </w:rPr>
        <w:t xml:space="preserve"> </w:t>
      </w:r>
      <w:r w:rsidR="009E4076" w:rsidRPr="0081105F">
        <w:rPr>
          <w:rFonts w:ascii="Arial" w:hAnsi="Arial" w:cs="Arial"/>
          <w:sz w:val="22"/>
          <w:szCs w:val="22"/>
        </w:rPr>
        <w:t>described</w:t>
      </w:r>
      <w:r w:rsidR="00F67543" w:rsidRPr="0081105F">
        <w:rPr>
          <w:rFonts w:ascii="Arial" w:hAnsi="Arial" w:cs="Arial"/>
          <w:sz w:val="22"/>
          <w:szCs w:val="22"/>
        </w:rPr>
        <w:t xml:space="preserve"> below.</w:t>
      </w:r>
    </w:p>
    <w:p w14:paraId="5C00E2A9" w14:textId="77777777" w:rsidR="00B90D2E" w:rsidRPr="0081105F" w:rsidRDefault="00B90D2E" w:rsidP="00C24819">
      <w:pPr>
        <w:tabs>
          <w:tab w:val="left" w:pos="1440"/>
        </w:tabs>
        <w:spacing w:before="240" w:after="120" w:line="380" w:lineRule="exact"/>
        <w:rPr>
          <w:rFonts w:ascii="Arial" w:hAnsi="Arial" w:cs="Arial"/>
          <w:b/>
          <w:bCs/>
          <w:sz w:val="22"/>
          <w:szCs w:val="22"/>
        </w:rPr>
      </w:pPr>
      <w:r w:rsidRPr="0081105F">
        <w:rPr>
          <w:rFonts w:ascii="Arial" w:hAnsi="Arial" w:cs="Arial"/>
          <w:b/>
          <w:bCs/>
          <w:sz w:val="22"/>
          <w:szCs w:val="22"/>
        </w:rPr>
        <w:t>Valuation of financial instruments</w:t>
      </w:r>
    </w:p>
    <w:p w14:paraId="29044224" w14:textId="77777777" w:rsidR="009D5661" w:rsidRPr="0081105F" w:rsidRDefault="00C146E5" w:rsidP="00C55D3B">
      <w:pPr>
        <w:overflowPunct/>
        <w:autoSpaceDE/>
        <w:autoSpaceDN/>
        <w:adjustRightInd/>
        <w:spacing w:before="120" w:after="120" w:line="380" w:lineRule="exact"/>
        <w:textAlignment w:val="auto"/>
        <w:rPr>
          <w:rFonts w:ascii="Arial" w:hAnsi="Arial" w:cstheme="minorBidi"/>
          <w:sz w:val="22"/>
          <w:szCs w:val="22"/>
        </w:rPr>
      </w:pPr>
      <w:r w:rsidRPr="0081105F">
        <w:rPr>
          <w:rFonts w:ascii="Arial" w:hAnsi="Arial" w:cs="Arial"/>
          <w:sz w:val="22"/>
          <w:szCs w:val="22"/>
        </w:rPr>
        <w:t>The Group</w:t>
      </w:r>
      <w:r w:rsidR="00B90D2E" w:rsidRPr="0081105F">
        <w:rPr>
          <w:rFonts w:ascii="Arial" w:hAnsi="Arial" w:cs="Arial"/>
          <w:sz w:val="22"/>
          <w:szCs w:val="22"/>
        </w:rPr>
        <w:t xml:space="preserve"> has </w:t>
      </w:r>
      <w:proofErr w:type="gramStart"/>
      <w:r w:rsidR="00B90D2E" w:rsidRPr="0081105F">
        <w:rPr>
          <w:rFonts w:ascii="Arial" w:hAnsi="Arial" w:cs="Arial"/>
          <w:sz w:val="22"/>
          <w:szCs w:val="22"/>
        </w:rPr>
        <w:t>entered into</w:t>
      </w:r>
      <w:proofErr w:type="gramEnd"/>
      <w:r w:rsidR="00B90D2E" w:rsidRPr="0081105F">
        <w:rPr>
          <w:rFonts w:ascii="Arial" w:hAnsi="Arial" w:cs="Arial"/>
          <w:sz w:val="22"/>
          <w:szCs w:val="22"/>
        </w:rPr>
        <w:t xml:space="preserve"> the </w:t>
      </w:r>
      <w:r w:rsidR="00B90D2E" w:rsidRPr="0081105F">
        <w:rPr>
          <w:rFonts w:ascii="Arial" w:eastAsiaTheme="minorHAnsi" w:hAnsi="Arial" w:cs="Arial"/>
          <w:sz w:val="22"/>
          <w:szCs w:val="22"/>
        </w:rPr>
        <w:t xml:space="preserve">financial instruments to protect the exposure from the fluctuation </w:t>
      </w:r>
      <w:r w:rsidRPr="0081105F">
        <w:rPr>
          <w:rFonts w:ascii="Arial" w:eastAsiaTheme="minorHAnsi" w:hAnsi="Arial" w:cs="Arial"/>
          <w:sz w:val="22"/>
          <w:szCs w:val="22"/>
        </w:rPr>
        <w:t>in price</w:t>
      </w:r>
      <w:r w:rsidRPr="0081105F">
        <w:rPr>
          <w:rFonts w:ascii="Arial" w:hAnsi="Arial" w:cs="Arial"/>
          <w:sz w:val="22"/>
          <w:szCs w:val="22"/>
        </w:rPr>
        <w:t xml:space="preserve"> of raw </w:t>
      </w:r>
      <w:r w:rsidR="00A87BE4">
        <w:rPr>
          <w:rFonts w:ascii="Arial" w:hAnsi="Arial" w:cs="Arial"/>
          <w:sz w:val="22"/>
          <w:szCs w:val="22"/>
        </w:rPr>
        <w:t>materials and finished goods and</w:t>
      </w:r>
      <w:r w:rsidRPr="0081105F">
        <w:rPr>
          <w:rFonts w:ascii="Arial" w:hAnsi="Arial" w:cs="Arial"/>
          <w:sz w:val="22"/>
          <w:szCs w:val="22"/>
        </w:rPr>
        <w:t xml:space="preserve"> exchange rate of foreign currency</w:t>
      </w:r>
      <w:r w:rsidR="009514A1">
        <w:rPr>
          <w:rFonts w:ascii="Arial" w:hAnsi="Arial" w:cs="Browallia New"/>
          <w:sz w:val="22"/>
          <w:szCs w:val="28"/>
        </w:rPr>
        <w:t>,</w:t>
      </w:r>
      <w:r w:rsidRPr="0081105F">
        <w:rPr>
          <w:rFonts w:ascii="Arial" w:hAnsi="Arial" w:cs="Arial"/>
          <w:sz w:val="22"/>
          <w:szCs w:val="22"/>
        </w:rPr>
        <w:t xml:space="preserve"> with many counterparties, and presented the fair value of such financial instruments in </w:t>
      </w:r>
      <w:r w:rsidR="00551E70">
        <w:rPr>
          <w:rFonts w:ascii="Arial" w:hAnsi="Arial" w:cs="Arial"/>
          <w:sz w:val="22"/>
          <w:szCs w:val="22"/>
        </w:rPr>
        <w:t xml:space="preserve">the </w:t>
      </w:r>
      <w:r w:rsidR="00994110" w:rsidRPr="0081105F">
        <w:rPr>
          <w:rFonts w:ascii="Arial" w:hAnsi="Arial" w:cs="Arial"/>
          <w:sz w:val="22"/>
          <w:szCs w:val="22"/>
        </w:rPr>
        <w:t xml:space="preserve">financial </w:t>
      </w:r>
      <w:r w:rsidRPr="0081105F">
        <w:rPr>
          <w:rFonts w:ascii="Arial" w:hAnsi="Arial" w:cs="Arial"/>
          <w:sz w:val="22"/>
          <w:szCs w:val="22"/>
        </w:rPr>
        <w:t>statement</w:t>
      </w:r>
      <w:r w:rsidR="00551E70">
        <w:rPr>
          <w:rFonts w:ascii="Arial" w:hAnsi="Arial" w:cs="Arial"/>
          <w:sz w:val="22"/>
          <w:szCs w:val="22"/>
        </w:rPr>
        <w:t>s</w:t>
      </w:r>
      <w:r w:rsidRPr="0081105F">
        <w:rPr>
          <w:rFonts w:ascii="Arial" w:hAnsi="Arial" w:cs="Arial"/>
          <w:sz w:val="22"/>
          <w:szCs w:val="22"/>
        </w:rPr>
        <w:t xml:space="preserve">. </w:t>
      </w:r>
      <w:r w:rsidR="007D0249" w:rsidRPr="0081105F">
        <w:rPr>
          <w:rFonts w:ascii="Arial" w:eastAsiaTheme="minorHAnsi" w:hAnsi="Arial" w:cs="Arial"/>
          <w:sz w:val="22"/>
          <w:szCs w:val="22"/>
        </w:rPr>
        <w:t xml:space="preserve">Management therefore </w:t>
      </w:r>
      <w:r w:rsidR="009A7930" w:rsidRPr="0081105F">
        <w:rPr>
          <w:rFonts w:ascii="Arial" w:eastAsiaTheme="minorHAnsi" w:hAnsi="Arial" w:cs="Arial"/>
          <w:sz w:val="22"/>
          <w:szCs w:val="22"/>
        </w:rPr>
        <w:t>relied on</w:t>
      </w:r>
      <w:r w:rsidR="00BF04EA" w:rsidRPr="0081105F">
        <w:rPr>
          <w:rFonts w:ascii="Arial" w:eastAsiaTheme="minorHAnsi" w:hAnsi="Arial" w:cs="Arial"/>
          <w:sz w:val="22"/>
          <w:szCs w:val="22"/>
        </w:rPr>
        <w:t xml:space="preserve"> a valuation technique and model</w:t>
      </w:r>
      <w:r w:rsidR="009A7930" w:rsidRPr="0081105F">
        <w:rPr>
          <w:rFonts w:ascii="Arial" w:eastAsiaTheme="minorHAnsi" w:hAnsi="Arial" w:cs="Arial"/>
          <w:sz w:val="22"/>
          <w:szCs w:val="22"/>
        </w:rPr>
        <w:t xml:space="preserve"> suggested by </w:t>
      </w:r>
      <w:r w:rsidR="008D6291">
        <w:rPr>
          <w:rFonts w:ascii="Arial" w:eastAsiaTheme="minorHAnsi" w:hAnsi="Arial" w:cs="Arial"/>
          <w:sz w:val="22"/>
          <w:szCs w:val="22"/>
        </w:rPr>
        <w:t>expert</w:t>
      </w:r>
      <w:r w:rsidR="00BF04EA" w:rsidRPr="0081105F">
        <w:rPr>
          <w:rFonts w:ascii="Arial" w:eastAsiaTheme="minorHAnsi" w:hAnsi="Arial" w:cs="Arial"/>
          <w:sz w:val="22"/>
          <w:szCs w:val="22"/>
        </w:rPr>
        <w:t xml:space="preserve">, </w:t>
      </w:r>
      <w:r w:rsidR="00270642" w:rsidRPr="0081105F">
        <w:rPr>
          <w:rFonts w:ascii="Arial" w:eastAsiaTheme="minorHAnsi" w:hAnsi="Arial" w:cs="Browallia New"/>
          <w:sz w:val="22"/>
          <w:szCs w:val="28"/>
        </w:rPr>
        <w:t>in which</w:t>
      </w:r>
      <w:r w:rsidR="00BF04EA" w:rsidRPr="0081105F">
        <w:rPr>
          <w:rFonts w:ascii="Arial" w:eastAsiaTheme="minorHAnsi" w:hAnsi="Arial" w:cs="Arial"/>
          <w:sz w:val="22"/>
          <w:szCs w:val="22"/>
        </w:rPr>
        <w:t xml:space="preserve"> the a</w:t>
      </w:r>
      <w:r w:rsidR="00833D33" w:rsidRPr="0081105F">
        <w:rPr>
          <w:rFonts w:ascii="Arial" w:eastAsiaTheme="minorHAnsi" w:hAnsi="Arial" w:cs="Arial"/>
          <w:sz w:val="22"/>
          <w:szCs w:val="22"/>
        </w:rPr>
        <w:t>ssumptions used in the model were</w:t>
      </w:r>
      <w:r w:rsidR="00BF04EA" w:rsidRPr="0081105F">
        <w:rPr>
          <w:rFonts w:ascii="Arial" w:eastAsiaTheme="minorHAnsi" w:hAnsi="Arial" w:cs="Arial"/>
          <w:sz w:val="22"/>
          <w:szCs w:val="22"/>
        </w:rPr>
        <w:t xml:space="preserve"> based on comparable and observable market inputs</w:t>
      </w:r>
      <w:r w:rsidR="00833D33" w:rsidRPr="0081105F">
        <w:rPr>
          <w:rFonts w:ascii="Arial" w:eastAsiaTheme="minorHAnsi" w:hAnsi="Arial" w:cs="Arial"/>
          <w:sz w:val="22"/>
          <w:szCs w:val="22"/>
        </w:rPr>
        <w:t>.</w:t>
      </w:r>
      <w:r w:rsidR="00BF04EA" w:rsidRPr="0081105F">
        <w:rPr>
          <w:rFonts w:ascii="Arial" w:eastAsiaTheme="minorHAnsi" w:hAnsi="Arial" w:cs="Arial"/>
          <w:sz w:val="22"/>
          <w:szCs w:val="22"/>
        </w:rPr>
        <w:t xml:space="preserve"> </w:t>
      </w:r>
      <w:r w:rsidR="00270642" w:rsidRPr="0081105F">
        <w:rPr>
          <w:rFonts w:ascii="Arial" w:hAnsi="Arial" w:cs="Arial"/>
          <w:sz w:val="22"/>
          <w:szCs w:val="22"/>
        </w:rPr>
        <w:t xml:space="preserve">The </w:t>
      </w:r>
      <w:r w:rsidR="00270642" w:rsidRPr="0081105F">
        <w:rPr>
          <w:rFonts w:ascii="Arial" w:hAnsi="Arial" w:cs="Browallia New"/>
          <w:sz w:val="22"/>
          <w:szCs w:val="28"/>
        </w:rPr>
        <w:t>difference</w:t>
      </w:r>
      <w:r w:rsidR="00BF04EA" w:rsidRPr="0081105F">
        <w:rPr>
          <w:rFonts w:ascii="Arial" w:hAnsi="Arial" w:cs="Arial"/>
          <w:sz w:val="22"/>
          <w:szCs w:val="22"/>
        </w:rPr>
        <w:t xml:space="preserve"> in assumption u</w:t>
      </w:r>
      <w:r w:rsidR="009D5661" w:rsidRPr="0081105F">
        <w:rPr>
          <w:rFonts w:ascii="Arial" w:hAnsi="Arial" w:cs="Arial"/>
          <w:sz w:val="22"/>
          <w:szCs w:val="22"/>
        </w:rPr>
        <w:t xml:space="preserve">sed in calculation </w:t>
      </w:r>
      <w:r w:rsidR="00833D33" w:rsidRPr="0081105F">
        <w:rPr>
          <w:rFonts w:ascii="Arial" w:hAnsi="Arial" w:cs="Arial"/>
          <w:sz w:val="22"/>
          <w:szCs w:val="22"/>
        </w:rPr>
        <w:t>affected</w:t>
      </w:r>
      <w:r w:rsidR="007D0249" w:rsidRPr="0081105F">
        <w:rPr>
          <w:rFonts w:ascii="Arial" w:hAnsi="Arial" w:cs="Arial"/>
          <w:sz w:val="22"/>
          <w:szCs w:val="22"/>
        </w:rPr>
        <w:t xml:space="preserve"> </w:t>
      </w:r>
      <w:r w:rsidR="00BF04EA" w:rsidRPr="0081105F">
        <w:rPr>
          <w:rFonts w:ascii="Arial" w:hAnsi="Arial" w:cs="Arial"/>
          <w:sz w:val="22"/>
          <w:szCs w:val="22"/>
        </w:rPr>
        <w:t xml:space="preserve">the fair value of such financial instruments presented in </w:t>
      </w:r>
      <w:r w:rsidR="00551E70">
        <w:rPr>
          <w:rFonts w:ascii="Arial" w:hAnsi="Arial" w:cs="Arial"/>
          <w:sz w:val="22"/>
          <w:szCs w:val="22"/>
        </w:rPr>
        <w:t xml:space="preserve">the </w:t>
      </w:r>
      <w:r w:rsidR="00994110" w:rsidRPr="0081105F">
        <w:rPr>
          <w:rFonts w:ascii="Arial" w:hAnsi="Arial" w:cs="Arial"/>
          <w:sz w:val="22"/>
          <w:szCs w:val="22"/>
        </w:rPr>
        <w:t xml:space="preserve">financial </w:t>
      </w:r>
      <w:r w:rsidR="00BF04EA" w:rsidRPr="0081105F">
        <w:rPr>
          <w:rFonts w:ascii="Arial" w:hAnsi="Arial" w:cs="Arial"/>
          <w:sz w:val="22"/>
          <w:szCs w:val="22"/>
        </w:rPr>
        <w:t>s</w:t>
      </w:r>
      <w:r w:rsidR="00833D33" w:rsidRPr="0081105F">
        <w:rPr>
          <w:rFonts w:ascii="Arial" w:hAnsi="Arial" w:cs="Arial"/>
          <w:sz w:val="22"/>
          <w:szCs w:val="22"/>
        </w:rPr>
        <w:t>tatement</w:t>
      </w:r>
      <w:r w:rsidR="00551E70">
        <w:rPr>
          <w:rFonts w:ascii="Arial" w:hAnsi="Arial" w:cs="Arial"/>
          <w:sz w:val="22"/>
          <w:szCs w:val="22"/>
        </w:rPr>
        <w:t>s</w:t>
      </w:r>
      <w:r w:rsidR="00833D33" w:rsidRPr="0081105F">
        <w:rPr>
          <w:rFonts w:ascii="Arial" w:hAnsi="Arial" w:cs="Arial"/>
          <w:sz w:val="22"/>
          <w:szCs w:val="22"/>
        </w:rPr>
        <w:t>.</w:t>
      </w:r>
    </w:p>
    <w:p w14:paraId="236A2344" w14:textId="77777777" w:rsidR="009D5661" w:rsidRDefault="009D5661" w:rsidP="00C55D3B">
      <w:pPr>
        <w:overflowPunct/>
        <w:autoSpaceDE/>
        <w:autoSpaceDN/>
        <w:adjustRightInd/>
        <w:spacing w:before="120" w:after="120" w:line="380" w:lineRule="exact"/>
        <w:textAlignment w:val="auto"/>
        <w:rPr>
          <w:rFonts w:ascii="Arial" w:eastAsiaTheme="minorHAnsi" w:hAnsi="Arial" w:cs="Arial"/>
          <w:sz w:val="22"/>
          <w:szCs w:val="22"/>
        </w:rPr>
      </w:pPr>
      <w:r w:rsidRPr="0081105F">
        <w:rPr>
          <w:rFonts w:ascii="Arial" w:eastAsiaTheme="minorHAnsi" w:hAnsi="Arial" w:cs="Arial"/>
          <w:sz w:val="22"/>
          <w:szCs w:val="22"/>
        </w:rPr>
        <w:t xml:space="preserve">I gained an understanding </w:t>
      </w:r>
      <w:r w:rsidR="00647E63" w:rsidRPr="0081105F">
        <w:rPr>
          <w:rFonts w:ascii="Arial" w:eastAsiaTheme="minorHAnsi" w:hAnsi="Arial" w:cs="Arial"/>
          <w:sz w:val="22"/>
          <w:szCs w:val="22"/>
        </w:rPr>
        <w:t xml:space="preserve">of </w:t>
      </w:r>
      <w:r w:rsidR="00482873" w:rsidRPr="0081105F">
        <w:rPr>
          <w:rFonts w:ascii="Arial" w:eastAsiaTheme="minorHAnsi" w:hAnsi="Arial" w:cs="Arial"/>
          <w:sz w:val="22"/>
          <w:szCs w:val="22"/>
        </w:rPr>
        <w:t xml:space="preserve">the transaction and recording </w:t>
      </w:r>
      <w:r w:rsidR="00647E63" w:rsidRPr="0081105F">
        <w:rPr>
          <w:rFonts w:ascii="Arial" w:eastAsiaTheme="minorHAnsi" w:hAnsi="Arial" w:cs="Arial"/>
          <w:sz w:val="22"/>
          <w:szCs w:val="22"/>
        </w:rPr>
        <w:t>process</w:t>
      </w:r>
      <w:r w:rsidR="00482873" w:rsidRPr="0081105F">
        <w:rPr>
          <w:rFonts w:ascii="Arial" w:eastAsiaTheme="minorHAnsi" w:hAnsi="Arial" w:cs="Arial"/>
          <w:sz w:val="22"/>
          <w:szCs w:val="22"/>
        </w:rPr>
        <w:t xml:space="preserve"> </w:t>
      </w:r>
      <w:r w:rsidR="00647E63" w:rsidRPr="0081105F">
        <w:rPr>
          <w:rFonts w:ascii="Arial" w:eastAsiaTheme="minorHAnsi" w:hAnsi="Arial" w:cs="Arial"/>
          <w:sz w:val="22"/>
          <w:szCs w:val="22"/>
        </w:rPr>
        <w:t>of</w:t>
      </w:r>
      <w:r w:rsidRPr="0081105F">
        <w:rPr>
          <w:rFonts w:ascii="Arial" w:eastAsiaTheme="minorHAnsi" w:hAnsi="Arial" w:cs="Arial"/>
          <w:sz w:val="22"/>
          <w:szCs w:val="22"/>
        </w:rPr>
        <w:t xml:space="preserve"> fair value of financial instruments</w:t>
      </w:r>
      <w:r w:rsidR="00647E63" w:rsidRPr="0081105F">
        <w:rPr>
          <w:rFonts w:ascii="Arial" w:eastAsiaTheme="minorHAnsi" w:hAnsi="Arial" w:cs="Arial"/>
          <w:sz w:val="22"/>
          <w:szCs w:val="22"/>
        </w:rPr>
        <w:t>.</w:t>
      </w:r>
      <w:r w:rsidR="00482873" w:rsidRPr="0081105F">
        <w:rPr>
          <w:rFonts w:ascii="Arial" w:eastAsiaTheme="minorHAnsi" w:hAnsi="Arial" w:cs="Arial"/>
          <w:sz w:val="22"/>
          <w:szCs w:val="22"/>
        </w:rPr>
        <w:t xml:space="preserve"> </w:t>
      </w:r>
      <w:r w:rsidR="00647E63" w:rsidRPr="0081105F">
        <w:rPr>
          <w:rFonts w:ascii="Arial" w:eastAsiaTheme="minorHAnsi" w:hAnsi="Arial" w:cs="Arial"/>
          <w:sz w:val="22"/>
          <w:szCs w:val="22"/>
        </w:rPr>
        <w:t xml:space="preserve">I recalculated the fair value of such financial instruments. </w:t>
      </w:r>
      <w:r w:rsidR="00C1534F" w:rsidRPr="0081105F">
        <w:rPr>
          <w:rFonts w:ascii="Arial" w:eastAsiaTheme="minorHAnsi" w:hAnsi="Arial" w:cs="Arial"/>
          <w:sz w:val="22"/>
          <w:szCs w:val="22"/>
        </w:rPr>
        <w:t xml:space="preserve">I sent the confirmation to counterparties to </w:t>
      </w:r>
      <w:r w:rsidR="00433C40" w:rsidRPr="0081105F">
        <w:rPr>
          <w:rFonts w:ascii="Arial" w:eastAsiaTheme="minorHAnsi" w:hAnsi="Arial" w:cs="Arial"/>
          <w:sz w:val="22"/>
          <w:szCs w:val="22"/>
        </w:rPr>
        <w:t xml:space="preserve">determine the </w:t>
      </w:r>
      <w:r w:rsidR="002B02C8" w:rsidRPr="0081105F">
        <w:rPr>
          <w:rFonts w:ascii="Arial" w:eastAsiaTheme="minorHAnsi" w:hAnsi="Arial" w:cs="Arial"/>
          <w:sz w:val="22"/>
          <w:szCs w:val="22"/>
        </w:rPr>
        <w:t xml:space="preserve">completeness of transaction and </w:t>
      </w:r>
      <w:r w:rsidR="00781FA6" w:rsidRPr="0081105F">
        <w:rPr>
          <w:rFonts w:ascii="Arial" w:eastAsiaTheme="minorHAnsi" w:hAnsi="Arial" w:cs="Arial"/>
          <w:sz w:val="22"/>
          <w:szCs w:val="22"/>
        </w:rPr>
        <w:t>verified</w:t>
      </w:r>
      <w:r w:rsidR="002B02C8" w:rsidRPr="0081105F">
        <w:rPr>
          <w:rFonts w:ascii="Arial" w:eastAsiaTheme="minorHAnsi" w:hAnsi="Arial" w:cs="Arial"/>
          <w:sz w:val="22"/>
          <w:szCs w:val="22"/>
        </w:rPr>
        <w:t xml:space="preserve"> </w:t>
      </w:r>
      <w:r w:rsidR="00433C40" w:rsidRPr="0081105F">
        <w:rPr>
          <w:rFonts w:ascii="Arial" w:hAnsi="Arial" w:cs="Arial"/>
          <w:color w:val="000000"/>
          <w:sz w:val="22"/>
          <w:szCs w:val="22"/>
        </w:rPr>
        <w:t xml:space="preserve">supporting documents, on a sampling basis, for actual transactions occurring during the year and after the period-end. </w:t>
      </w:r>
      <w:r w:rsidR="009A7930" w:rsidRPr="0081105F">
        <w:rPr>
          <w:rFonts w:ascii="Arial" w:hAnsi="Arial" w:cs="Arial"/>
          <w:color w:val="000000"/>
          <w:sz w:val="22"/>
          <w:szCs w:val="22"/>
        </w:rPr>
        <w:t xml:space="preserve">             </w:t>
      </w:r>
      <w:r w:rsidR="00433C40" w:rsidRPr="0081105F">
        <w:rPr>
          <w:rFonts w:ascii="Arial" w:hAnsi="Arial" w:cs="Arial"/>
          <w:color w:val="000000"/>
          <w:sz w:val="22"/>
          <w:szCs w:val="22"/>
        </w:rPr>
        <w:t xml:space="preserve">In addition, I tested the appropriateness of fair value used by </w:t>
      </w:r>
      <w:r w:rsidR="002B02C8" w:rsidRPr="0081105F">
        <w:rPr>
          <w:rFonts w:ascii="Arial" w:eastAsiaTheme="minorHAnsi" w:hAnsi="Arial" w:cs="Arial"/>
          <w:sz w:val="22"/>
          <w:szCs w:val="22"/>
        </w:rPr>
        <w:t>comparing</w:t>
      </w:r>
      <w:r w:rsidR="00F1137B" w:rsidRPr="0081105F">
        <w:rPr>
          <w:rFonts w:ascii="Arial" w:eastAsiaTheme="minorHAnsi" w:hAnsi="Arial" w:cs="Arial"/>
          <w:sz w:val="22"/>
          <w:szCs w:val="22"/>
        </w:rPr>
        <w:t xml:space="preserve"> to</w:t>
      </w:r>
      <w:r w:rsidR="00433C40" w:rsidRPr="0081105F">
        <w:rPr>
          <w:rFonts w:ascii="Arial" w:eastAsiaTheme="minorHAnsi" w:hAnsi="Arial" w:cs="Arial"/>
          <w:sz w:val="22"/>
          <w:szCs w:val="22"/>
        </w:rPr>
        <w:t xml:space="preserve"> </w:t>
      </w:r>
      <w:r w:rsidR="008D6291">
        <w:rPr>
          <w:rFonts w:ascii="Arial" w:eastAsiaTheme="minorHAnsi" w:hAnsi="Arial" w:cs="Arial"/>
          <w:sz w:val="22"/>
          <w:szCs w:val="22"/>
        </w:rPr>
        <w:t>the counterparties’ info</w:t>
      </w:r>
      <w:r w:rsidR="00994110">
        <w:rPr>
          <w:rFonts w:ascii="Arial" w:eastAsiaTheme="minorHAnsi" w:hAnsi="Arial" w:cs="Browallia New"/>
          <w:sz w:val="22"/>
          <w:szCs w:val="28"/>
        </w:rPr>
        <w:t xml:space="preserve">rmation </w:t>
      </w:r>
      <w:r w:rsidR="00B51EE9">
        <w:rPr>
          <w:rFonts w:ascii="Arial" w:eastAsiaTheme="minorHAnsi" w:hAnsi="Arial" w:cs="Arial"/>
          <w:sz w:val="22"/>
          <w:szCs w:val="22"/>
        </w:rPr>
        <w:t>and</w:t>
      </w:r>
      <w:r w:rsidR="008D6291">
        <w:rPr>
          <w:rFonts w:ascii="Arial" w:eastAsiaTheme="minorHAnsi" w:hAnsi="Arial" w:cs="Arial"/>
          <w:sz w:val="22"/>
          <w:szCs w:val="22"/>
        </w:rPr>
        <w:t xml:space="preserve"> </w:t>
      </w:r>
      <w:r w:rsidR="00433C40" w:rsidRPr="0081105F">
        <w:rPr>
          <w:rFonts w:ascii="Arial" w:eastAsiaTheme="minorHAnsi" w:hAnsi="Arial" w:cs="Arial"/>
          <w:sz w:val="22"/>
          <w:szCs w:val="22"/>
        </w:rPr>
        <w:t>available market inputs</w:t>
      </w:r>
      <w:r w:rsidR="00F1137B" w:rsidRPr="0081105F">
        <w:rPr>
          <w:rFonts w:ascii="Arial" w:eastAsiaTheme="minorHAnsi" w:hAnsi="Arial" w:cs="Arial"/>
          <w:sz w:val="22"/>
          <w:szCs w:val="22"/>
        </w:rPr>
        <w:t xml:space="preserve">. </w:t>
      </w:r>
      <w:r w:rsidR="00781FA6" w:rsidRPr="0081105F">
        <w:rPr>
          <w:rFonts w:ascii="Arial" w:eastAsiaTheme="minorHAnsi" w:hAnsi="Arial" w:cs="Arial"/>
          <w:sz w:val="22"/>
          <w:szCs w:val="22"/>
        </w:rPr>
        <w:t xml:space="preserve">Moreover, I examined the information disclosed in </w:t>
      </w:r>
      <w:r w:rsidRPr="0081105F">
        <w:rPr>
          <w:rFonts w:ascii="Arial" w:eastAsiaTheme="minorHAnsi" w:hAnsi="Arial" w:cs="Arial"/>
          <w:sz w:val="22"/>
          <w:szCs w:val="22"/>
        </w:rPr>
        <w:t>notes to the financial statements for appropriateness and completeness.</w:t>
      </w:r>
    </w:p>
    <w:p w14:paraId="39D7A66B" w14:textId="77777777" w:rsidR="00994110" w:rsidRDefault="00994110">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211831FC" w14:textId="77777777" w:rsidR="009F69AD" w:rsidRPr="009F69AD" w:rsidRDefault="009F69AD" w:rsidP="00994110">
      <w:pPr>
        <w:tabs>
          <w:tab w:val="left" w:pos="1440"/>
        </w:tabs>
        <w:spacing w:before="240" w:after="120" w:line="380" w:lineRule="exact"/>
        <w:rPr>
          <w:rFonts w:ascii="Arial" w:hAnsi="Arial" w:cs="Arial"/>
          <w:b/>
          <w:bCs/>
          <w:sz w:val="22"/>
          <w:szCs w:val="22"/>
        </w:rPr>
      </w:pPr>
      <w:r w:rsidRPr="009F69AD">
        <w:rPr>
          <w:rFonts w:ascii="Arial" w:hAnsi="Arial" w:cs="Arial"/>
          <w:b/>
          <w:bCs/>
          <w:sz w:val="22"/>
          <w:szCs w:val="22"/>
        </w:rPr>
        <w:lastRenderedPageBreak/>
        <w:t xml:space="preserve">Estimation of net </w:t>
      </w:r>
      <w:proofErr w:type="spellStart"/>
      <w:r w:rsidRPr="009F69AD">
        <w:rPr>
          <w:rFonts w:ascii="Arial" w:hAnsi="Arial" w:cs="Arial"/>
          <w:b/>
          <w:bCs/>
          <w:sz w:val="22"/>
          <w:szCs w:val="22"/>
        </w:rPr>
        <w:t>realisable</w:t>
      </w:r>
      <w:proofErr w:type="spellEnd"/>
      <w:r w:rsidRPr="009F69AD">
        <w:rPr>
          <w:rFonts w:ascii="Arial" w:hAnsi="Arial" w:cs="Arial"/>
          <w:b/>
          <w:bCs/>
          <w:sz w:val="22"/>
          <w:szCs w:val="22"/>
        </w:rPr>
        <w:t xml:space="preserve"> value of inventory</w:t>
      </w:r>
    </w:p>
    <w:p w14:paraId="38426597" w14:textId="77777777" w:rsidR="009F69AD" w:rsidRPr="009F69AD" w:rsidRDefault="009F69AD" w:rsidP="00994110">
      <w:pPr>
        <w:overflowPunct/>
        <w:autoSpaceDE/>
        <w:autoSpaceDN/>
        <w:adjustRightInd/>
        <w:spacing w:before="120" w:after="120" w:line="380" w:lineRule="exact"/>
        <w:textAlignment w:val="auto"/>
        <w:rPr>
          <w:rFonts w:ascii="Arial" w:eastAsiaTheme="minorHAnsi" w:hAnsi="Arial" w:cs="Arial"/>
          <w:sz w:val="22"/>
          <w:szCs w:val="22"/>
        </w:rPr>
      </w:pPr>
      <w:r w:rsidRPr="009F69AD">
        <w:rPr>
          <w:rFonts w:ascii="Arial" w:eastAsiaTheme="minorHAnsi" w:hAnsi="Arial" w:cs="Arial"/>
          <w:sz w:val="22"/>
          <w:szCs w:val="22"/>
        </w:rPr>
        <w:t xml:space="preserve">Estimating the net </w:t>
      </w:r>
      <w:proofErr w:type="spellStart"/>
      <w:r w:rsidRPr="009F69AD">
        <w:rPr>
          <w:rFonts w:ascii="Arial" w:eastAsiaTheme="minorHAnsi" w:hAnsi="Arial" w:cs="Arial"/>
          <w:sz w:val="22"/>
          <w:szCs w:val="22"/>
        </w:rPr>
        <w:t>realisable</w:t>
      </w:r>
      <w:proofErr w:type="spellEnd"/>
      <w:r w:rsidRPr="009F69AD">
        <w:rPr>
          <w:rFonts w:ascii="Arial" w:eastAsiaTheme="minorHAnsi" w:hAnsi="Arial" w:cs="Arial"/>
          <w:sz w:val="22"/>
          <w:szCs w:val="22"/>
        </w:rPr>
        <w:t xml:space="preserve"> value of inventory is an area of significant management judgment. This is because such estimation requires significant assumptions based on market price of crude oil and petroleum products which fluctuate according to the economic circumstances and the situation within the industry and also effect in determining the allowance set aside for diminution in the value of inventory causing the value of inventories presented in statement of financial position.</w:t>
      </w:r>
    </w:p>
    <w:p w14:paraId="664031E9" w14:textId="77777777" w:rsidR="009F69AD" w:rsidRPr="0081105F" w:rsidRDefault="009F69AD" w:rsidP="00994110">
      <w:pPr>
        <w:overflowPunct/>
        <w:autoSpaceDE/>
        <w:autoSpaceDN/>
        <w:adjustRightInd/>
        <w:spacing w:before="120" w:after="120" w:line="380" w:lineRule="exact"/>
        <w:textAlignment w:val="auto"/>
        <w:rPr>
          <w:rFonts w:ascii="Arial" w:eastAsiaTheme="minorHAnsi" w:hAnsi="Arial" w:cs="Arial"/>
          <w:sz w:val="22"/>
          <w:szCs w:val="22"/>
        </w:rPr>
      </w:pPr>
      <w:r w:rsidRPr="009F69AD">
        <w:rPr>
          <w:rFonts w:ascii="Arial" w:eastAsiaTheme="minorHAnsi" w:hAnsi="Arial" w:cs="Arial"/>
          <w:sz w:val="22"/>
          <w:szCs w:val="22"/>
        </w:rPr>
        <w:t xml:space="preserve">I gained an understanding of the process relevant to the determination of allowance for diminution in the value of inventories and assessed the appropriateness of the assumptions applied by management in determining such allowance as well as the consistency of the application of that basis and assumptions. I </w:t>
      </w:r>
      <w:r w:rsidR="00BA191F">
        <w:rPr>
          <w:rFonts w:ascii="Arial" w:eastAsiaTheme="minorHAnsi" w:hAnsi="Arial" w:cs="Arial"/>
          <w:sz w:val="22"/>
          <w:szCs w:val="22"/>
        </w:rPr>
        <w:t xml:space="preserve">also </w:t>
      </w:r>
      <w:r w:rsidRPr="009F69AD">
        <w:rPr>
          <w:rFonts w:ascii="Arial" w:eastAsiaTheme="minorHAnsi" w:hAnsi="Arial" w:cs="Arial"/>
          <w:sz w:val="22"/>
          <w:szCs w:val="22"/>
        </w:rPr>
        <w:t>tested the calculation of the allowance for diminution in the value of inventories.</w:t>
      </w:r>
    </w:p>
    <w:p w14:paraId="47C7B29A" w14:textId="77777777" w:rsidR="00F67543" w:rsidRPr="0081105F" w:rsidRDefault="00F67543" w:rsidP="00994110">
      <w:pPr>
        <w:pStyle w:val="ps-000-normal"/>
        <w:spacing w:before="240" w:line="380" w:lineRule="exact"/>
        <w:rPr>
          <w:rFonts w:ascii="Arial" w:hAnsi="Arial" w:cs="Arial"/>
          <w:b/>
          <w:bCs/>
          <w:sz w:val="22"/>
          <w:szCs w:val="22"/>
        </w:rPr>
      </w:pPr>
      <w:r w:rsidRPr="0081105F">
        <w:rPr>
          <w:rFonts w:ascii="Arial" w:hAnsi="Arial" w:cs="Arial"/>
          <w:b/>
          <w:bCs/>
          <w:sz w:val="22"/>
          <w:szCs w:val="22"/>
        </w:rPr>
        <w:t>Other Information</w:t>
      </w:r>
    </w:p>
    <w:p w14:paraId="531B9A8E" w14:textId="77777777" w:rsidR="00F67543" w:rsidRPr="0081105F" w:rsidRDefault="00F67543" w:rsidP="00994110">
      <w:pPr>
        <w:pStyle w:val="ps-000-normal"/>
        <w:spacing w:before="120" w:line="380" w:lineRule="exact"/>
        <w:rPr>
          <w:rFonts w:ascii="Arial" w:hAnsi="Arial" w:cs="Arial"/>
          <w:sz w:val="22"/>
          <w:szCs w:val="22"/>
        </w:rPr>
      </w:pPr>
      <w:r w:rsidRPr="0081105F">
        <w:rPr>
          <w:rFonts w:ascii="Arial" w:hAnsi="Arial" w:cs="Arial"/>
          <w:sz w:val="22"/>
          <w:szCs w:val="22"/>
        </w:rPr>
        <w:t>Management is responsible for the other information. The other information comprise the information included in annual report</w:t>
      </w:r>
      <w:r w:rsidRPr="0081105F">
        <w:rPr>
          <w:rFonts w:ascii="Arial" w:hAnsi="Arial" w:cstheme="minorBidi" w:hint="cs"/>
          <w:sz w:val="22"/>
          <w:szCs w:val="22"/>
          <w:cs/>
        </w:rPr>
        <w:t xml:space="preserve"> </w:t>
      </w:r>
      <w:r w:rsidRPr="0081105F">
        <w:rPr>
          <w:rFonts w:ascii="Arial" w:hAnsi="Arial" w:cstheme="minorBidi"/>
          <w:sz w:val="22"/>
          <w:szCs w:val="22"/>
        </w:rPr>
        <w:t>of the Group</w:t>
      </w:r>
      <w:r w:rsidRPr="0081105F">
        <w:rPr>
          <w:rFonts w:ascii="Arial" w:hAnsi="Arial" w:cs="Arial"/>
          <w:sz w:val="22"/>
          <w:szCs w:val="22"/>
        </w:rPr>
        <w:t>, but does not include the financial statements and my auditor’s report thereon.</w:t>
      </w:r>
    </w:p>
    <w:p w14:paraId="650526E8" w14:textId="77777777" w:rsidR="00F67543" w:rsidRPr="0081105F" w:rsidRDefault="00F67543" w:rsidP="00994110">
      <w:pPr>
        <w:pStyle w:val="ps-000-normal"/>
        <w:spacing w:before="120" w:line="380" w:lineRule="exact"/>
        <w:rPr>
          <w:rFonts w:ascii="Arial" w:hAnsi="Arial" w:cs="Arial"/>
          <w:sz w:val="22"/>
          <w:szCs w:val="22"/>
        </w:rPr>
      </w:pPr>
      <w:r w:rsidRPr="0081105F">
        <w:rPr>
          <w:rFonts w:ascii="Arial" w:hAnsi="Arial" w:cs="Arial"/>
          <w:sz w:val="22"/>
          <w:szCs w:val="22"/>
        </w:rPr>
        <w:t>My opinion on the financial statements does not cover the other information and I do not express any form of assurance conclusion thereon.</w:t>
      </w:r>
    </w:p>
    <w:p w14:paraId="11B26CA6" w14:textId="77777777" w:rsidR="00F67543" w:rsidRPr="0081105F" w:rsidRDefault="00F67543" w:rsidP="00994110">
      <w:pPr>
        <w:pStyle w:val="ps-000-normal"/>
        <w:spacing w:before="120" w:line="380" w:lineRule="exact"/>
        <w:rPr>
          <w:rFonts w:ascii="Arial" w:hAnsi="Arial" w:cs="Arial"/>
          <w:i/>
          <w:iCs/>
          <w:color w:val="548DD4" w:themeColor="text2" w:themeTint="99"/>
          <w:sz w:val="22"/>
          <w:szCs w:val="22"/>
        </w:rPr>
      </w:pPr>
      <w:r w:rsidRPr="0081105F">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 If, based on the work I have performed, I conclude that there is a material misstatement of this other information, I am required to report that fact. I have nothing to report in this regard.</w:t>
      </w:r>
    </w:p>
    <w:p w14:paraId="04FED208" w14:textId="77777777" w:rsidR="00994110" w:rsidRDefault="00994110">
      <w:pPr>
        <w:overflowPunct/>
        <w:autoSpaceDE/>
        <w:autoSpaceDN/>
        <w:adjustRightInd/>
        <w:spacing w:after="200" w:line="276" w:lineRule="auto"/>
        <w:textAlignment w:val="auto"/>
        <w:rPr>
          <w:rFonts w:ascii="Arial" w:hAnsi="Arial" w:cs="Arial"/>
          <w:b/>
          <w:bCs/>
          <w:color w:val="000000"/>
          <w:sz w:val="22"/>
          <w:szCs w:val="22"/>
        </w:rPr>
      </w:pPr>
      <w:r>
        <w:rPr>
          <w:rFonts w:ascii="Arial" w:hAnsi="Arial" w:cs="Arial"/>
          <w:b/>
          <w:bCs/>
          <w:sz w:val="22"/>
          <w:szCs w:val="22"/>
        </w:rPr>
        <w:br w:type="page"/>
      </w:r>
    </w:p>
    <w:p w14:paraId="3ECC3973" w14:textId="77777777" w:rsidR="00F67543" w:rsidRPr="0081105F" w:rsidRDefault="00F67543" w:rsidP="00994110">
      <w:pPr>
        <w:pStyle w:val="ps-000-normal"/>
        <w:spacing w:before="240" w:line="380" w:lineRule="exact"/>
        <w:rPr>
          <w:rFonts w:ascii="Arial" w:hAnsi="Arial" w:cs="Arial"/>
          <w:b/>
          <w:bCs/>
          <w:sz w:val="22"/>
          <w:szCs w:val="22"/>
        </w:rPr>
      </w:pPr>
      <w:r w:rsidRPr="0081105F">
        <w:rPr>
          <w:rFonts w:ascii="Arial" w:hAnsi="Arial" w:cs="Arial"/>
          <w:b/>
          <w:bCs/>
          <w:sz w:val="22"/>
          <w:szCs w:val="22"/>
        </w:rPr>
        <w:lastRenderedPageBreak/>
        <w:t>Responsibilities of Management and Those Charged with Governance for the Financial Statements</w:t>
      </w:r>
    </w:p>
    <w:p w14:paraId="3BC4C1A0" w14:textId="77777777" w:rsidR="00F67543" w:rsidRPr="0081105F" w:rsidRDefault="00F67543" w:rsidP="00994110">
      <w:pPr>
        <w:pStyle w:val="ps-000-normal"/>
        <w:spacing w:before="120" w:line="380" w:lineRule="exact"/>
        <w:rPr>
          <w:rFonts w:ascii="Arial" w:hAnsi="Arial" w:cs="Arial"/>
          <w:sz w:val="22"/>
          <w:szCs w:val="22"/>
        </w:rPr>
      </w:pPr>
      <w:r w:rsidRPr="0081105F">
        <w:rPr>
          <w:rFonts w:ascii="Arial" w:hAnsi="Arial" w:cs="Arial"/>
          <w:sz w:val="22"/>
          <w:szCs w:val="22"/>
        </w:rPr>
        <w:t xml:space="preserve">Management is responsible for the preparation and fair presentation of the financial statements in accordance with </w:t>
      </w:r>
      <w:r w:rsidRPr="0081105F">
        <w:rPr>
          <w:rFonts w:ascii="Arial" w:hAnsi="Arial" w:cs="Arial"/>
          <w:color w:val="auto"/>
          <w:sz w:val="22"/>
          <w:szCs w:val="22"/>
        </w:rPr>
        <w:t>Thai Financial Reporting Standards</w:t>
      </w:r>
      <w:r w:rsidRPr="0081105F">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0644F098" w14:textId="77777777" w:rsidR="00F67543" w:rsidRPr="0081105F" w:rsidRDefault="00F67543" w:rsidP="00994110">
      <w:pPr>
        <w:pStyle w:val="ps-000-normal"/>
        <w:spacing w:before="120" w:line="380" w:lineRule="exact"/>
        <w:rPr>
          <w:rFonts w:ascii="Arial" w:hAnsi="Arial" w:cs="Arial"/>
          <w:sz w:val="22"/>
          <w:szCs w:val="22"/>
        </w:rPr>
      </w:pPr>
      <w:r w:rsidRPr="0081105F">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1DCEA60D" w14:textId="77777777" w:rsidR="00F67543" w:rsidRPr="0081105F" w:rsidRDefault="00F67543" w:rsidP="00994110">
      <w:pPr>
        <w:pStyle w:val="ps-000-normal"/>
        <w:spacing w:before="120" w:line="380" w:lineRule="exact"/>
        <w:rPr>
          <w:rFonts w:ascii="Arial" w:hAnsi="Arial" w:cs="Arial"/>
          <w:sz w:val="22"/>
          <w:szCs w:val="22"/>
        </w:rPr>
      </w:pPr>
      <w:r w:rsidRPr="0081105F">
        <w:rPr>
          <w:rFonts w:ascii="Arial" w:hAnsi="Arial" w:cs="Arial"/>
          <w:sz w:val="22"/>
          <w:szCs w:val="22"/>
        </w:rPr>
        <w:t xml:space="preserve">Those charged with governance are responsible for overseeing the Group’s financial reporting process. </w:t>
      </w:r>
    </w:p>
    <w:p w14:paraId="1BC5085B" w14:textId="77777777" w:rsidR="00F67543" w:rsidRPr="0081105F" w:rsidRDefault="00F67543" w:rsidP="00994110">
      <w:pPr>
        <w:pStyle w:val="ps-000-normal"/>
        <w:spacing w:before="240" w:line="380" w:lineRule="exact"/>
        <w:rPr>
          <w:rFonts w:ascii="Arial" w:hAnsi="Arial" w:cs="Arial"/>
          <w:b/>
          <w:bCs/>
          <w:sz w:val="22"/>
          <w:szCs w:val="22"/>
        </w:rPr>
      </w:pPr>
      <w:r w:rsidRPr="0081105F">
        <w:rPr>
          <w:rFonts w:ascii="Arial" w:hAnsi="Arial" w:cs="Arial"/>
          <w:b/>
          <w:bCs/>
          <w:sz w:val="22"/>
          <w:szCs w:val="22"/>
        </w:rPr>
        <w:t>Auditor’s Responsibilities for the Audit of the Financial Statements</w:t>
      </w:r>
    </w:p>
    <w:p w14:paraId="70DE5768" w14:textId="77777777" w:rsidR="00994110" w:rsidRDefault="00F67543" w:rsidP="00994110">
      <w:pPr>
        <w:pStyle w:val="ps-000-normal"/>
        <w:spacing w:before="120" w:line="380" w:lineRule="exact"/>
        <w:rPr>
          <w:rFonts w:ascii="Arial" w:hAnsi="Arial" w:cs="Arial"/>
          <w:sz w:val="22"/>
          <w:szCs w:val="22"/>
        </w:rPr>
      </w:pPr>
      <w:r w:rsidRPr="0081105F">
        <w:rPr>
          <w:rFonts w:ascii="Arial" w:hAnsi="Arial" w:cs="Arial"/>
          <w:sz w:val="22"/>
          <w:szCs w:val="22"/>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w:t>
      </w:r>
      <w:r w:rsidR="00BB0AD3">
        <w:rPr>
          <w:rFonts w:ascii="Arial" w:hAnsi="Arial" w:cs="Arial"/>
          <w:sz w:val="22"/>
          <w:szCs w:val="22"/>
        </w:rPr>
        <w:t xml:space="preserve">     </w:t>
      </w:r>
      <w:r w:rsidRPr="0081105F">
        <w:rPr>
          <w:rFonts w:ascii="Arial" w:hAnsi="Arial" w:cs="Arial"/>
          <w:sz w:val="22"/>
          <w:szCs w:val="22"/>
        </w:rPr>
        <w:t>but is not a guarantee that an audit conducted in accordance with Thai Standards on Auditing will always detect a material misstatement when it exists. Misstatements can arise from fraud or error and are considered material if, individually or in the aggr</w:t>
      </w:r>
      <w:r w:rsidR="00BB0AD3">
        <w:rPr>
          <w:rFonts w:ascii="Arial" w:hAnsi="Arial" w:cs="Arial"/>
          <w:sz w:val="22"/>
          <w:szCs w:val="22"/>
        </w:rPr>
        <w:t xml:space="preserve">egate, they could reasonably be </w:t>
      </w:r>
      <w:r w:rsidRPr="0081105F">
        <w:rPr>
          <w:rFonts w:ascii="Arial" w:hAnsi="Arial" w:cs="Arial"/>
          <w:sz w:val="22"/>
          <w:szCs w:val="22"/>
        </w:rPr>
        <w:t xml:space="preserve">expected to influence the economic decisions of users taken </w:t>
      </w:r>
      <w:proofErr w:type="gramStart"/>
      <w:r w:rsidRPr="0081105F">
        <w:rPr>
          <w:rFonts w:ascii="Arial" w:hAnsi="Arial" w:cs="Arial"/>
          <w:sz w:val="22"/>
          <w:szCs w:val="22"/>
        </w:rPr>
        <w:t>on the basis of</w:t>
      </w:r>
      <w:proofErr w:type="gramEnd"/>
      <w:r w:rsidRPr="0081105F">
        <w:rPr>
          <w:rFonts w:ascii="Arial" w:hAnsi="Arial" w:cs="Arial"/>
          <w:sz w:val="22"/>
          <w:szCs w:val="22"/>
        </w:rPr>
        <w:t xml:space="preserve"> these financial statements. </w:t>
      </w:r>
    </w:p>
    <w:p w14:paraId="1CCC3482" w14:textId="77777777" w:rsidR="00F67543" w:rsidRPr="0081105F" w:rsidRDefault="00F67543" w:rsidP="00C55D3B">
      <w:pPr>
        <w:pStyle w:val="ps-000-normal"/>
        <w:spacing w:before="120" w:line="380" w:lineRule="exact"/>
        <w:rPr>
          <w:rFonts w:ascii="Arial" w:hAnsi="Arial" w:cs="Arial"/>
          <w:sz w:val="22"/>
          <w:szCs w:val="22"/>
        </w:rPr>
      </w:pPr>
      <w:r w:rsidRPr="0081105F">
        <w:rPr>
          <w:rFonts w:ascii="Arial" w:hAnsi="Arial" w:cs="Arial"/>
          <w:sz w:val="22"/>
          <w:szCs w:val="22"/>
        </w:rPr>
        <w:t>As part of an audit in accordance with Thai Standards on Auditing, I exercise professional judgement and maintain professional skepticism throughout the audit. I also:</w:t>
      </w:r>
    </w:p>
    <w:p w14:paraId="61071F4A" w14:textId="77777777" w:rsidR="00A55030" w:rsidRDefault="00F67543" w:rsidP="00DE7390">
      <w:pPr>
        <w:pStyle w:val="ps-000-normal"/>
        <w:numPr>
          <w:ilvl w:val="0"/>
          <w:numId w:val="40"/>
        </w:numPr>
        <w:spacing w:before="120" w:line="380" w:lineRule="exact"/>
        <w:ind w:left="360"/>
        <w:rPr>
          <w:rFonts w:ascii="Arial" w:hAnsi="Arial" w:cs="Arial"/>
          <w:sz w:val="22"/>
          <w:szCs w:val="22"/>
        </w:rPr>
      </w:pPr>
      <w:r w:rsidRPr="0081105F">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w:t>
      </w:r>
      <w:r w:rsidR="00BB0AD3">
        <w:rPr>
          <w:rFonts w:ascii="Arial" w:hAnsi="Arial" w:cs="Arial"/>
          <w:sz w:val="22"/>
          <w:szCs w:val="22"/>
        </w:rPr>
        <w:t xml:space="preserve">    </w:t>
      </w:r>
      <w:r w:rsidRPr="0081105F">
        <w:rPr>
          <w:rFonts w:ascii="Arial" w:hAnsi="Arial" w:cs="Arial"/>
          <w:sz w:val="22"/>
          <w:szCs w:val="22"/>
        </w:rPr>
        <w:t xml:space="preserve">The risk of not detecting a material misstatement resulting from fraud is higher than for one resulting from error, as fraud may involve collusion, forgery, intentional omissions, misrepresentations, or the override of internal control. </w:t>
      </w:r>
    </w:p>
    <w:p w14:paraId="69483F55" w14:textId="77777777" w:rsidR="00994110" w:rsidRDefault="00994110">
      <w:pPr>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14:paraId="13B29DD6" w14:textId="77777777" w:rsidR="00994110" w:rsidRDefault="00F67543" w:rsidP="00994110">
      <w:pPr>
        <w:pStyle w:val="ps-000-normal"/>
        <w:numPr>
          <w:ilvl w:val="0"/>
          <w:numId w:val="40"/>
        </w:numPr>
        <w:spacing w:before="120" w:line="380" w:lineRule="exact"/>
        <w:ind w:left="360"/>
        <w:rPr>
          <w:rFonts w:ascii="Arial" w:hAnsi="Arial" w:cs="Arial"/>
          <w:sz w:val="22"/>
          <w:szCs w:val="22"/>
        </w:rPr>
      </w:pPr>
      <w:r w:rsidRPr="0081105F">
        <w:rPr>
          <w:rFonts w:ascii="Arial" w:hAnsi="Arial" w:cs="Arial"/>
          <w:sz w:val="22"/>
          <w:szCs w:val="22"/>
        </w:rPr>
        <w:lastRenderedPageBreak/>
        <w:t>Obtain an understanding of internal control relevant to the audit in order to design audit procedures that are appropriate in the circumstances, but not for the purpose of expressing an opinion on the effectiveness of the Group’s internal control.</w:t>
      </w:r>
    </w:p>
    <w:p w14:paraId="465DDB2E" w14:textId="77777777" w:rsidR="00F67543" w:rsidRPr="0081105F" w:rsidRDefault="00F67543" w:rsidP="00DE7390">
      <w:pPr>
        <w:pStyle w:val="ps-000-normal"/>
        <w:numPr>
          <w:ilvl w:val="0"/>
          <w:numId w:val="40"/>
        </w:numPr>
        <w:spacing w:before="120" w:line="380" w:lineRule="exact"/>
        <w:ind w:left="360"/>
        <w:rPr>
          <w:rFonts w:ascii="Arial" w:hAnsi="Arial" w:cs="Arial"/>
          <w:sz w:val="22"/>
          <w:szCs w:val="22"/>
        </w:rPr>
      </w:pPr>
      <w:r w:rsidRPr="0081105F">
        <w:rPr>
          <w:rFonts w:ascii="Arial" w:hAnsi="Arial" w:cs="Arial"/>
          <w:sz w:val="22"/>
          <w:szCs w:val="22"/>
        </w:rPr>
        <w:t>Evaluate the appropriateness of accounting policies used and the reasonableness of accounting estimates and related disclosures made by management.</w:t>
      </w:r>
    </w:p>
    <w:p w14:paraId="19AE55A5" w14:textId="77777777" w:rsidR="00F67543" w:rsidRPr="0081105F" w:rsidRDefault="00F67543" w:rsidP="00DE7390">
      <w:pPr>
        <w:pStyle w:val="ps-000-normal"/>
        <w:numPr>
          <w:ilvl w:val="0"/>
          <w:numId w:val="40"/>
        </w:numPr>
        <w:spacing w:before="120" w:line="380" w:lineRule="exact"/>
        <w:ind w:left="360"/>
        <w:rPr>
          <w:rFonts w:ascii="Arial" w:hAnsi="Arial" w:cs="Arial"/>
          <w:sz w:val="22"/>
          <w:szCs w:val="22"/>
        </w:rPr>
      </w:pPr>
      <w:r w:rsidRPr="0081105F">
        <w:rPr>
          <w:rFonts w:ascii="Arial" w:hAnsi="Arial" w:cs="Arial"/>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w:t>
      </w:r>
      <w:proofErr w:type="gramStart"/>
      <w:r w:rsidRPr="0081105F">
        <w:rPr>
          <w:rFonts w:ascii="Arial" w:hAnsi="Arial" w:cs="Arial"/>
          <w:sz w:val="22"/>
          <w:szCs w:val="22"/>
        </w:rPr>
        <w:t xml:space="preserve">or, </w:t>
      </w:r>
      <w:r w:rsidR="00BB0AD3">
        <w:rPr>
          <w:rFonts w:ascii="Arial" w:hAnsi="Arial" w:cs="Arial"/>
          <w:sz w:val="22"/>
          <w:szCs w:val="22"/>
        </w:rPr>
        <w:t xml:space="preserve"> </w:t>
      </w:r>
      <w:r w:rsidRPr="0081105F">
        <w:rPr>
          <w:rFonts w:ascii="Arial" w:hAnsi="Arial" w:cs="Arial"/>
          <w:sz w:val="22"/>
          <w:szCs w:val="22"/>
        </w:rPr>
        <w:t>if</w:t>
      </w:r>
      <w:proofErr w:type="gramEnd"/>
      <w:r w:rsidRPr="0081105F">
        <w:rPr>
          <w:rFonts w:ascii="Arial" w:hAnsi="Arial" w:cs="Arial"/>
          <w:sz w:val="22"/>
          <w:szCs w:val="22"/>
        </w:rPr>
        <w:t xml:space="preserve"> such disclosures are inadequate, to modify my opinion. My conclusions are based on </w:t>
      </w:r>
      <w:r w:rsidR="00BB0AD3">
        <w:rPr>
          <w:rFonts w:ascii="Arial" w:hAnsi="Arial" w:cs="Arial"/>
          <w:sz w:val="22"/>
          <w:szCs w:val="22"/>
        </w:rPr>
        <w:t xml:space="preserve">      </w:t>
      </w:r>
      <w:r w:rsidRPr="0081105F">
        <w:rPr>
          <w:rFonts w:ascii="Arial" w:hAnsi="Arial" w:cs="Arial"/>
          <w:sz w:val="22"/>
          <w:szCs w:val="22"/>
        </w:rPr>
        <w:t>the audit evidence obtained up to the date of my auditor’s report. However, future events or conditions may cause the Group to cease to continue as a going concern.</w:t>
      </w:r>
    </w:p>
    <w:p w14:paraId="50185DED" w14:textId="77777777" w:rsidR="00F67543" w:rsidRPr="0081105F" w:rsidRDefault="00F67543" w:rsidP="00DE7390">
      <w:pPr>
        <w:pStyle w:val="ps-000-normal"/>
        <w:numPr>
          <w:ilvl w:val="0"/>
          <w:numId w:val="40"/>
        </w:numPr>
        <w:spacing w:before="120" w:line="380" w:lineRule="exact"/>
        <w:ind w:left="360"/>
        <w:rPr>
          <w:rFonts w:ascii="Arial" w:hAnsi="Arial" w:cs="Arial"/>
          <w:sz w:val="22"/>
          <w:szCs w:val="22"/>
        </w:rPr>
      </w:pPr>
      <w:r w:rsidRPr="0081105F">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51D835C6" w14:textId="77777777" w:rsidR="00F67543" w:rsidRPr="0081105F" w:rsidRDefault="00F67543" w:rsidP="00DE7390">
      <w:pPr>
        <w:pStyle w:val="ps-000-normal"/>
        <w:numPr>
          <w:ilvl w:val="0"/>
          <w:numId w:val="40"/>
        </w:numPr>
        <w:spacing w:before="120" w:line="380" w:lineRule="exact"/>
        <w:ind w:left="360"/>
        <w:rPr>
          <w:rFonts w:ascii="Arial" w:hAnsi="Arial" w:cs="Arial"/>
          <w:sz w:val="22"/>
          <w:szCs w:val="22"/>
        </w:rPr>
      </w:pPr>
      <w:r w:rsidRPr="0081105F">
        <w:rPr>
          <w:rFonts w:ascii="Arial" w:hAnsi="Arial" w:cs="Arial"/>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6E93BD40" w14:textId="77777777" w:rsidR="00F67543" w:rsidRPr="0081105F" w:rsidRDefault="00F67543" w:rsidP="00C55D3B">
      <w:pPr>
        <w:pStyle w:val="ps-000-normal"/>
        <w:spacing w:before="240" w:line="380" w:lineRule="exact"/>
        <w:rPr>
          <w:rFonts w:ascii="Arial" w:hAnsi="Arial" w:cs="Arial"/>
          <w:sz w:val="22"/>
          <w:szCs w:val="22"/>
        </w:rPr>
      </w:pPr>
      <w:r w:rsidRPr="0081105F">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34D035AA" w14:textId="77777777" w:rsidR="00F67543" w:rsidRPr="0081105F" w:rsidRDefault="00F67543" w:rsidP="00C55D3B">
      <w:pPr>
        <w:pStyle w:val="ps-000-normal"/>
        <w:spacing w:before="240" w:line="380" w:lineRule="exact"/>
        <w:rPr>
          <w:rFonts w:ascii="Arial" w:hAnsi="Arial" w:cs="Arial"/>
          <w:sz w:val="22"/>
          <w:szCs w:val="22"/>
        </w:rPr>
      </w:pPr>
      <w:r w:rsidRPr="0081105F">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2A78683" w14:textId="77777777" w:rsidR="00994110" w:rsidRDefault="00994110">
      <w:pPr>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14:paraId="5FE01B91" w14:textId="77777777" w:rsidR="00F67543" w:rsidRPr="0081105F" w:rsidRDefault="00F67543" w:rsidP="00C55D3B">
      <w:pPr>
        <w:pStyle w:val="ps-000-normal"/>
        <w:spacing w:before="240" w:line="380" w:lineRule="exact"/>
        <w:rPr>
          <w:rFonts w:ascii="Arial" w:hAnsi="Arial" w:cs="Arial"/>
          <w:sz w:val="22"/>
          <w:szCs w:val="22"/>
        </w:rPr>
      </w:pPr>
      <w:r w:rsidRPr="0081105F">
        <w:rPr>
          <w:rFonts w:ascii="Arial" w:hAnsi="Arial" w:cs="Arial"/>
          <w:sz w:val="22"/>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38E6A8F" w14:textId="77777777" w:rsidR="009D4474" w:rsidRPr="0081105F" w:rsidRDefault="00A56267" w:rsidP="00C55D3B">
      <w:pPr>
        <w:pStyle w:val="ps-000-normal"/>
        <w:spacing w:before="240" w:line="380" w:lineRule="exact"/>
        <w:rPr>
          <w:rFonts w:ascii="Arial" w:eastAsiaTheme="minorHAnsi" w:hAnsi="Arial" w:cs="Angsana New"/>
          <w:sz w:val="22"/>
          <w:szCs w:val="22"/>
        </w:rPr>
      </w:pPr>
      <w:r w:rsidRPr="0081105F">
        <w:rPr>
          <w:rFonts w:ascii="Arial" w:hAnsi="Arial" w:cs="Arial"/>
          <w:sz w:val="22"/>
          <w:szCs w:val="22"/>
        </w:rPr>
        <w:t>I am responsible for the audit resulting in this independent auditor’s report.</w:t>
      </w:r>
    </w:p>
    <w:p w14:paraId="799AC477" w14:textId="77777777" w:rsidR="00B344E6" w:rsidRPr="0081105F" w:rsidRDefault="00834312" w:rsidP="00134016">
      <w:pPr>
        <w:tabs>
          <w:tab w:val="left" w:pos="720"/>
          <w:tab w:val="center" w:pos="6480"/>
        </w:tabs>
        <w:spacing w:before="1440" w:line="380" w:lineRule="exact"/>
        <w:rPr>
          <w:rFonts w:ascii="Arial" w:hAnsi="Arial"/>
          <w:sz w:val="22"/>
          <w:szCs w:val="22"/>
        </w:rPr>
      </w:pPr>
      <w:r>
        <w:rPr>
          <w:rFonts w:ascii="Arial" w:hAnsi="Arial"/>
          <w:sz w:val="22"/>
          <w:szCs w:val="22"/>
        </w:rPr>
        <w:t>Krongkaew Limkittikul</w:t>
      </w:r>
    </w:p>
    <w:p w14:paraId="4170053D" w14:textId="77777777" w:rsidR="00B344E6" w:rsidRPr="0081105F" w:rsidRDefault="00B344E6" w:rsidP="00C24819">
      <w:pPr>
        <w:tabs>
          <w:tab w:val="left" w:pos="720"/>
          <w:tab w:val="center" w:pos="6480"/>
        </w:tabs>
        <w:spacing w:line="380" w:lineRule="exact"/>
        <w:rPr>
          <w:rFonts w:ascii="Arial" w:hAnsi="Arial"/>
          <w:sz w:val="22"/>
          <w:szCs w:val="22"/>
        </w:rPr>
      </w:pPr>
      <w:r w:rsidRPr="0081105F">
        <w:rPr>
          <w:rFonts w:ascii="Arial" w:hAnsi="Arial"/>
          <w:sz w:val="22"/>
          <w:szCs w:val="22"/>
        </w:rPr>
        <w:t>Certified Pub</w:t>
      </w:r>
      <w:r w:rsidR="00990617" w:rsidRPr="0081105F">
        <w:rPr>
          <w:rFonts w:ascii="Arial" w:hAnsi="Arial"/>
          <w:sz w:val="22"/>
          <w:szCs w:val="22"/>
        </w:rPr>
        <w:t>li</w:t>
      </w:r>
      <w:r w:rsidR="00615E96">
        <w:rPr>
          <w:rFonts w:ascii="Arial" w:hAnsi="Arial"/>
          <w:sz w:val="22"/>
          <w:szCs w:val="22"/>
        </w:rPr>
        <w:t>c Accountant (Thailand) No. 5874</w:t>
      </w:r>
    </w:p>
    <w:p w14:paraId="0185C051" w14:textId="77777777" w:rsidR="00B344E6" w:rsidRPr="0081105F" w:rsidRDefault="00B344E6" w:rsidP="00C24819">
      <w:pPr>
        <w:tabs>
          <w:tab w:val="left" w:pos="720"/>
          <w:tab w:val="center" w:pos="6480"/>
        </w:tabs>
        <w:spacing w:line="380" w:lineRule="exact"/>
        <w:rPr>
          <w:rFonts w:ascii="Arial" w:hAnsi="Arial"/>
          <w:sz w:val="22"/>
          <w:szCs w:val="22"/>
        </w:rPr>
      </w:pPr>
    </w:p>
    <w:p w14:paraId="032F9E06" w14:textId="77777777" w:rsidR="00B344E6" w:rsidRPr="0081105F" w:rsidRDefault="000B49C1" w:rsidP="00C24819">
      <w:pPr>
        <w:tabs>
          <w:tab w:val="left" w:pos="720"/>
        </w:tabs>
        <w:spacing w:line="380" w:lineRule="exact"/>
        <w:rPr>
          <w:rFonts w:ascii="Arial" w:hAnsi="Arial"/>
          <w:sz w:val="22"/>
          <w:szCs w:val="22"/>
          <w:cs/>
        </w:rPr>
      </w:pPr>
      <w:r w:rsidRPr="0081105F">
        <w:rPr>
          <w:rFonts w:ascii="Arial" w:hAnsi="Arial"/>
          <w:sz w:val="22"/>
          <w:szCs w:val="22"/>
        </w:rPr>
        <w:t>EY</w:t>
      </w:r>
      <w:r w:rsidR="00B344E6" w:rsidRPr="0081105F">
        <w:rPr>
          <w:rFonts w:ascii="Arial" w:hAnsi="Arial"/>
          <w:sz w:val="22"/>
          <w:szCs w:val="22"/>
        </w:rPr>
        <w:t xml:space="preserve"> Office Limited</w:t>
      </w:r>
    </w:p>
    <w:p w14:paraId="54CE014E" w14:textId="77777777" w:rsidR="00B344E6" w:rsidRPr="001E0F37" w:rsidRDefault="005A185F" w:rsidP="00C24819">
      <w:pPr>
        <w:tabs>
          <w:tab w:val="left" w:pos="720"/>
        </w:tabs>
        <w:spacing w:line="380" w:lineRule="exact"/>
        <w:rPr>
          <w:rFonts w:ascii="Arial" w:hAnsi="Arial"/>
          <w:sz w:val="22"/>
          <w:szCs w:val="22"/>
        </w:rPr>
      </w:pPr>
      <w:r w:rsidRPr="0081105F">
        <w:rPr>
          <w:rFonts w:ascii="Arial" w:hAnsi="Arial"/>
          <w:sz w:val="22"/>
          <w:szCs w:val="22"/>
        </w:rPr>
        <w:t xml:space="preserve">Bangkok: </w:t>
      </w:r>
      <w:r w:rsidR="00365BD0">
        <w:rPr>
          <w:rFonts w:ascii="Arial" w:hAnsi="Arial"/>
          <w:sz w:val="22"/>
          <w:szCs w:val="22"/>
        </w:rPr>
        <w:t>11 February 2</w:t>
      </w:r>
      <w:r w:rsidR="00D50E7C">
        <w:rPr>
          <w:rFonts w:ascii="Arial" w:hAnsi="Arial"/>
          <w:sz w:val="22"/>
          <w:szCs w:val="22"/>
        </w:rPr>
        <w:t>020</w:t>
      </w:r>
    </w:p>
    <w:sectPr w:rsidR="00B344E6" w:rsidRPr="001E0F37" w:rsidSect="00C55D3B">
      <w:footerReference w:type="default" r:id="rId11"/>
      <w:footerReference w:type="first" r:id="rId12"/>
      <w:pgSz w:w="11909" w:h="16834" w:code="9"/>
      <w:pgMar w:top="2160" w:right="1080" w:bottom="1080" w:left="1339"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15EA50" w14:textId="77777777" w:rsidR="009E32C6" w:rsidRDefault="009E32C6" w:rsidP="006E31A6">
      <w:r>
        <w:separator/>
      </w:r>
    </w:p>
  </w:endnote>
  <w:endnote w:type="continuationSeparator" w:id="0">
    <w:p w14:paraId="72A55676" w14:textId="77777777" w:rsidR="009E32C6" w:rsidRDefault="009E32C6" w:rsidP="006E3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0ABD34" w14:textId="77777777" w:rsidR="00D46912" w:rsidRPr="004468DC" w:rsidRDefault="00D46912" w:rsidP="004468DC">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BCA58" w14:textId="77777777" w:rsidR="006133B9" w:rsidRPr="006133B9" w:rsidRDefault="006133B9" w:rsidP="006133B9">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47FE6" w14:textId="77777777" w:rsidR="00134016" w:rsidRPr="00134016" w:rsidRDefault="00134016" w:rsidP="00134016">
    <w:pPr>
      <w:pStyle w:val="Footer"/>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77622617"/>
      <w:docPartObj>
        <w:docPartGallery w:val="Page Numbers (Bottom of Page)"/>
        <w:docPartUnique/>
      </w:docPartObj>
    </w:sdtPr>
    <w:sdtEndPr>
      <w:rPr>
        <w:rFonts w:ascii="Arial" w:hAnsi="Arial" w:cs="Arial"/>
        <w:noProof/>
        <w:sz w:val="22"/>
        <w:szCs w:val="22"/>
      </w:rPr>
    </w:sdtEndPr>
    <w:sdtContent>
      <w:p w14:paraId="51AA3CBE" w14:textId="77777777" w:rsidR="004468DC" w:rsidRPr="004468DC" w:rsidRDefault="004468DC" w:rsidP="004468DC">
        <w:pPr>
          <w:pStyle w:val="Footer"/>
          <w:jc w:val="right"/>
          <w:rPr>
            <w:rFonts w:ascii="Arial" w:hAnsi="Arial" w:cs="Arial"/>
            <w:noProof/>
            <w:sz w:val="22"/>
            <w:szCs w:val="22"/>
          </w:rPr>
        </w:pPr>
        <w:r w:rsidRPr="004468DC">
          <w:rPr>
            <w:rFonts w:ascii="Arial" w:hAnsi="Arial" w:cs="Arial"/>
            <w:sz w:val="22"/>
            <w:szCs w:val="22"/>
          </w:rPr>
          <w:fldChar w:fldCharType="begin"/>
        </w:r>
        <w:r w:rsidRPr="004468DC">
          <w:rPr>
            <w:rFonts w:ascii="Arial" w:hAnsi="Arial" w:cs="Arial"/>
            <w:sz w:val="22"/>
            <w:szCs w:val="22"/>
          </w:rPr>
          <w:instrText xml:space="preserve"> PAGE   \* MERGEFORMAT </w:instrText>
        </w:r>
        <w:r w:rsidRPr="004468DC">
          <w:rPr>
            <w:rFonts w:ascii="Arial" w:hAnsi="Arial" w:cs="Arial"/>
            <w:sz w:val="22"/>
            <w:szCs w:val="22"/>
          </w:rPr>
          <w:fldChar w:fldCharType="separate"/>
        </w:r>
        <w:r w:rsidR="009514A1">
          <w:rPr>
            <w:rFonts w:ascii="Arial" w:hAnsi="Arial" w:cs="Arial"/>
            <w:noProof/>
            <w:sz w:val="22"/>
            <w:szCs w:val="22"/>
          </w:rPr>
          <w:t>6</w:t>
        </w:r>
        <w:r w:rsidRPr="004468DC">
          <w:rPr>
            <w:rFonts w:ascii="Arial" w:hAnsi="Arial" w:cs="Arial"/>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86786449"/>
      <w:docPartObj>
        <w:docPartGallery w:val="Page Numbers (Bottom of Page)"/>
        <w:docPartUnique/>
      </w:docPartObj>
    </w:sdtPr>
    <w:sdtEndPr>
      <w:rPr>
        <w:noProof/>
      </w:rPr>
    </w:sdtEndPr>
    <w:sdtContent>
      <w:p w14:paraId="2F00D70D" w14:textId="77777777" w:rsidR="004468DC" w:rsidRPr="00134016" w:rsidRDefault="004468DC" w:rsidP="00134016">
        <w:pPr>
          <w:pStyle w:val="Footer"/>
          <w:jc w:val="right"/>
        </w:pPr>
        <w:r w:rsidRPr="00134016">
          <w:rPr>
            <w:rFonts w:ascii="Arial" w:hAnsi="Arial" w:cs="Arial"/>
            <w:sz w:val="22"/>
            <w:szCs w:val="22"/>
          </w:rPr>
          <w:fldChar w:fldCharType="begin"/>
        </w:r>
        <w:r w:rsidRPr="00134016">
          <w:rPr>
            <w:rFonts w:ascii="Arial" w:hAnsi="Arial" w:cs="Arial"/>
            <w:sz w:val="22"/>
            <w:szCs w:val="22"/>
          </w:rPr>
          <w:instrText xml:space="preserve"> PAGE   \* MERGEFORMAT </w:instrText>
        </w:r>
        <w:r w:rsidRPr="00134016">
          <w:rPr>
            <w:rFonts w:ascii="Arial" w:hAnsi="Arial" w:cs="Arial"/>
            <w:sz w:val="22"/>
            <w:szCs w:val="22"/>
          </w:rPr>
          <w:fldChar w:fldCharType="separate"/>
        </w:r>
        <w:r w:rsidR="009514A1">
          <w:rPr>
            <w:rFonts w:ascii="Arial" w:hAnsi="Arial" w:cs="Arial"/>
            <w:noProof/>
            <w:sz w:val="22"/>
            <w:szCs w:val="22"/>
          </w:rPr>
          <w:t>2</w:t>
        </w:r>
        <w:r w:rsidRPr="00134016">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45EA27" w14:textId="77777777" w:rsidR="009E32C6" w:rsidRDefault="009E32C6" w:rsidP="006E31A6">
      <w:r>
        <w:separator/>
      </w:r>
    </w:p>
  </w:footnote>
  <w:footnote w:type="continuationSeparator" w:id="0">
    <w:p w14:paraId="53F68469" w14:textId="77777777" w:rsidR="009E32C6" w:rsidRDefault="009E32C6" w:rsidP="006E31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27F07A4C"/>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5B9407F"/>
    <w:multiLevelType w:val="hybridMultilevel"/>
    <w:tmpl w:val="6D48C620"/>
    <w:lvl w:ilvl="0" w:tplc="91B2CB9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B81BE0"/>
    <w:multiLevelType w:val="hybridMultilevel"/>
    <w:tmpl w:val="8B723BA0"/>
    <w:lvl w:ilvl="0" w:tplc="E7F43B3A">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094DF3"/>
    <w:multiLevelType w:val="hybridMultilevel"/>
    <w:tmpl w:val="73CE1094"/>
    <w:lvl w:ilvl="0" w:tplc="737CC67E">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1859A8"/>
    <w:multiLevelType w:val="hybridMultilevel"/>
    <w:tmpl w:val="F0E41866"/>
    <w:lvl w:ilvl="0" w:tplc="0409000F">
      <w:start w:val="2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F27AA7"/>
    <w:multiLevelType w:val="hybridMultilevel"/>
    <w:tmpl w:val="A414245A"/>
    <w:lvl w:ilvl="0" w:tplc="415E2D5C">
      <w:start w:val="24"/>
      <w:numFmt w:val="bullet"/>
      <w:lvlText w:val=""/>
      <w:lvlJc w:val="left"/>
      <w:pPr>
        <w:ind w:left="372" w:hanging="360"/>
      </w:pPr>
      <w:rPr>
        <w:rFonts w:ascii="Symbol" w:eastAsia="Times New Roman" w:hAnsi="Symbol" w:cs="Angsana New"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6" w15:restartNumberingAfterBreak="0">
    <w:nsid w:val="1D42268F"/>
    <w:multiLevelType w:val="hybridMultilevel"/>
    <w:tmpl w:val="D26E3D02"/>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2D74E45"/>
    <w:multiLevelType w:val="hybridMultilevel"/>
    <w:tmpl w:val="D884CE16"/>
    <w:lvl w:ilvl="0" w:tplc="6B307CA8">
      <w:start w:val="25"/>
      <w:numFmt w:val="decimal"/>
      <w:lvlText w:val="%1."/>
      <w:lvlJc w:val="left"/>
      <w:pPr>
        <w:tabs>
          <w:tab w:val="num" w:pos="960"/>
        </w:tabs>
        <w:ind w:left="960" w:hanging="60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51963CB"/>
    <w:multiLevelType w:val="multilevel"/>
    <w:tmpl w:val="E95E5E3A"/>
    <w:lvl w:ilvl="0">
      <w:start w:val="4"/>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4320"/>
        </w:tabs>
        <w:ind w:left="4320" w:hanging="1440"/>
      </w:pPr>
      <w:rPr>
        <w:rFonts w:hint="default"/>
        <w:b/>
      </w:rPr>
    </w:lvl>
  </w:abstractNum>
  <w:abstractNum w:abstractNumId="9" w15:restartNumberingAfterBreak="0">
    <w:nsid w:val="32425DBD"/>
    <w:multiLevelType w:val="hybridMultilevel"/>
    <w:tmpl w:val="825A1C08"/>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4F5484B"/>
    <w:multiLevelType w:val="hybridMultilevel"/>
    <w:tmpl w:val="86944DB8"/>
    <w:lvl w:ilvl="0" w:tplc="04090011">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360C1AA9"/>
    <w:multiLevelType w:val="hybridMultilevel"/>
    <w:tmpl w:val="60F65320"/>
    <w:lvl w:ilvl="0" w:tplc="5F92FB9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392C08AA"/>
    <w:multiLevelType w:val="multilevel"/>
    <w:tmpl w:val="2978371C"/>
    <w:lvl w:ilvl="0">
      <w:start w:val="1"/>
      <w:numFmt w:val="decimal"/>
      <w:lvlText w:val="%1.0"/>
      <w:lvlJc w:val="left"/>
      <w:pPr>
        <w:ind w:left="353" w:hanging="360"/>
      </w:pPr>
      <w:rPr>
        <w:rFonts w:hint="default"/>
      </w:rPr>
    </w:lvl>
    <w:lvl w:ilvl="1">
      <w:start w:val="1"/>
      <w:numFmt w:val="decimal"/>
      <w:lvlText w:val="%1.%2"/>
      <w:lvlJc w:val="left"/>
      <w:pPr>
        <w:ind w:left="1073" w:hanging="360"/>
      </w:pPr>
      <w:rPr>
        <w:rFonts w:hint="default"/>
      </w:rPr>
    </w:lvl>
    <w:lvl w:ilvl="2">
      <w:start w:val="1"/>
      <w:numFmt w:val="decimal"/>
      <w:lvlText w:val="%1.%2.%3"/>
      <w:lvlJc w:val="left"/>
      <w:pPr>
        <w:ind w:left="1793" w:hanging="360"/>
      </w:pPr>
      <w:rPr>
        <w:rFonts w:hint="default"/>
      </w:rPr>
    </w:lvl>
    <w:lvl w:ilvl="3">
      <w:start w:val="1"/>
      <w:numFmt w:val="decimal"/>
      <w:lvlText w:val="%1.%2.%3.%4"/>
      <w:lvlJc w:val="left"/>
      <w:pPr>
        <w:ind w:left="2873" w:hanging="720"/>
      </w:pPr>
      <w:rPr>
        <w:rFonts w:hint="default"/>
      </w:rPr>
    </w:lvl>
    <w:lvl w:ilvl="4">
      <w:start w:val="1"/>
      <w:numFmt w:val="decimal"/>
      <w:lvlText w:val="%1.%2.%3.%4.%5"/>
      <w:lvlJc w:val="left"/>
      <w:pPr>
        <w:ind w:left="3593" w:hanging="720"/>
      </w:pPr>
      <w:rPr>
        <w:rFonts w:hint="default"/>
      </w:rPr>
    </w:lvl>
    <w:lvl w:ilvl="5">
      <w:start w:val="1"/>
      <w:numFmt w:val="decimal"/>
      <w:lvlText w:val="%1.%2.%3.%4.%5.%6"/>
      <w:lvlJc w:val="left"/>
      <w:pPr>
        <w:ind w:left="4673" w:hanging="1080"/>
      </w:pPr>
      <w:rPr>
        <w:rFonts w:hint="default"/>
      </w:rPr>
    </w:lvl>
    <w:lvl w:ilvl="6">
      <w:start w:val="1"/>
      <w:numFmt w:val="decimal"/>
      <w:lvlText w:val="%1.%2.%3.%4.%5.%6.%7"/>
      <w:lvlJc w:val="left"/>
      <w:pPr>
        <w:ind w:left="5393" w:hanging="1080"/>
      </w:pPr>
      <w:rPr>
        <w:rFonts w:hint="default"/>
      </w:rPr>
    </w:lvl>
    <w:lvl w:ilvl="7">
      <w:start w:val="1"/>
      <w:numFmt w:val="decimal"/>
      <w:lvlText w:val="%1.%2.%3.%4.%5.%6.%7.%8"/>
      <w:lvlJc w:val="left"/>
      <w:pPr>
        <w:ind w:left="6113" w:hanging="1080"/>
      </w:pPr>
      <w:rPr>
        <w:rFonts w:hint="default"/>
      </w:rPr>
    </w:lvl>
    <w:lvl w:ilvl="8">
      <w:start w:val="1"/>
      <w:numFmt w:val="decimal"/>
      <w:lvlText w:val="%1.%2.%3.%4.%5.%6.%7.%8.%9"/>
      <w:lvlJc w:val="left"/>
      <w:pPr>
        <w:ind w:left="7193" w:hanging="1440"/>
      </w:pPr>
      <w:rPr>
        <w:rFonts w:hint="default"/>
      </w:rPr>
    </w:lvl>
  </w:abstractNum>
  <w:abstractNum w:abstractNumId="13" w15:restartNumberingAfterBreak="0">
    <w:nsid w:val="3EAD4105"/>
    <w:multiLevelType w:val="hybridMultilevel"/>
    <w:tmpl w:val="E5EAD652"/>
    <w:lvl w:ilvl="0" w:tplc="E43C8678">
      <w:start w:val="1"/>
      <w:numFmt w:val="decimal"/>
      <w:lvlText w:val="%1."/>
      <w:lvlJc w:val="left"/>
      <w:pPr>
        <w:tabs>
          <w:tab w:val="num" w:pos="1080"/>
        </w:tabs>
        <w:ind w:left="1080" w:hanging="360"/>
      </w:pPr>
      <w:rPr>
        <w:rFonts w:hint="default"/>
      </w:rPr>
    </w:lvl>
    <w:lvl w:ilvl="1" w:tplc="C8BC6764">
      <w:start w:val="1"/>
      <w:numFmt w:val="bullet"/>
      <w:lvlText w:val="-"/>
      <w:lvlJc w:val="left"/>
      <w:pPr>
        <w:tabs>
          <w:tab w:val="num" w:pos="1800"/>
        </w:tabs>
        <w:ind w:left="1800" w:hanging="360"/>
      </w:pPr>
      <w:rPr>
        <w:rFonts w:ascii="Angsana New" w:eastAsia="Times New Roman" w:hAnsi="Angsana New" w:cs="Angsana New"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42310FA3"/>
    <w:multiLevelType w:val="hybridMultilevel"/>
    <w:tmpl w:val="357C655C"/>
    <w:lvl w:ilvl="0" w:tplc="C03E808E">
      <w:start w:val="6"/>
      <w:numFmt w:val="lowerLetter"/>
      <w:lvlText w:val="%1)"/>
      <w:lvlJc w:val="left"/>
      <w:pPr>
        <w:tabs>
          <w:tab w:val="num" w:pos="840"/>
        </w:tabs>
        <w:ind w:left="840" w:hanging="360"/>
      </w:pPr>
      <w:rPr>
        <w:rFonts w:hint="default"/>
      </w:rPr>
    </w:lvl>
    <w:lvl w:ilvl="1" w:tplc="04090019" w:tentative="1">
      <w:start w:val="1"/>
      <w:numFmt w:val="lowerLetter"/>
      <w:lvlText w:val="%2."/>
      <w:lvlJc w:val="left"/>
      <w:pPr>
        <w:tabs>
          <w:tab w:val="num" w:pos="1560"/>
        </w:tabs>
        <w:ind w:left="1560" w:hanging="360"/>
      </w:p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15" w15:restartNumberingAfterBreak="0">
    <w:nsid w:val="441A5D40"/>
    <w:multiLevelType w:val="multilevel"/>
    <w:tmpl w:val="79367B88"/>
    <w:lvl w:ilvl="0">
      <w:start w:val="1"/>
      <w:numFmt w:val="decimal"/>
      <w:lvlText w:val="%1.0"/>
      <w:lvlJc w:val="left"/>
      <w:pPr>
        <w:ind w:left="713" w:hanging="360"/>
      </w:pPr>
      <w:rPr>
        <w:rFonts w:hint="default"/>
      </w:rPr>
    </w:lvl>
    <w:lvl w:ilvl="1">
      <w:start w:val="1"/>
      <w:numFmt w:val="decimal"/>
      <w:lvlText w:val="%1.%2"/>
      <w:lvlJc w:val="left"/>
      <w:pPr>
        <w:ind w:left="1433" w:hanging="360"/>
      </w:pPr>
      <w:rPr>
        <w:rFonts w:hint="default"/>
      </w:rPr>
    </w:lvl>
    <w:lvl w:ilvl="2">
      <w:start w:val="1"/>
      <w:numFmt w:val="decimal"/>
      <w:lvlText w:val="%1.%2.%3"/>
      <w:lvlJc w:val="left"/>
      <w:pPr>
        <w:ind w:left="2153" w:hanging="360"/>
      </w:pPr>
      <w:rPr>
        <w:rFonts w:hint="default"/>
      </w:rPr>
    </w:lvl>
    <w:lvl w:ilvl="3">
      <w:start w:val="1"/>
      <w:numFmt w:val="decimal"/>
      <w:lvlText w:val="%1.%2.%3.%4"/>
      <w:lvlJc w:val="left"/>
      <w:pPr>
        <w:ind w:left="3233" w:hanging="720"/>
      </w:pPr>
      <w:rPr>
        <w:rFonts w:hint="default"/>
      </w:rPr>
    </w:lvl>
    <w:lvl w:ilvl="4">
      <w:start w:val="1"/>
      <w:numFmt w:val="decimal"/>
      <w:lvlText w:val="%1.%2.%3.%4.%5"/>
      <w:lvlJc w:val="left"/>
      <w:pPr>
        <w:ind w:left="3953" w:hanging="720"/>
      </w:pPr>
      <w:rPr>
        <w:rFonts w:hint="default"/>
      </w:rPr>
    </w:lvl>
    <w:lvl w:ilvl="5">
      <w:start w:val="1"/>
      <w:numFmt w:val="decimal"/>
      <w:lvlText w:val="%1.%2.%3.%4.%5.%6"/>
      <w:lvlJc w:val="left"/>
      <w:pPr>
        <w:ind w:left="5033" w:hanging="1080"/>
      </w:pPr>
      <w:rPr>
        <w:rFonts w:hint="default"/>
      </w:rPr>
    </w:lvl>
    <w:lvl w:ilvl="6">
      <w:start w:val="1"/>
      <w:numFmt w:val="decimal"/>
      <w:lvlText w:val="%1.%2.%3.%4.%5.%6.%7"/>
      <w:lvlJc w:val="left"/>
      <w:pPr>
        <w:ind w:left="5753" w:hanging="1080"/>
      </w:pPr>
      <w:rPr>
        <w:rFonts w:hint="default"/>
      </w:rPr>
    </w:lvl>
    <w:lvl w:ilvl="7">
      <w:start w:val="1"/>
      <w:numFmt w:val="decimal"/>
      <w:lvlText w:val="%1.%2.%3.%4.%5.%6.%7.%8"/>
      <w:lvlJc w:val="left"/>
      <w:pPr>
        <w:ind w:left="6473" w:hanging="1080"/>
      </w:pPr>
      <w:rPr>
        <w:rFonts w:hint="default"/>
      </w:rPr>
    </w:lvl>
    <w:lvl w:ilvl="8">
      <w:start w:val="1"/>
      <w:numFmt w:val="decimal"/>
      <w:lvlText w:val="%1.%2.%3.%4.%5.%6.%7.%8.%9"/>
      <w:lvlJc w:val="left"/>
      <w:pPr>
        <w:ind w:left="7553" w:hanging="1440"/>
      </w:pPr>
      <w:rPr>
        <w:rFonts w:hint="default"/>
      </w:rPr>
    </w:lvl>
  </w:abstractNum>
  <w:abstractNum w:abstractNumId="16" w15:restartNumberingAfterBreak="0">
    <w:nsid w:val="448E5153"/>
    <w:multiLevelType w:val="hybridMultilevel"/>
    <w:tmpl w:val="F3DA87B2"/>
    <w:lvl w:ilvl="0" w:tplc="04090011">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17" w15:restartNumberingAfterBreak="0">
    <w:nsid w:val="44901628"/>
    <w:multiLevelType w:val="hybridMultilevel"/>
    <w:tmpl w:val="3A02D692"/>
    <w:lvl w:ilvl="0" w:tplc="69A8CCF4">
      <w:start w:val="1"/>
      <w:numFmt w:val="bullet"/>
      <w:lvlText w:val="-"/>
      <w:lvlJc w:val="left"/>
      <w:pPr>
        <w:tabs>
          <w:tab w:val="num" w:pos="900"/>
        </w:tabs>
        <w:ind w:left="900" w:hanging="54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131348"/>
    <w:multiLevelType w:val="hybridMultilevel"/>
    <w:tmpl w:val="EB1C4146"/>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64B6028"/>
    <w:multiLevelType w:val="hybridMultilevel"/>
    <w:tmpl w:val="F4BC73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D23989"/>
    <w:multiLevelType w:val="hybridMultilevel"/>
    <w:tmpl w:val="C6DA1DDE"/>
    <w:lvl w:ilvl="0" w:tplc="74B25DEE">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563F51"/>
    <w:multiLevelType w:val="hybridMultilevel"/>
    <w:tmpl w:val="88746E30"/>
    <w:lvl w:ilvl="0" w:tplc="7DEE8B46">
      <w:start w:val="1"/>
      <w:numFmt w:val="bullet"/>
      <w:lvlText w:val=""/>
      <w:lvlJc w:val="left"/>
      <w:pPr>
        <w:tabs>
          <w:tab w:val="num" w:pos="1622"/>
        </w:tabs>
        <w:ind w:left="1622" w:hanging="360"/>
      </w:pPr>
      <w:rPr>
        <w:rFonts w:ascii="Symbol" w:hAnsi="Symbol" w:hint="default"/>
        <w:sz w:val="20"/>
      </w:rPr>
    </w:lvl>
    <w:lvl w:ilvl="1" w:tplc="04090003" w:tentative="1">
      <w:start w:val="1"/>
      <w:numFmt w:val="bullet"/>
      <w:lvlText w:val="o"/>
      <w:lvlJc w:val="left"/>
      <w:pPr>
        <w:tabs>
          <w:tab w:val="num" w:pos="2342"/>
        </w:tabs>
        <w:ind w:left="2342" w:hanging="360"/>
      </w:pPr>
      <w:rPr>
        <w:rFonts w:ascii="Courier New" w:hAnsi="Courier New" w:hint="default"/>
      </w:rPr>
    </w:lvl>
    <w:lvl w:ilvl="2" w:tplc="04090005" w:tentative="1">
      <w:start w:val="1"/>
      <w:numFmt w:val="bullet"/>
      <w:lvlText w:val=""/>
      <w:lvlJc w:val="left"/>
      <w:pPr>
        <w:tabs>
          <w:tab w:val="num" w:pos="3062"/>
        </w:tabs>
        <w:ind w:left="3062" w:hanging="360"/>
      </w:pPr>
      <w:rPr>
        <w:rFonts w:ascii="Wingdings" w:hAnsi="Wingdings" w:hint="default"/>
      </w:rPr>
    </w:lvl>
    <w:lvl w:ilvl="3" w:tplc="04090001" w:tentative="1">
      <w:start w:val="1"/>
      <w:numFmt w:val="bullet"/>
      <w:lvlText w:val=""/>
      <w:lvlJc w:val="left"/>
      <w:pPr>
        <w:tabs>
          <w:tab w:val="num" w:pos="3782"/>
        </w:tabs>
        <w:ind w:left="3782" w:hanging="360"/>
      </w:pPr>
      <w:rPr>
        <w:rFonts w:ascii="Symbol" w:hAnsi="Symbol" w:hint="default"/>
      </w:rPr>
    </w:lvl>
    <w:lvl w:ilvl="4" w:tplc="04090003" w:tentative="1">
      <w:start w:val="1"/>
      <w:numFmt w:val="bullet"/>
      <w:lvlText w:val="o"/>
      <w:lvlJc w:val="left"/>
      <w:pPr>
        <w:tabs>
          <w:tab w:val="num" w:pos="4502"/>
        </w:tabs>
        <w:ind w:left="4502" w:hanging="360"/>
      </w:pPr>
      <w:rPr>
        <w:rFonts w:ascii="Courier New" w:hAnsi="Courier New" w:hint="default"/>
      </w:rPr>
    </w:lvl>
    <w:lvl w:ilvl="5" w:tplc="04090005" w:tentative="1">
      <w:start w:val="1"/>
      <w:numFmt w:val="bullet"/>
      <w:lvlText w:val=""/>
      <w:lvlJc w:val="left"/>
      <w:pPr>
        <w:tabs>
          <w:tab w:val="num" w:pos="5222"/>
        </w:tabs>
        <w:ind w:left="5222" w:hanging="360"/>
      </w:pPr>
      <w:rPr>
        <w:rFonts w:ascii="Wingdings" w:hAnsi="Wingdings" w:hint="default"/>
      </w:rPr>
    </w:lvl>
    <w:lvl w:ilvl="6" w:tplc="04090001" w:tentative="1">
      <w:start w:val="1"/>
      <w:numFmt w:val="bullet"/>
      <w:lvlText w:val=""/>
      <w:lvlJc w:val="left"/>
      <w:pPr>
        <w:tabs>
          <w:tab w:val="num" w:pos="5942"/>
        </w:tabs>
        <w:ind w:left="5942" w:hanging="360"/>
      </w:pPr>
      <w:rPr>
        <w:rFonts w:ascii="Symbol" w:hAnsi="Symbol" w:hint="default"/>
      </w:rPr>
    </w:lvl>
    <w:lvl w:ilvl="7" w:tplc="04090003" w:tentative="1">
      <w:start w:val="1"/>
      <w:numFmt w:val="bullet"/>
      <w:lvlText w:val="o"/>
      <w:lvlJc w:val="left"/>
      <w:pPr>
        <w:tabs>
          <w:tab w:val="num" w:pos="6662"/>
        </w:tabs>
        <w:ind w:left="6662" w:hanging="360"/>
      </w:pPr>
      <w:rPr>
        <w:rFonts w:ascii="Courier New" w:hAnsi="Courier New" w:hint="default"/>
      </w:rPr>
    </w:lvl>
    <w:lvl w:ilvl="8" w:tplc="04090005" w:tentative="1">
      <w:start w:val="1"/>
      <w:numFmt w:val="bullet"/>
      <w:lvlText w:val=""/>
      <w:lvlJc w:val="left"/>
      <w:pPr>
        <w:tabs>
          <w:tab w:val="num" w:pos="7382"/>
        </w:tabs>
        <w:ind w:left="7382" w:hanging="360"/>
      </w:pPr>
      <w:rPr>
        <w:rFonts w:ascii="Wingdings" w:hAnsi="Wingdings" w:hint="default"/>
      </w:rPr>
    </w:lvl>
  </w:abstractNum>
  <w:abstractNum w:abstractNumId="22" w15:restartNumberingAfterBreak="0">
    <w:nsid w:val="513470A1"/>
    <w:multiLevelType w:val="hybridMultilevel"/>
    <w:tmpl w:val="8924909E"/>
    <w:lvl w:ilvl="0" w:tplc="4BA0A96E">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D76423"/>
    <w:multiLevelType w:val="multilevel"/>
    <w:tmpl w:val="1AB8735E"/>
    <w:lvl w:ilvl="0">
      <w:start w:val="1"/>
      <w:numFmt w:val="decimal"/>
      <w:lvlText w:val="(%1)"/>
      <w:lvlJc w:val="left"/>
      <w:pPr>
        <w:tabs>
          <w:tab w:val="num" w:pos="1622"/>
        </w:tabs>
        <w:ind w:left="1622" w:hanging="360"/>
      </w:pPr>
      <w:rPr>
        <w:rFonts w:ascii="Angsana New" w:hAnsi="Angsana New" w:hint="default"/>
        <w:b w:val="0"/>
        <w:i w:val="0"/>
        <w:sz w:val="32"/>
      </w:rPr>
    </w:lvl>
    <w:lvl w:ilvl="1">
      <w:start w:val="1"/>
      <w:numFmt w:val="bullet"/>
      <w:lvlText w:val="o"/>
      <w:lvlJc w:val="left"/>
      <w:pPr>
        <w:tabs>
          <w:tab w:val="num" w:pos="2342"/>
        </w:tabs>
        <w:ind w:left="2342" w:hanging="360"/>
      </w:pPr>
      <w:rPr>
        <w:rFonts w:ascii="Courier New" w:hAnsi="Courier New" w:hint="default"/>
      </w:rPr>
    </w:lvl>
    <w:lvl w:ilvl="2">
      <w:start w:val="1"/>
      <w:numFmt w:val="bullet"/>
      <w:lvlText w:val=""/>
      <w:lvlJc w:val="left"/>
      <w:pPr>
        <w:tabs>
          <w:tab w:val="num" w:pos="3062"/>
        </w:tabs>
        <w:ind w:left="3062" w:hanging="360"/>
      </w:pPr>
      <w:rPr>
        <w:rFonts w:ascii="Wingdings" w:hAnsi="Wingdings" w:hint="default"/>
      </w:rPr>
    </w:lvl>
    <w:lvl w:ilvl="3">
      <w:start w:val="1"/>
      <w:numFmt w:val="bullet"/>
      <w:lvlText w:val=""/>
      <w:lvlJc w:val="left"/>
      <w:pPr>
        <w:tabs>
          <w:tab w:val="num" w:pos="3782"/>
        </w:tabs>
        <w:ind w:left="3782" w:hanging="360"/>
      </w:pPr>
      <w:rPr>
        <w:rFonts w:ascii="Symbol" w:hAnsi="Symbol" w:hint="default"/>
      </w:rPr>
    </w:lvl>
    <w:lvl w:ilvl="4">
      <w:start w:val="1"/>
      <w:numFmt w:val="bullet"/>
      <w:lvlText w:val="o"/>
      <w:lvlJc w:val="left"/>
      <w:pPr>
        <w:tabs>
          <w:tab w:val="num" w:pos="4502"/>
        </w:tabs>
        <w:ind w:left="4502" w:hanging="360"/>
      </w:pPr>
      <w:rPr>
        <w:rFonts w:ascii="Courier New" w:hAnsi="Courier New" w:hint="default"/>
      </w:rPr>
    </w:lvl>
    <w:lvl w:ilvl="5">
      <w:start w:val="1"/>
      <w:numFmt w:val="bullet"/>
      <w:lvlText w:val=""/>
      <w:lvlJc w:val="left"/>
      <w:pPr>
        <w:tabs>
          <w:tab w:val="num" w:pos="5222"/>
        </w:tabs>
        <w:ind w:left="5222" w:hanging="360"/>
      </w:pPr>
      <w:rPr>
        <w:rFonts w:ascii="Wingdings" w:hAnsi="Wingdings" w:hint="default"/>
      </w:rPr>
    </w:lvl>
    <w:lvl w:ilvl="6">
      <w:start w:val="1"/>
      <w:numFmt w:val="bullet"/>
      <w:lvlText w:val=""/>
      <w:lvlJc w:val="left"/>
      <w:pPr>
        <w:tabs>
          <w:tab w:val="num" w:pos="5942"/>
        </w:tabs>
        <w:ind w:left="5942" w:hanging="360"/>
      </w:pPr>
      <w:rPr>
        <w:rFonts w:ascii="Symbol" w:hAnsi="Symbol" w:hint="default"/>
      </w:rPr>
    </w:lvl>
    <w:lvl w:ilvl="7">
      <w:start w:val="1"/>
      <w:numFmt w:val="bullet"/>
      <w:lvlText w:val="o"/>
      <w:lvlJc w:val="left"/>
      <w:pPr>
        <w:tabs>
          <w:tab w:val="num" w:pos="6662"/>
        </w:tabs>
        <w:ind w:left="6662" w:hanging="360"/>
      </w:pPr>
      <w:rPr>
        <w:rFonts w:ascii="Courier New" w:hAnsi="Courier New" w:hint="default"/>
      </w:rPr>
    </w:lvl>
    <w:lvl w:ilvl="8">
      <w:start w:val="1"/>
      <w:numFmt w:val="bullet"/>
      <w:lvlText w:val=""/>
      <w:lvlJc w:val="left"/>
      <w:pPr>
        <w:tabs>
          <w:tab w:val="num" w:pos="7382"/>
        </w:tabs>
        <w:ind w:left="7382" w:hanging="360"/>
      </w:pPr>
      <w:rPr>
        <w:rFonts w:ascii="Wingdings" w:hAnsi="Wingdings" w:hint="default"/>
      </w:rPr>
    </w:lvl>
  </w:abstractNum>
  <w:abstractNum w:abstractNumId="24" w15:restartNumberingAfterBreak="0">
    <w:nsid w:val="523C1590"/>
    <w:multiLevelType w:val="hybridMultilevel"/>
    <w:tmpl w:val="29BC7DE6"/>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C0B497D"/>
    <w:multiLevelType w:val="hybridMultilevel"/>
    <w:tmpl w:val="4F02992A"/>
    <w:lvl w:ilvl="0" w:tplc="8312D6DA">
      <w:start w:val="1"/>
      <w:numFmt w:val="decimal"/>
      <w:lvlText w:val="%1)"/>
      <w:lvlJc w:val="left"/>
      <w:pPr>
        <w:ind w:left="960" w:hanging="360"/>
      </w:pPr>
      <w:rPr>
        <w:rFonts w:ascii="Arial" w:eastAsia="Times New Roman" w:hAnsi="Arial" w:cs="AngsanaUPC"/>
      </w:rPr>
    </w:lvl>
    <w:lvl w:ilvl="1" w:tplc="04090019">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6" w15:restartNumberingAfterBreak="0">
    <w:nsid w:val="60CE7C1A"/>
    <w:multiLevelType w:val="hybridMultilevel"/>
    <w:tmpl w:val="353C9980"/>
    <w:lvl w:ilvl="0" w:tplc="D18EB2FE">
      <w:start w:val="25"/>
      <w:numFmt w:val="decimal"/>
      <w:lvlText w:val="%1."/>
      <w:lvlJc w:val="left"/>
      <w:pPr>
        <w:tabs>
          <w:tab w:val="num" w:pos="960"/>
        </w:tabs>
        <w:ind w:left="960" w:hanging="60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C09705D"/>
    <w:multiLevelType w:val="hybridMultilevel"/>
    <w:tmpl w:val="0C6E1714"/>
    <w:lvl w:ilvl="0" w:tplc="6776B35A">
      <w:start w:val="3"/>
      <w:numFmt w:val="bullet"/>
      <w:lvlText w:val="-"/>
      <w:lvlJc w:val="left"/>
      <w:pPr>
        <w:tabs>
          <w:tab w:val="num" w:pos="3240"/>
        </w:tabs>
        <w:ind w:left="3240" w:hanging="360"/>
      </w:pPr>
      <w:rPr>
        <w:rFonts w:ascii="Angsana New" w:eastAsia="Times New Roman" w:hAnsi="Angsana New" w:cs="Angsana New" w:hint="default"/>
      </w:rPr>
    </w:lvl>
    <w:lvl w:ilvl="1" w:tplc="04090003" w:tentative="1">
      <w:start w:val="1"/>
      <w:numFmt w:val="bullet"/>
      <w:lvlText w:val="o"/>
      <w:lvlJc w:val="left"/>
      <w:pPr>
        <w:tabs>
          <w:tab w:val="num" w:pos="3960"/>
        </w:tabs>
        <w:ind w:left="3960" w:hanging="360"/>
      </w:pPr>
      <w:rPr>
        <w:rFonts w:ascii="Courier New" w:hAnsi="Courier New" w:hint="default"/>
      </w:rPr>
    </w:lvl>
    <w:lvl w:ilvl="2" w:tplc="04090005" w:tentative="1">
      <w:start w:val="1"/>
      <w:numFmt w:val="bullet"/>
      <w:lvlText w:val=""/>
      <w:lvlJc w:val="left"/>
      <w:pPr>
        <w:tabs>
          <w:tab w:val="num" w:pos="4680"/>
        </w:tabs>
        <w:ind w:left="4680" w:hanging="360"/>
      </w:pPr>
      <w:rPr>
        <w:rFonts w:ascii="Wingdings" w:hAnsi="Wingdings" w:hint="default"/>
      </w:rPr>
    </w:lvl>
    <w:lvl w:ilvl="3" w:tplc="04090001" w:tentative="1">
      <w:start w:val="1"/>
      <w:numFmt w:val="bullet"/>
      <w:lvlText w:val=""/>
      <w:lvlJc w:val="left"/>
      <w:pPr>
        <w:tabs>
          <w:tab w:val="num" w:pos="5400"/>
        </w:tabs>
        <w:ind w:left="5400" w:hanging="360"/>
      </w:pPr>
      <w:rPr>
        <w:rFonts w:ascii="Symbol" w:hAnsi="Symbol" w:hint="default"/>
      </w:rPr>
    </w:lvl>
    <w:lvl w:ilvl="4" w:tplc="04090003" w:tentative="1">
      <w:start w:val="1"/>
      <w:numFmt w:val="bullet"/>
      <w:lvlText w:val="o"/>
      <w:lvlJc w:val="left"/>
      <w:pPr>
        <w:tabs>
          <w:tab w:val="num" w:pos="6120"/>
        </w:tabs>
        <w:ind w:left="6120" w:hanging="360"/>
      </w:pPr>
      <w:rPr>
        <w:rFonts w:ascii="Courier New" w:hAnsi="Courier New" w:hint="default"/>
      </w:rPr>
    </w:lvl>
    <w:lvl w:ilvl="5" w:tplc="04090005" w:tentative="1">
      <w:start w:val="1"/>
      <w:numFmt w:val="bullet"/>
      <w:lvlText w:val=""/>
      <w:lvlJc w:val="left"/>
      <w:pPr>
        <w:tabs>
          <w:tab w:val="num" w:pos="6840"/>
        </w:tabs>
        <w:ind w:left="6840" w:hanging="360"/>
      </w:pPr>
      <w:rPr>
        <w:rFonts w:ascii="Wingdings" w:hAnsi="Wingdings" w:hint="default"/>
      </w:rPr>
    </w:lvl>
    <w:lvl w:ilvl="6" w:tplc="04090001" w:tentative="1">
      <w:start w:val="1"/>
      <w:numFmt w:val="bullet"/>
      <w:lvlText w:val=""/>
      <w:lvlJc w:val="left"/>
      <w:pPr>
        <w:tabs>
          <w:tab w:val="num" w:pos="7560"/>
        </w:tabs>
        <w:ind w:left="7560" w:hanging="360"/>
      </w:pPr>
      <w:rPr>
        <w:rFonts w:ascii="Symbol" w:hAnsi="Symbol" w:hint="default"/>
      </w:rPr>
    </w:lvl>
    <w:lvl w:ilvl="7" w:tplc="04090003" w:tentative="1">
      <w:start w:val="1"/>
      <w:numFmt w:val="bullet"/>
      <w:lvlText w:val="o"/>
      <w:lvlJc w:val="left"/>
      <w:pPr>
        <w:tabs>
          <w:tab w:val="num" w:pos="8280"/>
        </w:tabs>
        <w:ind w:left="8280" w:hanging="360"/>
      </w:pPr>
      <w:rPr>
        <w:rFonts w:ascii="Courier New" w:hAnsi="Courier New" w:hint="default"/>
      </w:rPr>
    </w:lvl>
    <w:lvl w:ilvl="8" w:tplc="04090005" w:tentative="1">
      <w:start w:val="1"/>
      <w:numFmt w:val="bullet"/>
      <w:lvlText w:val=""/>
      <w:lvlJc w:val="left"/>
      <w:pPr>
        <w:tabs>
          <w:tab w:val="num" w:pos="9000"/>
        </w:tabs>
        <w:ind w:left="9000" w:hanging="360"/>
      </w:pPr>
      <w:rPr>
        <w:rFonts w:ascii="Wingdings" w:hAnsi="Wingdings" w:hint="default"/>
      </w:rPr>
    </w:lvl>
  </w:abstractNum>
  <w:abstractNum w:abstractNumId="30" w15:restartNumberingAfterBreak="0">
    <w:nsid w:val="6C8C17C5"/>
    <w:multiLevelType w:val="hybridMultilevel"/>
    <w:tmpl w:val="9DF44744"/>
    <w:lvl w:ilvl="0" w:tplc="119E2E38">
      <w:start w:val="25"/>
      <w:numFmt w:val="decimal"/>
      <w:lvlText w:val="%1."/>
      <w:lvlJc w:val="left"/>
      <w:pPr>
        <w:tabs>
          <w:tab w:val="num" w:pos="960"/>
        </w:tabs>
        <w:ind w:left="960" w:hanging="600"/>
      </w:pPr>
      <w:rPr>
        <w:rFonts w:hint="default"/>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15423B"/>
    <w:multiLevelType w:val="multilevel"/>
    <w:tmpl w:val="F0E41866"/>
    <w:lvl w:ilvl="0">
      <w:start w:val="2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F6A7E60"/>
    <w:multiLevelType w:val="multilevel"/>
    <w:tmpl w:val="04FCB902"/>
    <w:lvl w:ilvl="0">
      <w:start w:val="1"/>
      <w:numFmt w:val="decimal"/>
      <w:lvlText w:val="%1."/>
      <w:lvlJc w:val="left"/>
      <w:pPr>
        <w:tabs>
          <w:tab w:val="num" w:pos="1622"/>
        </w:tabs>
        <w:ind w:left="1622" w:hanging="360"/>
      </w:pPr>
      <w:rPr>
        <w:rFonts w:hint="default"/>
        <w:sz w:val="20"/>
      </w:rPr>
    </w:lvl>
    <w:lvl w:ilvl="1">
      <w:start w:val="1"/>
      <w:numFmt w:val="bullet"/>
      <w:lvlText w:val="o"/>
      <w:lvlJc w:val="left"/>
      <w:pPr>
        <w:tabs>
          <w:tab w:val="num" w:pos="2342"/>
        </w:tabs>
        <w:ind w:left="2342" w:hanging="360"/>
      </w:pPr>
      <w:rPr>
        <w:rFonts w:ascii="Courier New" w:hAnsi="Courier New" w:hint="default"/>
      </w:rPr>
    </w:lvl>
    <w:lvl w:ilvl="2">
      <w:start w:val="1"/>
      <w:numFmt w:val="bullet"/>
      <w:lvlText w:val=""/>
      <w:lvlJc w:val="left"/>
      <w:pPr>
        <w:tabs>
          <w:tab w:val="num" w:pos="3062"/>
        </w:tabs>
        <w:ind w:left="3062" w:hanging="360"/>
      </w:pPr>
      <w:rPr>
        <w:rFonts w:ascii="Wingdings" w:hAnsi="Wingdings" w:hint="default"/>
      </w:rPr>
    </w:lvl>
    <w:lvl w:ilvl="3">
      <w:start w:val="1"/>
      <w:numFmt w:val="bullet"/>
      <w:lvlText w:val=""/>
      <w:lvlJc w:val="left"/>
      <w:pPr>
        <w:tabs>
          <w:tab w:val="num" w:pos="3782"/>
        </w:tabs>
        <w:ind w:left="3782" w:hanging="360"/>
      </w:pPr>
      <w:rPr>
        <w:rFonts w:ascii="Symbol" w:hAnsi="Symbol" w:hint="default"/>
      </w:rPr>
    </w:lvl>
    <w:lvl w:ilvl="4">
      <w:start w:val="1"/>
      <w:numFmt w:val="bullet"/>
      <w:lvlText w:val="o"/>
      <w:lvlJc w:val="left"/>
      <w:pPr>
        <w:tabs>
          <w:tab w:val="num" w:pos="4502"/>
        </w:tabs>
        <w:ind w:left="4502" w:hanging="360"/>
      </w:pPr>
      <w:rPr>
        <w:rFonts w:ascii="Courier New" w:hAnsi="Courier New" w:hint="default"/>
      </w:rPr>
    </w:lvl>
    <w:lvl w:ilvl="5">
      <w:start w:val="1"/>
      <w:numFmt w:val="bullet"/>
      <w:lvlText w:val=""/>
      <w:lvlJc w:val="left"/>
      <w:pPr>
        <w:tabs>
          <w:tab w:val="num" w:pos="5222"/>
        </w:tabs>
        <w:ind w:left="5222" w:hanging="360"/>
      </w:pPr>
      <w:rPr>
        <w:rFonts w:ascii="Wingdings" w:hAnsi="Wingdings" w:hint="default"/>
      </w:rPr>
    </w:lvl>
    <w:lvl w:ilvl="6">
      <w:start w:val="1"/>
      <w:numFmt w:val="bullet"/>
      <w:lvlText w:val=""/>
      <w:lvlJc w:val="left"/>
      <w:pPr>
        <w:tabs>
          <w:tab w:val="num" w:pos="5942"/>
        </w:tabs>
        <w:ind w:left="5942" w:hanging="360"/>
      </w:pPr>
      <w:rPr>
        <w:rFonts w:ascii="Symbol" w:hAnsi="Symbol" w:hint="default"/>
      </w:rPr>
    </w:lvl>
    <w:lvl w:ilvl="7">
      <w:start w:val="1"/>
      <w:numFmt w:val="bullet"/>
      <w:lvlText w:val="o"/>
      <w:lvlJc w:val="left"/>
      <w:pPr>
        <w:tabs>
          <w:tab w:val="num" w:pos="6662"/>
        </w:tabs>
        <w:ind w:left="6662" w:hanging="360"/>
      </w:pPr>
      <w:rPr>
        <w:rFonts w:ascii="Courier New" w:hAnsi="Courier New" w:hint="default"/>
      </w:rPr>
    </w:lvl>
    <w:lvl w:ilvl="8">
      <w:start w:val="1"/>
      <w:numFmt w:val="bullet"/>
      <w:lvlText w:val=""/>
      <w:lvlJc w:val="left"/>
      <w:pPr>
        <w:tabs>
          <w:tab w:val="num" w:pos="7382"/>
        </w:tabs>
        <w:ind w:left="7382" w:hanging="360"/>
      </w:pPr>
      <w:rPr>
        <w:rFonts w:ascii="Wingdings" w:hAnsi="Wingdings" w:hint="default"/>
      </w:rPr>
    </w:lvl>
  </w:abstractNum>
  <w:abstractNum w:abstractNumId="34" w15:restartNumberingAfterBreak="0">
    <w:nsid w:val="70E54EE9"/>
    <w:multiLevelType w:val="hybridMultilevel"/>
    <w:tmpl w:val="4C446542"/>
    <w:lvl w:ilvl="0" w:tplc="FAB451EC">
      <w:start w:val="1"/>
      <w:numFmt w:val="decimal"/>
      <w:lvlText w:val="(%1)"/>
      <w:lvlJc w:val="left"/>
      <w:pPr>
        <w:tabs>
          <w:tab w:val="num" w:pos="1622"/>
        </w:tabs>
        <w:ind w:left="1622" w:hanging="360"/>
      </w:pPr>
      <w:rPr>
        <w:rFonts w:hint="default"/>
        <w:b w:val="0"/>
        <w:i w:val="0"/>
        <w:sz w:val="22"/>
        <w:szCs w:val="22"/>
      </w:rPr>
    </w:lvl>
    <w:lvl w:ilvl="1" w:tplc="04090003" w:tentative="1">
      <w:start w:val="1"/>
      <w:numFmt w:val="bullet"/>
      <w:lvlText w:val="o"/>
      <w:lvlJc w:val="left"/>
      <w:pPr>
        <w:tabs>
          <w:tab w:val="num" w:pos="2342"/>
        </w:tabs>
        <w:ind w:left="2342" w:hanging="360"/>
      </w:pPr>
      <w:rPr>
        <w:rFonts w:ascii="Courier New" w:hAnsi="Courier New" w:hint="default"/>
      </w:rPr>
    </w:lvl>
    <w:lvl w:ilvl="2" w:tplc="04090005" w:tentative="1">
      <w:start w:val="1"/>
      <w:numFmt w:val="bullet"/>
      <w:lvlText w:val=""/>
      <w:lvlJc w:val="left"/>
      <w:pPr>
        <w:tabs>
          <w:tab w:val="num" w:pos="3062"/>
        </w:tabs>
        <w:ind w:left="3062" w:hanging="360"/>
      </w:pPr>
      <w:rPr>
        <w:rFonts w:ascii="Wingdings" w:hAnsi="Wingdings" w:hint="default"/>
      </w:rPr>
    </w:lvl>
    <w:lvl w:ilvl="3" w:tplc="04090001" w:tentative="1">
      <w:start w:val="1"/>
      <w:numFmt w:val="bullet"/>
      <w:lvlText w:val=""/>
      <w:lvlJc w:val="left"/>
      <w:pPr>
        <w:tabs>
          <w:tab w:val="num" w:pos="3782"/>
        </w:tabs>
        <w:ind w:left="3782" w:hanging="360"/>
      </w:pPr>
      <w:rPr>
        <w:rFonts w:ascii="Symbol" w:hAnsi="Symbol" w:hint="default"/>
      </w:rPr>
    </w:lvl>
    <w:lvl w:ilvl="4" w:tplc="04090003" w:tentative="1">
      <w:start w:val="1"/>
      <w:numFmt w:val="bullet"/>
      <w:lvlText w:val="o"/>
      <w:lvlJc w:val="left"/>
      <w:pPr>
        <w:tabs>
          <w:tab w:val="num" w:pos="4502"/>
        </w:tabs>
        <w:ind w:left="4502" w:hanging="360"/>
      </w:pPr>
      <w:rPr>
        <w:rFonts w:ascii="Courier New" w:hAnsi="Courier New" w:hint="default"/>
      </w:rPr>
    </w:lvl>
    <w:lvl w:ilvl="5" w:tplc="04090005" w:tentative="1">
      <w:start w:val="1"/>
      <w:numFmt w:val="bullet"/>
      <w:lvlText w:val=""/>
      <w:lvlJc w:val="left"/>
      <w:pPr>
        <w:tabs>
          <w:tab w:val="num" w:pos="5222"/>
        </w:tabs>
        <w:ind w:left="5222" w:hanging="360"/>
      </w:pPr>
      <w:rPr>
        <w:rFonts w:ascii="Wingdings" w:hAnsi="Wingdings" w:hint="default"/>
      </w:rPr>
    </w:lvl>
    <w:lvl w:ilvl="6" w:tplc="04090001" w:tentative="1">
      <w:start w:val="1"/>
      <w:numFmt w:val="bullet"/>
      <w:lvlText w:val=""/>
      <w:lvlJc w:val="left"/>
      <w:pPr>
        <w:tabs>
          <w:tab w:val="num" w:pos="5942"/>
        </w:tabs>
        <w:ind w:left="5942" w:hanging="360"/>
      </w:pPr>
      <w:rPr>
        <w:rFonts w:ascii="Symbol" w:hAnsi="Symbol" w:hint="default"/>
      </w:rPr>
    </w:lvl>
    <w:lvl w:ilvl="7" w:tplc="04090003" w:tentative="1">
      <w:start w:val="1"/>
      <w:numFmt w:val="bullet"/>
      <w:lvlText w:val="o"/>
      <w:lvlJc w:val="left"/>
      <w:pPr>
        <w:tabs>
          <w:tab w:val="num" w:pos="6662"/>
        </w:tabs>
        <w:ind w:left="6662" w:hanging="360"/>
      </w:pPr>
      <w:rPr>
        <w:rFonts w:ascii="Courier New" w:hAnsi="Courier New" w:hint="default"/>
      </w:rPr>
    </w:lvl>
    <w:lvl w:ilvl="8" w:tplc="04090005" w:tentative="1">
      <w:start w:val="1"/>
      <w:numFmt w:val="bullet"/>
      <w:lvlText w:val=""/>
      <w:lvlJc w:val="left"/>
      <w:pPr>
        <w:tabs>
          <w:tab w:val="num" w:pos="7382"/>
        </w:tabs>
        <w:ind w:left="7382" w:hanging="360"/>
      </w:pPr>
      <w:rPr>
        <w:rFonts w:ascii="Wingdings" w:hAnsi="Wingdings" w:hint="default"/>
      </w:rPr>
    </w:lvl>
  </w:abstractNum>
  <w:abstractNum w:abstractNumId="35" w15:restartNumberingAfterBreak="0">
    <w:nsid w:val="721F6B19"/>
    <w:multiLevelType w:val="hybridMultilevel"/>
    <w:tmpl w:val="B234F55A"/>
    <w:lvl w:ilvl="0" w:tplc="0409000F">
      <w:start w:val="1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50F04AE"/>
    <w:multiLevelType w:val="hybridMultilevel"/>
    <w:tmpl w:val="F2FC6FCC"/>
    <w:lvl w:ilvl="0" w:tplc="18AE4F6A">
      <w:start w:val="1"/>
      <w:numFmt w:val="decimal"/>
      <w:lvlText w:val="%1."/>
      <w:lvlJc w:val="left"/>
      <w:pPr>
        <w:tabs>
          <w:tab w:val="num" w:pos="984"/>
        </w:tabs>
        <w:ind w:left="984" w:hanging="360"/>
      </w:pPr>
      <w:rPr>
        <w:rFonts w:hint="default"/>
      </w:rPr>
    </w:lvl>
    <w:lvl w:ilvl="1" w:tplc="04090019">
      <w:start w:val="1"/>
      <w:numFmt w:val="lowerLetter"/>
      <w:lvlText w:val="%2."/>
      <w:lvlJc w:val="left"/>
      <w:pPr>
        <w:tabs>
          <w:tab w:val="num" w:pos="1704"/>
        </w:tabs>
        <w:ind w:left="1704" w:hanging="360"/>
      </w:pPr>
    </w:lvl>
    <w:lvl w:ilvl="2" w:tplc="0409001B" w:tentative="1">
      <w:start w:val="1"/>
      <w:numFmt w:val="lowerRoman"/>
      <w:lvlText w:val="%3."/>
      <w:lvlJc w:val="right"/>
      <w:pPr>
        <w:tabs>
          <w:tab w:val="num" w:pos="2424"/>
        </w:tabs>
        <w:ind w:left="2424" w:hanging="180"/>
      </w:pPr>
    </w:lvl>
    <w:lvl w:ilvl="3" w:tplc="0409000F" w:tentative="1">
      <w:start w:val="1"/>
      <w:numFmt w:val="decimal"/>
      <w:lvlText w:val="%4."/>
      <w:lvlJc w:val="left"/>
      <w:pPr>
        <w:tabs>
          <w:tab w:val="num" w:pos="3144"/>
        </w:tabs>
        <w:ind w:left="3144" w:hanging="360"/>
      </w:pPr>
    </w:lvl>
    <w:lvl w:ilvl="4" w:tplc="04090019" w:tentative="1">
      <w:start w:val="1"/>
      <w:numFmt w:val="lowerLetter"/>
      <w:lvlText w:val="%5."/>
      <w:lvlJc w:val="left"/>
      <w:pPr>
        <w:tabs>
          <w:tab w:val="num" w:pos="3864"/>
        </w:tabs>
        <w:ind w:left="3864" w:hanging="360"/>
      </w:pPr>
    </w:lvl>
    <w:lvl w:ilvl="5" w:tplc="0409001B" w:tentative="1">
      <w:start w:val="1"/>
      <w:numFmt w:val="lowerRoman"/>
      <w:lvlText w:val="%6."/>
      <w:lvlJc w:val="right"/>
      <w:pPr>
        <w:tabs>
          <w:tab w:val="num" w:pos="4584"/>
        </w:tabs>
        <w:ind w:left="4584" w:hanging="180"/>
      </w:pPr>
    </w:lvl>
    <w:lvl w:ilvl="6" w:tplc="0409000F" w:tentative="1">
      <w:start w:val="1"/>
      <w:numFmt w:val="decimal"/>
      <w:lvlText w:val="%7."/>
      <w:lvlJc w:val="left"/>
      <w:pPr>
        <w:tabs>
          <w:tab w:val="num" w:pos="5304"/>
        </w:tabs>
        <w:ind w:left="5304" w:hanging="360"/>
      </w:pPr>
    </w:lvl>
    <w:lvl w:ilvl="7" w:tplc="04090019" w:tentative="1">
      <w:start w:val="1"/>
      <w:numFmt w:val="lowerLetter"/>
      <w:lvlText w:val="%8."/>
      <w:lvlJc w:val="left"/>
      <w:pPr>
        <w:tabs>
          <w:tab w:val="num" w:pos="6024"/>
        </w:tabs>
        <w:ind w:left="6024" w:hanging="360"/>
      </w:pPr>
    </w:lvl>
    <w:lvl w:ilvl="8" w:tplc="0409001B" w:tentative="1">
      <w:start w:val="1"/>
      <w:numFmt w:val="lowerRoman"/>
      <w:lvlText w:val="%9."/>
      <w:lvlJc w:val="right"/>
      <w:pPr>
        <w:tabs>
          <w:tab w:val="num" w:pos="6744"/>
        </w:tabs>
        <w:ind w:left="6744" w:hanging="180"/>
      </w:pPr>
    </w:lvl>
  </w:abstractNum>
  <w:abstractNum w:abstractNumId="37" w15:restartNumberingAfterBreak="0">
    <w:nsid w:val="75C01A96"/>
    <w:multiLevelType w:val="hybridMultilevel"/>
    <w:tmpl w:val="B4047E14"/>
    <w:lvl w:ilvl="0" w:tplc="183E6F5C">
      <w:start w:val="28"/>
      <w:numFmt w:val="decimal"/>
      <w:lvlText w:val="%1."/>
      <w:lvlJc w:val="left"/>
      <w:pPr>
        <w:tabs>
          <w:tab w:val="num" w:pos="810"/>
        </w:tabs>
        <w:ind w:left="810" w:hanging="4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86D46FF"/>
    <w:multiLevelType w:val="hybridMultilevel"/>
    <w:tmpl w:val="485EA6A6"/>
    <w:lvl w:ilvl="0" w:tplc="1B528620">
      <w:start w:val="1"/>
      <w:numFmt w:val="decimal"/>
      <w:lvlText w:val="%1."/>
      <w:lvlJc w:val="left"/>
      <w:pPr>
        <w:tabs>
          <w:tab w:val="num" w:pos="1800"/>
        </w:tabs>
        <w:ind w:left="1800" w:hanging="360"/>
      </w:pPr>
      <w:rPr>
        <w:rFonts w:hint="default"/>
      </w:rPr>
    </w:lvl>
    <w:lvl w:ilvl="1" w:tplc="E136507E">
      <w:start w:val="4"/>
      <w:numFmt w:val="decimal"/>
      <w:lvlText w:val="%2)"/>
      <w:lvlJc w:val="left"/>
      <w:pPr>
        <w:tabs>
          <w:tab w:val="num" w:pos="2520"/>
        </w:tabs>
        <w:ind w:left="2520" w:hanging="36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9" w15:restartNumberingAfterBreak="0">
    <w:nsid w:val="7CF464E0"/>
    <w:multiLevelType w:val="hybridMultilevel"/>
    <w:tmpl w:val="931407E2"/>
    <w:lvl w:ilvl="0" w:tplc="82B26AAA">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num w:numId="1">
    <w:abstractNumId w:val="0"/>
  </w:num>
  <w:num w:numId="2">
    <w:abstractNumId w:val="38"/>
  </w:num>
  <w:num w:numId="3">
    <w:abstractNumId w:val="37"/>
  </w:num>
  <w:num w:numId="4">
    <w:abstractNumId w:val="29"/>
  </w:num>
  <w:num w:numId="5">
    <w:abstractNumId w:val="18"/>
  </w:num>
  <w:num w:numId="6">
    <w:abstractNumId w:val="17"/>
  </w:num>
  <w:num w:numId="7">
    <w:abstractNumId w:val="11"/>
  </w:num>
  <w:num w:numId="8">
    <w:abstractNumId w:val="13"/>
  </w:num>
  <w:num w:numId="9">
    <w:abstractNumId w:val="35"/>
  </w:num>
  <w:num w:numId="10">
    <w:abstractNumId w:val="4"/>
  </w:num>
  <w:num w:numId="11">
    <w:abstractNumId w:val="9"/>
  </w:num>
  <w:num w:numId="12">
    <w:abstractNumId w:val="32"/>
  </w:num>
  <w:num w:numId="13">
    <w:abstractNumId w:val="20"/>
  </w:num>
  <w:num w:numId="14">
    <w:abstractNumId w:val="6"/>
  </w:num>
  <w:num w:numId="15">
    <w:abstractNumId w:val="8"/>
  </w:num>
  <w:num w:numId="16">
    <w:abstractNumId w:val="24"/>
  </w:num>
  <w:num w:numId="17">
    <w:abstractNumId w:val="21"/>
  </w:num>
  <w:num w:numId="18">
    <w:abstractNumId w:val="28"/>
  </w:num>
  <w:num w:numId="19">
    <w:abstractNumId w:val="34"/>
  </w:num>
  <w:num w:numId="20">
    <w:abstractNumId w:val="33"/>
  </w:num>
  <w:num w:numId="21">
    <w:abstractNumId w:val="36"/>
  </w:num>
  <w:num w:numId="22">
    <w:abstractNumId w:val="14"/>
  </w:num>
  <w:num w:numId="23">
    <w:abstractNumId w:val="26"/>
  </w:num>
  <w:num w:numId="24">
    <w:abstractNumId w:val="7"/>
  </w:num>
  <w:num w:numId="25">
    <w:abstractNumId w:val="30"/>
  </w:num>
  <w:num w:numId="26">
    <w:abstractNumId w:val="23"/>
  </w:num>
  <w:num w:numId="27">
    <w:abstractNumId w:val="16"/>
  </w:num>
  <w:num w:numId="28">
    <w:abstractNumId w:val="25"/>
  </w:num>
  <w:num w:numId="29">
    <w:abstractNumId w:val="39"/>
  </w:num>
  <w:num w:numId="30">
    <w:abstractNumId w:val="1"/>
  </w:num>
  <w:num w:numId="31">
    <w:abstractNumId w:val="19"/>
  </w:num>
  <w:num w:numId="32">
    <w:abstractNumId w:val="27"/>
  </w:num>
  <w:num w:numId="33">
    <w:abstractNumId w:val="5"/>
  </w:num>
  <w:num w:numId="34">
    <w:abstractNumId w:val="3"/>
  </w:num>
  <w:num w:numId="35">
    <w:abstractNumId w:val="22"/>
  </w:num>
  <w:num w:numId="36">
    <w:abstractNumId w:val="10"/>
  </w:num>
  <w:num w:numId="37">
    <w:abstractNumId w:val="2"/>
  </w:num>
  <w:num w:numId="38">
    <w:abstractNumId w:val="12"/>
  </w:num>
  <w:num w:numId="39">
    <w:abstractNumId w:val="15"/>
  </w:num>
  <w:num w:numId="4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44E6"/>
    <w:rsid w:val="00002978"/>
    <w:rsid w:val="00011212"/>
    <w:rsid w:val="0001501F"/>
    <w:rsid w:val="00015856"/>
    <w:rsid w:val="00017AA2"/>
    <w:rsid w:val="00034E48"/>
    <w:rsid w:val="000409EE"/>
    <w:rsid w:val="00040EB2"/>
    <w:rsid w:val="000454CD"/>
    <w:rsid w:val="000527D6"/>
    <w:rsid w:val="00060CBC"/>
    <w:rsid w:val="00082625"/>
    <w:rsid w:val="00084BF6"/>
    <w:rsid w:val="00084E45"/>
    <w:rsid w:val="00092C0F"/>
    <w:rsid w:val="000B49C1"/>
    <w:rsid w:val="000C1AEC"/>
    <w:rsid w:val="000D39CF"/>
    <w:rsid w:val="000F01DD"/>
    <w:rsid w:val="0010353F"/>
    <w:rsid w:val="00103DE9"/>
    <w:rsid w:val="001166A5"/>
    <w:rsid w:val="0012327B"/>
    <w:rsid w:val="001331A8"/>
    <w:rsid w:val="00133544"/>
    <w:rsid w:val="00134016"/>
    <w:rsid w:val="001405B2"/>
    <w:rsid w:val="00143FBA"/>
    <w:rsid w:val="0014416D"/>
    <w:rsid w:val="001762EF"/>
    <w:rsid w:val="0018334B"/>
    <w:rsid w:val="0018454C"/>
    <w:rsid w:val="001914FD"/>
    <w:rsid w:val="001915E6"/>
    <w:rsid w:val="00192028"/>
    <w:rsid w:val="001921BF"/>
    <w:rsid w:val="001A3222"/>
    <w:rsid w:val="001A552D"/>
    <w:rsid w:val="001A7448"/>
    <w:rsid w:val="001B0609"/>
    <w:rsid w:val="001B4BC1"/>
    <w:rsid w:val="001B5312"/>
    <w:rsid w:val="001B5FAD"/>
    <w:rsid w:val="001D2407"/>
    <w:rsid w:val="001D6138"/>
    <w:rsid w:val="001D6E44"/>
    <w:rsid w:val="001E0F37"/>
    <w:rsid w:val="001E20F7"/>
    <w:rsid w:val="001E391D"/>
    <w:rsid w:val="001F0D5F"/>
    <w:rsid w:val="001F102E"/>
    <w:rsid w:val="001F45C8"/>
    <w:rsid w:val="00207CF3"/>
    <w:rsid w:val="0022081A"/>
    <w:rsid w:val="00220837"/>
    <w:rsid w:val="0022263A"/>
    <w:rsid w:val="002244EB"/>
    <w:rsid w:val="00234085"/>
    <w:rsid w:val="0023594B"/>
    <w:rsid w:val="002425B4"/>
    <w:rsid w:val="00244A36"/>
    <w:rsid w:val="002458FE"/>
    <w:rsid w:val="00250383"/>
    <w:rsid w:val="00263633"/>
    <w:rsid w:val="00264624"/>
    <w:rsid w:val="002667B9"/>
    <w:rsid w:val="00270642"/>
    <w:rsid w:val="002858C5"/>
    <w:rsid w:val="002866AE"/>
    <w:rsid w:val="002923EF"/>
    <w:rsid w:val="00294DDB"/>
    <w:rsid w:val="00294F2F"/>
    <w:rsid w:val="002A2C22"/>
    <w:rsid w:val="002A68A4"/>
    <w:rsid w:val="002B02C8"/>
    <w:rsid w:val="002B0BCA"/>
    <w:rsid w:val="002B27DC"/>
    <w:rsid w:val="002B2AB1"/>
    <w:rsid w:val="002B423D"/>
    <w:rsid w:val="002B6C11"/>
    <w:rsid w:val="002C455A"/>
    <w:rsid w:val="002C71F9"/>
    <w:rsid w:val="002E2638"/>
    <w:rsid w:val="002E5D01"/>
    <w:rsid w:val="002E6515"/>
    <w:rsid w:val="002E7297"/>
    <w:rsid w:val="002F396C"/>
    <w:rsid w:val="002F597E"/>
    <w:rsid w:val="002F7E32"/>
    <w:rsid w:val="00304C14"/>
    <w:rsid w:val="00311513"/>
    <w:rsid w:val="00316677"/>
    <w:rsid w:val="00316B2C"/>
    <w:rsid w:val="00323A3B"/>
    <w:rsid w:val="003251F8"/>
    <w:rsid w:val="00326233"/>
    <w:rsid w:val="003420F7"/>
    <w:rsid w:val="00363F52"/>
    <w:rsid w:val="003648E5"/>
    <w:rsid w:val="00365BD0"/>
    <w:rsid w:val="00367CE9"/>
    <w:rsid w:val="0037281F"/>
    <w:rsid w:val="00383527"/>
    <w:rsid w:val="00395746"/>
    <w:rsid w:val="00397646"/>
    <w:rsid w:val="003A2832"/>
    <w:rsid w:val="003B5E62"/>
    <w:rsid w:val="003C006D"/>
    <w:rsid w:val="003C03B0"/>
    <w:rsid w:val="003C50C7"/>
    <w:rsid w:val="003D2958"/>
    <w:rsid w:val="003D31EB"/>
    <w:rsid w:val="003D37AA"/>
    <w:rsid w:val="003D3912"/>
    <w:rsid w:val="003E239A"/>
    <w:rsid w:val="003E2C06"/>
    <w:rsid w:val="00404779"/>
    <w:rsid w:val="0040491B"/>
    <w:rsid w:val="004142D5"/>
    <w:rsid w:val="00414BF0"/>
    <w:rsid w:val="00414FEE"/>
    <w:rsid w:val="00416662"/>
    <w:rsid w:val="00421DAD"/>
    <w:rsid w:val="00431F2C"/>
    <w:rsid w:val="004337E5"/>
    <w:rsid w:val="00433C40"/>
    <w:rsid w:val="004369CB"/>
    <w:rsid w:val="004429CD"/>
    <w:rsid w:val="004468DC"/>
    <w:rsid w:val="0045022C"/>
    <w:rsid w:val="004503AD"/>
    <w:rsid w:val="004517F4"/>
    <w:rsid w:val="004537A9"/>
    <w:rsid w:val="00456768"/>
    <w:rsid w:val="0046605F"/>
    <w:rsid w:val="00466263"/>
    <w:rsid w:val="004663D8"/>
    <w:rsid w:val="00467C71"/>
    <w:rsid w:val="00471260"/>
    <w:rsid w:val="004730A4"/>
    <w:rsid w:val="004731EA"/>
    <w:rsid w:val="00477341"/>
    <w:rsid w:val="00482873"/>
    <w:rsid w:val="00486F42"/>
    <w:rsid w:val="00492388"/>
    <w:rsid w:val="00492476"/>
    <w:rsid w:val="00492598"/>
    <w:rsid w:val="0049418A"/>
    <w:rsid w:val="00494A15"/>
    <w:rsid w:val="004A0873"/>
    <w:rsid w:val="004A4E1B"/>
    <w:rsid w:val="004A7A16"/>
    <w:rsid w:val="004B1431"/>
    <w:rsid w:val="004B2FD8"/>
    <w:rsid w:val="004C162E"/>
    <w:rsid w:val="004C2D95"/>
    <w:rsid w:val="004D0CEC"/>
    <w:rsid w:val="004D0DF0"/>
    <w:rsid w:val="004D394A"/>
    <w:rsid w:val="004D509D"/>
    <w:rsid w:val="004D6661"/>
    <w:rsid w:val="004E0AF4"/>
    <w:rsid w:val="004E18B9"/>
    <w:rsid w:val="004E2908"/>
    <w:rsid w:val="004E6DFE"/>
    <w:rsid w:val="004E6EE9"/>
    <w:rsid w:val="004F00D3"/>
    <w:rsid w:val="004F1615"/>
    <w:rsid w:val="004F6395"/>
    <w:rsid w:val="00500879"/>
    <w:rsid w:val="00503E67"/>
    <w:rsid w:val="00506FBF"/>
    <w:rsid w:val="00510AC0"/>
    <w:rsid w:val="00520D50"/>
    <w:rsid w:val="00526FFC"/>
    <w:rsid w:val="00541882"/>
    <w:rsid w:val="00542899"/>
    <w:rsid w:val="00544F13"/>
    <w:rsid w:val="00550120"/>
    <w:rsid w:val="00551E70"/>
    <w:rsid w:val="00556F3D"/>
    <w:rsid w:val="00563EA7"/>
    <w:rsid w:val="005720B2"/>
    <w:rsid w:val="00572DD9"/>
    <w:rsid w:val="00587601"/>
    <w:rsid w:val="00593C84"/>
    <w:rsid w:val="00596B2F"/>
    <w:rsid w:val="005A185F"/>
    <w:rsid w:val="005A2C3E"/>
    <w:rsid w:val="005A327F"/>
    <w:rsid w:val="005A69B5"/>
    <w:rsid w:val="005B6393"/>
    <w:rsid w:val="005B6661"/>
    <w:rsid w:val="005B6C9E"/>
    <w:rsid w:val="005C05F4"/>
    <w:rsid w:val="005D72C8"/>
    <w:rsid w:val="005E20DC"/>
    <w:rsid w:val="005E3489"/>
    <w:rsid w:val="005E5685"/>
    <w:rsid w:val="005F0988"/>
    <w:rsid w:val="005F0E45"/>
    <w:rsid w:val="005F23C0"/>
    <w:rsid w:val="005F689D"/>
    <w:rsid w:val="006057F5"/>
    <w:rsid w:val="006118B9"/>
    <w:rsid w:val="006133B9"/>
    <w:rsid w:val="006140CD"/>
    <w:rsid w:val="0061535A"/>
    <w:rsid w:val="00615A4A"/>
    <w:rsid w:val="00615E96"/>
    <w:rsid w:val="00635A6D"/>
    <w:rsid w:val="00641C14"/>
    <w:rsid w:val="0064634D"/>
    <w:rsid w:val="00647E63"/>
    <w:rsid w:val="006506C0"/>
    <w:rsid w:val="006550EB"/>
    <w:rsid w:val="006603F2"/>
    <w:rsid w:val="006672F0"/>
    <w:rsid w:val="0067533D"/>
    <w:rsid w:val="00686425"/>
    <w:rsid w:val="00692CF2"/>
    <w:rsid w:val="006974BE"/>
    <w:rsid w:val="006B4C65"/>
    <w:rsid w:val="006B7C0F"/>
    <w:rsid w:val="006C1C74"/>
    <w:rsid w:val="006C1EC7"/>
    <w:rsid w:val="006C3DCF"/>
    <w:rsid w:val="006C3FDE"/>
    <w:rsid w:val="006C5DAF"/>
    <w:rsid w:val="006D1C13"/>
    <w:rsid w:val="006E0D6A"/>
    <w:rsid w:val="006E24B4"/>
    <w:rsid w:val="006E31A6"/>
    <w:rsid w:val="006E3A1B"/>
    <w:rsid w:val="006E5310"/>
    <w:rsid w:val="006F0516"/>
    <w:rsid w:val="006F1A9B"/>
    <w:rsid w:val="006F3BB4"/>
    <w:rsid w:val="006F5461"/>
    <w:rsid w:val="006F6B14"/>
    <w:rsid w:val="006F6FA6"/>
    <w:rsid w:val="0070049B"/>
    <w:rsid w:val="00701C74"/>
    <w:rsid w:val="00701ED9"/>
    <w:rsid w:val="00703E98"/>
    <w:rsid w:val="00704022"/>
    <w:rsid w:val="007051DC"/>
    <w:rsid w:val="00705896"/>
    <w:rsid w:val="00707ADB"/>
    <w:rsid w:val="00707FC2"/>
    <w:rsid w:val="00712CD9"/>
    <w:rsid w:val="007224C5"/>
    <w:rsid w:val="00722636"/>
    <w:rsid w:val="00723245"/>
    <w:rsid w:val="007237DD"/>
    <w:rsid w:val="00724E12"/>
    <w:rsid w:val="00725B3C"/>
    <w:rsid w:val="00732CBA"/>
    <w:rsid w:val="00733410"/>
    <w:rsid w:val="0074590F"/>
    <w:rsid w:val="00745F17"/>
    <w:rsid w:val="007465A5"/>
    <w:rsid w:val="007474BE"/>
    <w:rsid w:val="007475D2"/>
    <w:rsid w:val="00753399"/>
    <w:rsid w:val="007570D2"/>
    <w:rsid w:val="0076004F"/>
    <w:rsid w:val="00770D5D"/>
    <w:rsid w:val="00775534"/>
    <w:rsid w:val="00781FA6"/>
    <w:rsid w:val="00785943"/>
    <w:rsid w:val="007878EB"/>
    <w:rsid w:val="00787C90"/>
    <w:rsid w:val="007919C9"/>
    <w:rsid w:val="007A6108"/>
    <w:rsid w:val="007B0C97"/>
    <w:rsid w:val="007B146D"/>
    <w:rsid w:val="007B4D33"/>
    <w:rsid w:val="007B4E11"/>
    <w:rsid w:val="007B54A5"/>
    <w:rsid w:val="007B5A80"/>
    <w:rsid w:val="007C022B"/>
    <w:rsid w:val="007C4B09"/>
    <w:rsid w:val="007C6116"/>
    <w:rsid w:val="007D0249"/>
    <w:rsid w:val="007E47E4"/>
    <w:rsid w:val="007F081D"/>
    <w:rsid w:val="007F1290"/>
    <w:rsid w:val="007F38EF"/>
    <w:rsid w:val="00805B13"/>
    <w:rsid w:val="00806388"/>
    <w:rsid w:val="008073EA"/>
    <w:rsid w:val="00807820"/>
    <w:rsid w:val="0081105F"/>
    <w:rsid w:val="00812CA3"/>
    <w:rsid w:val="00815075"/>
    <w:rsid w:val="008178F2"/>
    <w:rsid w:val="0082151D"/>
    <w:rsid w:val="0082559E"/>
    <w:rsid w:val="008301CC"/>
    <w:rsid w:val="00833D33"/>
    <w:rsid w:val="00834312"/>
    <w:rsid w:val="0083452C"/>
    <w:rsid w:val="0084306D"/>
    <w:rsid w:val="00845ECB"/>
    <w:rsid w:val="00857635"/>
    <w:rsid w:val="00860E1D"/>
    <w:rsid w:val="00866297"/>
    <w:rsid w:val="00870B72"/>
    <w:rsid w:val="00871963"/>
    <w:rsid w:val="008927DD"/>
    <w:rsid w:val="0089464E"/>
    <w:rsid w:val="00894D9B"/>
    <w:rsid w:val="00896947"/>
    <w:rsid w:val="008A153F"/>
    <w:rsid w:val="008A289F"/>
    <w:rsid w:val="008A3057"/>
    <w:rsid w:val="008A3A29"/>
    <w:rsid w:val="008A3F1C"/>
    <w:rsid w:val="008B2351"/>
    <w:rsid w:val="008B3D57"/>
    <w:rsid w:val="008C2621"/>
    <w:rsid w:val="008C45CD"/>
    <w:rsid w:val="008D434E"/>
    <w:rsid w:val="008D6291"/>
    <w:rsid w:val="008D6505"/>
    <w:rsid w:val="008D6DAA"/>
    <w:rsid w:val="008F5AE1"/>
    <w:rsid w:val="008F7062"/>
    <w:rsid w:val="00906F84"/>
    <w:rsid w:val="00907C38"/>
    <w:rsid w:val="0092578A"/>
    <w:rsid w:val="009269CB"/>
    <w:rsid w:val="00940160"/>
    <w:rsid w:val="00941DBE"/>
    <w:rsid w:val="00945199"/>
    <w:rsid w:val="009514A1"/>
    <w:rsid w:val="00952D31"/>
    <w:rsid w:val="00956B8C"/>
    <w:rsid w:val="00964755"/>
    <w:rsid w:val="00966D4E"/>
    <w:rsid w:val="00967CB4"/>
    <w:rsid w:val="0097424C"/>
    <w:rsid w:val="00976807"/>
    <w:rsid w:val="00981009"/>
    <w:rsid w:val="00981405"/>
    <w:rsid w:val="009871AE"/>
    <w:rsid w:val="00990617"/>
    <w:rsid w:val="00994110"/>
    <w:rsid w:val="0099627B"/>
    <w:rsid w:val="009A04BB"/>
    <w:rsid w:val="009A5A2F"/>
    <w:rsid w:val="009A6898"/>
    <w:rsid w:val="009A7930"/>
    <w:rsid w:val="009B06C6"/>
    <w:rsid w:val="009B47D6"/>
    <w:rsid w:val="009B4A50"/>
    <w:rsid w:val="009D1673"/>
    <w:rsid w:val="009D437F"/>
    <w:rsid w:val="009D4474"/>
    <w:rsid w:val="009D5661"/>
    <w:rsid w:val="009D653D"/>
    <w:rsid w:val="009E32C6"/>
    <w:rsid w:val="009E4076"/>
    <w:rsid w:val="009E5915"/>
    <w:rsid w:val="009E6C31"/>
    <w:rsid w:val="009F1C01"/>
    <w:rsid w:val="009F69AD"/>
    <w:rsid w:val="009F7C78"/>
    <w:rsid w:val="00A009D9"/>
    <w:rsid w:val="00A0596A"/>
    <w:rsid w:val="00A07DFC"/>
    <w:rsid w:val="00A1194B"/>
    <w:rsid w:val="00A1376F"/>
    <w:rsid w:val="00A157E5"/>
    <w:rsid w:val="00A15B6C"/>
    <w:rsid w:val="00A2734F"/>
    <w:rsid w:val="00A44609"/>
    <w:rsid w:val="00A47A59"/>
    <w:rsid w:val="00A50D1B"/>
    <w:rsid w:val="00A55030"/>
    <w:rsid w:val="00A56267"/>
    <w:rsid w:val="00A57F76"/>
    <w:rsid w:val="00A60C7B"/>
    <w:rsid w:val="00A70EF0"/>
    <w:rsid w:val="00A81C28"/>
    <w:rsid w:val="00A83EC4"/>
    <w:rsid w:val="00A84BA1"/>
    <w:rsid w:val="00A87BE4"/>
    <w:rsid w:val="00A91B88"/>
    <w:rsid w:val="00A9577A"/>
    <w:rsid w:val="00AA21ED"/>
    <w:rsid w:val="00AD1664"/>
    <w:rsid w:val="00AD254C"/>
    <w:rsid w:val="00AD6A23"/>
    <w:rsid w:val="00AE16E7"/>
    <w:rsid w:val="00AF3A39"/>
    <w:rsid w:val="00AF6FCC"/>
    <w:rsid w:val="00B070AC"/>
    <w:rsid w:val="00B10701"/>
    <w:rsid w:val="00B11414"/>
    <w:rsid w:val="00B12420"/>
    <w:rsid w:val="00B12E6E"/>
    <w:rsid w:val="00B15130"/>
    <w:rsid w:val="00B166BD"/>
    <w:rsid w:val="00B17923"/>
    <w:rsid w:val="00B216EE"/>
    <w:rsid w:val="00B25BF0"/>
    <w:rsid w:val="00B27A2A"/>
    <w:rsid w:val="00B301F3"/>
    <w:rsid w:val="00B31380"/>
    <w:rsid w:val="00B344E6"/>
    <w:rsid w:val="00B34731"/>
    <w:rsid w:val="00B36493"/>
    <w:rsid w:val="00B478B8"/>
    <w:rsid w:val="00B50876"/>
    <w:rsid w:val="00B51EE9"/>
    <w:rsid w:val="00B5667D"/>
    <w:rsid w:val="00B60CD1"/>
    <w:rsid w:val="00B613E7"/>
    <w:rsid w:val="00B7239B"/>
    <w:rsid w:val="00B84E8B"/>
    <w:rsid w:val="00B87CCD"/>
    <w:rsid w:val="00B90D2E"/>
    <w:rsid w:val="00B92815"/>
    <w:rsid w:val="00B96BAE"/>
    <w:rsid w:val="00BA142F"/>
    <w:rsid w:val="00BA191F"/>
    <w:rsid w:val="00BB0AD3"/>
    <w:rsid w:val="00BB2762"/>
    <w:rsid w:val="00BB5EE3"/>
    <w:rsid w:val="00BC0611"/>
    <w:rsid w:val="00BC46D3"/>
    <w:rsid w:val="00BD00CA"/>
    <w:rsid w:val="00BD397F"/>
    <w:rsid w:val="00BE5F82"/>
    <w:rsid w:val="00BE6E7B"/>
    <w:rsid w:val="00BF04EA"/>
    <w:rsid w:val="00C02F6A"/>
    <w:rsid w:val="00C07E81"/>
    <w:rsid w:val="00C146E5"/>
    <w:rsid w:val="00C1534F"/>
    <w:rsid w:val="00C246BA"/>
    <w:rsid w:val="00C24819"/>
    <w:rsid w:val="00C2520C"/>
    <w:rsid w:val="00C32C96"/>
    <w:rsid w:val="00C34232"/>
    <w:rsid w:val="00C36A28"/>
    <w:rsid w:val="00C41F35"/>
    <w:rsid w:val="00C44F4E"/>
    <w:rsid w:val="00C4568F"/>
    <w:rsid w:val="00C55D3B"/>
    <w:rsid w:val="00C57132"/>
    <w:rsid w:val="00C66D41"/>
    <w:rsid w:val="00C67E19"/>
    <w:rsid w:val="00C70C3D"/>
    <w:rsid w:val="00C7203D"/>
    <w:rsid w:val="00C7358A"/>
    <w:rsid w:val="00C75093"/>
    <w:rsid w:val="00C76ECB"/>
    <w:rsid w:val="00C81D04"/>
    <w:rsid w:val="00CA058D"/>
    <w:rsid w:val="00CA5C0E"/>
    <w:rsid w:val="00CA7279"/>
    <w:rsid w:val="00CC016B"/>
    <w:rsid w:val="00CC39EF"/>
    <w:rsid w:val="00CE182F"/>
    <w:rsid w:val="00CF7E3C"/>
    <w:rsid w:val="00D03562"/>
    <w:rsid w:val="00D066A5"/>
    <w:rsid w:val="00D10FAE"/>
    <w:rsid w:val="00D10FFF"/>
    <w:rsid w:val="00D218F7"/>
    <w:rsid w:val="00D246B1"/>
    <w:rsid w:val="00D30E11"/>
    <w:rsid w:val="00D333F8"/>
    <w:rsid w:val="00D4112B"/>
    <w:rsid w:val="00D43F83"/>
    <w:rsid w:val="00D464F2"/>
    <w:rsid w:val="00D46912"/>
    <w:rsid w:val="00D47204"/>
    <w:rsid w:val="00D47CF3"/>
    <w:rsid w:val="00D50E7C"/>
    <w:rsid w:val="00D71EEF"/>
    <w:rsid w:val="00D8108F"/>
    <w:rsid w:val="00D82383"/>
    <w:rsid w:val="00D85B84"/>
    <w:rsid w:val="00D91D27"/>
    <w:rsid w:val="00D97118"/>
    <w:rsid w:val="00D97209"/>
    <w:rsid w:val="00DA7492"/>
    <w:rsid w:val="00DA74CA"/>
    <w:rsid w:val="00DA7534"/>
    <w:rsid w:val="00DB1975"/>
    <w:rsid w:val="00DB31A9"/>
    <w:rsid w:val="00DB33BA"/>
    <w:rsid w:val="00DB3872"/>
    <w:rsid w:val="00DB479F"/>
    <w:rsid w:val="00DC0475"/>
    <w:rsid w:val="00DC3296"/>
    <w:rsid w:val="00DC479A"/>
    <w:rsid w:val="00DC5185"/>
    <w:rsid w:val="00DC5D32"/>
    <w:rsid w:val="00DD0C2C"/>
    <w:rsid w:val="00DD1C05"/>
    <w:rsid w:val="00DE0A28"/>
    <w:rsid w:val="00DE6B97"/>
    <w:rsid w:val="00DE7390"/>
    <w:rsid w:val="00DE7544"/>
    <w:rsid w:val="00DE7A50"/>
    <w:rsid w:val="00E01CE1"/>
    <w:rsid w:val="00E023E6"/>
    <w:rsid w:val="00E03663"/>
    <w:rsid w:val="00E05B18"/>
    <w:rsid w:val="00E06E00"/>
    <w:rsid w:val="00E108EE"/>
    <w:rsid w:val="00E13357"/>
    <w:rsid w:val="00E14990"/>
    <w:rsid w:val="00E16578"/>
    <w:rsid w:val="00E33BCA"/>
    <w:rsid w:val="00E44B7F"/>
    <w:rsid w:val="00E45C5E"/>
    <w:rsid w:val="00E46C9F"/>
    <w:rsid w:val="00E47834"/>
    <w:rsid w:val="00E51362"/>
    <w:rsid w:val="00E653F5"/>
    <w:rsid w:val="00E66FB0"/>
    <w:rsid w:val="00E73506"/>
    <w:rsid w:val="00E8024F"/>
    <w:rsid w:val="00E82E20"/>
    <w:rsid w:val="00E84EDE"/>
    <w:rsid w:val="00E904D2"/>
    <w:rsid w:val="00E9364A"/>
    <w:rsid w:val="00E96B21"/>
    <w:rsid w:val="00E96B41"/>
    <w:rsid w:val="00EA0E5C"/>
    <w:rsid w:val="00EB3451"/>
    <w:rsid w:val="00EB3C33"/>
    <w:rsid w:val="00EB4A83"/>
    <w:rsid w:val="00EC68FE"/>
    <w:rsid w:val="00ED17DE"/>
    <w:rsid w:val="00ED4FEB"/>
    <w:rsid w:val="00EE28BC"/>
    <w:rsid w:val="00EE4CA6"/>
    <w:rsid w:val="00EF3444"/>
    <w:rsid w:val="00F047BA"/>
    <w:rsid w:val="00F04DAC"/>
    <w:rsid w:val="00F058C6"/>
    <w:rsid w:val="00F10F13"/>
    <w:rsid w:val="00F1137B"/>
    <w:rsid w:val="00F113B4"/>
    <w:rsid w:val="00F20BE2"/>
    <w:rsid w:val="00F23DAF"/>
    <w:rsid w:val="00F32B1F"/>
    <w:rsid w:val="00F5497A"/>
    <w:rsid w:val="00F5780B"/>
    <w:rsid w:val="00F67543"/>
    <w:rsid w:val="00F732B3"/>
    <w:rsid w:val="00F74E24"/>
    <w:rsid w:val="00F772D7"/>
    <w:rsid w:val="00F80F87"/>
    <w:rsid w:val="00F86129"/>
    <w:rsid w:val="00F91B3C"/>
    <w:rsid w:val="00F93C22"/>
    <w:rsid w:val="00F94977"/>
    <w:rsid w:val="00F96DA5"/>
    <w:rsid w:val="00FB1775"/>
    <w:rsid w:val="00FB7A44"/>
    <w:rsid w:val="00FC3A7B"/>
    <w:rsid w:val="00FD23EB"/>
    <w:rsid w:val="00FD4C18"/>
    <w:rsid w:val="00FD537C"/>
    <w:rsid w:val="00FD5D99"/>
    <w:rsid w:val="00FD73F7"/>
    <w:rsid w:val="00FD76F4"/>
    <w:rsid w:val="00FF5197"/>
    <w:rsid w:val="00FF6DD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864A3E"/>
  <w15:docId w15:val="{604FCA33-7949-4EE0-B7DD-DA03E6AE5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44E6"/>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B344E6"/>
    <w:pPr>
      <w:keepNext/>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B344E6"/>
    <w:pPr>
      <w:keepNext/>
      <w:spacing w:line="320" w:lineRule="exact"/>
      <w:jc w:val="thaiDistribute"/>
      <w:outlineLvl w:val="1"/>
    </w:pPr>
    <w:rPr>
      <w:rFonts w:ascii="Angsana New" w:hAnsi="Angsana New"/>
      <w:sz w:val="32"/>
      <w:szCs w:val="32"/>
    </w:rPr>
  </w:style>
  <w:style w:type="paragraph" w:styleId="Heading3">
    <w:name w:val="heading 3"/>
    <w:basedOn w:val="Normal"/>
    <w:next w:val="Normal"/>
    <w:link w:val="Heading3Char"/>
    <w:qFormat/>
    <w:rsid w:val="00B344E6"/>
    <w:pPr>
      <w:keepNext/>
      <w:spacing w:line="360" w:lineRule="exact"/>
      <w:jc w:val="thaiDistribute"/>
      <w:outlineLvl w:val="2"/>
    </w:pPr>
    <w:rPr>
      <w:rFonts w:ascii="Angsana New" w:hAnsi="Angsana New"/>
      <w:sz w:val="28"/>
      <w:szCs w:val="28"/>
    </w:rPr>
  </w:style>
  <w:style w:type="paragraph" w:styleId="Heading4">
    <w:name w:val="heading 4"/>
    <w:basedOn w:val="Normal"/>
    <w:next w:val="Normal"/>
    <w:link w:val="Heading4Char"/>
    <w:qFormat/>
    <w:rsid w:val="00B344E6"/>
    <w:pPr>
      <w:keepNext/>
      <w:pBdr>
        <w:bottom w:val="single" w:sz="4" w:space="1" w:color="auto"/>
      </w:pBdr>
      <w:tabs>
        <w:tab w:val="center" w:pos="6840"/>
        <w:tab w:val="center" w:pos="8460"/>
      </w:tabs>
      <w:spacing w:line="300" w:lineRule="exact"/>
      <w:jc w:val="center"/>
      <w:outlineLvl w:val="3"/>
    </w:pPr>
    <w:rPr>
      <w:rFonts w:ascii="Angsana New" w:hAnsi="Angsana New"/>
      <w:sz w:val="17"/>
      <w:szCs w:val="17"/>
      <w:u w:val="single"/>
    </w:rPr>
  </w:style>
  <w:style w:type="paragraph" w:styleId="Heading5">
    <w:name w:val="heading 5"/>
    <w:basedOn w:val="Normal"/>
    <w:next w:val="Normal"/>
    <w:link w:val="Heading5Char"/>
    <w:qFormat/>
    <w:rsid w:val="00B344E6"/>
    <w:pPr>
      <w:keepNext/>
      <w:spacing w:line="280" w:lineRule="exact"/>
      <w:ind w:left="-54"/>
      <w:jc w:val="thaiDistribute"/>
      <w:outlineLvl w:val="4"/>
    </w:pPr>
    <w:rPr>
      <w:rFonts w:ascii="Angsana New" w:hAnsi="Angsana New"/>
      <w:sz w:val="18"/>
      <w:szCs w:val="18"/>
      <w:u w:val="single"/>
    </w:rPr>
  </w:style>
  <w:style w:type="paragraph" w:styleId="Heading6">
    <w:name w:val="heading 6"/>
    <w:basedOn w:val="Normal"/>
    <w:next w:val="Normal"/>
    <w:link w:val="Heading6Char"/>
    <w:qFormat/>
    <w:rsid w:val="00B344E6"/>
    <w:pPr>
      <w:keepNext/>
      <w:tabs>
        <w:tab w:val="center" w:pos="7200"/>
      </w:tabs>
      <w:spacing w:line="360" w:lineRule="exact"/>
      <w:jc w:val="center"/>
      <w:outlineLvl w:val="5"/>
    </w:pPr>
    <w:rPr>
      <w:rFonts w:ascii="Angsana New" w:hAnsi="Angsana New"/>
      <w:sz w:val="32"/>
      <w:szCs w:val="32"/>
      <w:u w:val="single"/>
    </w:rPr>
  </w:style>
  <w:style w:type="paragraph" w:styleId="Heading7">
    <w:name w:val="heading 7"/>
    <w:basedOn w:val="Normal"/>
    <w:next w:val="Normal"/>
    <w:link w:val="Heading7Char"/>
    <w:qFormat/>
    <w:rsid w:val="00B344E6"/>
    <w:pPr>
      <w:keepNext/>
      <w:tabs>
        <w:tab w:val="center" w:pos="6210"/>
        <w:tab w:val="center" w:pos="8100"/>
      </w:tabs>
      <w:jc w:val="center"/>
      <w:outlineLvl w:val="6"/>
    </w:pPr>
    <w:rPr>
      <w:rFonts w:ascii="Angsana New" w:hAnsi="Angsana New"/>
      <w:sz w:val="19"/>
      <w:szCs w:val="19"/>
      <w:u w:val="single"/>
    </w:rPr>
  </w:style>
  <w:style w:type="paragraph" w:styleId="Heading8">
    <w:name w:val="heading 8"/>
    <w:basedOn w:val="Normal"/>
    <w:next w:val="Normal"/>
    <w:link w:val="Heading8Char"/>
    <w:qFormat/>
    <w:rsid w:val="00B344E6"/>
    <w:pPr>
      <w:keepNext/>
      <w:ind w:right="-198"/>
      <w:jc w:val="thaiDistribute"/>
      <w:outlineLvl w:val="7"/>
    </w:pPr>
    <w:rPr>
      <w:rFonts w:ascii="Angsana New" w:hAnsi="Angsana New"/>
      <w:sz w:val="28"/>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344E6"/>
    <w:rPr>
      <w:rFonts w:ascii="Angsana New" w:eastAsia="Times New Roman" w:hAnsi="Angsana New" w:cs="Angsana New"/>
      <w:sz w:val="32"/>
      <w:szCs w:val="32"/>
    </w:rPr>
  </w:style>
  <w:style w:type="character" w:customStyle="1" w:styleId="Heading2Char">
    <w:name w:val="Heading 2 Char"/>
    <w:basedOn w:val="DefaultParagraphFont"/>
    <w:link w:val="Heading2"/>
    <w:rsid w:val="00B344E6"/>
    <w:rPr>
      <w:rFonts w:ascii="Angsana New" w:eastAsia="Times New Roman" w:hAnsi="Angsana New" w:cs="Angsana New"/>
      <w:sz w:val="32"/>
      <w:szCs w:val="32"/>
    </w:rPr>
  </w:style>
  <w:style w:type="character" w:customStyle="1" w:styleId="Heading3Char">
    <w:name w:val="Heading 3 Char"/>
    <w:basedOn w:val="DefaultParagraphFont"/>
    <w:link w:val="Heading3"/>
    <w:rsid w:val="00B344E6"/>
    <w:rPr>
      <w:rFonts w:ascii="Angsana New" w:eastAsia="Times New Roman" w:hAnsi="Angsana New" w:cs="Angsana New"/>
      <w:sz w:val="28"/>
    </w:rPr>
  </w:style>
  <w:style w:type="character" w:customStyle="1" w:styleId="Heading4Char">
    <w:name w:val="Heading 4 Char"/>
    <w:basedOn w:val="DefaultParagraphFont"/>
    <w:link w:val="Heading4"/>
    <w:rsid w:val="00B344E6"/>
    <w:rPr>
      <w:rFonts w:ascii="Angsana New" w:eastAsia="Times New Roman" w:hAnsi="Angsana New" w:cs="Angsana New"/>
      <w:sz w:val="17"/>
      <w:szCs w:val="17"/>
      <w:u w:val="single"/>
    </w:rPr>
  </w:style>
  <w:style w:type="character" w:customStyle="1" w:styleId="Heading5Char">
    <w:name w:val="Heading 5 Char"/>
    <w:basedOn w:val="DefaultParagraphFont"/>
    <w:link w:val="Heading5"/>
    <w:rsid w:val="00B344E6"/>
    <w:rPr>
      <w:rFonts w:ascii="Angsana New" w:eastAsia="Times New Roman" w:hAnsi="Angsana New" w:cs="Angsana New"/>
      <w:sz w:val="18"/>
      <w:szCs w:val="18"/>
      <w:u w:val="single"/>
    </w:rPr>
  </w:style>
  <w:style w:type="character" w:customStyle="1" w:styleId="Heading6Char">
    <w:name w:val="Heading 6 Char"/>
    <w:basedOn w:val="DefaultParagraphFont"/>
    <w:link w:val="Heading6"/>
    <w:rsid w:val="00B344E6"/>
    <w:rPr>
      <w:rFonts w:ascii="Angsana New" w:eastAsia="Times New Roman" w:hAnsi="Angsana New" w:cs="Angsana New"/>
      <w:sz w:val="32"/>
      <w:szCs w:val="32"/>
      <w:u w:val="single"/>
    </w:rPr>
  </w:style>
  <w:style w:type="character" w:customStyle="1" w:styleId="Heading7Char">
    <w:name w:val="Heading 7 Char"/>
    <w:basedOn w:val="DefaultParagraphFont"/>
    <w:link w:val="Heading7"/>
    <w:rsid w:val="00B344E6"/>
    <w:rPr>
      <w:rFonts w:ascii="Angsana New" w:eastAsia="Times New Roman" w:hAnsi="Angsana New" w:cs="Angsana New"/>
      <w:sz w:val="19"/>
      <w:szCs w:val="19"/>
      <w:u w:val="single"/>
    </w:rPr>
  </w:style>
  <w:style w:type="character" w:customStyle="1" w:styleId="Heading8Char">
    <w:name w:val="Heading 8 Char"/>
    <w:basedOn w:val="DefaultParagraphFont"/>
    <w:link w:val="Heading8"/>
    <w:rsid w:val="00B344E6"/>
    <w:rPr>
      <w:rFonts w:ascii="Angsana New" w:eastAsia="Times New Roman" w:hAnsi="Angsana New" w:cs="Angsana New"/>
      <w:sz w:val="28"/>
      <w:u w:val="single"/>
    </w:rPr>
  </w:style>
  <w:style w:type="paragraph" w:styleId="Footer">
    <w:name w:val="footer"/>
    <w:basedOn w:val="Normal"/>
    <w:link w:val="FooterChar"/>
    <w:uiPriority w:val="99"/>
    <w:rsid w:val="00B344E6"/>
    <w:pPr>
      <w:tabs>
        <w:tab w:val="center" w:pos="4153"/>
        <w:tab w:val="right" w:pos="8306"/>
      </w:tabs>
    </w:pPr>
  </w:style>
  <w:style w:type="character" w:customStyle="1" w:styleId="FooterChar">
    <w:name w:val="Footer Char"/>
    <w:basedOn w:val="DefaultParagraphFont"/>
    <w:link w:val="Footer"/>
    <w:uiPriority w:val="99"/>
    <w:rsid w:val="00B344E6"/>
    <w:rPr>
      <w:rFonts w:ascii="Times New Roman" w:eastAsia="Times New Roman" w:hAnsi="Tms Rmn" w:cs="Angsana New"/>
      <w:sz w:val="24"/>
      <w:szCs w:val="24"/>
    </w:rPr>
  </w:style>
  <w:style w:type="character" w:styleId="PageNumber">
    <w:name w:val="page number"/>
    <w:basedOn w:val="DefaultParagraphFont"/>
    <w:rsid w:val="00B344E6"/>
  </w:style>
  <w:style w:type="paragraph" w:styleId="BodyTextIndent">
    <w:name w:val="Body Text Indent"/>
    <w:basedOn w:val="Normal"/>
    <w:link w:val="BodyTextIndentChar"/>
    <w:rsid w:val="00B344E6"/>
    <w:pPr>
      <w:spacing w:before="120" w:after="120" w:line="380" w:lineRule="exact"/>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B344E6"/>
    <w:rPr>
      <w:rFonts w:ascii="Angsana New" w:eastAsia="Times New Roman" w:hAnsi="Angsana New" w:cs="Angsana New"/>
      <w:sz w:val="32"/>
      <w:szCs w:val="32"/>
    </w:rPr>
  </w:style>
  <w:style w:type="paragraph" w:styleId="BodyTextIndent2">
    <w:name w:val="Body Text Indent 2"/>
    <w:basedOn w:val="Normal"/>
    <w:link w:val="BodyTextIndent2Char"/>
    <w:rsid w:val="00B344E6"/>
    <w:pPr>
      <w:tabs>
        <w:tab w:val="left" w:pos="360"/>
        <w:tab w:val="left" w:pos="1440"/>
        <w:tab w:val="left" w:pos="2880"/>
        <w:tab w:val="right" w:pos="6300"/>
        <w:tab w:val="right" w:pos="8460"/>
      </w:tabs>
      <w:spacing w:before="240" w:after="120" w:line="380" w:lineRule="exact"/>
      <w:ind w:left="907" w:hanging="907"/>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B344E6"/>
    <w:rPr>
      <w:rFonts w:ascii="Angsana New" w:eastAsia="Times New Roman" w:hAnsi="Angsana New" w:cs="Angsana New"/>
      <w:sz w:val="32"/>
      <w:szCs w:val="32"/>
    </w:rPr>
  </w:style>
  <w:style w:type="paragraph" w:styleId="BlockText">
    <w:name w:val="Block Text"/>
    <w:basedOn w:val="Normal"/>
    <w:rsid w:val="00B344E6"/>
    <w:pPr>
      <w:spacing w:before="240" w:after="120"/>
      <w:ind w:left="360" w:right="-274" w:hanging="360"/>
      <w:jc w:val="thaiDistribute"/>
    </w:pPr>
    <w:rPr>
      <w:rFonts w:ascii="Angsana New" w:hAnsi="Angsana New"/>
      <w:sz w:val="32"/>
      <w:szCs w:val="32"/>
    </w:rPr>
  </w:style>
  <w:style w:type="paragraph" w:styleId="BodyTextIndent3">
    <w:name w:val="Body Text Indent 3"/>
    <w:basedOn w:val="Normal"/>
    <w:link w:val="BodyTextIndent3Char"/>
    <w:rsid w:val="00B344E6"/>
    <w:pPr>
      <w:tabs>
        <w:tab w:val="left" w:pos="360"/>
        <w:tab w:val="left" w:pos="1440"/>
        <w:tab w:val="left" w:pos="2880"/>
        <w:tab w:val="right" w:pos="6300"/>
        <w:tab w:val="right" w:pos="8460"/>
      </w:tabs>
      <w:spacing w:before="100" w:after="100" w:line="380" w:lineRule="exact"/>
      <w:ind w:left="907" w:hanging="907"/>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B344E6"/>
    <w:rPr>
      <w:rFonts w:ascii="Angsana New" w:eastAsia="Times New Roman" w:hAnsi="Angsana New" w:cs="Angsana New"/>
      <w:sz w:val="32"/>
      <w:szCs w:val="32"/>
    </w:rPr>
  </w:style>
  <w:style w:type="paragraph" w:styleId="BodyText2">
    <w:name w:val="Body Text 2"/>
    <w:basedOn w:val="Normal"/>
    <w:link w:val="BodyText2Char"/>
    <w:rsid w:val="00B344E6"/>
    <w:pPr>
      <w:tabs>
        <w:tab w:val="center" w:pos="6210"/>
        <w:tab w:val="center" w:pos="8100"/>
      </w:tabs>
    </w:pPr>
    <w:rPr>
      <w:rFonts w:ascii="Angsana New" w:hAnsi="Angsana New"/>
      <w:sz w:val="20"/>
      <w:szCs w:val="20"/>
    </w:rPr>
  </w:style>
  <w:style w:type="character" w:customStyle="1" w:styleId="BodyText2Char">
    <w:name w:val="Body Text 2 Char"/>
    <w:basedOn w:val="DefaultParagraphFont"/>
    <w:link w:val="BodyText2"/>
    <w:rsid w:val="00B344E6"/>
    <w:rPr>
      <w:rFonts w:ascii="Angsana New" w:eastAsia="Times New Roman" w:hAnsi="Angsana New" w:cs="Angsana New"/>
      <w:sz w:val="20"/>
      <w:szCs w:val="20"/>
    </w:rPr>
  </w:style>
  <w:style w:type="paragraph" w:customStyle="1" w:styleId="10">
    <w:name w:val="10"/>
    <w:basedOn w:val="Normal"/>
    <w:rsid w:val="00B344E6"/>
    <w:pPr>
      <w:tabs>
        <w:tab w:val="left" w:pos="1080"/>
      </w:tabs>
      <w:jc w:val="both"/>
    </w:pPr>
    <w:rPr>
      <w:rFonts w:cs="BrowalliaUPC"/>
      <w:sz w:val="20"/>
      <w:szCs w:val="20"/>
    </w:rPr>
  </w:style>
  <w:style w:type="paragraph" w:styleId="BodyText">
    <w:name w:val="Body Text"/>
    <w:basedOn w:val="Normal"/>
    <w:link w:val="BodyTextChar"/>
    <w:rsid w:val="00B344E6"/>
    <w:pPr>
      <w:spacing w:after="120"/>
    </w:pPr>
  </w:style>
  <w:style w:type="character" w:customStyle="1" w:styleId="BodyTextChar">
    <w:name w:val="Body Text Char"/>
    <w:basedOn w:val="DefaultParagraphFont"/>
    <w:link w:val="BodyText"/>
    <w:rsid w:val="00B344E6"/>
    <w:rPr>
      <w:rFonts w:ascii="Times New Roman" w:eastAsia="Times New Roman" w:hAnsi="Tms Rmn" w:cs="Angsana New"/>
      <w:sz w:val="24"/>
      <w:szCs w:val="24"/>
    </w:rPr>
  </w:style>
  <w:style w:type="paragraph" w:customStyle="1" w:styleId="NormalAngsanaNew">
    <w:name w:val="Normal + Angsana New"/>
    <w:aliases w:val="11 pt"/>
    <w:basedOn w:val="Normal"/>
    <w:rsid w:val="00B344E6"/>
    <w:pPr>
      <w:tabs>
        <w:tab w:val="left" w:pos="340"/>
        <w:tab w:val="left" w:pos="794"/>
        <w:tab w:val="left" w:pos="1361"/>
        <w:tab w:val="left" w:pos="1928"/>
      </w:tabs>
    </w:pPr>
    <w:rPr>
      <w:rFonts w:ascii="Angsana New" w:hAnsi="Angsana New"/>
      <w:sz w:val="22"/>
      <w:szCs w:val="22"/>
    </w:rPr>
  </w:style>
  <w:style w:type="paragraph" w:styleId="MacroText">
    <w:name w:val="macro"/>
    <w:link w:val="MacroTextChar"/>
    <w:uiPriority w:val="99"/>
    <w:rsid w:val="00B344E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uiPriority w:val="99"/>
    <w:rsid w:val="00B344E6"/>
    <w:rPr>
      <w:rFonts w:ascii="Times New Roman" w:eastAsia="Times New Roman" w:hAnsi="Times New Roman" w:cs="EucrosiaUPC"/>
      <w:sz w:val="28"/>
    </w:rPr>
  </w:style>
  <w:style w:type="table" w:styleId="TableGrid">
    <w:name w:val="Table Grid"/>
    <w:basedOn w:val="TableNormal"/>
    <w:uiPriority w:val="59"/>
    <w:rsid w:val="00B344E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B344E6"/>
    <w:rPr>
      <w:rFonts w:ascii="Tahoma" w:hAnsi="Tahoma" w:cs="Tahoma"/>
      <w:sz w:val="16"/>
      <w:szCs w:val="16"/>
    </w:rPr>
  </w:style>
  <w:style w:type="character" w:customStyle="1" w:styleId="BalloonTextChar">
    <w:name w:val="Balloon Text Char"/>
    <w:basedOn w:val="DefaultParagraphFont"/>
    <w:link w:val="BalloonText"/>
    <w:semiHidden/>
    <w:rsid w:val="00B344E6"/>
    <w:rPr>
      <w:rFonts w:ascii="Tahoma" w:eastAsia="Times New Roman" w:hAnsi="Tahoma" w:cs="Tahoma"/>
      <w:sz w:val="16"/>
      <w:szCs w:val="16"/>
    </w:rPr>
  </w:style>
  <w:style w:type="paragraph" w:customStyle="1" w:styleId="Char">
    <w:name w:val="Char"/>
    <w:basedOn w:val="Normal"/>
    <w:rsid w:val="00B344E6"/>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uiPriority w:val="99"/>
    <w:rsid w:val="00B344E6"/>
    <w:pPr>
      <w:tabs>
        <w:tab w:val="center" w:pos="4153"/>
        <w:tab w:val="right" w:pos="8306"/>
      </w:tabs>
    </w:pPr>
    <w:rPr>
      <w:rFonts w:hAnsi="Times New Roman" w:cs="AngsanaUPC"/>
      <w:sz w:val="32"/>
      <w:szCs w:val="32"/>
    </w:rPr>
  </w:style>
  <w:style w:type="character" w:customStyle="1" w:styleId="HeaderChar">
    <w:name w:val="Header Char"/>
    <w:basedOn w:val="DefaultParagraphFont"/>
    <w:link w:val="Header"/>
    <w:uiPriority w:val="99"/>
    <w:rsid w:val="00B344E6"/>
    <w:rPr>
      <w:rFonts w:ascii="Times New Roman" w:eastAsia="Times New Roman" w:hAnsi="Times New Roman" w:cs="AngsanaUPC"/>
      <w:sz w:val="32"/>
      <w:szCs w:val="32"/>
    </w:rPr>
  </w:style>
  <w:style w:type="paragraph" w:styleId="ListParagraph">
    <w:name w:val="List Paragraph"/>
    <w:basedOn w:val="Normal"/>
    <w:uiPriority w:val="34"/>
    <w:qFormat/>
    <w:rsid w:val="00B344E6"/>
    <w:pPr>
      <w:ind w:left="720"/>
      <w:contextualSpacing/>
      <w:textAlignment w:val="auto"/>
    </w:pPr>
    <w:rPr>
      <w:rFonts w:hAnsi="Times New Roman"/>
      <w:szCs w:val="28"/>
    </w:rPr>
  </w:style>
  <w:style w:type="paragraph" w:customStyle="1" w:styleId="ps-000-normal">
    <w:name w:val="ps-000-normal"/>
    <w:basedOn w:val="Normal"/>
    <w:rsid w:val="009D4474"/>
    <w:pPr>
      <w:overflowPunct/>
      <w:autoSpaceDE/>
      <w:autoSpaceDN/>
      <w:adjustRightInd/>
      <w:spacing w:after="120"/>
      <w:textAlignment w:val="auto"/>
    </w:pPr>
    <w:rPr>
      <w:rFonts w:ascii="Verdana" w:hAnsi="Verdana" w:cs="Times New Roman"/>
      <w:color w:val="000000"/>
      <w:sz w:val="20"/>
      <w:szCs w:val="20"/>
    </w:rPr>
  </w:style>
  <w:style w:type="paragraph" w:customStyle="1" w:styleId="Default">
    <w:name w:val="Default"/>
    <w:rsid w:val="004B2FD8"/>
    <w:pPr>
      <w:widowControl w:val="0"/>
      <w:autoSpaceDE w:val="0"/>
      <w:autoSpaceDN w:val="0"/>
      <w:adjustRightInd w:val="0"/>
      <w:spacing w:after="0" w:line="240" w:lineRule="auto"/>
    </w:pPr>
    <w:rPr>
      <w:rFonts w:ascii="EucrosiaUPC" w:eastAsiaTheme="minorEastAsia"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388622">
      <w:bodyDiv w:val="1"/>
      <w:marLeft w:val="0"/>
      <w:marRight w:val="0"/>
      <w:marTop w:val="0"/>
      <w:marBottom w:val="0"/>
      <w:divBdr>
        <w:top w:val="none" w:sz="0" w:space="0" w:color="auto"/>
        <w:left w:val="none" w:sz="0" w:space="0" w:color="auto"/>
        <w:bottom w:val="none" w:sz="0" w:space="0" w:color="auto"/>
        <w:right w:val="none" w:sz="0" w:space="0" w:color="auto"/>
      </w:divBdr>
      <w:divsChild>
        <w:div w:id="405080165">
          <w:marLeft w:val="0"/>
          <w:marRight w:val="0"/>
          <w:marTop w:val="0"/>
          <w:marBottom w:val="0"/>
          <w:divBdr>
            <w:top w:val="none" w:sz="0" w:space="0" w:color="auto"/>
            <w:left w:val="none" w:sz="0" w:space="0" w:color="auto"/>
            <w:bottom w:val="none" w:sz="0" w:space="0" w:color="auto"/>
            <w:right w:val="none" w:sz="0" w:space="0" w:color="auto"/>
          </w:divBdr>
          <w:divsChild>
            <w:div w:id="465705383">
              <w:marLeft w:val="0"/>
              <w:marRight w:val="0"/>
              <w:marTop w:val="0"/>
              <w:marBottom w:val="0"/>
              <w:divBdr>
                <w:top w:val="none" w:sz="0" w:space="0" w:color="auto"/>
                <w:left w:val="none" w:sz="0" w:space="0" w:color="auto"/>
                <w:bottom w:val="none" w:sz="0" w:space="0" w:color="auto"/>
                <w:right w:val="none" w:sz="0" w:space="0" w:color="auto"/>
              </w:divBdr>
              <w:divsChild>
                <w:div w:id="724571024">
                  <w:marLeft w:val="0"/>
                  <w:marRight w:val="0"/>
                  <w:marTop w:val="0"/>
                  <w:marBottom w:val="0"/>
                  <w:divBdr>
                    <w:top w:val="none" w:sz="0" w:space="0" w:color="auto"/>
                    <w:left w:val="none" w:sz="0" w:space="0" w:color="auto"/>
                    <w:bottom w:val="none" w:sz="0" w:space="0" w:color="auto"/>
                    <w:right w:val="none" w:sz="0" w:space="0" w:color="auto"/>
                  </w:divBdr>
                  <w:divsChild>
                    <w:div w:id="418138462">
                      <w:marLeft w:val="0"/>
                      <w:marRight w:val="0"/>
                      <w:marTop w:val="0"/>
                      <w:marBottom w:val="0"/>
                      <w:divBdr>
                        <w:top w:val="none" w:sz="0" w:space="0" w:color="auto"/>
                        <w:left w:val="none" w:sz="0" w:space="0" w:color="auto"/>
                        <w:bottom w:val="none" w:sz="0" w:space="0" w:color="auto"/>
                        <w:right w:val="none" w:sz="0" w:space="0" w:color="auto"/>
                      </w:divBdr>
                      <w:divsChild>
                        <w:div w:id="1530606162">
                          <w:marLeft w:val="0"/>
                          <w:marRight w:val="0"/>
                          <w:marTop w:val="45"/>
                          <w:marBottom w:val="0"/>
                          <w:divBdr>
                            <w:top w:val="none" w:sz="0" w:space="0" w:color="auto"/>
                            <w:left w:val="none" w:sz="0" w:space="0" w:color="auto"/>
                            <w:bottom w:val="none" w:sz="0" w:space="0" w:color="auto"/>
                            <w:right w:val="none" w:sz="0" w:space="0" w:color="auto"/>
                          </w:divBdr>
                          <w:divsChild>
                            <w:div w:id="1545022393">
                              <w:marLeft w:val="0"/>
                              <w:marRight w:val="0"/>
                              <w:marTop w:val="0"/>
                              <w:marBottom w:val="0"/>
                              <w:divBdr>
                                <w:top w:val="none" w:sz="0" w:space="0" w:color="auto"/>
                                <w:left w:val="none" w:sz="0" w:space="0" w:color="auto"/>
                                <w:bottom w:val="none" w:sz="0" w:space="0" w:color="auto"/>
                                <w:right w:val="none" w:sz="0" w:space="0" w:color="auto"/>
                              </w:divBdr>
                              <w:divsChild>
                                <w:div w:id="1220629522">
                                  <w:marLeft w:val="2070"/>
                                  <w:marRight w:val="3810"/>
                                  <w:marTop w:val="0"/>
                                  <w:marBottom w:val="0"/>
                                  <w:divBdr>
                                    <w:top w:val="none" w:sz="0" w:space="0" w:color="auto"/>
                                    <w:left w:val="none" w:sz="0" w:space="0" w:color="auto"/>
                                    <w:bottom w:val="none" w:sz="0" w:space="0" w:color="auto"/>
                                    <w:right w:val="none" w:sz="0" w:space="0" w:color="auto"/>
                                  </w:divBdr>
                                  <w:divsChild>
                                    <w:div w:id="431361787">
                                      <w:marLeft w:val="0"/>
                                      <w:marRight w:val="0"/>
                                      <w:marTop w:val="0"/>
                                      <w:marBottom w:val="0"/>
                                      <w:divBdr>
                                        <w:top w:val="none" w:sz="0" w:space="0" w:color="auto"/>
                                        <w:left w:val="none" w:sz="0" w:space="0" w:color="auto"/>
                                        <w:bottom w:val="none" w:sz="0" w:space="0" w:color="auto"/>
                                        <w:right w:val="none" w:sz="0" w:space="0" w:color="auto"/>
                                      </w:divBdr>
                                      <w:divsChild>
                                        <w:div w:id="669724576">
                                          <w:marLeft w:val="0"/>
                                          <w:marRight w:val="0"/>
                                          <w:marTop w:val="0"/>
                                          <w:marBottom w:val="0"/>
                                          <w:divBdr>
                                            <w:top w:val="none" w:sz="0" w:space="0" w:color="auto"/>
                                            <w:left w:val="none" w:sz="0" w:space="0" w:color="auto"/>
                                            <w:bottom w:val="none" w:sz="0" w:space="0" w:color="auto"/>
                                            <w:right w:val="none" w:sz="0" w:space="0" w:color="auto"/>
                                          </w:divBdr>
                                          <w:divsChild>
                                            <w:div w:id="1217014448">
                                              <w:marLeft w:val="0"/>
                                              <w:marRight w:val="0"/>
                                              <w:marTop w:val="0"/>
                                              <w:marBottom w:val="0"/>
                                              <w:divBdr>
                                                <w:top w:val="none" w:sz="0" w:space="0" w:color="auto"/>
                                                <w:left w:val="none" w:sz="0" w:space="0" w:color="auto"/>
                                                <w:bottom w:val="none" w:sz="0" w:space="0" w:color="auto"/>
                                                <w:right w:val="none" w:sz="0" w:space="0" w:color="auto"/>
                                              </w:divBdr>
                                              <w:divsChild>
                                                <w:div w:id="1274170689">
                                                  <w:marLeft w:val="0"/>
                                                  <w:marRight w:val="0"/>
                                                  <w:marTop w:val="90"/>
                                                  <w:marBottom w:val="0"/>
                                                  <w:divBdr>
                                                    <w:top w:val="none" w:sz="0" w:space="0" w:color="auto"/>
                                                    <w:left w:val="none" w:sz="0" w:space="0" w:color="auto"/>
                                                    <w:bottom w:val="none" w:sz="0" w:space="0" w:color="auto"/>
                                                    <w:right w:val="none" w:sz="0" w:space="0" w:color="auto"/>
                                                  </w:divBdr>
                                                  <w:divsChild>
                                                    <w:div w:id="1623153779">
                                                      <w:marLeft w:val="0"/>
                                                      <w:marRight w:val="0"/>
                                                      <w:marTop w:val="0"/>
                                                      <w:marBottom w:val="0"/>
                                                      <w:divBdr>
                                                        <w:top w:val="none" w:sz="0" w:space="0" w:color="auto"/>
                                                        <w:left w:val="none" w:sz="0" w:space="0" w:color="auto"/>
                                                        <w:bottom w:val="none" w:sz="0" w:space="0" w:color="auto"/>
                                                        <w:right w:val="none" w:sz="0" w:space="0" w:color="auto"/>
                                                      </w:divBdr>
                                                      <w:divsChild>
                                                        <w:div w:id="2037847574">
                                                          <w:marLeft w:val="0"/>
                                                          <w:marRight w:val="0"/>
                                                          <w:marTop w:val="0"/>
                                                          <w:marBottom w:val="0"/>
                                                          <w:divBdr>
                                                            <w:top w:val="none" w:sz="0" w:space="0" w:color="auto"/>
                                                            <w:left w:val="none" w:sz="0" w:space="0" w:color="auto"/>
                                                            <w:bottom w:val="none" w:sz="0" w:space="0" w:color="auto"/>
                                                            <w:right w:val="none" w:sz="0" w:space="0" w:color="auto"/>
                                                          </w:divBdr>
                                                          <w:divsChild>
                                                            <w:div w:id="125970535">
                                                              <w:marLeft w:val="0"/>
                                                              <w:marRight w:val="0"/>
                                                              <w:marTop w:val="0"/>
                                                              <w:marBottom w:val="390"/>
                                                              <w:divBdr>
                                                                <w:top w:val="none" w:sz="0" w:space="0" w:color="auto"/>
                                                                <w:left w:val="none" w:sz="0" w:space="0" w:color="auto"/>
                                                                <w:bottom w:val="none" w:sz="0" w:space="0" w:color="auto"/>
                                                                <w:right w:val="none" w:sz="0" w:space="0" w:color="auto"/>
                                                              </w:divBdr>
                                                              <w:divsChild>
                                                                <w:div w:id="1461801373">
                                                                  <w:marLeft w:val="0"/>
                                                                  <w:marRight w:val="0"/>
                                                                  <w:marTop w:val="0"/>
                                                                  <w:marBottom w:val="0"/>
                                                                  <w:divBdr>
                                                                    <w:top w:val="none" w:sz="0" w:space="0" w:color="auto"/>
                                                                    <w:left w:val="none" w:sz="0" w:space="0" w:color="auto"/>
                                                                    <w:bottom w:val="none" w:sz="0" w:space="0" w:color="auto"/>
                                                                    <w:right w:val="none" w:sz="0" w:space="0" w:color="auto"/>
                                                                  </w:divBdr>
                                                                  <w:divsChild>
                                                                    <w:div w:id="93474790">
                                                                      <w:marLeft w:val="0"/>
                                                                      <w:marRight w:val="0"/>
                                                                      <w:marTop w:val="0"/>
                                                                      <w:marBottom w:val="0"/>
                                                                      <w:divBdr>
                                                                        <w:top w:val="none" w:sz="0" w:space="0" w:color="auto"/>
                                                                        <w:left w:val="none" w:sz="0" w:space="0" w:color="auto"/>
                                                                        <w:bottom w:val="none" w:sz="0" w:space="0" w:color="auto"/>
                                                                        <w:right w:val="none" w:sz="0" w:space="0" w:color="auto"/>
                                                                      </w:divBdr>
                                                                      <w:divsChild>
                                                                        <w:div w:id="473639702">
                                                                          <w:marLeft w:val="0"/>
                                                                          <w:marRight w:val="0"/>
                                                                          <w:marTop w:val="0"/>
                                                                          <w:marBottom w:val="0"/>
                                                                          <w:divBdr>
                                                                            <w:top w:val="none" w:sz="0" w:space="0" w:color="auto"/>
                                                                            <w:left w:val="none" w:sz="0" w:space="0" w:color="auto"/>
                                                                            <w:bottom w:val="none" w:sz="0" w:space="0" w:color="auto"/>
                                                                            <w:right w:val="none" w:sz="0" w:space="0" w:color="auto"/>
                                                                          </w:divBdr>
                                                                          <w:divsChild>
                                                                            <w:div w:id="249317829">
                                                                              <w:marLeft w:val="0"/>
                                                                              <w:marRight w:val="0"/>
                                                                              <w:marTop w:val="0"/>
                                                                              <w:marBottom w:val="0"/>
                                                                              <w:divBdr>
                                                                                <w:top w:val="none" w:sz="0" w:space="0" w:color="auto"/>
                                                                                <w:left w:val="none" w:sz="0" w:space="0" w:color="auto"/>
                                                                                <w:bottom w:val="none" w:sz="0" w:space="0" w:color="auto"/>
                                                                                <w:right w:val="none" w:sz="0" w:space="0" w:color="auto"/>
                                                                              </w:divBdr>
                                                                              <w:divsChild>
                                                                                <w:div w:id="1210265867">
                                                                                  <w:marLeft w:val="0"/>
                                                                                  <w:marRight w:val="0"/>
                                                                                  <w:marTop w:val="0"/>
                                                                                  <w:marBottom w:val="0"/>
                                                                                  <w:divBdr>
                                                                                    <w:top w:val="none" w:sz="0" w:space="0" w:color="auto"/>
                                                                                    <w:left w:val="none" w:sz="0" w:space="0" w:color="auto"/>
                                                                                    <w:bottom w:val="none" w:sz="0" w:space="0" w:color="auto"/>
                                                                                    <w:right w:val="none" w:sz="0" w:space="0" w:color="auto"/>
                                                                                  </w:divBdr>
                                                                                  <w:divsChild>
                                                                                    <w:div w:id="236136206">
                                                                                      <w:marLeft w:val="0"/>
                                                                                      <w:marRight w:val="0"/>
                                                                                      <w:marTop w:val="0"/>
                                                                                      <w:marBottom w:val="0"/>
                                                                                      <w:divBdr>
                                                                                        <w:top w:val="none" w:sz="0" w:space="0" w:color="auto"/>
                                                                                        <w:left w:val="none" w:sz="0" w:space="0" w:color="auto"/>
                                                                                        <w:bottom w:val="none" w:sz="0" w:space="0" w:color="auto"/>
                                                                                        <w:right w:val="none" w:sz="0" w:space="0" w:color="auto"/>
                                                                                      </w:divBdr>
                                                                                      <w:divsChild>
                                                                                        <w:div w:id="704333082">
                                                                                          <w:marLeft w:val="0"/>
                                                                                          <w:marRight w:val="0"/>
                                                                                          <w:marTop w:val="0"/>
                                                                                          <w:marBottom w:val="0"/>
                                                                                          <w:divBdr>
                                                                                            <w:top w:val="none" w:sz="0" w:space="0" w:color="auto"/>
                                                                                            <w:left w:val="none" w:sz="0" w:space="0" w:color="auto"/>
                                                                                            <w:bottom w:val="none" w:sz="0" w:space="0" w:color="auto"/>
                                                                                            <w:right w:val="none" w:sz="0" w:space="0" w:color="auto"/>
                                                                                          </w:divBdr>
                                                                                          <w:divsChild>
                                                                                            <w:div w:id="26346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59947147">
      <w:bodyDiv w:val="1"/>
      <w:marLeft w:val="0"/>
      <w:marRight w:val="0"/>
      <w:marTop w:val="0"/>
      <w:marBottom w:val="0"/>
      <w:divBdr>
        <w:top w:val="none" w:sz="0" w:space="0" w:color="auto"/>
        <w:left w:val="none" w:sz="0" w:space="0" w:color="auto"/>
        <w:bottom w:val="none" w:sz="0" w:space="0" w:color="auto"/>
        <w:right w:val="none" w:sz="0" w:space="0" w:color="auto"/>
      </w:divBdr>
      <w:divsChild>
        <w:div w:id="2096709084">
          <w:marLeft w:val="0"/>
          <w:marRight w:val="0"/>
          <w:marTop w:val="0"/>
          <w:marBottom w:val="0"/>
          <w:divBdr>
            <w:top w:val="none" w:sz="0" w:space="0" w:color="auto"/>
            <w:left w:val="none" w:sz="0" w:space="0" w:color="auto"/>
            <w:bottom w:val="none" w:sz="0" w:space="0" w:color="auto"/>
            <w:right w:val="none" w:sz="0" w:space="0" w:color="auto"/>
          </w:divBdr>
          <w:divsChild>
            <w:div w:id="1094208534">
              <w:marLeft w:val="0"/>
              <w:marRight w:val="0"/>
              <w:marTop w:val="0"/>
              <w:marBottom w:val="0"/>
              <w:divBdr>
                <w:top w:val="none" w:sz="0" w:space="0" w:color="auto"/>
                <w:left w:val="none" w:sz="0" w:space="0" w:color="auto"/>
                <w:bottom w:val="none" w:sz="0" w:space="0" w:color="auto"/>
                <w:right w:val="none" w:sz="0" w:space="0" w:color="auto"/>
              </w:divBdr>
              <w:divsChild>
                <w:div w:id="1651133270">
                  <w:marLeft w:val="0"/>
                  <w:marRight w:val="0"/>
                  <w:marTop w:val="0"/>
                  <w:marBottom w:val="0"/>
                  <w:divBdr>
                    <w:top w:val="none" w:sz="0" w:space="0" w:color="auto"/>
                    <w:left w:val="none" w:sz="0" w:space="0" w:color="auto"/>
                    <w:bottom w:val="none" w:sz="0" w:space="0" w:color="auto"/>
                    <w:right w:val="none" w:sz="0" w:space="0" w:color="auto"/>
                  </w:divBdr>
                  <w:divsChild>
                    <w:div w:id="281813264">
                      <w:marLeft w:val="0"/>
                      <w:marRight w:val="0"/>
                      <w:marTop w:val="0"/>
                      <w:marBottom w:val="0"/>
                      <w:divBdr>
                        <w:top w:val="none" w:sz="0" w:space="0" w:color="auto"/>
                        <w:left w:val="none" w:sz="0" w:space="0" w:color="auto"/>
                        <w:bottom w:val="none" w:sz="0" w:space="0" w:color="auto"/>
                        <w:right w:val="none" w:sz="0" w:space="0" w:color="auto"/>
                      </w:divBdr>
                      <w:divsChild>
                        <w:div w:id="2118137066">
                          <w:marLeft w:val="0"/>
                          <w:marRight w:val="0"/>
                          <w:marTop w:val="45"/>
                          <w:marBottom w:val="0"/>
                          <w:divBdr>
                            <w:top w:val="none" w:sz="0" w:space="0" w:color="auto"/>
                            <w:left w:val="none" w:sz="0" w:space="0" w:color="auto"/>
                            <w:bottom w:val="none" w:sz="0" w:space="0" w:color="auto"/>
                            <w:right w:val="none" w:sz="0" w:space="0" w:color="auto"/>
                          </w:divBdr>
                          <w:divsChild>
                            <w:div w:id="105465354">
                              <w:marLeft w:val="0"/>
                              <w:marRight w:val="0"/>
                              <w:marTop w:val="0"/>
                              <w:marBottom w:val="0"/>
                              <w:divBdr>
                                <w:top w:val="none" w:sz="0" w:space="0" w:color="auto"/>
                                <w:left w:val="none" w:sz="0" w:space="0" w:color="auto"/>
                                <w:bottom w:val="none" w:sz="0" w:space="0" w:color="auto"/>
                                <w:right w:val="none" w:sz="0" w:space="0" w:color="auto"/>
                              </w:divBdr>
                              <w:divsChild>
                                <w:div w:id="1090544997">
                                  <w:marLeft w:val="2070"/>
                                  <w:marRight w:val="3810"/>
                                  <w:marTop w:val="0"/>
                                  <w:marBottom w:val="0"/>
                                  <w:divBdr>
                                    <w:top w:val="none" w:sz="0" w:space="0" w:color="auto"/>
                                    <w:left w:val="none" w:sz="0" w:space="0" w:color="auto"/>
                                    <w:bottom w:val="none" w:sz="0" w:space="0" w:color="auto"/>
                                    <w:right w:val="none" w:sz="0" w:space="0" w:color="auto"/>
                                  </w:divBdr>
                                  <w:divsChild>
                                    <w:div w:id="1989359531">
                                      <w:marLeft w:val="0"/>
                                      <w:marRight w:val="0"/>
                                      <w:marTop w:val="0"/>
                                      <w:marBottom w:val="0"/>
                                      <w:divBdr>
                                        <w:top w:val="none" w:sz="0" w:space="0" w:color="auto"/>
                                        <w:left w:val="none" w:sz="0" w:space="0" w:color="auto"/>
                                        <w:bottom w:val="none" w:sz="0" w:space="0" w:color="auto"/>
                                        <w:right w:val="none" w:sz="0" w:space="0" w:color="auto"/>
                                      </w:divBdr>
                                      <w:divsChild>
                                        <w:div w:id="1901624398">
                                          <w:marLeft w:val="0"/>
                                          <w:marRight w:val="0"/>
                                          <w:marTop w:val="0"/>
                                          <w:marBottom w:val="0"/>
                                          <w:divBdr>
                                            <w:top w:val="none" w:sz="0" w:space="0" w:color="auto"/>
                                            <w:left w:val="none" w:sz="0" w:space="0" w:color="auto"/>
                                            <w:bottom w:val="none" w:sz="0" w:space="0" w:color="auto"/>
                                            <w:right w:val="none" w:sz="0" w:space="0" w:color="auto"/>
                                          </w:divBdr>
                                          <w:divsChild>
                                            <w:div w:id="471214339">
                                              <w:marLeft w:val="0"/>
                                              <w:marRight w:val="0"/>
                                              <w:marTop w:val="0"/>
                                              <w:marBottom w:val="0"/>
                                              <w:divBdr>
                                                <w:top w:val="none" w:sz="0" w:space="0" w:color="auto"/>
                                                <w:left w:val="none" w:sz="0" w:space="0" w:color="auto"/>
                                                <w:bottom w:val="none" w:sz="0" w:space="0" w:color="auto"/>
                                                <w:right w:val="none" w:sz="0" w:space="0" w:color="auto"/>
                                              </w:divBdr>
                                              <w:divsChild>
                                                <w:div w:id="1043601884">
                                                  <w:marLeft w:val="0"/>
                                                  <w:marRight w:val="0"/>
                                                  <w:marTop w:val="90"/>
                                                  <w:marBottom w:val="0"/>
                                                  <w:divBdr>
                                                    <w:top w:val="none" w:sz="0" w:space="0" w:color="auto"/>
                                                    <w:left w:val="none" w:sz="0" w:space="0" w:color="auto"/>
                                                    <w:bottom w:val="none" w:sz="0" w:space="0" w:color="auto"/>
                                                    <w:right w:val="none" w:sz="0" w:space="0" w:color="auto"/>
                                                  </w:divBdr>
                                                  <w:divsChild>
                                                    <w:div w:id="304356309">
                                                      <w:marLeft w:val="0"/>
                                                      <w:marRight w:val="0"/>
                                                      <w:marTop w:val="0"/>
                                                      <w:marBottom w:val="0"/>
                                                      <w:divBdr>
                                                        <w:top w:val="none" w:sz="0" w:space="0" w:color="auto"/>
                                                        <w:left w:val="none" w:sz="0" w:space="0" w:color="auto"/>
                                                        <w:bottom w:val="none" w:sz="0" w:space="0" w:color="auto"/>
                                                        <w:right w:val="none" w:sz="0" w:space="0" w:color="auto"/>
                                                      </w:divBdr>
                                                      <w:divsChild>
                                                        <w:div w:id="867178244">
                                                          <w:marLeft w:val="0"/>
                                                          <w:marRight w:val="0"/>
                                                          <w:marTop w:val="0"/>
                                                          <w:marBottom w:val="0"/>
                                                          <w:divBdr>
                                                            <w:top w:val="none" w:sz="0" w:space="0" w:color="auto"/>
                                                            <w:left w:val="none" w:sz="0" w:space="0" w:color="auto"/>
                                                            <w:bottom w:val="none" w:sz="0" w:space="0" w:color="auto"/>
                                                            <w:right w:val="none" w:sz="0" w:space="0" w:color="auto"/>
                                                          </w:divBdr>
                                                          <w:divsChild>
                                                            <w:div w:id="2129621468">
                                                              <w:marLeft w:val="0"/>
                                                              <w:marRight w:val="0"/>
                                                              <w:marTop w:val="0"/>
                                                              <w:marBottom w:val="390"/>
                                                              <w:divBdr>
                                                                <w:top w:val="none" w:sz="0" w:space="0" w:color="auto"/>
                                                                <w:left w:val="none" w:sz="0" w:space="0" w:color="auto"/>
                                                                <w:bottom w:val="none" w:sz="0" w:space="0" w:color="auto"/>
                                                                <w:right w:val="none" w:sz="0" w:space="0" w:color="auto"/>
                                                              </w:divBdr>
                                                              <w:divsChild>
                                                                <w:div w:id="1962763798">
                                                                  <w:marLeft w:val="0"/>
                                                                  <w:marRight w:val="0"/>
                                                                  <w:marTop w:val="0"/>
                                                                  <w:marBottom w:val="0"/>
                                                                  <w:divBdr>
                                                                    <w:top w:val="none" w:sz="0" w:space="0" w:color="auto"/>
                                                                    <w:left w:val="none" w:sz="0" w:space="0" w:color="auto"/>
                                                                    <w:bottom w:val="none" w:sz="0" w:space="0" w:color="auto"/>
                                                                    <w:right w:val="none" w:sz="0" w:space="0" w:color="auto"/>
                                                                  </w:divBdr>
                                                                  <w:divsChild>
                                                                    <w:div w:id="1864587473">
                                                                      <w:marLeft w:val="0"/>
                                                                      <w:marRight w:val="0"/>
                                                                      <w:marTop w:val="0"/>
                                                                      <w:marBottom w:val="0"/>
                                                                      <w:divBdr>
                                                                        <w:top w:val="none" w:sz="0" w:space="0" w:color="auto"/>
                                                                        <w:left w:val="none" w:sz="0" w:space="0" w:color="auto"/>
                                                                        <w:bottom w:val="none" w:sz="0" w:space="0" w:color="auto"/>
                                                                        <w:right w:val="none" w:sz="0" w:space="0" w:color="auto"/>
                                                                      </w:divBdr>
                                                                      <w:divsChild>
                                                                        <w:div w:id="207307757">
                                                                          <w:marLeft w:val="0"/>
                                                                          <w:marRight w:val="0"/>
                                                                          <w:marTop w:val="0"/>
                                                                          <w:marBottom w:val="0"/>
                                                                          <w:divBdr>
                                                                            <w:top w:val="none" w:sz="0" w:space="0" w:color="auto"/>
                                                                            <w:left w:val="none" w:sz="0" w:space="0" w:color="auto"/>
                                                                            <w:bottom w:val="none" w:sz="0" w:space="0" w:color="auto"/>
                                                                            <w:right w:val="none" w:sz="0" w:space="0" w:color="auto"/>
                                                                          </w:divBdr>
                                                                          <w:divsChild>
                                                                            <w:div w:id="1095590722">
                                                                              <w:marLeft w:val="0"/>
                                                                              <w:marRight w:val="0"/>
                                                                              <w:marTop w:val="0"/>
                                                                              <w:marBottom w:val="0"/>
                                                                              <w:divBdr>
                                                                                <w:top w:val="none" w:sz="0" w:space="0" w:color="auto"/>
                                                                                <w:left w:val="none" w:sz="0" w:space="0" w:color="auto"/>
                                                                                <w:bottom w:val="none" w:sz="0" w:space="0" w:color="auto"/>
                                                                                <w:right w:val="none" w:sz="0" w:space="0" w:color="auto"/>
                                                                              </w:divBdr>
                                                                              <w:divsChild>
                                                                                <w:div w:id="1696692191">
                                                                                  <w:marLeft w:val="0"/>
                                                                                  <w:marRight w:val="0"/>
                                                                                  <w:marTop w:val="0"/>
                                                                                  <w:marBottom w:val="0"/>
                                                                                  <w:divBdr>
                                                                                    <w:top w:val="none" w:sz="0" w:space="0" w:color="auto"/>
                                                                                    <w:left w:val="none" w:sz="0" w:space="0" w:color="auto"/>
                                                                                    <w:bottom w:val="none" w:sz="0" w:space="0" w:color="auto"/>
                                                                                    <w:right w:val="none" w:sz="0" w:space="0" w:color="auto"/>
                                                                                  </w:divBdr>
                                                                                  <w:divsChild>
                                                                                    <w:div w:id="2061130417">
                                                                                      <w:marLeft w:val="0"/>
                                                                                      <w:marRight w:val="0"/>
                                                                                      <w:marTop w:val="0"/>
                                                                                      <w:marBottom w:val="0"/>
                                                                                      <w:divBdr>
                                                                                        <w:top w:val="none" w:sz="0" w:space="0" w:color="auto"/>
                                                                                        <w:left w:val="none" w:sz="0" w:space="0" w:color="auto"/>
                                                                                        <w:bottom w:val="none" w:sz="0" w:space="0" w:color="auto"/>
                                                                                        <w:right w:val="none" w:sz="0" w:space="0" w:color="auto"/>
                                                                                      </w:divBdr>
                                                                                      <w:divsChild>
                                                                                        <w:div w:id="1781800348">
                                                                                          <w:marLeft w:val="0"/>
                                                                                          <w:marRight w:val="0"/>
                                                                                          <w:marTop w:val="0"/>
                                                                                          <w:marBottom w:val="0"/>
                                                                                          <w:divBdr>
                                                                                            <w:top w:val="none" w:sz="0" w:space="0" w:color="auto"/>
                                                                                            <w:left w:val="none" w:sz="0" w:space="0" w:color="auto"/>
                                                                                            <w:bottom w:val="none" w:sz="0" w:space="0" w:color="auto"/>
                                                                                            <w:right w:val="none" w:sz="0" w:space="0" w:color="auto"/>
                                                                                          </w:divBdr>
                                                                                          <w:divsChild>
                                                                                            <w:div w:id="510678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D8F24B-6866-418A-B53F-BCBE3D32F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1700</Words>
  <Characters>9694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TASCO</vt:lpstr>
    </vt:vector>
  </TitlesOfParts>
  <Company>Ernst &amp; Young</Company>
  <LinksUpToDate>false</LinksUpToDate>
  <CharactersWithSpaces>11372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TASCO</dc:title>
  <dc:subject/>
  <dc:creator>Ernst &amp; Young</dc:creator>
  <cp:keywords/>
  <dc:description/>
  <cp:lastModifiedBy>Manthana Munkhwamdee</cp:lastModifiedBy>
  <cp:revision>2</cp:revision>
  <cp:lastPrinted>2020-02-07T12:57:00Z</cp:lastPrinted>
  <dcterms:created xsi:type="dcterms:W3CDTF">2020-02-12T01:34:00Z</dcterms:created>
  <dcterms:modified xsi:type="dcterms:W3CDTF">2020-02-12T01:34:00Z</dcterms:modified>
</cp:coreProperties>
</file>