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0" w:type="dxa"/>
        <w:tblLook w:val="01E0" w:firstRow="1" w:lastRow="1" w:firstColumn="1" w:lastColumn="1" w:noHBand="0" w:noVBand="0"/>
      </w:tblPr>
      <w:tblGrid>
        <w:gridCol w:w="2250"/>
        <w:gridCol w:w="6960"/>
      </w:tblGrid>
      <w:tr w:rsidR="00234CFB" w:rsidRPr="00275664" w:rsidTr="00027E04">
        <w:trPr>
          <w:trHeight w:val="2865"/>
        </w:trPr>
        <w:tc>
          <w:tcPr>
            <w:tcW w:w="2250" w:type="dxa"/>
          </w:tcPr>
          <w:p w:rsidR="00234CFB" w:rsidRPr="00CC2DEA" w:rsidRDefault="00234CFB" w:rsidP="004B5E1C">
            <w:pPr>
              <w:spacing w:after="160" w:line="240" w:lineRule="exact"/>
              <w:rPr>
                <w:rFonts w:ascii="Angsana New" w:hAnsi="Angsana New"/>
                <w:sz w:val="36"/>
                <w:szCs w:val="36"/>
              </w:rPr>
            </w:pPr>
          </w:p>
        </w:tc>
        <w:tc>
          <w:tcPr>
            <w:tcW w:w="6960" w:type="dxa"/>
            <w:vAlign w:val="center"/>
          </w:tcPr>
          <w:p w:rsidR="00234CFB" w:rsidRPr="00275664" w:rsidRDefault="00234CFB" w:rsidP="004B5E1C">
            <w:pPr>
              <w:spacing w:line="380" w:lineRule="exact"/>
              <w:ind w:left="14"/>
              <w:rPr>
                <w:rFonts w:hAnsi="Times New Roman" w:cs="Times New Roman"/>
                <w:color w:val="7F7E82"/>
                <w:sz w:val="28"/>
              </w:rPr>
            </w:pPr>
            <w:proofErr w:type="spellStart"/>
            <w:r w:rsidRPr="00275664">
              <w:rPr>
                <w:rFonts w:hAnsi="Times New Roman" w:cs="Times New Roman"/>
                <w:color w:val="7F7E82"/>
                <w:sz w:val="28"/>
                <w:szCs w:val="28"/>
              </w:rPr>
              <w:t>Chumporn</w:t>
            </w:r>
            <w:proofErr w:type="spellEnd"/>
            <w:r w:rsidRPr="00275664">
              <w:rPr>
                <w:rFonts w:hAnsi="Times New Roman" w:cs="Times New Roman"/>
                <w:color w:val="7F7E82"/>
                <w:sz w:val="28"/>
                <w:szCs w:val="28"/>
              </w:rPr>
              <w:t xml:space="preserve"> Palm Oil Industry Public Company Limited </w:t>
            </w:r>
          </w:p>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and its subsidiar</w:t>
            </w:r>
            <w:r w:rsidR="00E125FE">
              <w:rPr>
                <w:rFonts w:hAnsi="Times New Roman" w:cs="Times New Roman"/>
                <w:color w:val="7F7E82"/>
                <w:sz w:val="28"/>
                <w:szCs w:val="28"/>
              </w:rPr>
              <w:t>ies</w:t>
            </w:r>
          </w:p>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Report and consolidated financial statements</w:t>
            </w:r>
          </w:p>
          <w:p w:rsidR="00234CFB" w:rsidRPr="00275664" w:rsidRDefault="00234CFB" w:rsidP="00CE0113">
            <w:pPr>
              <w:spacing w:line="380" w:lineRule="exact"/>
              <w:ind w:left="14"/>
              <w:rPr>
                <w:rFonts w:ascii="Verdana"/>
                <w:color w:val="7E7F82"/>
                <w:sz w:val="28"/>
              </w:rPr>
            </w:pPr>
            <w:r w:rsidRPr="00275664">
              <w:rPr>
                <w:rFonts w:hAnsi="Times New Roman" w:cs="Times New Roman"/>
                <w:color w:val="7F7E82"/>
                <w:sz w:val="28"/>
                <w:szCs w:val="28"/>
              </w:rPr>
              <w:t xml:space="preserve">31 December </w:t>
            </w:r>
            <w:r w:rsidR="00046DF8">
              <w:rPr>
                <w:rFonts w:hAnsi="Times New Roman" w:cs="Times New Roman"/>
                <w:color w:val="7F7E82"/>
                <w:sz w:val="28"/>
                <w:szCs w:val="28"/>
              </w:rPr>
              <w:t>201</w:t>
            </w:r>
            <w:r w:rsidR="00420A86">
              <w:rPr>
                <w:rFonts w:hAnsi="Times New Roman" w:cs="Times New Roman"/>
                <w:color w:val="7F7E82"/>
                <w:sz w:val="28"/>
                <w:szCs w:val="28"/>
              </w:rPr>
              <w:t>9</w:t>
            </w:r>
            <w:r w:rsidRPr="00275664">
              <w:rPr>
                <w:rFonts w:hAnsi="Times New Roman" w:cs="Times New Roman"/>
                <w:color w:val="7F7E82"/>
                <w:sz w:val="28"/>
                <w:szCs w:val="28"/>
              </w:rPr>
              <w:t xml:space="preserve"> </w:t>
            </w:r>
          </w:p>
        </w:tc>
      </w:tr>
    </w:tbl>
    <w:p w:rsidR="00234CFB" w:rsidRPr="00275664" w:rsidRDefault="00234CFB" w:rsidP="00234CFB">
      <w:pPr>
        <w:sectPr w:rsidR="00234CFB" w:rsidRPr="00275664" w:rsidSect="00CE0113">
          <w:footerReference w:type="even" r:id="rId7"/>
          <w:pgSz w:w="11907" w:h="16840" w:code="9"/>
          <w:pgMar w:top="1728" w:right="1080" w:bottom="11520" w:left="360" w:header="720" w:footer="720" w:gutter="0"/>
          <w:cols w:space="720"/>
          <w:docGrid w:linePitch="360"/>
        </w:sectPr>
      </w:pPr>
    </w:p>
    <w:p w:rsidR="00234CFB" w:rsidRPr="002942B3" w:rsidRDefault="00B01C2E" w:rsidP="002942B3">
      <w:pPr>
        <w:spacing w:line="380" w:lineRule="exact"/>
        <w:rPr>
          <w:rFonts w:ascii="Arial" w:hAnsi="Arial" w:cs="Arial"/>
          <w:b/>
          <w:bCs/>
          <w:sz w:val="22"/>
          <w:szCs w:val="22"/>
          <w:lang w:val="en-GB"/>
        </w:rPr>
      </w:pPr>
      <w:r w:rsidRPr="002942B3">
        <w:rPr>
          <w:rFonts w:ascii="Arial" w:hAnsi="Arial" w:cs="Arial"/>
          <w:b/>
          <w:bCs/>
          <w:sz w:val="22"/>
          <w:szCs w:val="22"/>
          <w:lang w:val="en-GB"/>
        </w:rPr>
        <w:lastRenderedPageBreak/>
        <w:t>Independent Auditor</w:t>
      </w:r>
      <w:r w:rsidR="004807F8" w:rsidRPr="002942B3">
        <w:rPr>
          <w:rFonts w:ascii="Arial" w:hAnsi="Arial" w:cs="Arial"/>
          <w:b/>
          <w:bCs/>
          <w:sz w:val="22"/>
          <w:szCs w:val="22"/>
          <w:lang w:val="en-GB"/>
        </w:rPr>
        <w:t>’</w:t>
      </w:r>
      <w:r w:rsidRPr="002942B3">
        <w:rPr>
          <w:rFonts w:ascii="Arial" w:hAnsi="Arial" w:cs="Arial"/>
          <w:b/>
          <w:bCs/>
          <w:sz w:val="22"/>
          <w:szCs w:val="22"/>
          <w:lang w:val="en-GB"/>
        </w:rPr>
        <w:t>s Report</w:t>
      </w:r>
    </w:p>
    <w:p w:rsidR="00234CFB" w:rsidRPr="002942B3" w:rsidRDefault="00234CFB" w:rsidP="002942B3">
      <w:pPr>
        <w:spacing w:line="380" w:lineRule="exact"/>
        <w:rPr>
          <w:rFonts w:ascii="Arial" w:hAnsi="Arial" w:cs="Arial"/>
          <w:sz w:val="22"/>
          <w:szCs w:val="22"/>
          <w:lang w:val="en-GB"/>
        </w:rPr>
      </w:pPr>
      <w:r w:rsidRPr="002942B3">
        <w:rPr>
          <w:rFonts w:ascii="Arial" w:hAnsi="Arial" w:cs="Arial"/>
          <w:sz w:val="22"/>
          <w:szCs w:val="22"/>
          <w:lang w:val="en-GB"/>
        </w:rPr>
        <w:t>To the Shareholders of</w:t>
      </w:r>
      <w:r w:rsidRPr="002942B3">
        <w:rPr>
          <w:rFonts w:ascii="Arial" w:hAnsi="Arial" w:cs="Arial"/>
          <w:sz w:val="22"/>
          <w:szCs w:val="22"/>
          <w:cs/>
          <w:lang w:val="en-GB"/>
        </w:rPr>
        <w:t xml:space="preserve"> </w:t>
      </w:r>
      <w:proofErr w:type="spellStart"/>
      <w:r w:rsidRPr="002942B3">
        <w:rPr>
          <w:rFonts w:ascii="Arial" w:hAnsi="Arial" w:cs="Arial"/>
          <w:sz w:val="22"/>
          <w:szCs w:val="22"/>
          <w:lang w:val="en-GB"/>
        </w:rPr>
        <w:t>Chumporn</w:t>
      </w:r>
      <w:proofErr w:type="spellEnd"/>
      <w:r w:rsidRPr="002942B3">
        <w:rPr>
          <w:rFonts w:ascii="Arial" w:hAnsi="Arial" w:cs="Arial"/>
          <w:sz w:val="22"/>
          <w:szCs w:val="22"/>
          <w:lang w:val="en-GB"/>
        </w:rPr>
        <w:t xml:space="preserve"> Palm Oil Industry Public Company Limited</w:t>
      </w:r>
    </w:p>
    <w:p w:rsidR="00764855" w:rsidRPr="002942B3" w:rsidRDefault="00764855" w:rsidP="002942B3">
      <w:pPr>
        <w:pStyle w:val="ps-000-normal"/>
        <w:spacing w:before="360" w:line="380" w:lineRule="exact"/>
        <w:rPr>
          <w:rFonts w:ascii="Arial" w:hAnsi="Arial" w:cs="Arial"/>
          <w:b/>
          <w:bCs/>
          <w:sz w:val="22"/>
          <w:szCs w:val="22"/>
        </w:rPr>
      </w:pPr>
      <w:r w:rsidRPr="002942B3">
        <w:rPr>
          <w:rFonts w:ascii="Arial" w:hAnsi="Arial" w:cs="Arial"/>
          <w:b/>
          <w:bCs/>
          <w:sz w:val="22"/>
          <w:szCs w:val="22"/>
        </w:rPr>
        <w:t>Opinion</w:t>
      </w:r>
    </w:p>
    <w:p w:rsidR="00764855" w:rsidRPr="002942B3" w:rsidRDefault="00764855" w:rsidP="002942B3">
      <w:pPr>
        <w:pStyle w:val="BodyText"/>
        <w:spacing w:before="120" w:line="380" w:lineRule="exact"/>
        <w:ind w:right="-43"/>
        <w:rPr>
          <w:rFonts w:ascii="Arial" w:hAnsi="Arial" w:cs="Arial"/>
          <w:sz w:val="22"/>
          <w:szCs w:val="22"/>
          <w:lang w:val="en-US"/>
        </w:rPr>
      </w:pPr>
      <w:r w:rsidRPr="002942B3">
        <w:rPr>
          <w:rFonts w:ascii="Arial" w:hAnsi="Arial" w:cs="Arial"/>
          <w:sz w:val="22"/>
          <w:szCs w:val="22"/>
          <w:lang w:val="en-US"/>
        </w:rPr>
        <w:t xml:space="preserve">I have audited the accompanying consolidated financial statements of </w:t>
      </w:r>
      <w:proofErr w:type="spellStart"/>
      <w:r w:rsidRPr="002942B3">
        <w:rPr>
          <w:rFonts w:ascii="Arial" w:hAnsi="Arial" w:cs="Arial"/>
          <w:sz w:val="22"/>
          <w:szCs w:val="22"/>
          <w:lang w:val="en-US"/>
        </w:rPr>
        <w:t>Chumporn</w:t>
      </w:r>
      <w:proofErr w:type="spellEnd"/>
      <w:r w:rsidRPr="002942B3">
        <w:rPr>
          <w:rFonts w:ascii="Arial" w:hAnsi="Arial" w:cs="Arial"/>
          <w:sz w:val="22"/>
          <w:szCs w:val="22"/>
          <w:lang w:val="en-US"/>
        </w:rPr>
        <w:t xml:space="preserve"> Palm Oil Public Company Limited and its </w:t>
      </w:r>
      <w:r w:rsidRPr="002942B3">
        <w:rPr>
          <w:rFonts w:ascii="Arial" w:hAnsi="Arial" w:cs="Arial"/>
          <w:color w:val="000000" w:themeColor="text1"/>
          <w:spacing w:val="-3"/>
          <w:sz w:val="22"/>
          <w:szCs w:val="22"/>
          <w:lang w:val="en-US"/>
        </w:rPr>
        <w:t xml:space="preserve">subsidiaries </w:t>
      </w:r>
      <w:r w:rsidRPr="002942B3">
        <w:rPr>
          <w:rFonts w:ascii="Arial" w:hAnsi="Arial" w:cs="Arial"/>
          <w:spacing w:val="-3"/>
          <w:sz w:val="22"/>
          <w:szCs w:val="22"/>
          <w:lang w:val="en-US"/>
        </w:rPr>
        <w:t>(the Group)</w:t>
      </w:r>
      <w:r w:rsidRPr="002942B3">
        <w:rPr>
          <w:rFonts w:ascii="Arial" w:hAnsi="Arial" w:cs="Arial"/>
          <w:sz w:val="22"/>
          <w:szCs w:val="22"/>
          <w:lang w:val="en-US"/>
        </w:rPr>
        <w:t xml:space="preserve">, which comprise the </w:t>
      </w:r>
      <w:r w:rsidRPr="002942B3">
        <w:rPr>
          <w:rFonts w:ascii="Arial" w:hAnsi="Arial" w:cs="Arial"/>
          <w:spacing w:val="-3"/>
          <w:sz w:val="22"/>
          <w:szCs w:val="22"/>
          <w:lang w:val="en-US"/>
        </w:rPr>
        <w:t>consolidated statement of financial position</w:t>
      </w:r>
      <w:r w:rsidRPr="002942B3">
        <w:rPr>
          <w:rFonts w:ascii="Arial" w:hAnsi="Arial" w:cs="Arial"/>
          <w:sz w:val="22"/>
          <w:szCs w:val="22"/>
          <w:lang w:val="en-US"/>
        </w:rPr>
        <w:t xml:space="preserve"> as at 31 December </w:t>
      </w:r>
      <w:r w:rsidR="00046DF8">
        <w:rPr>
          <w:rFonts w:ascii="Arial" w:hAnsi="Arial" w:cs="Arial"/>
          <w:sz w:val="22"/>
          <w:szCs w:val="22"/>
          <w:lang w:val="en-US"/>
        </w:rPr>
        <w:t>201</w:t>
      </w:r>
      <w:r w:rsidR="00420A86">
        <w:rPr>
          <w:rFonts w:ascii="Arial" w:hAnsi="Arial" w:cs="Arial"/>
          <w:sz w:val="22"/>
          <w:szCs w:val="22"/>
          <w:lang w:val="en-US"/>
        </w:rPr>
        <w:t>9</w:t>
      </w:r>
      <w:r w:rsidRPr="002942B3">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2942B3">
        <w:rPr>
          <w:rFonts w:ascii="Arial" w:hAnsi="Arial" w:cs="Arial"/>
          <w:sz w:val="22"/>
          <w:szCs w:val="22"/>
          <w:lang w:val="en-US"/>
        </w:rPr>
        <w:t>Chumporn</w:t>
      </w:r>
      <w:proofErr w:type="spellEnd"/>
      <w:r w:rsidRPr="002942B3">
        <w:rPr>
          <w:rFonts w:ascii="Arial" w:hAnsi="Arial" w:cs="Arial"/>
          <w:sz w:val="22"/>
          <w:szCs w:val="22"/>
          <w:lang w:val="en-US"/>
        </w:rPr>
        <w:t xml:space="preserve"> Palm Oil Public Company Limited for the same period.</w:t>
      </w:r>
    </w:p>
    <w:p w:rsidR="00764855" w:rsidRPr="002942B3" w:rsidRDefault="00764855" w:rsidP="002942B3">
      <w:pPr>
        <w:pStyle w:val="ps-000-normal"/>
        <w:spacing w:before="120" w:line="380" w:lineRule="exact"/>
        <w:rPr>
          <w:rFonts w:ascii="Arial" w:hAnsi="Arial" w:cs="Arial"/>
          <w:color w:val="auto"/>
          <w:sz w:val="22"/>
          <w:szCs w:val="22"/>
        </w:rPr>
      </w:pPr>
      <w:r w:rsidRPr="002942B3">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942B3">
        <w:rPr>
          <w:rFonts w:ascii="Arial" w:hAnsi="Arial" w:cs="Arial"/>
          <w:sz w:val="22"/>
          <w:szCs w:val="22"/>
        </w:rPr>
        <w:t>Chumporn</w:t>
      </w:r>
      <w:proofErr w:type="spellEnd"/>
      <w:r w:rsidRPr="002942B3">
        <w:rPr>
          <w:rFonts w:ascii="Arial" w:hAnsi="Arial" w:cs="Arial"/>
          <w:sz w:val="22"/>
          <w:szCs w:val="22"/>
        </w:rPr>
        <w:t xml:space="preserve"> Palm Oil</w:t>
      </w:r>
      <w:r w:rsidRPr="002942B3">
        <w:rPr>
          <w:rFonts w:ascii="Arial" w:hAnsi="Arial" w:cs="Arial"/>
          <w:color w:val="auto"/>
          <w:sz w:val="22"/>
          <w:szCs w:val="22"/>
        </w:rPr>
        <w:t xml:space="preserve"> Public Company Limited and its </w:t>
      </w:r>
      <w:r w:rsidRPr="002942B3">
        <w:rPr>
          <w:rFonts w:ascii="Arial" w:hAnsi="Arial" w:cs="Arial"/>
          <w:color w:val="000000" w:themeColor="text1"/>
          <w:spacing w:val="-3"/>
          <w:sz w:val="22"/>
          <w:szCs w:val="22"/>
        </w:rPr>
        <w:t>subsidiaries</w:t>
      </w:r>
      <w:r w:rsidRPr="002942B3">
        <w:rPr>
          <w:rFonts w:ascii="Arial" w:hAnsi="Arial" w:cs="Arial"/>
          <w:color w:val="000000" w:themeColor="text1"/>
          <w:sz w:val="22"/>
          <w:szCs w:val="22"/>
        </w:rPr>
        <w:t xml:space="preserve"> </w:t>
      </w:r>
      <w:r w:rsidRPr="002942B3">
        <w:rPr>
          <w:rFonts w:ascii="Arial" w:hAnsi="Arial" w:cs="Arial"/>
          <w:color w:val="auto"/>
          <w:sz w:val="22"/>
          <w:szCs w:val="22"/>
        </w:rPr>
        <w:t xml:space="preserve">and of </w:t>
      </w:r>
      <w:proofErr w:type="spellStart"/>
      <w:r w:rsidRPr="002942B3">
        <w:rPr>
          <w:rFonts w:ascii="Arial" w:hAnsi="Arial" w:cs="Arial"/>
          <w:sz w:val="22"/>
          <w:szCs w:val="22"/>
        </w:rPr>
        <w:t>Chumporn</w:t>
      </w:r>
      <w:proofErr w:type="spellEnd"/>
      <w:r w:rsidRPr="002942B3">
        <w:rPr>
          <w:rFonts w:ascii="Arial" w:hAnsi="Arial" w:cs="Arial"/>
          <w:sz w:val="22"/>
          <w:szCs w:val="22"/>
        </w:rPr>
        <w:t xml:space="preserve"> Palm Oil</w:t>
      </w:r>
      <w:r w:rsidRPr="002942B3">
        <w:rPr>
          <w:rFonts w:ascii="Arial" w:hAnsi="Arial" w:cs="Arial"/>
          <w:color w:val="auto"/>
          <w:sz w:val="22"/>
          <w:szCs w:val="22"/>
        </w:rPr>
        <w:t xml:space="preserve"> Public Company Limited as at 31 December </w:t>
      </w:r>
      <w:r w:rsidR="00046DF8">
        <w:rPr>
          <w:rFonts w:ascii="Arial" w:hAnsi="Arial" w:cs="Arial"/>
          <w:color w:val="auto"/>
          <w:sz w:val="22"/>
          <w:szCs w:val="22"/>
        </w:rPr>
        <w:t>201</w:t>
      </w:r>
      <w:r w:rsidR="00420A86">
        <w:rPr>
          <w:rFonts w:ascii="Arial" w:hAnsi="Arial" w:cs="Arial"/>
          <w:color w:val="auto"/>
          <w:sz w:val="22"/>
          <w:szCs w:val="22"/>
        </w:rPr>
        <w:t>9</w:t>
      </w:r>
      <w:r w:rsidRPr="002942B3">
        <w:rPr>
          <w:rFonts w:ascii="Arial" w:hAnsi="Arial" w:cs="Arial"/>
          <w:color w:val="auto"/>
          <w:sz w:val="22"/>
          <w:szCs w:val="22"/>
        </w:rPr>
        <w:t>, their financial performance and cash flows for the year then ended in accordance with Thai Financial Reporting Standards.</w:t>
      </w:r>
    </w:p>
    <w:p w:rsidR="00764855" w:rsidRPr="002942B3" w:rsidRDefault="00764855" w:rsidP="002942B3">
      <w:pPr>
        <w:pStyle w:val="ps-000-normal"/>
        <w:spacing w:before="240" w:line="380" w:lineRule="exact"/>
        <w:rPr>
          <w:rFonts w:ascii="Arial" w:hAnsi="Arial" w:cs="Arial"/>
          <w:b/>
          <w:bCs/>
          <w:sz w:val="22"/>
          <w:szCs w:val="22"/>
        </w:rPr>
      </w:pPr>
      <w:r w:rsidRPr="002942B3">
        <w:rPr>
          <w:rFonts w:ascii="Arial" w:hAnsi="Arial" w:cs="Arial"/>
          <w:b/>
          <w:bCs/>
          <w:sz w:val="22"/>
          <w:szCs w:val="22"/>
        </w:rPr>
        <w:t>Basis for Opinion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 xml:space="preserve">I conducted my audit in accordance with Thai Standards on Auditing. My responsibilities under those standards are further described in the </w:t>
      </w:r>
      <w:r w:rsidRPr="002942B3">
        <w:rPr>
          <w:rFonts w:ascii="Arial" w:hAnsi="Arial" w:cs="Arial"/>
          <w:i/>
          <w:iCs/>
          <w:sz w:val="22"/>
          <w:szCs w:val="22"/>
        </w:rPr>
        <w:t>Auditor’s Responsibilities for the Audit of the Financial Statements</w:t>
      </w:r>
      <w:r w:rsidRPr="002942B3">
        <w:rPr>
          <w:rFonts w:ascii="Arial" w:hAnsi="Arial" w:cs="Arial"/>
          <w:sz w:val="22"/>
          <w:szCs w:val="22"/>
        </w:rPr>
        <w:t xml:space="preserve"> section of my report. I am independent of the Group in accordance with </w:t>
      </w:r>
      <w:r w:rsidR="002F668C">
        <w:rPr>
          <w:rFonts w:ascii="Arial" w:hAnsi="Arial" w:cs="Arial"/>
          <w:sz w:val="22"/>
          <w:szCs w:val="22"/>
        </w:rPr>
        <w:t xml:space="preserve">the </w:t>
      </w:r>
      <w:r w:rsidRPr="002942B3">
        <w:rPr>
          <w:rFonts w:ascii="Arial" w:hAnsi="Arial" w:cs="Arial"/>
          <w:i/>
          <w:iCs/>
          <w:sz w:val="22"/>
          <w:szCs w:val="22"/>
        </w:rPr>
        <w:t>Code of Ethics for Professional Accountants</w:t>
      </w:r>
      <w:r w:rsidRPr="002942B3">
        <w:rPr>
          <w:rFonts w:ascii="Arial" w:hAnsi="Arial" w:cs="Arial"/>
          <w:sz w:val="22"/>
          <w:szCs w:val="22"/>
        </w:rPr>
        <w:t xml:space="preserve"> as issued by the Federation of Accounting Professions </w:t>
      </w:r>
      <w:r w:rsidR="002F668C">
        <w:rPr>
          <w:rFonts w:ascii="Arial" w:hAnsi="Arial" w:cs="Arial"/>
          <w:sz w:val="22"/>
          <w:szCs w:val="22"/>
        </w:rPr>
        <w:t>as</w:t>
      </w:r>
      <w:r w:rsidRPr="002942B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2942B3" w:rsidRPr="00EA0444" w:rsidRDefault="002942B3" w:rsidP="002942B3">
      <w:pPr>
        <w:pStyle w:val="ps-000-normal"/>
        <w:spacing w:before="120" w:line="380" w:lineRule="exact"/>
        <w:rPr>
          <w:rFonts w:ascii="Arial" w:hAnsi="Arial" w:cstheme="minorBidi"/>
          <w:b/>
          <w:bCs/>
          <w:sz w:val="22"/>
          <w:szCs w:val="22"/>
          <w:cs/>
        </w:rPr>
        <w:sectPr w:rsidR="002942B3" w:rsidRPr="00EA0444" w:rsidSect="002942B3">
          <w:footerReference w:type="first" r:id="rId8"/>
          <w:pgSz w:w="11909" w:h="16834" w:code="9"/>
          <w:pgMar w:top="3600" w:right="1080" w:bottom="1080" w:left="1296" w:header="706" w:footer="706" w:gutter="0"/>
          <w:pgNumType w:start="2"/>
          <w:cols w:space="720"/>
          <w:titlePg/>
        </w:sectPr>
      </w:pPr>
    </w:p>
    <w:p w:rsidR="00764855" w:rsidRPr="002942B3" w:rsidRDefault="00764855" w:rsidP="002942B3">
      <w:pPr>
        <w:pStyle w:val="ps-000-normal"/>
        <w:spacing w:before="240" w:line="380" w:lineRule="exact"/>
        <w:rPr>
          <w:rFonts w:ascii="Arial" w:hAnsi="Arial" w:cs="Arial"/>
          <w:b/>
          <w:bCs/>
          <w:sz w:val="22"/>
          <w:szCs w:val="22"/>
        </w:rPr>
      </w:pPr>
      <w:r w:rsidRPr="002942B3">
        <w:rPr>
          <w:rFonts w:ascii="Arial" w:hAnsi="Arial" w:cs="Arial"/>
          <w:b/>
          <w:bCs/>
          <w:sz w:val="22"/>
          <w:szCs w:val="22"/>
        </w:rPr>
        <w:lastRenderedPageBreak/>
        <w:t>Key Audit Matters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Key audit matters are those matters that, in my professional judgement, were of most significan</w:t>
      </w:r>
      <w:r w:rsidR="00ED0284">
        <w:rPr>
          <w:rFonts w:ascii="Arial" w:hAnsi="Arial" w:cs="Arial"/>
          <w:sz w:val="22"/>
          <w:szCs w:val="22"/>
        </w:rPr>
        <w:t>ce</w:t>
      </w:r>
      <w:r w:rsidRPr="002942B3">
        <w:rPr>
          <w:rFonts w:ascii="Arial" w:hAnsi="Arial" w:cs="Arial"/>
          <w:sz w:val="22"/>
          <w:szCs w:val="22"/>
        </w:rPr>
        <w:t xml:space="preserve"> in my audit of the financial statements of the current period. These matters were addressed in the context of my audit of the financial statements as a whole, and in forming my opinion thereon, and I do not provide a separate opinion on these matters. </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I have fulfilled the responsibilities described in the </w:t>
      </w:r>
      <w:r w:rsidRPr="002942B3">
        <w:rPr>
          <w:rFonts w:ascii="Arial" w:hAnsi="Arial" w:cs="Arial"/>
          <w:i/>
          <w:iCs/>
          <w:sz w:val="22"/>
          <w:szCs w:val="22"/>
        </w:rPr>
        <w:t>Auditor’s Responsibilities for the</w:t>
      </w:r>
      <w:r w:rsidRPr="002942B3">
        <w:rPr>
          <w:rFonts w:ascii="Arial" w:hAnsi="Arial" w:cs="Arial"/>
          <w:sz w:val="22"/>
          <w:szCs w:val="22"/>
        </w:rPr>
        <w:t xml:space="preserve"> </w:t>
      </w:r>
      <w:r w:rsidRPr="002942B3">
        <w:rPr>
          <w:rFonts w:ascii="Arial" w:hAnsi="Arial" w:cs="Arial"/>
          <w:i/>
          <w:iCs/>
          <w:sz w:val="22"/>
          <w:szCs w:val="22"/>
        </w:rPr>
        <w:t>Audit of the Financial Statements</w:t>
      </w:r>
      <w:r w:rsidRPr="002942B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Key audit matters and how audit procedures respond for each matter are</w:t>
      </w:r>
      <w:r w:rsidRPr="002942B3">
        <w:rPr>
          <w:rFonts w:ascii="Arial" w:hAnsi="Arial" w:cs="Arial"/>
          <w:sz w:val="22"/>
          <w:szCs w:val="22"/>
          <w:cs/>
        </w:rPr>
        <w:t xml:space="preserve"> </w:t>
      </w:r>
      <w:r w:rsidRPr="002942B3">
        <w:rPr>
          <w:rFonts w:ascii="Arial" w:hAnsi="Arial" w:cs="Arial"/>
          <w:sz w:val="22"/>
          <w:szCs w:val="22"/>
        </w:rPr>
        <w:t>described below.</w:t>
      </w:r>
    </w:p>
    <w:p w:rsidR="00764855" w:rsidRPr="003B79F1" w:rsidRDefault="00764855" w:rsidP="002942B3">
      <w:pPr>
        <w:spacing w:before="240" w:after="120" w:line="380" w:lineRule="exact"/>
        <w:rPr>
          <w:rFonts w:ascii="Arial" w:hAnsi="Arial" w:cs="Arial"/>
          <w:b/>
          <w:bCs/>
          <w:sz w:val="22"/>
          <w:szCs w:val="22"/>
          <w:u w:val="single"/>
        </w:rPr>
      </w:pPr>
      <w:r w:rsidRPr="003B79F1">
        <w:rPr>
          <w:rFonts w:ascii="Arial" w:hAnsi="Arial" w:cs="Arial"/>
          <w:b/>
          <w:bCs/>
          <w:sz w:val="22"/>
          <w:szCs w:val="22"/>
          <w:u w:val="single"/>
        </w:rPr>
        <w:t>Revenue recognition</w:t>
      </w:r>
    </w:p>
    <w:p w:rsidR="00764855" w:rsidRPr="002942B3" w:rsidRDefault="007143FC" w:rsidP="002942B3">
      <w:pPr>
        <w:spacing w:before="120" w:after="120" w:line="380" w:lineRule="exact"/>
        <w:rPr>
          <w:rFonts w:ascii="Arial" w:hAnsi="Arial" w:cs="Arial"/>
          <w:sz w:val="22"/>
          <w:szCs w:val="22"/>
        </w:rPr>
      </w:pPr>
      <w:r>
        <w:rPr>
          <w:rFonts w:ascii="Arial" w:hAnsi="Arial" w:cs="Arial"/>
          <w:sz w:val="22"/>
          <w:szCs w:val="22"/>
        </w:rPr>
        <w:t>Since the Group have sales with a large</w:t>
      </w:r>
      <w:r w:rsidR="00915840">
        <w:rPr>
          <w:rFonts w:ascii="Arial" w:hAnsi="Arial" w:cs="Arial"/>
          <w:sz w:val="22"/>
          <w:szCs w:val="22"/>
        </w:rPr>
        <w:t xml:space="preserve"> number of </w:t>
      </w:r>
      <w:r w:rsidR="00764855" w:rsidRPr="002942B3">
        <w:rPr>
          <w:rFonts w:ascii="Arial" w:hAnsi="Arial" w:cs="Arial"/>
          <w:sz w:val="22"/>
          <w:szCs w:val="22"/>
        </w:rPr>
        <w:t>customers in several business sectors such as modern retailing, ind</w:t>
      </w:r>
      <w:r w:rsidR="00346A1A">
        <w:rPr>
          <w:rFonts w:ascii="Arial" w:hAnsi="Arial" w:cs="Arial"/>
          <w:sz w:val="22"/>
          <w:szCs w:val="22"/>
        </w:rPr>
        <w:t xml:space="preserve">ustrial and alternative energy and </w:t>
      </w:r>
      <w:r w:rsidR="00765DB0">
        <w:rPr>
          <w:rFonts w:ascii="Arial" w:hAnsi="Arial" w:cs="Browallia New"/>
          <w:sz w:val="22"/>
          <w:szCs w:val="28"/>
        </w:rPr>
        <w:t>r</w:t>
      </w:r>
      <w:r>
        <w:rPr>
          <w:rFonts w:ascii="Arial" w:hAnsi="Arial" w:cs="Arial"/>
          <w:sz w:val="22"/>
          <w:szCs w:val="22"/>
        </w:rPr>
        <w:t xml:space="preserve">evenue is </w:t>
      </w:r>
      <w:r w:rsidRPr="002942B3">
        <w:rPr>
          <w:rFonts w:ascii="Arial" w:hAnsi="Arial" w:cs="Arial"/>
          <w:sz w:val="22"/>
          <w:szCs w:val="22"/>
        </w:rPr>
        <w:t>the key performance indicator to which users of the financial statements pay attention.</w:t>
      </w:r>
      <w:r>
        <w:rPr>
          <w:rFonts w:ascii="Arial" w:hAnsi="Arial" w:cs="Arial"/>
          <w:sz w:val="22"/>
          <w:szCs w:val="22"/>
        </w:rPr>
        <w:t xml:space="preserve"> I have therefore considered the revenue recognition as key audit matter and focused on the audit of occurrence and timing of revenue recognition.</w:t>
      </w:r>
    </w:p>
    <w:p w:rsidR="00764855" w:rsidRPr="002942B3" w:rsidRDefault="00764855" w:rsidP="002942B3">
      <w:pPr>
        <w:spacing w:before="120" w:after="120" w:line="380" w:lineRule="exact"/>
        <w:rPr>
          <w:rFonts w:ascii="Arial" w:hAnsi="Arial" w:cs="Arial"/>
          <w:sz w:val="22"/>
          <w:szCs w:val="22"/>
        </w:rPr>
      </w:pPr>
      <w:r w:rsidRPr="002942B3">
        <w:rPr>
          <w:rFonts w:ascii="Arial" w:hAnsi="Arial" w:cs="Arial"/>
          <w:sz w:val="22"/>
          <w:szCs w:val="22"/>
        </w:rPr>
        <w:t xml:space="preserve">I have examined the revenue </w:t>
      </w:r>
      <w:r w:rsidR="00212D2C">
        <w:rPr>
          <w:rFonts w:ascii="Arial" w:hAnsi="Arial" w:cs="Arial"/>
          <w:sz w:val="22"/>
          <w:szCs w:val="22"/>
        </w:rPr>
        <w:t>recognition of the Company by</w:t>
      </w:r>
      <w:r w:rsidRPr="002942B3">
        <w:rPr>
          <w:rFonts w:ascii="Arial" w:hAnsi="Arial" w:cs="Arial"/>
          <w:sz w:val="22"/>
          <w:szCs w:val="22"/>
        </w:rPr>
        <w:t xml:space="preserve">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Assessing the </w:t>
      </w:r>
      <w:r w:rsidR="00243409">
        <w:rPr>
          <w:rFonts w:ascii="Arial" w:hAnsi="Arial" w:cs="Arial"/>
          <w:sz w:val="22"/>
          <w:szCs w:val="22"/>
        </w:rPr>
        <w:t>Group</w:t>
      </w:r>
      <w:r w:rsidRPr="002942B3">
        <w:rPr>
          <w:rFonts w:ascii="Arial" w:hAnsi="Arial" w:cs="Arial"/>
          <w:sz w:val="22"/>
          <w:szCs w:val="22"/>
        </w:rPr>
        <w:t xml:space="preserve">’s internal controls </w:t>
      </w:r>
      <w:r w:rsidR="002F668C">
        <w:rPr>
          <w:rFonts w:ascii="Arial" w:hAnsi="Arial" w:cs="Arial"/>
          <w:sz w:val="22"/>
          <w:szCs w:val="22"/>
        </w:rPr>
        <w:t xml:space="preserve">with respect to the revenue cycle by making </w:t>
      </w:r>
      <w:r w:rsidR="00246AF1">
        <w:rPr>
          <w:rFonts w:ascii="Arial" w:hAnsi="Arial" w:cs="Arial"/>
          <w:sz w:val="22"/>
          <w:szCs w:val="22"/>
        </w:rPr>
        <w:t>i</w:t>
      </w:r>
      <w:r w:rsidR="002F668C">
        <w:rPr>
          <w:rFonts w:ascii="Arial" w:hAnsi="Arial" w:cs="Arial"/>
          <w:sz w:val="22"/>
          <w:szCs w:val="22"/>
        </w:rPr>
        <w:t>nquiry of responsible executives, gaining an understanding of the controls and selecting represe</w:t>
      </w:r>
      <w:bookmarkStart w:id="0" w:name="_GoBack"/>
      <w:bookmarkEnd w:id="0"/>
      <w:r w:rsidR="002F668C">
        <w:rPr>
          <w:rFonts w:ascii="Arial" w:hAnsi="Arial" w:cs="Arial"/>
          <w:sz w:val="22"/>
          <w:szCs w:val="22"/>
        </w:rPr>
        <w:t>ntative samples to test the operation of the designed controls</w:t>
      </w:r>
      <w:r w:rsidR="00915840">
        <w:rPr>
          <w:rFonts w:ascii="Arial" w:hAnsi="Arial" w:cs="Arial"/>
          <w:sz w:val="22"/>
          <w:szCs w:val="22"/>
        </w:rPr>
        <w:t>.</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On a sampling basis, examining supporting documents for actual sales transactions occurring during the year and near the end of the accounting period.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Reviewing credit notes that the </w:t>
      </w:r>
      <w:r w:rsidR="00243409">
        <w:rPr>
          <w:rFonts w:ascii="Arial" w:hAnsi="Arial" w:cs="Arial"/>
          <w:sz w:val="22"/>
          <w:szCs w:val="22"/>
        </w:rPr>
        <w:t>Group</w:t>
      </w:r>
      <w:r w:rsidRPr="002942B3">
        <w:rPr>
          <w:rFonts w:ascii="Arial" w:hAnsi="Arial" w:cs="Arial"/>
          <w:sz w:val="22"/>
          <w:szCs w:val="22"/>
        </w:rPr>
        <w:t xml:space="preserve"> issued after the period-end.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Performing analytical procedures </w:t>
      </w:r>
      <w:r w:rsidR="002F668C">
        <w:rPr>
          <w:rFonts w:ascii="Arial" w:hAnsi="Arial" w:cs="Arial"/>
          <w:sz w:val="22"/>
          <w:szCs w:val="22"/>
        </w:rPr>
        <w:t>on</w:t>
      </w:r>
      <w:r w:rsidRPr="002942B3">
        <w:rPr>
          <w:rFonts w:ascii="Arial" w:hAnsi="Arial" w:cs="Arial"/>
          <w:sz w:val="22"/>
          <w:szCs w:val="22"/>
        </w:rPr>
        <w:t xml:space="preserve"> disaggregated data by customer</w:t>
      </w:r>
      <w:r w:rsidRPr="002942B3">
        <w:rPr>
          <w:rFonts w:ascii="Arial" w:hAnsi="Arial" w:cs="Arial"/>
          <w:sz w:val="22"/>
          <w:szCs w:val="22"/>
          <w:cs/>
        </w:rPr>
        <w:t xml:space="preserve"> </w:t>
      </w:r>
      <w:r w:rsidRPr="002942B3">
        <w:rPr>
          <w:rFonts w:ascii="Arial" w:hAnsi="Arial" w:cs="Arial"/>
          <w:sz w:val="22"/>
          <w:szCs w:val="22"/>
        </w:rPr>
        <w:t>and by product to detect possible irregularities in sales transactions throughout the period.</w:t>
      </w:r>
    </w:p>
    <w:p w:rsidR="00765DB0" w:rsidRDefault="00765DB0">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rsidR="00E40D8A" w:rsidRPr="003B79F1" w:rsidRDefault="00E40D8A" w:rsidP="00E40D8A">
      <w:pPr>
        <w:spacing w:before="240" w:after="120" w:line="380" w:lineRule="exact"/>
        <w:rPr>
          <w:rFonts w:ascii="Arial" w:hAnsi="Arial" w:cs="Arial"/>
          <w:b/>
          <w:bCs/>
          <w:color w:val="000000"/>
          <w:sz w:val="22"/>
          <w:szCs w:val="22"/>
          <w:u w:val="single"/>
        </w:rPr>
      </w:pPr>
      <w:r w:rsidRPr="003B79F1">
        <w:rPr>
          <w:rFonts w:ascii="Arial" w:hAnsi="Arial" w:cs="Arial"/>
          <w:b/>
          <w:bCs/>
          <w:color w:val="000000"/>
          <w:sz w:val="22"/>
          <w:szCs w:val="22"/>
          <w:u w:val="single"/>
        </w:rPr>
        <w:lastRenderedPageBreak/>
        <w:t xml:space="preserve">Biological assets </w:t>
      </w:r>
    </w:p>
    <w:p w:rsidR="00E40D8A" w:rsidRPr="00E40D8A" w:rsidRDefault="00BE0909" w:rsidP="00E40D8A">
      <w:pPr>
        <w:spacing w:before="120" w:after="120" w:line="380" w:lineRule="exact"/>
        <w:rPr>
          <w:rFonts w:ascii="Arial" w:hAnsi="Arial" w:cs="Arial"/>
          <w:color w:val="1F497D"/>
          <w:sz w:val="22"/>
          <w:szCs w:val="22"/>
        </w:rPr>
      </w:pPr>
      <w:r>
        <w:rPr>
          <w:rFonts w:ascii="Arial" w:hAnsi="Arial" w:cs="Arial"/>
          <w:color w:val="000000"/>
          <w:sz w:val="22"/>
          <w:szCs w:val="22"/>
        </w:rPr>
        <w:t>T</w:t>
      </w:r>
      <w:r w:rsidR="00915840">
        <w:rPr>
          <w:rFonts w:ascii="Arial" w:hAnsi="Arial" w:cs="Arial"/>
          <w:color w:val="000000"/>
          <w:sz w:val="22"/>
          <w:szCs w:val="22"/>
        </w:rPr>
        <w:t xml:space="preserve">he Group is required </w:t>
      </w:r>
      <w:r w:rsidR="00E40D8A" w:rsidRPr="00E40D8A">
        <w:rPr>
          <w:rFonts w:ascii="Arial" w:hAnsi="Arial" w:cs="Arial"/>
          <w:color w:val="000000"/>
          <w:sz w:val="22"/>
          <w:szCs w:val="22"/>
        </w:rPr>
        <w:t xml:space="preserve">to record biological assets at their fair value less cost to sell, as described in </w:t>
      </w:r>
      <w:r w:rsidR="002F668C">
        <w:rPr>
          <w:rFonts w:ascii="Arial" w:hAnsi="Arial" w:cs="Arial"/>
          <w:color w:val="000000"/>
          <w:sz w:val="22"/>
          <w:szCs w:val="22"/>
        </w:rPr>
        <w:t xml:space="preserve">Note </w:t>
      </w:r>
      <w:r w:rsidR="0042408F">
        <w:rPr>
          <w:rFonts w:ascii="Arial" w:hAnsi="Arial" w:cs="Arial"/>
          <w:color w:val="000000"/>
          <w:sz w:val="22"/>
          <w:szCs w:val="22"/>
        </w:rPr>
        <w:t>5</w:t>
      </w:r>
      <w:r>
        <w:rPr>
          <w:rFonts w:ascii="Arial" w:hAnsi="Arial" w:cs="Arial"/>
          <w:color w:val="000000"/>
          <w:sz w:val="22"/>
          <w:szCs w:val="22"/>
        </w:rPr>
        <w:t xml:space="preserve">.5 and Note </w:t>
      </w:r>
      <w:r w:rsidR="0042408F">
        <w:rPr>
          <w:rFonts w:ascii="Arial" w:hAnsi="Arial" w:cs="Arial"/>
          <w:color w:val="000000"/>
          <w:sz w:val="22"/>
          <w:szCs w:val="22"/>
        </w:rPr>
        <w:t>11</w:t>
      </w:r>
      <w:r w:rsidR="00E40D8A" w:rsidRPr="00E40D8A">
        <w:rPr>
          <w:rFonts w:ascii="Arial" w:hAnsi="Arial" w:cs="Arial"/>
          <w:color w:val="000000"/>
          <w:sz w:val="22"/>
          <w:szCs w:val="22"/>
        </w:rPr>
        <w:t xml:space="preserve"> to the financial statements. </w:t>
      </w:r>
      <w:r w:rsidR="00E40D8A" w:rsidRPr="00E40D8A">
        <w:rPr>
          <w:rFonts w:ascii="Arial" w:hAnsi="Arial" w:cs="Arial"/>
          <w:color w:val="1F497D"/>
          <w:sz w:val="22"/>
          <w:szCs w:val="22"/>
        </w:rPr>
        <w:t>T</w:t>
      </w:r>
      <w:r w:rsidR="00E40D8A" w:rsidRPr="00E40D8A">
        <w:rPr>
          <w:rFonts w:ascii="Arial" w:hAnsi="Arial" w:cs="Arial"/>
          <w:color w:val="000000"/>
          <w:sz w:val="22"/>
          <w:szCs w:val="22"/>
        </w:rPr>
        <w:t>he estimation data and assumptions used in measuring fair value which consisted of estimated harvesting volume</w:t>
      </w:r>
      <w:r w:rsidR="00E40D8A" w:rsidRPr="002F668C">
        <w:rPr>
          <w:rFonts w:ascii="Arial" w:hAnsi="Arial" w:cs="Arial"/>
          <w:color w:val="000000"/>
          <w:sz w:val="22"/>
          <w:szCs w:val="22"/>
          <w:cs/>
        </w:rPr>
        <w:t xml:space="preserve"> </w:t>
      </w:r>
      <w:r w:rsidR="00E40D8A" w:rsidRPr="00E40D8A">
        <w:rPr>
          <w:rFonts w:ascii="Arial" w:hAnsi="Arial" w:cs="Arial"/>
          <w:color w:val="000000"/>
          <w:sz w:val="22"/>
          <w:szCs w:val="22"/>
        </w:rPr>
        <w:t>and selling price at each points of harvest</w:t>
      </w:r>
      <w:r w:rsidR="002F668C">
        <w:rPr>
          <w:rFonts w:ascii="Arial" w:hAnsi="Arial" w:cs="Arial"/>
          <w:color w:val="000000"/>
          <w:sz w:val="22"/>
          <w:szCs w:val="22"/>
        </w:rPr>
        <w:t xml:space="preserve">. The </w:t>
      </w:r>
      <w:r w:rsidR="00E40D8A" w:rsidRPr="002F668C">
        <w:rPr>
          <w:rFonts w:ascii="Arial" w:hAnsi="Arial" w:cs="Arial"/>
          <w:color w:val="000000"/>
          <w:sz w:val="22"/>
          <w:szCs w:val="22"/>
        </w:rPr>
        <w:t xml:space="preserve">data </w:t>
      </w:r>
      <w:r w:rsidR="002F668C">
        <w:rPr>
          <w:rFonts w:ascii="Arial" w:hAnsi="Arial" w:cs="Arial"/>
          <w:color w:val="000000"/>
          <w:sz w:val="22"/>
          <w:szCs w:val="22"/>
        </w:rPr>
        <w:t xml:space="preserve">are </w:t>
      </w:r>
      <w:r w:rsidR="00E40D8A" w:rsidRPr="002F668C">
        <w:rPr>
          <w:rFonts w:ascii="Arial" w:hAnsi="Arial" w:cs="Arial"/>
          <w:color w:val="000000"/>
          <w:sz w:val="22"/>
          <w:szCs w:val="22"/>
        </w:rPr>
        <w:t>primarily based on random count</w:t>
      </w:r>
      <w:r w:rsidR="00915840">
        <w:rPr>
          <w:rFonts w:ascii="Arial" w:hAnsi="Arial" w:cs="Arial"/>
          <w:color w:val="000000"/>
          <w:sz w:val="22"/>
          <w:szCs w:val="22"/>
        </w:rPr>
        <w:t xml:space="preserve"> and based on judgement of the </w:t>
      </w:r>
      <w:r w:rsidR="00E40D8A" w:rsidRPr="00E40D8A">
        <w:rPr>
          <w:rFonts w:ascii="Arial" w:hAnsi="Arial" w:cs="Arial"/>
          <w:color w:val="000000"/>
          <w:sz w:val="22"/>
          <w:szCs w:val="22"/>
        </w:rPr>
        <w:t xml:space="preserve">management </w:t>
      </w:r>
      <w:r w:rsidR="00915840">
        <w:rPr>
          <w:rFonts w:ascii="Arial" w:hAnsi="Arial" w:cs="Arial"/>
          <w:color w:val="000000"/>
          <w:sz w:val="22"/>
          <w:szCs w:val="22"/>
        </w:rPr>
        <w:t>as to</w:t>
      </w:r>
      <w:r w:rsidR="00E40D8A" w:rsidRPr="00E40D8A">
        <w:rPr>
          <w:rFonts w:ascii="Arial" w:hAnsi="Arial" w:cs="Arial"/>
          <w:color w:val="000000"/>
          <w:sz w:val="22"/>
          <w:szCs w:val="22"/>
        </w:rPr>
        <w:t xml:space="preserve"> the basis and assumptions relevant to the estimations.</w:t>
      </w:r>
      <w:r w:rsidR="00E40D8A" w:rsidRPr="00E40D8A">
        <w:rPr>
          <w:rFonts w:ascii="Cordia New" w:hAnsi="Cordia New" w:cs="Cordia New"/>
          <w:color w:val="000000"/>
          <w:sz w:val="22"/>
          <w:szCs w:val="22"/>
          <w:cs/>
        </w:rPr>
        <w:t xml:space="preserve"> </w:t>
      </w:r>
      <w:r w:rsidR="002F668C">
        <w:rPr>
          <w:rFonts w:ascii="Arial" w:hAnsi="Arial" w:cs="Arial"/>
          <w:color w:val="000000"/>
          <w:sz w:val="22"/>
          <w:szCs w:val="22"/>
        </w:rPr>
        <w:t>There is a risk with respect to the amount of biological assets</w:t>
      </w:r>
      <w:r w:rsidR="00E40D8A" w:rsidRPr="00E40D8A">
        <w:rPr>
          <w:rFonts w:ascii="Arial" w:hAnsi="Arial" w:cs="Arial"/>
          <w:color w:val="000000"/>
          <w:sz w:val="22"/>
          <w:szCs w:val="22"/>
        </w:rPr>
        <w:t>.</w:t>
      </w:r>
    </w:p>
    <w:p w:rsidR="00E40D8A" w:rsidRDefault="00E40D8A" w:rsidP="00E40D8A">
      <w:pPr>
        <w:spacing w:before="120" w:after="120" w:line="380" w:lineRule="exact"/>
        <w:rPr>
          <w:rFonts w:ascii="Arial" w:hAnsi="Arial" w:cstheme="minorBidi"/>
          <w:color w:val="000000"/>
          <w:sz w:val="22"/>
          <w:szCs w:val="22"/>
        </w:rPr>
      </w:pPr>
      <w:r w:rsidRPr="00E40D8A">
        <w:rPr>
          <w:rFonts w:ascii="Arial" w:hAnsi="Arial" w:cs="Arial"/>
          <w:color w:val="000000"/>
          <w:sz w:val="22"/>
          <w:szCs w:val="22"/>
        </w:rPr>
        <w:t xml:space="preserve">I gained an understanding of, assessed and </w:t>
      </w:r>
      <w:r w:rsidR="002F668C">
        <w:rPr>
          <w:rFonts w:ascii="Arial" w:hAnsi="Arial" w:cs="Arial"/>
          <w:color w:val="000000"/>
          <w:sz w:val="22"/>
          <w:szCs w:val="22"/>
        </w:rPr>
        <w:t>reviewed internal control</w:t>
      </w:r>
      <w:r w:rsidRPr="00E40D8A">
        <w:rPr>
          <w:rFonts w:ascii="Arial" w:hAnsi="Arial" w:cs="Arial"/>
          <w:color w:val="000000"/>
          <w:sz w:val="22"/>
          <w:szCs w:val="22"/>
        </w:rPr>
        <w:t xml:space="preserve"> of the Group related to the fair value estimation of the biological assets. I performed random count including considered the estimation data preparation, assumptions defining. I </w:t>
      </w:r>
      <w:r w:rsidR="002F668C">
        <w:rPr>
          <w:rFonts w:ascii="Arial" w:hAnsi="Arial" w:cs="Arial"/>
          <w:color w:val="000000"/>
          <w:sz w:val="22"/>
          <w:szCs w:val="22"/>
        </w:rPr>
        <w:t>reviewed</w:t>
      </w:r>
      <w:r w:rsidRPr="00E40D8A">
        <w:rPr>
          <w:rFonts w:ascii="Arial" w:hAnsi="Arial" w:cs="Arial"/>
          <w:color w:val="000000"/>
          <w:sz w:val="22"/>
          <w:szCs w:val="22"/>
        </w:rPr>
        <w:t xml:space="preserve"> the </w:t>
      </w:r>
      <w:r w:rsidR="00915840">
        <w:rPr>
          <w:rFonts w:ascii="Arial" w:hAnsi="Arial" w:cs="Arial"/>
          <w:color w:val="000000"/>
          <w:sz w:val="22"/>
          <w:szCs w:val="22"/>
        </w:rPr>
        <w:t xml:space="preserve">fair </w:t>
      </w:r>
      <w:r w:rsidRPr="00E40D8A">
        <w:rPr>
          <w:rFonts w:ascii="Arial" w:hAnsi="Arial" w:cs="Arial"/>
          <w:color w:val="000000"/>
          <w:sz w:val="22"/>
          <w:szCs w:val="22"/>
        </w:rPr>
        <w:t xml:space="preserve">value by testing the reasonableness of the estimation data and assumptions used in the valuation based on </w:t>
      </w:r>
      <w:r w:rsidR="002F668C">
        <w:rPr>
          <w:rFonts w:ascii="Arial" w:hAnsi="Arial" w:cs="Arial"/>
          <w:color w:val="000000"/>
          <w:sz w:val="22"/>
          <w:szCs w:val="22"/>
        </w:rPr>
        <w:t xml:space="preserve">making enquiry of </w:t>
      </w:r>
      <w:r w:rsidR="00E54322">
        <w:rPr>
          <w:rFonts w:ascii="Arial" w:hAnsi="Arial" w:cs="Arial"/>
          <w:color w:val="000000"/>
          <w:sz w:val="22"/>
          <w:szCs w:val="22"/>
        </w:rPr>
        <w:t>the management</w:t>
      </w:r>
      <w:r w:rsidRPr="00E40D8A">
        <w:rPr>
          <w:rFonts w:ascii="Arial" w:hAnsi="Arial" w:cs="Arial"/>
          <w:color w:val="000000"/>
          <w:sz w:val="22"/>
          <w:szCs w:val="22"/>
        </w:rPr>
        <w:t xml:space="preserve">, comparative analysis with historical data, and by testing the calculation. </w:t>
      </w:r>
      <w:r w:rsidR="00915840">
        <w:rPr>
          <w:rFonts w:ascii="Arial" w:hAnsi="Arial" w:cs="Arial"/>
          <w:color w:val="000000"/>
          <w:sz w:val="22"/>
          <w:szCs w:val="22"/>
        </w:rPr>
        <w:t>In addition</w:t>
      </w:r>
      <w:r w:rsidRPr="00E40D8A">
        <w:rPr>
          <w:rFonts w:ascii="Arial" w:hAnsi="Arial" w:cs="Arial"/>
          <w:color w:val="000000"/>
          <w:sz w:val="22"/>
          <w:szCs w:val="22"/>
        </w:rPr>
        <w:t xml:space="preserve">, I </w:t>
      </w:r>
      <w:r w:rsidR="00D25EE8">
        <w:rPr>
          <w:rFonts w:ascii="Arial" w:hAnsi="Arial" w:cs="Arial"/>
          <w:color w:val="000000"/>
          <w:sz w:val="22"/>
          <w:szCs w:val="22"/>
        </w:rPr>
        <w:t>review</w:t>
      </w:r>
      <w:r w:rsidRPr="00E40D8A">
        <w:rPr>
          <w:rFonts w:ascii="Arial" w:hAnsi="Arial" w:cs="Arial"/>
          <w:color w:val="000000"/>
          <w:sz w:val="22"/>
          <w:szCs w:val="22"/>
        </w:rPr>
        <w:t xml:space="preserve">ed the </w:t>
      </w:r>
      <w:r w:rsidR="00915840">
        <w:rPr>
          <w:rFonts w:ascii="Arial" w:hAnsi="Arial" w:cs="Arial"/>
          <w:color w:val="000000"/>
          <w:sz w:val="22"/>
          <w:szCs w:val="22"/>
        </w:rPr>
        <w:t xml:space="preserve">disclosure </w:t>
      </w:r>
      <w:r w:rsidRPr="00E40D8A">
        <w:rPr>
          <w:rFonts w:ascii="Arial" w:hAnsi="Arial" w:cs="Arial"/>
          <w:color w:val="000000"/>
          <w:sz w:val="22"/>
          <w:szCs w:val="22"/>
        </w:rPr>
        <w:t xml:space="preserve">information </w:t>
      </w:r>
      <w:r w:rsidR="00915840">
        <w:rPr>
          <w:rFonts w:ascii="Arial" w:hAnsi="Arial" w:cs="Arial"/>
          <w:color w:val="000000"/>
          <w:sz w:val="22"/>
          <w:szCs w:val="22"/>
        </w:rPr>
        <w:t>with respect to the fair value measurement of biological assets in</w:t>
      </w:r>
      <w:r w:rsidRPr="00E40D8A">
        <w:rPr>
          <w:rFonts w:ascii="Arial" w:hAnsi="Arial" w:cs="Arial"/>
          <w:color w:val="000000"/>
          <w:sz w:val="22"/>
          <w:szCs w:val="22"/>
        </w:rPr>
        <w:t xml:space="preserve"> the notes to the financial statements.</w:t>
      </w:r>
    </w:p>
    <w:p w:rsidR="00764855" w:rsidRPr="002942B3" w:rsidRDefault="00764855" w:rsidP="002942B3">
      <w:pPr>
        <w:pStyle w:val="ps-000-normal"/>
        <w:spacing w:before="120" w:line="380" w:lineRule="exact"/>
        <w:rPr>
          <w:rFonts w:ascii="Arial" w:hAnsi="Arial" w:cs="Arial"/>
          <w:b/>
          <w:bCs/>
          <w:sz w:val="22"/>
          <w:szCs w:val="22"/>
        </w:rPr>
      </w:pPr>
      <w:r w:rsidRPr="002942B3">
        <w:rPr>
          <w:rFonts w:ascii="Arial" w:hAnsi="Arial" w:cs="Arial"/>
          <w:b/>
          <w:bCs/>
          <w:sz w:val="22"/>
          <w:szCs w:val="22"/>
        </w:rPr>
        <w:t>Other Information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responsible for the other information. The other information comprise the information included in annual report</w:t>
      </w:r>
      <w:r w:rsidRPr="002942B3">
        <w:rPr>
          <w:rFonts w:ascii="Arial" w:hAnsi="Arial" w:cs="Arial"/>
          <w:sz w:val="22"/>
          <w:szCs w:val="22"/>
          <w:cs/>
        </w:rPr>
        <w:t xml:space="preserve"> </w:t>
      </w:r>
      <w:r w:rsidRPr="002942B3">
        <w:rPr>
          <w:rFonts w:ascii="Arial" w:hAnsi="Arial" w:cs="Arial"/>
          <w:sz w:val="22"/>
          <w:szCs w:val="22"/>
        </w:rPr>
        <w:t xml:space="preserve">of the </w:t>
      </w:r>
      <w:proofErr w:type="gramStart"/>
      <w:r w:rsidRPr="002942B3">
        <w:rPr>
          <w:rFonts w:ascii="Arial" w:hAnsi="Arial" w:cs="Arial"/>
          <w:sz w:val="22"/>
          <w:szCs w:val="22"/>
        </w:rPr>
        <w:t>Group, but</w:t>
      </w:r>
      <w:proofErr w:type="gramEnd"/>
      <w:r w:rsidRPr="002942B3">
        <w:rPr>
          <w:rFonts w:ascii="Arial" w:hAnsi="Arial" w:cs="Arial"/>
          <w:sz w:val="22"/>
          <w:szCs w:val="22"/>
        </w:rPr>
        <w:t xml:space="preserve"> does not include the financial statements and my auditor’s report thereon.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My opinion on the financial statements does not cover the other information and I do not express any form of assurance conclusion thereon.</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rsidR="00764855" w:rsidRPr="002942B3" w:rsidRDefault="00764855" w:rsidP="002942B3">
      <w:pPr>
        <w:pStyle w:val="ps-000-normal"/>
        <w:spacing w:before="120" w:line="380" w:lineRule="exact"/>
        <w:rPr>
          <w:rFonts w:ascii="Arial" w:hAnsi="Arial" w:cs="Arial"/>
          <w:b/>
          <w:bCs/>
          <w:sz w:val="22"/>
          <w:szCs w:val="22"/>
        </w:rPr>
      </w:pPr>
      <w:r w:rsidRPr="002942B3">
        <w:rPr>
          <w:rFonts w:ascii="Arial" w:hAnsi="Arial" w:cs="Arial"/>
          <w:b/>
          <w:bCs/>
          <w:sz w:val="22"/>
          <w:szCs w:val="22"/>
        </w:rPr>
        <w:t>Responsibilities of Management and Those Charged with Governance for the Financial Statements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w:t>
      </w:r>
      <w:r w:rsidR="00ED0284">
        <w:rPr>
          <w:rFonts w:ascii="Arial" w:hAnsi="Arial" w:cs="Arial"/>
          <w:sz w:val="22"/>
          <w:szCs w:val="22"/>
        </w:rPr>
        <w:t>e for the preparation and fair</w:t>
      </w:r>
      <w:r w:rsidRPr="002942B3">
        <w:rPr>
          <w:rFonts w:ascii="Arial" w:hAnsi="Arial" w:cs="Arial"/>
          <w:sz w:val="22"/>
          <w:szCs w:val="22"/>
        </w:rPr>
        <w:t xml:space="preserve"> presentation of the financial statements in accordance with </w:t>
      </w:r>
      <w:r w:rsidRPr="002942B3">
        <w:rPr>
          <w:rFonts w:ascii="Arial" w:hAnsi="Arial" w:cs="Arial"/>
          <w:color w:val="auto"/>
          <w:sz w:val="22"/>
          <w:szCs w:val="22"/>
        </w:rPr>
        <w:t>Thai Financial Reporting Standards</w:t>
      </w:r>
      <w:r w:rsidRPr="002942B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 xml:space="preserve">Those charged with governance are responsible for overseeing the Group’s financial reporting process. </w:t>
      </w:r>
    </w:p>
    <w:p w:rsidR="00764855" w:rsidRPr="002942B3" w:rsidRDefault="00764855" w:rsidP="002942B3">
      <w:pPr>
        <w:pStyle w:val="ps-000-normal"/>
        <w:spacing w:before="120" w:line="380" w:lineRule="exact"/>
        <w:rPr>
          <w:rFonts w:ascii="Arial" w:hAnsi="Arial" w:cs="Arial"/>
          <w:b/>
          <w:bCs/>
          <w:sz w:val="22"/>
          <w:szCs w:val="22"/>
        </w:rPr>
      </w:pPr>
      <w:r w:rsidRPr="002942B3">
        <w:rPr>
          <w:rFonts w:ascii="Arial" w:hAnsi="Arial" w:cs="Arial"/>
          <w:b/>
          <w:bCs/>
          <w:sz w:val="22"/>
          <w:szCs w:val="22"/>
        </w:rPr>
        <w:t>Auditor’s Responsibilities for the Audit of the Financial Statements</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2942B3">
        <w:rPr>
          <w:rFonts w:ascii="Arial" w:hAnsi="Arial" w:cs="Arial"/>
          <w:sz w:val="22"/>
          <w:szCs w:val="22"/>
        </w:rPr>
        <w:t>assurance, but</w:t>
      </w:r>
      <w:proofErr w:type="gramEnd"/>
      <w:r w:rsidRPr="002942B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As part of an audit in accordance with Thai Standards on Auditing, I exercise professional judgement and maintain professional skepticism throughout the audit. I also:</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appropriateness of accounting policies used and the reasonableness of accounting estimates and related disclosures made by management.</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w:t>
      </w:r>
      <w:r w:rsidRPr="002942B3">
        <w:rPr>
          <w:rFonts w:ascii="Arial" w:hAnsi="Arial" w:cs="Arial"/>
          <w:sz w:val="22"/>
          <w:szCs w:val="22"/>
        </w:rPr>
        <w:lastRenderedPageBreak/>
        <w:t>are based on the audit evidence obtained up to the date of my auditor’s report. However, future events or conditions may cause the Group to cease to continue as a going concern.</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43409" w:rsidRDefault="00764855" w:rsidP="00CC027E">
      <w:pPr>
        <w:pStyle w:val="ps-000-normal"/>
        <w:spacing w:before="120" w:line="380" w:lineRule="exact"/>
        <w:rPr>
          <w:rFonts w:ascii="Arial" w:hAnsi="Arial" w:cs="Arial"/>
          <w:sz w:val="22"/>
          <w:szCs w:val="22"/>
        </w:rPr>
      </w:pPr>
      <w:r w:rsidRPr="002942B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64855" w:rsidRPr="00AE5576" w:rsidRDefault="00AE5576" w:rsidP="00EC63B7">
      <w:pPr>
        <w:tabs>
          <w:tab w:val="center" w:pos="5490"/>
        </w:tabs>
        <w:spacing w:before="120" w:after="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764855" w:rsidRPr="00EA0444" w:rsidRDefault="00CB3649" w:rsidP="002942B3">
      <w:pPr>
        <w:tabs>
          <w:tab w:val="center" w:pos="5490"/>
        </w:tabs>
        <w:spacing w:before="1600" w:line="380" w:lineRule="exact"/>
        <w:jc w:val="both"/>
        <w:rPr>
          <w:rFonts w:ascii="Arial" w:hAnsi="Arial" w:cs="Browallia New"/>
          <w:sz w:val="22"/>
          <w:szCs w:val="28"/>
        </w:rPr>
      </w:pPr>
      <w:r>
        <w:rPr>
          <w:rFonts w:ascii="Arial" w:hAnsi="Arial" w:cs="Browallia New"/>
          <w:sz w:val="22"/>
          <w:szCs w:val="28"/>
        </w:rPr>
        <w:t>Orawan Techawatanasirikul</w:t>
      </w:r>
    </w:p>
    <w:p w:rsidR="00764855" w:rsidRPr="002942B3" w:rsidRDefault="00764855" w:rsidP="002942B3">
      <w:pPr>
        <w:tabs>
          <w:tab w:val="center" w:pos="5490"/>
        </w:tabs>
        <w:spacing w:line="380" w:lineRule="exact"/>
        <w:jc w:val="both"/>
        <w:rPr>
          <w:rFonts w:ascii="Arial" w:hAnsi="Arial" w:cs="Arial"/>
          <w:sz w:val="22"/>
          <w:szCs w:val="22"/>
        </w:rPr>
      </w:pPr>
      <w:r w:rsidRPr="002942B3">
        <w:rPr>
          <w:rFonts w:ascii="Arial" w:hAnsi="Arial" w:cs="Arial"/>
          <w:sz w:val="22"/>
          <w:szCs w:val="22"/>
        </w:rPr>
        <w:t xml:space="preserve">Certified Public Accountant (Thailand) No. </w:t>
      </w:r>
      <w:r w:rsidR="00CB3649">
        <w:rPr>
          <w:rFonts w:ascii="Arial" w:hAnsi="Arial" w:cs="Arial"/>
          <w:sz w:val="22"/>
          <w:szCs w:val="22"/>
        </w:rPr>
        <w:t>4807</w:t>
      </w:r>
    </w:p>
    <w:p w:rsidR="00764855" w:rsidRPr="002942B3" w:rsidRDefault="00764855" w:rsidP="002942B3">
      <w:pPr>
        <w:spacing w:before="240" w:line="380" w:lineRule="exact"/>
        <w:rPr>
          <w:rFonts w:ascii="Arial" w:hAnsi="Arial" w:cs="Arial"/>
          <w:color w:val="000000"/>
          <w:sz w:val="22"/>
          <w:szCs w:val="22"/>
        </w:rPr>
      </w:pPr>
      <w:r w:rsidRPr="002942B3">
        <w:rPr>
          <w:rFonts w:ascii="Arial" w:hAnsi="Arial" w:cs="Arial"/>
          <w:color w:val="000000"/>
          <w:sz w:val="22"/>
          <w:szCs w:val="22"/>
        </w:rPr>
        <w:t>EY Office Limited</w:t>
      </w:r>
    </w:p>
    <w:p w:rsidR="009B299D" w:rsidRPr="00CC027E" w:rsidRDefault="00764855" w:rsidP="00CC027E">
      <w:pPr>
        <w:spacing w:line="380" w:lineRule="exact"/>
        <w:rPr>
          <w:rFonts w:ascii="Arial" w:hAnsi="Arial" w:cs="Arial"/>
          <w:color w:val="000000"/>
          <w:sz w:val="22"/>
          <w:szCs w:val="22"/>
        </w:rPr>
      </w:pPr>
      <w:r w:rsidRPr="002942B3">
        <w:rPr>
          <w:rFonts w:ascii="Arial" w:hAnsi="Arial" w:cs="Arial"/>
          <w:color w:val="000000"/>
          <w:sz w:val="22"/>
          <w:szCs w:val="22"/>
        </w:rPr>
        <w:t xml:space="preserve">Bangkok: </w:t>
      </w:r>
      <w:r w:rsidR="00CB3649">
        <w:rPr>
          <w:rFonts w:ascii="Arial" w:hAnsi="Arial" w:cs="Browallia New"/>
          <w:color w:val="000000"/>
          <w:sz w:val="22"/>
          <w:szCs w:val="28"/>
        </w:rPr>
        <w:t>17 February</w:t>
      </w:r>
      <w:r w:rsidR="00420A86">
        <w:rPr>
          <w:rFonts w:ascii="Arial" w:hAnsi="Arial" w:cs="Arial"/>
          <w:color w:val="000000"/>
          <w:sz w:val="22"/>
          <w:szCs w:val="22"/>
        </w:rPr>
        <w:t xml:space="preserve"> 2020</w:t>
      </w:r>
    </w:p>
    <w:sectPr w:rsidR="009B299D" w:rsidRPr="00CC027E" w:rsidSect="002942B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CA3" w:rsidRDefault="007A5CA3" w:rsidP="008C7763">
      <w:r>
        <w:separator/>
      </w:r>
    </w:p>
  </w:endnote>
  <w:endnote w:type="continuationSeparator" w:id="0">
    <w:p w:rsidR="007A5CA3" w:rsidRDefault="007A5CA3"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855" w:rsidRPr="00764855" w:rsidRDefault="00764855"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0965788"/>
      <w:docPartObj>
        <w:docPartGallery w:val="Page Numbers (Bottom of Page)"/>
        <w:docPartUnique/>
      </w:docPartObj>
    </w:sdtPr>
    <w:sdtEndPr>
      <w:rPr>
        <w:rFonts w:ascii="Arial" w:hAnsi="Arial" w:cs="Arial"/>
        <w:noProof/>
        <w:sz w:val="22"/>
        <w:szCs w:val="22"/>
      </w:rPr>
    </w:sdtEndPr>
    <w:sdtContent>
      <w:p w:rsidR="002942B3" w:rsidRPr="002942B3" w:rsidRDefault="002942B3" w:rsidP="002942B3">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3B79F1">
          <w:rPr>
            <w:rFonts w:ascii="Arial" w:hAnsi="Arial" w:cs="Arial"/>
            <w:noProof/>
            <w:sz w:val="22"/>
            <w:szCs w:val="22"/>
          </w:rPr>
          <w:t>6</w:t>
        </w:r>
        <w:r w:rsidRPr="002942B3">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9786982"/>
      <w:docPartObj>
        <w:docPartGallery w:val="Page Numbers (Bottom of Page)"/>
        <w:docPartUnique/>
      </w:docPartObj>
    </w:sdtPr>
    <w:sdtEndPr>
      <w:rPr>
        <w:rFonts w:ascii="Arial" w:hAnsi="Arial" w:cs="Arial"/>
        <w:noProof/>
        <w:sz w:val="22"/>
        <w:szCs w:val="22"/>
      </w:rPr>
    </w:sdtEndPr>
    <w:sdtContent>
      <w:p w:rsidR="002942B3" w:rsidRPr="002942B3" w:rsidRDefault="002942B3" w:rsidP="00764855">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3B79F1">
          <w:rPr>
            <w:rFonts w:ascii="Arial" w:hAnsi="Arial" w:cs="Arial"/>
            <w:noProof/>
            <w:sz w:val="22"/>
            <w:szCs w:val="22"/>
          </w:rPr>
          <w:t>2</w:t>
        </w:r>
        <w:r w:rsidRPr="002942B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CA3" w:rsidRDefault="007A5CA3" w:rsidP="008C7763">
      <w:r>
        <w:separator/>
      </w:r>
    </w:p>
  </w:footnote>
  <w:footnote w:type="continuationSeparator" w:id="0">
    <w:p w:rsidR="007A5CA3" w:rsidRDefault="007A5CA3"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3F1F"/>
    <w:rsid w:val="000454CE"/>
    <w:rsid w:val="00046DF8"/>
    <w:rsid w:val="0006677B"/>
    <w:rsid w:val="00072571"/>
    <w:rsid w:val="000A3EFD"/>
    <w:rsid w:val="000A7055"/>
    <w:rsid w:val="000B4BF7"/>
    <w:rsid w:val="000C0C25"/>
    <w:rsid w:val="000C63AB"/>
    <w:rsid w:val="000C7375"/>
    <w:rsid w:val="000D371F"/>
    <w:rsid w:val="000F56F6"/>
    <w:rsid w:val="001035AE"/>
    <w:rsid w:val="00123334"/>
    <w:rsid w:val="0014302F"/>
    <w:rsid w:val="00153A63"/>
    <w:rsid w:val="00155994"/>
    <w:rsid w:val="00167464"/>
    <w:rsid w:val="00172E6D"/>
    <w:rsid w:val="001731C9"/>
    <w:rsid w:val="00174DD1"/>
    <w:rsid w:val="0018508D"/>
    <w:rsid w:val="001A28A1"/>
    <w:rsid w:val="001B35F5"/>
    <w:rsid w:val="001C5281"/>
    <w:rsid w:val="001D2516"/>
    <w:rsid w:val="001D2735"/>
    <w:rsid w:val="001D365A"/>
    <w:rsid w:val="001E41BD"/>
    <w:rsid w:val="001F5DE0"/>
    <w:rsid w:val="002014DC"/>
    <w:rsid w:val="002049A9"/>
    <w:rsid w:val="002107FF"/>
    <w:rsid w:val="00211A3A"/>
    <w:rsid w:val="00212D2C"/>
    <w:rsid w:val="00217D7B"/>
    <w:rsid w:val="00234CFB"/>
    <w:rsid w:val="00243409"/>
    <w:rsid w:val="00245BE8"/>
    <w:rsid w:val="00246AF1"/>
    <w:rsid w:val="002713E1"/>
    <w:rsid w:val="00281ACD"/>
    <w:rsid w:val="00282968"/>
    <w:rsid w:val="0029028A"/>
    <w:rsid w:val="002942B3"/>
    <w:rsid w:val="0029794F"/>
    <w:rsid w:val="002A4427"/>
    <w:rsid w:val="002C2D44"/>
    <w:rsid w:val="002C322A"/>
    <w:rsid w:val="002C456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D26B7"/>
    <w:rsid w:val="003E2BC0"/>
    <w:rsid w:val="003E6B95"/>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A0A81"/>
    <w:rsid w:val="004A28BE"/>
    <w:rsid w:val="004A6AA5"/>
    <w:rsid w:val="004B1BB5"/>
    <w:rsid w:val="004B47ED"/>
    <w:rsid w:val="004B514E"/>
    <w:rsid w:val="004B5E1C"/>
    <w:rsid w:val="004D36B6"/>
    <w:rsid w:val="004D40EA"/>
    <w:rsid w:val="004E2A13"/>
    <w:rsid w:val="004E396D"/>
    <w:rsid w:val="004F3BBE"/>
    <w:rsid w:val="0050427F"/>
    <w:rsid w:val="00510795"/>
    <w:rsid w:val="00516B6D"/>
    <w:rsid w:val="00523D50"/>
    <w:rsid w:val="005433DA"/>
    <w:rsid w:val="00553A90"/>
    <w:rsid w:val="00565017"/>
    <w:rsid w:val="00570500"/>
    <w:rsid w:val="0057569A"/>
    <w:rsid w:val="00577CB9"/>
    <w:rsid w:val="005813E1"/>
    <w:rsid w:val="0059091C"/>
    <w:rsid w:val="005A34E6"/>
    <w:rsid w:val="005B7631"/>
    <w:rsid w:val="005C2CEE"/>
    <w:rsid w:val="005C34F8"/>
    <w:rsid w:val="005D3314"/>
    <w:rsid w:val="005D6730"/>
    <w:rsid w:val="005E0AA6"/>
    <w:rsid w:val="005E1A01"/>
    <w:rsid w:val="005E1A98"/>
    <w:rsid w:val="005E22B2"/>
    <w:rsid w:val="005E34C0"/>
    <w:rsid w:val="005F70C3"/>
    <w:rsid w:val="00602DA3"/>
    <w:rsid w:val="0061189C"/>
    <w:rsid w:val="00612716"/>
    <w:rsid w:val="0062276D"/>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455F1"/>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D0B4B"/>
    <w:rsid w:val="007E2BAF"/>
    <w:rsid w:val="007E3E88"/>
    <w:rsid w:val="007F0E7C"/>
    <w:rsid w:val="007F323B"/>
    <w:rsid w:val="008126E2"/>
    <w:rsid w:val="0081468A"/>
    <w:rsid w:val="00821483"/>
    <w:rsid w:val="008332D7"/>
    <w:rsid w:val="00837701"/>
    <w:rsid w:val="0084220A"/>
    <w:rsid w:val="00844E62"/>
    <w:rsid w:val="008461AC"/>
    <w:rsid w:val="008565D5"/>
    <w:rsid w:val="00857FC0"/>
    <w:rsid w:val="00864CC1"/>
    <w:rsid w:val="00867560"/>
    <w:rsid w:val="008817C2"/>
    <w:rsid w:val="008869E4"/>
    <w:rsid w:val="00887790"/>
    <w:rsid w:val="00897B65"/>
    <w:rsid w:val="008A28ED"/>
    <w:rsid w:val="008A415F"/>
    <w:rsid w:val="008A75C2"/>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A0374"/>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23C63"/>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5576"/>
    <w:rsid w:val="00AE61C7"/>
    <w:rsid w:val="00B01C2E"/>
    <w:rsid w:val="00B210B6"/>
    <w:rsid w:val="00B27FBC"/>
    <w:rsid w:val="00B31E2C"/>
    <w:rsid w:val="00B34945"/>
    <w:rsid w:val="00B368B1"/>
    <w:rsid w:val="00B45793"/>
    <w:rsid w:val="00B62A49"/>
    <w:rsid w:val="00B645D3"/>
    <w:rsid w:val="00B71821"/>
    <w:rsid w:val="00B75739"/>
    <w:rsid w:val="00B82153"/>
    <w:rsid w:val="00B9518B"/>
    <w:rsid w:val="00B95465"/>
    <w:rsid w:val="00B95FA8"/>
    <w:rsid w:val="00B97C69"/>
    <w:rsid w:val="00BA7958"/>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3649"/>
    <w:rsid w:val="00CB4B7D"/>
    <w:rsid w:val="00CB6672"/>
    <w:rsid w:val="00CC027E"/>
    <w:rsid w:val="00CC4CD6"/>
    <w:rsid w:val="00CD2058"/>
    <w:rsid w:val="00CE0113"/>
    <w:rsid w:val="00CE20CD"/>
    <w:rsid w:val="00CE5B84"/>
    <w:rsid w:val="00CE687A"/>
    <w:rsid w:val="00CF161E"/>
    <w:rsid w:val="00CF67E2"/>
    <w:rsid w:val="00D05743"/>
    <w:rsid w:val="00D116F8"/>
    <w:rsid w:val="00D11CEE"/>
    <w:rsid w:val="00D16358"/>
    <w:rsid w:val="00D25EE8"/>
    <w:rsid w:val="00D41195"/>
    <w:rsid w:val="00D44D13"/>
    <w:rsid w:val="00D77B0A"/>
    <w:rsid w:val="00DA6959"/>
    <w:rsid w:val="00DB2A66"/>
    <w:rsid w:val="00DC63F6"/>
    <w:rsid w:val="00DC7132"/>
    <w:rsid w:val="00DD25F0"/>
    <w:rsid w:val="00DD53B1"/>
    <w:rsid w:val="00DD62A7"/>
    <w:rsid w:val="00DE762C"/>
    <w:rsid w:val="00DF0C7B"/>
    <w:rsid w:val="00E125FE"/>
    <w:rsid w:val="00E12E95"/>
    <w:rsid w:val="00E15535"/>
    <w:rsid w:val="00E2088F"/>
    <w:rsid w:val="00E217CF"/>
    <w:rsid w:val="00E3098C"/>
    <w:rsid w:val="00E40D8A"/>
    <w:rsid w:val="00E420BD"/>
    <w:rsid w:val="00E54322"/>
    <w:rsid w:val="00E700B6"/>
    <w:rsid w:val="00E72D91"/>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E56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C49D6BC"/>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cp:revision>
  <cp:lastPrinted>2020-02-17T08:39:00Z</cp:lastPrinted>
  <dcterms:created xsi:type="dcterms:W3CDTF">2020-02-03T05:55:00Z</dcterms:created>
  <dcterms:modified xsi:type="dcterms:W3CDTF">2020-02-17T08:39:00Z</dcterms:modified>
</cp:coreProperties>
</file>