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7E1" w:rsidRPr="00F916E6" w:rsidRDefault="004C67E1" w:rsidP="004C67E1">
      <w:pPr>
        <w:jc w:val="center"/>
        <w:rPr>
          <w:rFonts w:ascii="Times New Roman" w:hAnsi="Times New Roman" w:cs="Cordia New"/>
          <w:b/>
          <w:bCs/>
          <w:color w:val="FF0000"/>
          <w:szCs w:val="22"/>
          <w:cs/>
        </w:rPr>
      </w:pPr>
      <w:bookmarkStart w:id="0" w:name="SubTitle"/>
    </w:p>
    <w:p w:rsidR="004C67E1" w:rsidRPr="00051770" w:rsidRDefault="004C67E1" w:rsidP="004C67E1">
      <w:pPr>
        <w:jc w:val="center"/>
        <w:rPr>
          <w:rFonts w:ascii="Times New Roman" w:hAnsi="Times New Roman" w:cs="Times New Roman"/>
          <w:b/>
          <w:bCs/>
          <w:color w:val="FF0000"/>
          <w:szCs w:val="22"/>
        </w:rPr>
      </w:pPr>
    </w:p>
    <w:p w:rsidR="004C67E1" w:rsidRPr="00051770" w:rsidRDefault="004C67E1" w:rsidP="004C67E1">
      <w:pPr>
        <w:jc w:val="center"/>
        <w:rPr>
          <w:rFonts w:ascii="Times New Roman" w:hAnsi="Times New Roman" w:cs="Times New Roman"/>
          <w:b/>
          <w:bCs/>
          <w:color w:val="FF0000"/>
          <w:szCs w:val="22"/>
        </w:rPr>
      </w:pPr>
    </w:p>
    <w:p w:rsidR="004C67E1" w:rsidRPr="00051770" w:rsidRDefault="004C67E1" w:rsidP="004C67E1">
      <w:pPr>
        <w:jc w:val="center"/>
        <w:rPr>
          <w:rFonts w:ascii="Times New Roman" w:hAnsi="Times New Roman" w:cs="Times New Roman"/>
          <w:b/>
          <w:bCs/>
          <w:color w:val="FF0000"/>
          <w:szCs w:val="22"/>
        </w:rPr>
      </w:pPr>
    </w:p>
    <w:p w:rsidR="004C67E1" w:rsidRPr="00051770" w:rsidRDefault="004C67E1" w:rsidP="004C67E1">
      <w:pPr>
        <w:jc w:val="center"/>
        <w:rPr>
          <w:rFonts w:ascii="Times New Roman" w:hAnsi="Times New Roman" w:cs="Times New Roman"/>
          <w:b/>
          <w:bCs/>
          <w:color w:val="FF0000"/>
          <w:szCs w:val="22"/>
        </w:rPr>
      </w:pPr>
    </w:p>
    <w:p w:rsidR="004C67E1" w:rsidRPr="00051770" w:rsidRDefault="004C67E1" w:rsidP="004C67E1">
      <w:pPr>
        <w:pStyle w:val="acctmainheading"/>
        <w:tabs>
          <w:tab w:val="left" w:pos="7810"/>
        </w:tabs>
        <w:spacing w:after="60" w:line="280" w:lineRule="atLeast"/>
        <w:jc w:val="center"/>
        <w:rPr>
          <w:rFonts w:eastAsia="Times New Roman"/>
          <w:bCs/>
          <w:sz w:val="40"/>
          <w:szCs w:val="40"/>
        </w:rPr>
      </w:pPr>
      <w:r w:rsidRPr="00051770">
        <w:rPr>
          <w:rFonts w:eastAsia="Times New Roman"/>
          <w:bCs/>
          <w:sz w:val="40"/>
          <w:szCs w:val="40"/>
        </w:rPr>
        <w:t xml:space="preserve">Central Pattana Public Company Limited </w:t>
      </w:r>
    </w:p>
    <w:p w:rsidR="004C67E1" w:rsidRPr="00051770" w:rsidRDefault="004C67E1" w:rsidP="004C67E1">
      <w:pPr>
        <w:pStyle w:val="acctmainheading"/>
        <w:tabs>
          <w:tab w:val="left" w:pos="7810"/>
        </w:tabs>
        <w:spacing w:after="60" w:line="280" w:lineRule="atLeast"/>
        <w:jc w:val="center"/>
        <w:rPr>
          <w:rFonts w:eastAsia="Times New Roman"/>
          <w:bCs/>
          <w:sz w:val="40"/>
          <w:szCs w:val="40"/>
        </w:rPr>
      </w:pPr>
      <w:r w:rsidRPr="00051770">
        <w:rPr>
          <w:rFonts w:eastAsia="Times New Roman"/>
          <w:bCs/>
          <w:sz w:val="40"/>
          <w:szCs w:val="40"/>
        </w:rPr>
        <w:t>and its Subsidiaries</w:t>
      </w:r>
    </w:p>
    <w:bookmarkEnd w:id="0"/>
    <w:p w:rsidR="004C67E1" w:rsidRPr="00051770" w:rsidRDefault="004C67E1" w:rsidP="004C67E1">
      <w:pPr>
        <w:pStyle w:val="CoverTitle"/>
        <w:spacing w:line="240" w:lineRule="atLeast"/>
        <w:jc w:val="center"/>
        <w:rPr>
          <w:rFonts w:eastAsia="Times New Roman"/>
          <w:spacing w:val="-3"/>
          <w:szCs w:val="36"/>
        </w:rPr>
      </w:pPr>
    </w:p>
    <w:p w:rsidR="004C67E1" w:rsidRPr="00051770" w:rsidRDefault="004C67E1" w:rsidP="004C67E1">
      <w:pPr>
        <w:pStyle w:val="CoverTitle"/>
        <w:spacing w:line="240" w:lineRule="atLeast"/>
        <w:jc w:val="center"/>
        <w:rPr>
          <w:rFonts w:eastAsia="Times New Roman"/>
          <w:spacing w:val="-3"/>
          <w:szCs w:val="36"/>
        </w:rPr>
      </w:pPr>
      <w:r w:rsidRPr="00051770">
        <w:rPr>
          <w:rFonts w:eastAsia="Times New Roman"/>
          <w:spacing w:val="-3"/>
          <w:szCs w:val="36"/>
        </w:rPr>
        <w:t>Financial statements for the year ended</w:t>
      </w:r>
    </w:p>
    <w:p w:rsidR="004C67E1" w:rsidRPr="00051770" w:rsidRDefault="004C67E1" w:rsidP="004C67E1">
      <w:pPr>
        <w:pStyle w:val="CoverTitle"/>
        <w:spacing w:line="240" w:lineRule="atLeast"/>
        <w:jc w:val="center"/>
        <w:rPr>
          <w:rFonts w:eastAsia="Times New Roman"/>
          <w:spacing w:val="-3"/>
          <w:szCs w:val="36"/>
        </w:rPr>
      </w:pPr>
      <w:r w:rsidRPr="00051770">
        <w:rPr>
          <w:sz w:val="32"/>
          <w:szCs w:val="32"/>
        </w:rPr>
        <w:t>31 December 201</w:t>
      </w:r>
      <w:r>
        <w:rPr>
          <w:sz w:val="32"/>
          <w:szCs w:val="32"/>
        </w:rPr>
        <w:t>9</w:t>
      </w:r>
    </w:p>
    <w:p w:rsidR="004C67E1" w:rsidRPr="00051770" w:rsidRDefault="004C67E1" w:rsidP="004C67E1">
      <w:pPr>
        <w:spacing w:line="260" w:lineRule="atLeast"/>
        <w:jc w:val="center"/>
        <w:rPr>
          <w:rFonts w:ascii="Times New Roman" w:hAnsi="Times New Roman" w:cs="Times New Roman"/>
          <w:spacing w:val="-3"/>
          <w:sz w:val="36"/>
          <w:szCs w:val="36"/>
          <w:lang w:bidi="ar-SA"/>
        </w:rPr>
      </w:pPr>
      <w:r w:rsidRPr="00051770">
        <w:rPr>
          <w:rFonts w:ascii="Times New Roman" w:hAnsi="Times New Roman" w:cs="Times New Roman"/>
          <w:spacing w:val="-3"/>
          <w:sz w:val="36"/>
          <w:szCs w:val="36"/>
          <w:lang w:bidi="ar-SA"/>
        </w:rPr>
        <w:t>and</w:t>
      </w:r>
    </w:p>
    <w:p w:rsidR="004C67E1" w:rsidRPr="00051770" w:rsidRDefault="004C67E1" w:rsidP="004C67E1">
      <w:pPr>
        <w:spacing w:line="260" w:lineRule="atLeast"/>
        <w:jc w:val="center"/>
        <w:rPr>
          <w:rFonts w:ascii="Times New Roman" w:hAnsi="Times New Roman" w:cs="Times New Roman"/>
          <w:spacing w:val="-3"/>
          <w:sz w:val="36"/>
          <w:szCs w:val="36"/>
          <w:lang w:bidi="ar-SA"/>
        </w:rPr>
      </w:pPr>
      <w:r w:rsidRPr="00051770">
        <w:rPr>
          <w:rFonts w:ascii="Times New Roman" w:hAnsi="Times New Roman" w:cs="Times New Roman"/>
          <w:spacing w:val="-3"/>
          <w:sz w:val="36"/>
          <w:szCs w:val="36"/>
          <w:lang w:bidi="ar-SA"/>
        </w:rPr>
        <w:t>Independent Auditor’s Report</w:t>
      </w:r>
    </w:p>
    <w:p w:rsidR="004C67E1" w:rsidRPr="00F916E6" w:rsidRDefault="004C67E1" w:rsidP="004C67E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s="Cordia New"/>
          <w:color w:val="FF0000"/>
          <w:spacing w:val="0"/>
          <w:sz w:val="22"/>
          <w:szCs w:val="22"/>
          <w:lang w:val="en-US"/>
        </w:rPr>
      </w:pPr>
    </w:p>
    <w:p w:rsidR="004C67E1" w:rsidRDefault="004C67E1" w:rsidP="004C67E1">
      <w:pPr>
        <w:rPr>
          <w:cs/>
        </w:rPr>
        <w:sectPr w:rsidR="004C67E1" w:rsidSect="005277D9">
          <w:footerReference w:type="even" r:id="rId7"/>
          <w:footerReference w:type="default" r:id="rId8"/>
          <w:headerReference w:type="first" r:id="rId9"/>
          <w:footerReference w:type="first" r:id="rId10"/>
          <w:pgSz w:w="11907" w:h="16840" w:code="9"/>
          <w:pgMar w:top="691" w:right="1152" w:bottom="576" w:left="1152" w:header="720" w:footer="720" w:gutter="0"/>
          <w:paperSrc w:first="7" w:other="7"/>
          <w:pgNumType w:start="0"/>
          <w:cols w:space="720"/>
          <w:titlePg/>
        </w:sectPr>
      </w:pP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 w:val="28"/>
        </w:rPr>
      </w:pPr>
      <w:r w:rsidRPr="00051770">
        <w:rPr>
          <w:rFonts w:ascii="Times New Roman" w:hAnsi="Times New Roman" w:cs="Times New Roman"/>
          <w:b/>
          <w:bCs/>
          <w:sz w:val="28"/>
        </w:rPr>
        <w:t>Independent Auditor’s Report</w:t>
      </w:r>
    </w:p>
    <w:p w:rsidR="004C67E1" w:rsidRPr="00051770" w:rsidRDefault="004C67E1" w:rsidP="004C67E1">
      <w:pPr>
        <w:spacing w:after="0"/>
        <w:jc w:val="both"/>
        <w:rPr>
          <w:rFonts w:ascii="Times New Roman" w:hAnsi="Times New Roman" w:cs="Times New Roman"/>
          <w:b/>
          <w:bCs/>
          <w:sz w:val="28"/>
        </w:rPr>
      </w:pPr>
    </w:p>
    <w:p w:rsidR="004C67E1" w:rsidRPr="00051770" w:rsidRDefault="004C67E1" w:rsidP="004C67E1">
      <w:pPr>
        <w:spacing w:after="0"/>
        <w:jc w:val="both"/>
        <w:rPr>
          <w:rFonts w:ascii="Times New Roman" w:hAnsi="Times New Roman" w:cs="Times New Roman"/>
          <w:b/>
          <w:bCs/>
          <w:szCs w:val="22"/>
        </w:rPr>
      </w:pPr>
    </w:p>
    <w:p w:rsidR="004C67E1" w:rsidRPr="00051770" w:rsidRDefault="004C67E1" w:rsidP="004C67E1">
      <w:pPr>
        <w:spacing w:after="0"/>
        <w:jc w:val="both"/>
        <w:rPr>
          <w:rFonts w:ascii="Times New Roman" w:hAnsi="Times New Roman" w:cs="Times New Roman"/>
          <w:b/>
          <w:bCs/>
          <w:sz w:val="24"/>
          <w:szCs w:val="24"/>
        </w:rPr>
      </w:pPr>
      <w:r w:rsidRPr="00051770">
        <w:rPr>
          <w:rFonts w:ascii="Times New Roman" w:hAnsi="Times New Roman" w:cs="Times New Roman"/>
          <w:b/>
          <w:bCs/>
          <w:sz w:val="24"/>
          <w:szCs w:val="24"/>
        </w:rPr>
        <w:t xml:space="preserve">To the Shareholders of Central Pattana Public Company Limited </w:t>
      </w:r>
    </w:p>
    <w:p w:rsidR="004C67E1" w:rsidRPr="00051770" w:rsidRDefault="004C67E1" w:rsidP="004C67E1">
      <w:pPr>
        <w:spacing w:after="0"/>
        <w:jc w:val="both"/>
        <w:rPr>
          <w:rFonts w:ascii="Times New Roman" w:hAnsi="Times New Roman" w:cs="Times New Roman"/>
          <w:szCs w:val="22"/>
        </w:rPr>
      </w:pPr>
    </w:p>
    <w:p w:rsidR="004C67E1" w:rsidRPr="00200C8F" w:rsidRDefault="004C67E1" w:rsidP="004C67E1">
      <w:pPr>
        <w:spacing w:after="0"/>
        <w:rPr>
          <w:rFonts w:ascii="Times New Roman" w:hAnsi="Times New Roman" w:cs="Times New Roman"/>
          <w:i/>
          <w:iCs/>
          <w:szCs w:val="22"/>
          <w:lang w:bidi="ar-SA"/>
        </w:rPr>
      </w:pPr>
      <w:r w:rsidRPr="00200C8F">
        <w:rPr>
          <w:rFonts w:ascii="Times New Roman" w:hAnsi="Times New Roman" w:cs="Times New Roman"/>
          <w:i/>
          <w:iCs/>
          <w:szCs w:val="22"/>
          <w:lang w:bidi="ar-SA"/>
        </w:rPr>
        <w:t>Opinion</w:t>
      </w:r>
    </w:p>
    <w:p w:rsidR="004C67E1" w:rsidRPr="00200C8F" w:rsidRDefault="004C67E1" w:rsidP="004C67E1">
      <w:pPr>
        <w:spacing w:after="0"/>
      </w:pPr>
    </w:p>
    <w:p w:rsidR="004C67E1" w:rsidRPr="00E1543C" w:rsidRDefault="004C67E1" w:rsidP="004C67E1">
      <w:pPr>
        <w:spacing w:after="0" w:line="240" w:lineRule="auto"/>
        <w:jc w:val="thaiDistribute"/>
        <w:rPr>
          <w:rFonts w:ascii="Times New Roman" w:hAnsi="Times New Roman" w:cs="Times New Roman"/>
          <w:szCs w:val="22"/>
        </w:rPr>
      </w:pPr>
      <w:r w:rsidRPr="00051770">
        <w:rPr>
          <w:rFonts w:ascii="Times New Roman" w:hAnsi="Times New Roman" w:cs="Times New Roman"/>
          <w:szCs w:val="22"/>
        </w:rPr>
        <w:t>I have audited the consolidated and separate financial statements of Central Pattana Public Company Limited and its subsidiaries (the “Group”) and of Central Pattana Public Company Limited</w:t>
      </w:r>
      <w:r>
        <w:rPr>
          <w:rFonts w:ascii="Times New Roman" w:hAnsi="Times New Roman" w:cs="Times New Roman"/>
          <w:szCs w:val="22"/>
        </w:rPr>
        <w:t xml:space="preserve"> </w:t>
      </w:r>
      <w:r w:rsidRPr="00051770">
        <w:rPr>
          <w:rFonts w:ascii="Times New Roman" w:hAnsi="Times New Roman" w:cs="Times New Roman"/>
          <w:szCs w:val="22"/>
        </w:rPr>
        <w:t>(the “Company”), respectively, which comprise the consolidated and separate statements of financial position as at 31 December 201</w:t>
      </w:r>
      <w:r>
        <w:rPr>
          <w:rFonts w:ascii="Times New Roman" w:hAnsi="Times New Roman" w:cs="Times New Roman"/>
          <w:szCs w:val="22"/>
        </w:rPr>
        <w:t>9</w:t>
      </w:r>
      <w:r w:rsidRPr="00051770">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rsidR="004C67E1" w:rsidRPr="00051770" w:rsidRDefault="004C67E1" w:rsidP="004C67E1">
      <w:pPr>
        <w:spacing w:after="0" w:line="240" w:lineRule="auto"/>
        <w:jc w:val="both"/>
        <w:rPr>
          <w:rFonts w:ascii="Times New Roman" w:hAnsi="Times New Roman" w:cs="Times New Roman"/>
          <w:i/>
          <w:iCs/>
          <w:szCs w:val="22"/>
        </w:rPr>
      </w:pPr>
    </w:p>
    <w:p w:rsidR="004C67E1" w:rsidRPr="00051770" w:rsidRDefault="004C67E1" w:rsidP="004C67E1">
      <w:pPr>
        <w:shd w:val="clear" w:color="auto" w:fill="FFFFFF"/>
        <w:spacing w:after="0" w:line="240" w:lineRule="auto"/>
        <w:jc w:val="thaiDistribute"/>
        <w:rPr>
          <w:rFonts w:ascii="Times New Roman" w:hAnsi="Times New Roman" w:cs="Times New Roman"/>
          <w:szCs w:val="22"/>
          <w:lang w:bidi="ar-SA"/>
        </w:rPr>
      </w:pPr>
      <w:r w:rsidRPr="00051770">
        <w:rPr>
          <w:rFonts w:ascii="Times New Roman" w:hAnsi="Times New Roman" w:cs="Times New Roman"/>
          <w:szCs w:val="22"/>
          <w:lang w:bidi="ar-SA"/>
        </w:rPr>
        <w:t>In my opinion, the accompanying consolidated and separate financial statements present fairly, in all material respects, the financial position of the Group and the Company, respectively, as at 31 December 201</w:t>
      </w:r>
      <w:r>
        <w:rPr>
          <w:rFonts w:ascii="Times New Roman" w:hAnsi="Times New Roman" w:cs="Times New Roman"/>
          <w:szCs w:val="22"/>
          <w:lang w:bidi="ar-SA"/>
        </w:rPr>
        <w:t>9</w:t>
      </w:r>
      <w:r w:rsidRPr="00051770">
        <w:rPr>
          <w:rFonts w:ascii="Times New Roman" w:hAnsi="Times New Roman" w:cs="Times New Roman"/>
          <w:szCs w:val="22"/>
          <w:lang w:bidi="ar-SA"/>
        </w:rPr>
        <w:t xml:space="preserve"> and their financial performance and cash flows for the year then ended in accordance with Thai Financial Reporting Standards (TFRSs). </w:t>
      </w:r>
    </w:p>
    <w:p w:rsidR="004C67E1" w:rsidRPr="00051770" w:rsidRDefault="004C67E1" w:rsidP="004C67E1">
      <w:pPr>
        <w:shd w:val="clear" w:color="auto" w:fill="FFFFFF"/>
        <w:spacing w:after="0" w:line="240" w:lineRule="auto"/>
        <w:jc w:val="both"/>
        <w:rPr>
          <w:rFonts w:ascii="Times New Roman" w:hAnsi="Times New Roman" w:cs="Times New Roman"/>
          <w:szCs w:val="22"/>
          <w:lang w:bidi="ar-SA"/>
        </w:rPr>
      </w:pPr>
    </w:p>
    <w:p w:rsidR="004C67E1" w:rsidRPr="00051770" w:rsidRDefault="004C67E1" w:rsidP="004C67E1">
      <w:pPr>
        <w:autoSpaceDE w:val="0"/>
        <w:autoSpaceDN w:val="0"/>
        <w:adjustRightInd w:val="0"/>
        <w:spacing w:after="0" w:line="240" w:lineRule="auto"/>
        <w:rPr>
          <w:rFonts w:ascii="Times New Roman" w:hAnsi="Times New Roman" w:cs="Times New Roman"/>
          <w:i/>
          <w:iCs/>
          <w:szCs w:val="22"/>
          <w:lang w:bidi="ar-SA"/>
        </w:rPr>
      </w:pPr>
      <w:r w:rsidRPr="00051770">
        <w:rPr>
          <w:rFonts w:ascii="Times New Roman" w:hAnsi="Times New Roman" w:cs="Times New Roman"/>
          <w:i/>
          <w:iCs/>
          <w:szCs w:val="22"/>
          <w:lang w:bidi="ar-SA"/>
        </w:rPr>
        <w:t xml:space="preserve">Basis for Opinion </w:t>
      </w:r>
    </w:p>
    <w:p w:rsidR="004C67E1" w:rsidRPr="00051770" w:rsidRDefault="004C67E1" w:rsidP="004C67E1">
      <w:pPr>
        <w:autoSpaceDE w:val="0"/>
        <w:autoSpaceDN w:val="0"/>
        <w:adjustRightInd w:val="0"/>
        <w:spacing w:after="0" w:line="240" w:lineRule="auto"/>
        <w:rPr>
          <w:rFonts w:ascii="Times New Roman" w:hAnsi="Times New Roman" w:cs="Times New Roman"/>
          <w:i/>
          <w:iCs/>
          <w:szCs w:val="22"/>
          <w:lang w:bidi="ar-SA"/>
        </w:rPr>
      </w:pP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w:t>
      </w:r>
      <w:r>
        <w:rPr>
          <w:rFonts w:ascii="Times New Roman" w:hAnsi="Times New Roman" w:cs="Times New Roman"/>
          <w:szCs w:val="22"/>
          <w:lang w:bidi="ar-SA"/>
        </w:rPr>
        <w:t xml:space="preserve">the </w:t>
      </w:r>
      <w:r w:rsidRPr="00051770">
        <w:rPr>
          <w:rFonts w:ascii="Times New Roman" w:hAnsi="Times New Roman" w:cs="Times New Roman"/>
          <w:szCs w:val="22"/>
          <w:lang w:bidi="ar-SA"/>
        </w:rPr>
        <w:t xml:space="preserve">Code of Ethics for Professional Accountants issued by the Federation of Accounting Professions </w:t>
      </w:r>
      <w:r>
        <w:rPr>
          <w:rFonts w:ascii="Times New Roman" w:hAnsi="Times New Roman" w:cs="Times New Roman"/>
          <w:szCs w:val="22"/>
          <w:lang w:bidi="ar-SA"/>
        </w:rPr>
        <w:t>that is</w:t>
      </w:r>
      <w:r w:rsidRPr="00051770">
        <w:rPr>
          <w:rFonts w:ascii="Times New Roman" w:hAnsi="Times New Roman" w:cs="Times New Roman"/>
          <w:szCs w:val="22"/>
          <w:lang w:bidi="ar-SA"/>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051770">
        <w:rPr>
          <w:rFonts w:ascii="Times New Roman" w:hAnsi="Times New Roman" w:cs="Times New Roman"/>
          <w:szCs w:val="22"/>
          <w:lang w:bidi="ar-SA"/>
        </w:rPr>
        <w:t>sufficient</w:t>
      </w:r>
      <w:proofErr w:type="gramEnd"/>
      <w:r w:rsidRPr="00051770">
        <w:rPr>
          <w:rFonts w:ascii="Times New Roman" w:hAnsi="Times New Roman" w:cs="Times New Roman"/>
          <w:szCs w:val="22"/>
          <w:lang w:bidi="ar-SA"/>
        </w:rPr>
        <w:t xml:space="preserve"> and appropriate to provide a basis for my opinion.</w:t>
      </w:r>
    </w:p>
    <w:p w:rsidR="004C67E1" w:rsidRPr="00051770" w:rsidRDefault="004C67E1" w:rsidP="004C67E1">
      <w:pPr>
        <w:autoSpaceDE w:val="0"/>
        <w:autoSpaceDN w:val="0"/>
        <w:adjustRightInd w:val="0"/>
        <w:spacing w:after="0" w:line="240" w:lineRule="auto"/>
        <w:rPr>
          <w:rFonts w:ascii="Times New Roman" w:hAnsi="Times New Roman" w:cs="Times New Roman"/>
          <w:i/>
          <w:iCs/>
          <w:szCs w:val="22"/>
          <w:lang w:bidi="ar-SA"/>
        </w:rPr>
      </w:pPr>
    </w:p>
    <w:p w:rsidR="004C67E1" w:rsidRPr="00051770" w:rsidRDefault="004C67E1" w:rsidP="004C67E1">
      <w:pPr>
        <w:autoSpaceDE w:val="0"/>
        <w:autoSpaceDN w:val="0"/>
        <w:adjustRightInd w:val="0"/>
        <w:spacing w:after="0" w:line="240" w:lineRule="auto"/>
        <w:rPr>
          <w:rFonts w:ascii="Times New Roman" w:hAnsi="Times New Roman" w:cs="Times New Roman"/>
          <w:i/>
          <w:iCs/>
          <w:szCs w:val="22"/>
          <w:lang w:bidi="ar-SA"/>
        </w:rPr>
      </w:pPr>
      <w:r w:rsidRPr="00051770">
        <w:rPr>
          <w:rFonts w:ascii="Times New Roman" w:hAnsi="Times New Roman" w:cs="Times New Roman"/>
          <w:i/>
          <w:iCs/>
          <w:szCs w:val="22"/>
          <w:lang w:bidi="ar-SA"/>
        </w:rPr>
        <w:t>Key Audit Matters</w:t>
      </w:r>
    </w:p>
    <w:p w:rsidR="004C67E1" w:rsidRPr="00051770" w:rsidRDefault="004C67E1" w:rsidP="004C67E1">
      <w:pPr>
        <w:autoSpaceDE w:val="0"/>
        <w:autoSpaceDN w:val="0"/>
        <w:adjustRightInd w:val="0"/>
        <w:spacing w:after="0" w:line="240" w:lineRule="auto"/>
        <w:rPr>
          <w:rFonts w:ascii="Times New Roman" w:hAnsi="Times New Roman" w:cs="Times New Roman"/>
          <w:szCs w:val="22"/>
          <w:lang w:bidi="ar-SA"/>
        </w:rPr>
      </w:pPr>
      <w:r w:rsidRPr="00051770">
        <w:rPr>
          <w:rFonts w:ascii="Times New Roman" w:hAnsi="Times New Roman" w:cs="Times New Roman"/>
          <w:b/>
          <w:bCs/>
          <w:szCs w:val="22"/>
          <w:lang w:bidi="ar-SA"/>
        </w:rPr>
        <w:t xml:space="preserve"> </w:t>
      </w: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51770">
        <w:rPr>
          <w:rFonts w:ascii="Times New Roman" w:hAnsi="Times New Roman" w:cs="Times New Roman"/>
          <w:szCs w:val="22"/>
          <w:lang w:bidi="ar-SA"/>
        </w:rPr>
        <w:t>statements as a whole, and</w:t>
      </w:r>
      <w:proofErr w:type="gramEnd"/>
      <w:r w:rsidRPr="00051770">
        <w:rPr>
          <w:rFonts w:ascii="Times New Roman" w:hAnsi="Times New Roman" w:cs="Times New Roman"/>
          <w:szCs w:val="22"/>
          <w:lang w:bidi="ar-SA"/>
        </w:rPr>
        <w:t xml:space="preserve"> in forming my opinion thereon, and I do not provide a separate opinion on these matters.</w:t>
      </w:r>
    </w:p>
    <w:p w:rsidR="004C67E1" w:rsidRPr="00051770" w:rsidRDefault="004C67E1" w:rsidP="004C67E1">
      <w:pPr>
        <w:autoSpaceDE w:val="0"/>
        <w:autoSpaceDN w:val="0"/>
        <w:adjustRightInd w:val="0"/>
        <w:spacing w:line="240" w:lineRule="auto"/>
        <w:jc w:val="both"/>
        <w:rPr>
          <w:rFonts w:ascii="Times New Roman" w:hAnsi="Times New Roman" w:cs="Times New Roman"/>
          <w:szCs w:val="22"/>
          <w:lang w:bidi="ar-SA"/>
        </w:rPr>
      </w:pPr>
    </w:p>
    <w:p w:rsidR="004C67E1" w:rsidRPr="00051770" w:rsidRDefault="004C67E1" w:rsidP="004C67E1">
      <w:pPr>
        <w:autoSpaceDE w:val="0"/>
        <w:autoSpaceDN w:val="0"/>
        <w:adjustRightInd w:val="0"/>
        <w:spacing w:line="240" w:lineRule="auto"/>
        <w:jc w:val="both"/>
        <w:rPr>
          <w:rFonts w:ascii="Times New Roman" w:hAnsi="Times New Roman" w:cs="Times New Roman"/>
          <w:szCs w:val="22"/>
          <w:lang w:bidi="ar-SA"/>
        </w:rPr>
        <w:sectPr w:rsidR="004C67E1" w:rsidRPr="00051770" w:rsidSect="004C67E1">
          <w:headerReference w:type="default" r:id="rId11"/>
          <w:footerReference w:type="default" r:id="rId12"/>
          <w:pgSz w:w="11906" w:h="16838" w:code="9"/>
          <w:pgMar w:top="691" w:right="1152" w:bottom="576" w:left="1152" w:header="720" w:footer="720" w:gutter="0"/>
          <w:paperSrc w:first="7" w:other="7"/>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19"/>
      </w:tblGrid>
      <w:tr w:rsidR="004C67E1" w:rsidRPr="00051770" w:rsidTr="004D6575">
        <w:tc>
          <w:tcPr>
            <w:tcW w:w="9350" w:type="dxa"/>
            <w:gridSpan w:val="2"/>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szCs w:val="22"/>
                <w:lang w:bidi="ar-SA"/>
              </w:rPr>
            </w:pPr>
            <w:r>
              <w:lastRenderedPageBreak/>
              <w:br w:type="page"/>
            </w:r>
            <w:r w:rsidRPr="00051770">
              <w:rPr>
                <w:rFonts w:ascii="Times New Roman" w:hAnsi="Times New Roman" w:cs="Times New Roman"/>
              </w:rPr>
              <w:br w:type="page"/>
            </w:r>
            <w:r>
              <w:rPr>
                <w:rFonts w:ascii="Times New Roman" w:eastAsia="Calibri" w:hAnsi="Times New Roman" w:cs="Times New Roman"/>
                <w:szCs w:val="22"/>
                <w:lang w:bidi="ar-SA"/>
              </w:rPr>
              <w:t>Business acquisition</w:t>
            </w:r>
          </w:p>
        </w:tc>
      </w:tr>
      <w:tr w:rsidR="004C67E1" w:rsidRPr="00051770" w:rsidTr="004D6575">
        <w:tc>
          <w:tcPr>
            <w:tcW w:w="9350" w:type="dxa"/>
            <w:gridSpan w:val="2"/>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szCs w:val="22"/>
                <w:lang w:bidi="ar-SA"/>
              </w:rPr>
            </w:pPr>
            <w:r>
              <w:rPr>
                <w:rFonts w:ascii="Times New Roman" w:eastAsia="Calibri" w:hAnsi="Times New Roman" w:cs="Times New Roman"/>
                <w:szCs w:val="22"/>
                <w:lang w:bidi="ar-SA"/>
              </w:rPr>
              <w:t>Refer to Notes 2, 3 (a</w:t>
            </w:r>
            <w:r w:rsidRPr="00051770">
              <w:rPr>
                <w:rFonts w:ascii="Times New Roman" w:eastAsia="Calibri" w:hAnsi="Times New Roman" w:cs="Times New Roman"/>
                <w:szCs w:val="22"/>
                <w:lang w:bidi="ar-SA"/>
              </w:rPr>
              <w:t>)</w:t>
            </w:r>
            <w:r>
              <w:rPr>
                <w:rFonts w:ascii="Times New Roman" w:eastAsia="Calibri" w:hAnsi="Times New Roman" w:cs="Times New Roman"/>
                <w:szCs w:val="22"/>
                <w:lang w:bidi="ar-SA"/>
              </w:rPr>
              <w:t xml:space="preserve"> and 4 to the consolidated</w:t>
            </w:r>
            <w:r w:rsidRPr="00051770">
              <w:rPr>
                <w:rFonts w:ascii="Times New Roman" w:eastAsia="Calibri" w:hAnsi="Times New Roman" w:cs="Times New Roman"/>
                <w:szCs w:val="22"/>
                <w:lang w:bidi="ar-SA"/>
              </w:rPr>
              <w:t xml:space="preserve"> financial statements.</w:t>
            </w:r>
          </w:p>
        </w:tc>
      </w:tr>
      <w:tr w:rsidR="004C67E1" w:rsidRPr="00051770" w:rsidTr="004D6575">
        <w:tc>
          <w:tcPr>
            <w:tcW w:w="4675" w:type="dxa"/>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b/>
                <w:bCs/>
                <w:szCs w:val="22"/>
                <w:lang w:bidi="ar-SA"/>
              </w:rPr>
            </w:pPr>
            <w:r w:rsidRPr="00051770">
              <w:rPr>
                <w:rFonts w:ascii="Times New Roman" w:eastAsia="Calibri" w:hAnsi="Times New Roman" w:cs="Times New Roman"/>
                <w:b/>
                <w:bCs/>
                <w:szCs w:val="22"/>
                <w:lang w:bidi="ar-SA"/>
              </w:rPr>
              <w:t>The key audit matter</w:t>
            </w:r>
          </w:p>
        </w:tc>
        <w:tc>
          <w:tcPr>
            <w:tcW w:w="4675" w:type="dxa"/>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b/>
                <w:bCs/>
                <w:szCs w:val="22"/>
                <w:lang w:bidi="ar-SA"/>
              </w:rPr>
            </w:pPr>
            <w:r w:rsidRPr="00051770">
              <w:rPr>
                <w:rFonts w:ascii="Times New Roman" w:eastAsia="Calibri" w:hAnsi="Times New Roman" w:cs="Times New Roman"/>
                <w:b/>
                <w:bCs/>
                <w:szCs w:val="22"/>
                <w:lang w:bidi="ar-SA"/>
              </w:rPr>
              <w:t>How the matter was addressed in the audit</w:t>
            </w:r>
          </w:p>
        </w:tc>
      </w:tr>
      <w:tr w:rsidR="004C67E1" w:rsidRPr="00051770" w:rsidTr="004D6575">
        <w:tc>
          <w:tcPr>
            <w:tcW w:w="4675" w:type="dxa"/>
            <w:shd w:val="clear" w:color="auto" w:fill="auto"/>
          </w:tcPr>
          <w:p w:rsidR="004C67E1" w:rsidRPr="00900695" w:rsidRDefault="004C67E1" w:rsidP="004C67E1">
            <w:pPr>
              <w:autoSpaceDE w:val="0"/>
              <w:autoSpaceDN w:val="0"/>
              <w:adjustRightInd w:val="0"/>
              <w:spacing w:after="0" w:line="240" w:lineRule="auto"/>
              <w:jc w:val="thaiDistribute"/>
              <w:rPr>
                <w:rFonts w:ascii="Times New Roman" w:eastAsia="Arial" w:hAnsi="Times New Roman" w:cs="Times New Roman"/>
                <w:szCs w:val="22"/>
                <w:lang w:bidi="ar-SA"/>
              </w:rPr>
            </w:pPr>
            <w:r w:rsidRPr="00900695">
              <w:rPr>
                <w:rFonts w:ascii="Times New Roman" w:eastAsia="Arial" w:hAnsi="Times New Roman" w:cs="Times New Roman"/>
                <w:szCs w:val="22"/>
                <w:lang w:bidi="ar-SA"/>
              </w:rPr>
              <w:t xml:space="preserve">On 12 September 2018, the Group has acquired the business of Grand Canal Land and its subsidiaries of Baht 10,163 million. </w:t>
            </w:r>
            <w:r w:rsidRPr="00900695">
              <w:rPr>
                <w:rFonts w:ascii="Times New Roman" w:hAnsi="Times New Roman" w:cs="Times New Roman"/>
                <w:szCs w:val="22"/>
              </w:rPr>
              <w:t>During 2019, the Group had completed assessing the fair value of the net assets acquired. Therefore, the Group had controlling interest in the net identifiable</w:t>
            </w:r>
            <w:r>
              <w:rPr>
                <w:rFonts w:ascii="Times New Roman" w:hAnsi="Times New Roman" w:cs="Times New Roman"/>
                <w:szCs w:val="22"/>
              </w:rPr>
              <w:t xml:space="preserve"> net</w:t>
            </w:r>
            <w:r w:rsidRPr="00900695">
              <w:rPr>
                <w:rFonts w:ascii="Times New Roman" w:hAnsi="Times New Roman" w:cs="Times New Roman"/>
                <w:szCs w:val="22"/>
              </w:rPr>
              <w:t xml:space="preserve"> assets acquired and liabilities assumed at acquisition date in total amount of Baht 9,127 million.   </w:t>
            </w:r>
          </w:p>
          <w:p w:rsidR="004C67E1" w:rsidRPr="00900695" w:rsidRDefault="004C67E1" w:rsidP="004C67E1">
            <w:pPr>
              <w:pStyle w:val="TableParagraph"/>
              <w:spacing w:before="4"/>
            </w:pPr>
          </w:p>
          <w:p w:rsidR="004C67E1" w:rsidRPr="00900695" w:rsidRDefault="004C67E1" w:rsidP="004C67E1">
            <w:pPr>
              <w:autoSpaceDE w:val="0"/>
              <w:autoSpaceDN w:val="0"/>
              <w:adjustRightInd w:val="0"/>
              <w:spacing w:after="0" w:line="240" w:lineRule="auto"/>
              <w:jc w:val="thaiDistribute"/>
              <w:rPr>
                <w:rFonts w:ascii="Times New Roman" w:hAnsi="Times New Roman" w:cs="Times New Roman"/>
                <w:szCs w:val="22"/>
              </w:rPr>
            </w:pPr>
            <w:r w:rsidRPr="00900695">
              <w:rPr>
                <w:rFonts w:ascii="Times New Roman" w:hAnsi="Times New Roman" w:cs="Times New Roman"/>
                <w:spacing w:val="-2"/>
                <w:szCs w:val="22"/>
              </w:rPr>
              <w:t xml:space="preserve">The accounting for the business acquisition requires judgements on identifying and determining the fair values of assets acquired and liabilities assumed from a business acquisition comparing with the </w:t>
            </w:r>
            <w:r w:rsidRPr="00900695">
              <w:rPr>
                <w:rFonts w:ascii="Times New Roman" w:hAnsi="Times New Roman" w:cs="Times New Roman"/>
                <w:szCs w:val="22"/>
              </w:rPr>
              <w:t>consideration transferred to the seller</w:t>
            </w:r>
            <w:r w:rsidRPr="00900695">
              <w:rPr>
                <w:rFonts w:ascii="Times New Roman" w:hAnsi="Times New Roman" w:cs="Times New Roman"/>
                <w:spacing w:val="-3"/>
                <w:szCs w:val="22"/>
              </w:rPr>
              <w:t xml:space="preserve">. </w:t>
            </w:r>
            <w:r w:rsidRPr="00900695">
              <w:rPr>
                <w:rFonts w:ascii="Times New Roman" w:hAnsi="Times New Roman" w:cs="Times New Roman"/>
                <w:szCs w:val="22"/>
              </w:rPr>
              <w:t>The Group engaged independent appraisers to determine the fair values of assets acquired and liabilities assumed from a business acquisition. Due to the complexity of valuation methodologies and key assumptions involved judgement by management, this is an area of focus for my audit.</w:t>
            </w:r>
          </w:p>
          <w:p w:rsidR="004C67E1" w:rsidRPr="00900695" w:rsidRDefault="004C67E1" w:rsidP="004C67E1">
            <w:pPr>
              <w:autoSpaceDE w:val="0"/>
              <w:autoSpaceDN w:val="0"/>
              <w:adjustRightInd w:val="0"/>
              <w:spacing w:after="0" w:line="240" w:lineRule="auto"/>
              <w:jc w:val="thaiDistribute"/>
              <w:rPr>
                <w:rFonts w:ascii="Times New Roman" w:eastAsia="Calibri" w:hAnsi="Times New Roman" w:cs="Times New Roman"/>
                <w:szCs w:val="22"/>
                <w:lang w:bidi="ar-SA"/>
              </w:rPr>
            </w:pPr>
          </w:p>
        </w:tc>
        <w:tc>
          <w:tcPr>
            <w:tcW w:w="4675" w:type="dxa"/>
            <w:shd w:val="clear" w:color="auto" w:fill="auto"/>
          </w:tcPr>
          <w:p w:rsidR="004C67E1" w:rsidRDefault="004C67E1" w:rsidP="004C67E1">
            <w:pPr>
              <w:pStyle w:val="TableParagraph"/>
              <w:ind w:left="103"/>
            </w:pPr>
            <w:r w:rsidRPr="00900695">
              <w:t>My audit procedures included the following:</w:t>
            </w:r>
          </w:p>
          <w:p w:rsidR="004C67E1" w:rsidRPr="00900695" w:rsidRDefault="004C67E1" w:rsidP="004C67E1">
            <w:pPr>
              <w:pStyle w:val="TableParagraph"/>
              <w:ind w:left="103"/>
            </w:pPr>
          </w:p>
          <w:p w:rsidR="004C67E1" w:rsidRPr="00900695" w:rsidRDefault="004C67E1" w:rsidP="004C67E1">
            <w:pPr>
              <w:numPr>
                <w:ilvl w:val="0"/>
                <w:numId w:val="2"/>
              </w:numPr>
              <w:autoSpaceDE w:val="0"/>
              <w:autoSpaceDN w:val="0"/>
              <w:adjustRightInd w:val="0"/>
              <w:spacing w:after="240" w:line="240" w:lineRule="atLeast"/>
              <w:ind w:left="360"/>
              <w:jc w:val="thaiDistribute"/>
              <w:rPr>
                <w:rFonts w:ascii="Times New Roman" w:hAnsi="Times New Roman" w:cs="Times New Roman"/>
                <w:spacing w:val="-4"/>
                <w:szCs w:val="22"/>
              </w:rPr>
            </w:pPr>
            <w:r w:rsidRPr="00900695">
              <w:rPr>
                <w:rFonts w:ascii="Times New Roman" w:hAnsi="Times New Roman" w:cs="Times New Roman"/>
                <w:spacing w:val="-4"/>
                <w:szCs w:val="22"/>
              </w:rPr>
              <w:t>evaluating the qualifications and independence of the independent valuer of the Group;</w:t>
            </w:r>
          </w:p>
          <w:p w:rsidR="004C67E1" w:rsidRPr="00900695" w:rsidRDefault="004C67E1" w:rsidP="004C67E1">
            <w:pPr>
              <w:numPr>
                <w:ilvl w:val="0"/>
                <w:numId w:val="2"/>
              </w:numPr>
              <w:autoSpaceDE w:val="0"/>
              <w:autoSpaceDN w:val="0"/>
              <w:adjustRightInd w:val="0"/>
              <w:spacing w:after="240" w:line="240" w:lineRule="atLeast"/>
              <w:ind w:left="360"/>
              <w:jc w:val="thaiDistribute"/>
              <w:rPr>
                <w:rFonts w:ascii="Times New Roman" w:hAnsi="Times New Roman" w:cs="Times New Roman"/>
                <w:szCs w:val="22"/>
              </w:rPr>
            </w:pPr>
            <w:r w:rsidRPr="00900695">
              <w:rPr>
                <w:rFonts w:ascii="Times New Roman" w:hAnsi="Times New Roman" w:cs="Times New Roman"/>
                <w:szCs w:val="22"/>
              </w:rPr>
              <w:t>evaluating the assessment by the Group of the identification of all the assets acquired and liabilities assumed.</w:t>
            </w:r>
          </w:p>
          <w:p w:rsidR="004C67E1" w:rsidRPr="00900695" w:rsidRDefault="004C67E1" w:rsidP="004C67E1">
            <w:pPr>
              <w:numPr>
                <w:ilvl w:val="0"/>
                <w:numId w:val="2"/>
              </w:numPr>
              <w:autoSpaceDE w:val="0"/>
              <w:autoSpaceDN w:val="0"/>
              <w:adjustRightInd w:val="0"/>
              <w:spacing w:after="240" w:line="240" w:lineRule="atLeast"/>
              <w:ind w:left="360"/>
              <w:jc w:val="thaiDistribute"/>
              <w:rPr>
                <w:rFonts w:ascii="Times New Roman" w:hAnsi="Times New Roman" w:cs="Times New Roman"/>
                <w:spacing w:val="-4"/>
                <w:szCs w:val="22"/>
              </w:rPr>
            </w:pPr>
            <w:r>
              <w:rPr>
                <w:rFonts w:ascii="Times New Roman" w:hAnsi="Times New Roman" w:cs="Times New Roman"/>
                <w:spacing w:val="-4"/>
                <w:szCs w:val="22"/>
              </w:rPr>
              <w:t>e</w:t>
            </w:r>
            <w:r w:rsidRPr="00900695">
              <w:rPr>
                <w:rFonts w:ascii="Times New Roman" w:hAnsi="Times New Roman" w:cs="Times New Roman"/>
                <w:spacing w:val="-4"/>
                <w:szCs w:val="22"/>
              </w:rPr>
              <w:t>valuating</w:t>
            </w:r>
            <w:r>
              <w:rPr>
                <w:rFonts w:ascii="Times New Roman" w:hAnsi="Times New Roman" w:cs="Times New Roman"/>
                <w:spacing w:val="-4"/>
                <w:szCs w:val="22"/>
              </w:rPr>
              <w:t xml:space="preserve"> the assets acquired and liabilities assumed from business acquisition by considering</w:t>
            </w:r>
            <w:r w:rsidRPr="00900695">
              <w:rPr>
                <w:rFonts w:ascii="Times New Roman" w:hAnsi="Times New Roman" w:cs="Times New Roman"/>
                <w:spacing w:val="-4"/>
                <w:szCs w:val="22"/>
              </w:rPr>
              <w:t xml:space="preserve"> appropriateness of the prospective financial information, valuation methodologies and key assumptions including: forecasted growth rate and discounted rate.</w:t>
            </w:r>
          </w:p>
          <w:p w:rsidR="004C67E1" w:rsidRPr="00900695" w:rsidRDefault="004C67E1" w:rsidP="004C67E1">
            <w:pPr>
              <w:numPr>
                <w:ilvl w:val="0"/>
                <w:numId w:val="2"/>
              </w:numPr>
              <w:autoSpaceDE w:val="0"/>
              <w:autoSpaceDN w:val="0"/>
              <w:adjustRightInd w:val="0"/>
              <w:spacing w:after="240" w:line="240" w:lineRule="atLeast"/>
              <w:ind w:left="360"/>
              <w:jc w:val="thaiDistribute"/>
              <w:rPr>
                <w:rFonts w:ascii="Times New Roman" w:hAnsi="Times New Roman" w:cs="Times New Roman"/>
                <w:szCs w:val="22"/>
              </w:rPr>
            </w:pPr>
            <w:r w:rsidRPr="00900695">
              <w:rPr>
                <w:rFonts w:ascii="Times New Roman" w:hAnsi="Times New Roman" w:cs="Times New Roman"/>
                <w:szCs w:val="22"/>
              </w:rPr>
              <w:t>testing mathematical calculation; and</w:t>
            </w:r>
          </w:p>
          <w:p w:rsidR="004C67E1" w:rsidRPr="00900695" w:rsidRDefault="004C67E1" w:rsidP="006C0091">
            <w:pPr>
              <w:numPr>
                <w:ilvl w:val="0"/>
                <w:numId w:val="2"/>
              </w:numPr>
              <w:autoSpaceDE w:val="0"/>
              <w:autoSpaceDN w:val="0"/>
              <w:adjustRightInd w:val="0"/>
              <w:spacing w:after="120" w:line="240" w:lineRule="atLeast"/>
              <w:ind w:left="360"/>
              <w:jc w:val="thaiDistribute"/>
              <w:rPr>
                <w:rFonts w:ascii="Times New Roman" w:eastAsia="Arial" w:hAnsi="Times New Roman" w:cs="Times New Roman"/>
                <w:spacing w:val="-4"/>
                <w:szCs w:val="22"/>
                <w:lang w:bidi="ar-SA"/>
              </w:rPr>
            </w:pPr>
            <w:r w:rsidRPr="00900695">
              <w:rPr>
                <w:rFonts w:ascii="Times New Roman" w:hAnsi="Times New Roman" w:cs="Times New Roman"/>
                <w:szCs w:val="22"/>
              </w:rPr>
              <w:t>considering the adequacy of the Group’s disclosures in accordance with Thai Financial Reporting</w:t>
            </w:r>
            <w:r w:rsidRPr="00900695">
              <w:rPr>
                <w:rFonts w:ascii="Times New Roman" w:hAnsi="Times New Roman" w:cs="Times New Roman"/>
                <w:spacing w:val="-4"/>
                <w:szCs w:val="22"/>
              </w:rPr>
              <w:t xml:space="preserve"> </w:t>
            </w:r>
            <w:r w:rsidRPr="00900695">
              <w:rPr>
                <w:rFonts w:ascii="Times New Roman" w:hAnsi="Times New Roman" w:cs="Times New Roman"/>
                <w:szCs w:val="22"/>
              </w:rPr>
              <w:t>Standards</w:t>
            </w:r>
          </w:p>
        </w:tc>
      </w:tr>
    </w:tbl>
    <w:p w:rsidR="004C67E1" w:rsidRPr="007926B3" w:rsidRDefault="004C67E1" w:rsidP="006C009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4515"/>
      </w:tblGrid>
      <w:tr w:rsidR="004C67E1" w:rsidRPr="00051770" w:rsidTr="004D6575">
        <w:trPr>
          <w:tblHeader/>
        </w:trPr>
        <w:tc>
          <w:tcPr>
            <w:tcW w:w="9350" w:type="dxa"/>
            <w:gridSpan w:val="2"/>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szCs w:val="22"/>
                <w:lang w:bidi="ar-SA"/>
              </w:rPr>
            </w:pPr>
            <w:r>
              <w:br w:type="page"/>
            </w:r>
            <w:r>
              <w:br w:type="page"/>
            </w:r>
            <w:r w:rsidRPr="00051770">
              <w:rPr>
                <w:rFonts w:ascii="Times New Roman" w:hAnsi="Times New Roman" w:cs="Times New Roman"/>
              </w:rPr>
              <w:br w:type="page"/>
            </w:r>
            <w:r w:rsidRPr="00051770">
              <w:rPr>
                <w:rFonts w:ascii="Times New Roman" w:eastAsia="Calibri" w:hAnsi="Times New Roman" w:cs="Times New Roman"/>
                <w:szCs w:val="22"/>
                <w:lang w:bidi="ar-SA"/>
              </w:rPr>
              <w:t>Revenue recognition</w:t>
            </w:r>
          </w:p>
        </w:tc>
      </w:tr>
      <w:tr w:rsidR="004C67E1" w:rsidRPr="00051770" w:rsidTr="004D6575">
        <w:trPr>
          <w:tblHeader/>
        </w:trPr>
        <w:tc>
          <w:tcPr>
            <w:tcW w:w="9350" w:type="dxa"/>
            <w:gridSpan w:val="2"/>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szCs w:val="22"/>
                <w:lang w:bidi="ar-SA"/>
              </w:rPr>
            </w:pPr>
            <w:r w:rsidRPr="00051770">
              <w:rPr>
                <w:rFonts w:ascii="Times New Roman" w:eastAsia="Calibri" w:hAnsi="Times New Roman" w:cs="Times New Roman"/>
                <w:szCs w:val="22"/>
                <w:lang w:bidi="ar-SA"/>
              </w:rPr>
              <w:t>Refer to Note 3 (</w:t>
            </w:r>
            <w:r>
              <w:rPr>
                <w:rFonts w:ascii="Times New Roman" w:eastAsia="Calibri" w:hAnsi="Times New Roman" w:cs="Times New Roman"/>
                <w:szCs w:val="22"/>
                <w:lang w:bidi="ar-SA"/>
              </w:rPr>
              <w:t>t</w:t>
            </w:r>
            <w:r w:rsidRPr="00051770">
              <w:rPr>
                <w:rFonts w:ascii="Times New Roman" w:eastAsia="Calibri" w:hAnsi="Times New Roman" w:cs="Times New Roman"/>
                <w:szCs w:val="22"/>
                <w:lang w:bidi="ar-SA"/>
              </w:rPr>
              <w:t>) to the consolidated and separate financial statements.</w:t>
            </w:r>
          </w:p>
        </w:tc>
      </w:tr>
      <w:tr w:rsidR="004C67E1" w:rsidRPr="00051770" w:rsidTr="004D6575">
        <w:trPr>
          <w:tblHeader/>
        </w:trPr>
        <w:tc>
          <w:tcPr>
            <w:tcW w:w="4675" w:type="dxa"/>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b/>
                <w:bCs/>
                <w:szCs w:val="22"/>
                <w:lang w:bidi="ar-SA"/>
              </w:rPr>
            </w:pPr>
            <w:r w:rsidRPr="00051770">
              <w:rPr>
                <w:rFonts w:ascii="Times New Roman" w:eastAsia="Calibri" w:hAnsi="Times New Roman" w:cs="Times New Roman"/>
                <w:b/>
                <w:bCs/>
                <w:szCs w:val="22"/>
                <w:lang w:bidi="ar-SA"/>
              </w:rPr>
              <w:t>The key audit matter</w:t>
            </w:r>
          </w:p>
        </w:tc>
        <w:tc>
          <w:tcPr>
            <w:tcW w:w="4675" w:type="dxa"/>
            <w:shd w:val="clear" w:color="auto" w:fill="auto"/>
          </w:tcPr>
          <w:p w:rsidR="004C67E1" w:rsidRPr="00051770" w:rsidRDefault="004C67E1" w:rsidP="004C67E1">
            <w:pPr>
              <w:autoSpaceDE w:val="0"/>
              <w:autoSpaceDN w:val="0"/>
              <w:adjustRightInd w:val="0"/>
              <w:spacing w:after="0" w:line="240" w:lineRule="auto"/>
              <w:rPr>
                <w:rFonts w:ascii="Times New Roman" w:eastAsia="Calibri" w:hAnsi="Times New Roman" w:cs="Times New Roman"/>
                <w:b/>
                <w:bCs/>
                <w:szCs w:val="22"/>
                <w:lang w:bidi="ar-SA"/>
              </w:rPr>
            </w:pPr>
            <w:r w:rsidRPr="00051770">
              <w:rPr>
                <w:rFonts w:ascii="Times New Roman" w:eastAsia="Calibri" w:hAnsi="Times New Roman" w:cs="Times New Roman"/>
                <w:b/>
                <w:bCs/>
                <w:szCs w:val="22"/>
                <w:lang w:bidi="ar-SA"/>
              </w:rPr>
              <w:t>How the matter was addressed in the audit</w:t>
            </w:r>
          </w:p>
        </w:tc>
      </w:tr>
      <w:tr w:rsidR="004C67E1" w:rsidRPr="00051770" w:rsidTr="004D6575">
        <w:tc>
          <w:tcPr>
            <w:tcW w:w="4675" w:type="dxa"/>
            <w:shd w:val="clear" w:color="auto" w:fill="auto"/>
          </w:tcPr>
          <w:p w:rsidR="004C67E1" w:rsidRPr="00051770" w:rsidRDefault="004C67E1" w:rsidP="004D6575">
            <w:pPr>
              <w:autoSpaceDE w:val="0"/>
              <w:autoSpaceDN w:val="0"/>
              <w:adjustRightInd w:val="0"/>
              <w:spacing w:line="240" w:lineRule="auto"/>
              <w:jc w:val="thaiDistribute"/>
              <w:rPr>
                <w:rFonts w:ascii="Times New Roman" w:eastAsia="Calibri" w:hAnsi="Times New Roman" w:cs="Times New Roman"/>
                <w:szCs w:val="22"/>
                <w:lang w:bidi="ar-SA"/>
              </w:rPr>
            </w:pPr>
            <w:r w:rsidRPr="0054171D">
              <w:rPr>
                <w:rFonts w:ascii="Times New Roman" w:eastAsia="Arial" w:hAnsi="Times New Roman" w:cs="Times New Roman"/>
                <w:szCs w:val="22"/>
                <w:lang w:bidi="ar-SA"/>
              </w:rPr>
              <w:t xml:space="preserve">Revenue from rental and service are significant amounts in the financial statements. Those revenues are based on </w:t>
            </w:r>
            <w:proofErr w:type="gramStart"/>
            <w:r w:rsidRPr="0054171D">
              <w:rPr>
                <w:rFonts w:ascii="Times New Roman" w:eastAsia="Arial" w:hAnsi="Times New Roman" w:cs="Times New Roman"/>
                <w:szCs w:val="22"/>
                <w:lang w:bidi="ar-SA"/>
              </w:rPr>
              <w:t>a large number of</w:t>
            </w:r>
            <w:proofErr w:type="gramEnd"/>
            <w:r w:rsidRPr="0054171D">
              <w:rPr>
                <w:rFonts w:ascii="Times New Roman" w:eastAsia="Arial" w:hAnsi="Times New Roman" w:cs="Times New Roman"/>
                <w:szCs w:val="22"/>
                <w:lang w:bidi="ar-SA"/>
              </w:rPr>
              <w:t xml:space="preserve"> tenancy agreements and service agreements, each with variety of contractual terms and conditions including rental and service discounts given to tenants. Consequently, the accuracy and completeness of revenue recognition relating to tenancy agreements and se</w:t>
            </w:r>
            <w:r>
              <w:rPr>
                <w:rFonts w:ascii="Times New Roman" w:eastAsia="Arial" w:hAnsi="Times New Roman" w:cs="Times New Roman"/>
                <w:szCs w:val="22"/>
                <w:lang w:bidi="ar-SA"/>
              </w:rPr>
              <w:t>rvice agreements are</w:t>
            </w:r>
            <w:r w:rsidRPr="0054171D">
              <w:rPr>
                <w:rFonts w:ascii="Times New Roman" w:eastAsia="Arial" w:hAnsi="Times New Roman" w:cs="Times New Roman"/>
                <w:szCs w:val="22"/>
                <w:lang w:bidi="ar-SA"/>
              </w:rPr>
              <w:t xml:space="preserve"> area</w:t>
            </w:r>
            <w:r>
              <w:rPr>
                <w:rFonts w:ascii="Times New Roman" w:eastAsia="Arial" w:hAnsi="Times New Roman" w:cs="Times New Roman"/>
                <w:szCs w:val="22"/>
                <w:lang w:bidi="ar-SA"/>
              </w:rPr>
              <w:t>s</w:t>
            </w:r>
            <w:r w:rsidRPr="0054171D">
              <w:rPr>
                <w:rFonts w:ascii="Times New Roman" w:eastAsia="Arial" w:hAnsi="Times New Roman" w:cs="Times New Roman"/>
                <w:szCs w:val="22"/>
                <w:lang w:bidi="ar-SA"/>
              </w:rPr>
              <w:t xml:space="preserve"> of focus for my audit.</w:t>
            </w:r>
          </w:p>
        </w:tc>
        <w:tc>
          <w:tcPr>
            <w:tcW w:w="4675" w:type="dxa"/>
            <w:shd w:val="clear" w:color="auto" w:fill="auto"/>
          </w:tcPr>
          <w:p w:rsidR="004C67E1" w:rsidRPr="00E1543C" w:rsidRDefault="004C67E1" w:rsidP="004C67E1">
            <w:pPr>
              <w:autoSpaceDE w:val="0"/>
              <w:autoSpaceDN w:val="0"/>
              <w:adjustRightInd w:val="0"/>
              <w:spacing w:after="240"/>
              <w:jc w:val="thaiDistribute"/>
              <w:rPr>
                <w:rFonts w:ascii="Times New Roman" w:eastAsia="Calibri" w:hAnsi="Times New Roman" w:cs="Times New Roman"/>
                <w:szCs w:val="22"/>
              </w:rPr>
            </w:pPr>
            <w:r w:rsidRPr="00E1543C">
              <w:rPr>
                <w:rFonts w:ascii="Times New Roman" w:eastAsia="Calibri" w:hAnsi="Times New Roman" w:cs="Times New Roman"/>
                <w:szCs w:val="22"/>
              </w:rPr>
              <w:t xml:space="preserve">Audit procedures included: </w:t>
            </w:r>
          </w:p>
          <w:p w:rsidR="004C67E1" w:rsidRPr="00E1543C" w:rsidRDefault="004C67E1" w:rsidP="004C67E1">
            <w:pPr>
              <w:numPr>
                <w:ilvl w:val="0"/>
                <w:numId w:val="2"/>
              </w:numPr>
              <w:autoSpaceDE w:val="0"/>
              <w:autoSpaceDN w:val="0"/>
              <w:adjustRightInd w:val="0"/>
              <w:spacing w:after="240" w:line="240" w:lineRule="atLeast"/>
              <w:ind w:left="360"/>
              <w:jc w:val="thaiDistribute"/>
              <w:rPr>
                <w:rFonts w:ascii="Times New Roman" w:eastAsia="Calibri" w:hAnsi="Times New Roman" w:cs="Times New Roman"/>
                <w:spacing w:val="-6"/>
                <w:szCs w:val="22"/>
              </w:rPr>
            </w:pPr>
            <w:r w:rsidRPr="00E1543C">
              <w:rPr>
                <w:rFonts w:ascii="Times New Roman" w:eastAsia="Calibri" w:hAnsi="Times New Roman" w:cs="Times New Roman"/>
                <w:spacing w:val="-6"/>
                <w:szCs w:val="22"/>
              </w:rPr>
              <w:t>understanding the revenue</w:t>
            </w:r>
            <w:r w:rsidRPr="00E1543C">
              <w:rPr>
                <w:rFonts w:ascii="Times New Roman" w:eastAsia="Calibri" w:hAnsi="Times New Roman" w:cs="Times New Roman"/>
                <w:spacing w:val="-6"/>
                <w:szCs w:val="22"/>
                <w:cs/>
              </w:rPr>
              <w:t xml:space="preserve"> </w:t>
            </w:r>
            <w:r w:rsidRPr="00E1543C">
              <w:rPr>
                <w:rFonts w:ascii="Times New Roman" w:eastAsia="Calibri" w:hAnsi="Times New Roman" w:cs="Times New Roman"/>
                <w:spacing w:val="-6"/>
                <w:szCs w:val="22"/>
              </w:rPr>
              <w:t xml:space="preserve">recognition process by inquiring these activities with the relevant management and reading a sample of tenancy agreements and service agreements to understand the key contractual terms and conditions to assist in identifying the risks of inappropriate income recognition pertaining to the various revenue streams; </w:t>
            </w:r>
          </w:p>
          <w:p w:rsidR="004C67E1" w:rsidRDefault="004C67E1" w:rsidP="004C67E1">
            <w:pPr>
              <w:numPr>
                <w:ilvl w:val="0"/>
                <w:numId w:val="2"/>
              </w:numPr>
              <w:autoSpaceDE w:val="0"/>
              <w:autoSpaceDN w:val="0"/>
              <w:adjustRightInd w:val="0"/>
              <w:spacing w:after="240" w:line="240" w:lineRule="atLeast"/>
              <w:ind w:left="360"/>
              <w:jc w:val="thaiDistribute"/>
              <w:rPr>
                <w:rFonts w:ascii="Times New Roman" w:eastAsia="Calibri" w:hAnsi="Times New Roman" w:cs="Times New Roman"/>
                <w:szCs w:val="22"/>
              </w:rPr>
            </w:pPr>
            <w:r w:rsidRPr="00E1543C">
              <w:rPr>
                <w:rFonts w:ascii="Times New Roman" w:eastAsia="Calibri" w:hAnsi="Times New Roman" w:cs="Times New Roman"/>
                <w:szCs w:val="22"/>
              </w:rPr>
              <w:t>testing of internal control over the revenue process including key manual controls, including but not limited to, the controls on the approval of lease contracts and changes to lease terms and the input of this information to the accounting system, controls on the invoice billings and collection processes, controls on the approval of rental discount granted and credit note issued;</w:t>
            </w:r>
          </w:p>
          <w:p w:rsidR="004C67E1" w:rsidRDefault="004C67E1" w:rsidP="004C67E1">
            <w:pPr>
              <w:autoSpaceDE w:val="0"/>
              <w:autoSpaceDN w:val="0"/>
              <w:adjustRightInd w:val="0"/>
              <w:spacing w:after="240"/>
              <w:jc w:val="thaiDistribute"/>
              <w:rPr>
                <w:rFonts w:ascii="Times New Roman" w:eastAsia="Calibri" w:hAnsi="Times New Roman" w:cs="Times New Roman"/>
                <w:szCs w:val="22"/>
              </w:rPr>
            </w:pPr>
          </w:p>
          <w:p w:rsidR="004C67E1" w:rsidRDefault="004C67E1" w:rsidP="004C67E1">
            <w:pPr>
              <w:autoSpaceDE w:val="0"/>
              <w:autoSpaceDN w:val="0"/>
              <w:adjustRightInd w:val="0"/>
              <w:spacing w:after="0"/>
              <w:jc w:val="thaiDistribute"/>
              <w:rPr>
                <w:rFonts w:ascii="Times New Roman" w:eastAsia="Calibri" w:hAnsi="Times New Roman" w:cs="Times New Roman"/>
                <w:szCs w:val="22"/>
              </w:rPr>
            </w:pPr>
          </w:p>
          <w:p w:rsidR="004C67E1" w:rsidRPr="00E1543C" w:rsidRDefault="004C67E1" w:rsidP="006C0091">
            <w:pPr>
              <w:numPr>
                <w:ilvl w:val="0"/>
                <w:numId w:val="2"/>
              </w:numPr>
              <w:autoSpaceDE w:val="0"/>
              <w:autoSpaceDN w:val="0"/>
              <w:adjustRightInd w:val="0"/>
              <w:spacing w:after="240" w:line="240" w:lineRule="atLeast"/>
              <w:ind w:left="360"/>
              <w:jc w:val="thaiDistribute"/>
              <w:rPr>
                <w:rFonts w:ascii="Times New Roman" w:eastAsia="Calibri" w:hAnsi="Times New Roman" w:cs="Times New Roman"/>
                <w:spacing w:val="-4"/>
                <w:szCs w:val="22"/>
              </w:rPr>
            </w:pPr>
            <w:r w:rsidRPr="00E1543C">
              <w:rPr>
                <w:rFonts w:ascii="Times New Roman" w:eastAsia="Calibri" w:hAnsi="Times New Roman" w:cs="Times New Roman"/>
                <w:spacing w:val="-4"/>
                <w:szCs w:val="22"/>
              </w:rPr>
              <w:lastRenderedPageBreak/>
              <w:t>testing of systems-based controls over the revenue process with assistance of KPMG IT specialists including testing of controls over system configuration of rental pricing data</w:t>
            </w:r>
            <w:r w:rsidRPr="00E1543C">
              <w:rPr>
                <w:rFonts w:ascii="Times New Roman" w:eastAsia="Calibri" w:hAnsi="Times New Roman" w:cs="Times New Roman"/>
                <w:spacing w:val="-4"/>
                <w:szCs w:val="22"/>
                <w:cs/>
              </w:rPr>
              <w:t xml:space="preserve"> </w:t>
            </w:r>
            <w:r w:rsidRPr="00E1543C">
              <w:rPr>
                <w:rFonts w:ascii="Times New Roman" w:eastAsia="Calibri" w:hAnsi="Times New Roman" w:cs="Times New Roman"/>
                <w:spacing w:val="-4"/>
                <w:szCs w:val="22"/>
              </w:rPr>
              <w:t>and billing process</w:t>
            </w:r>
            <w:r w:rsidRPr="00E1543C">
              <w:rPr>
                <w:rFonts w:ascii="Times New Roman" w:eastAsia="Calibri" w:hAnsi="Times New Roman" w:cs="Times New Roman"/>
                <w:spacing w:val="-4"/>
                <w:szCs w:val="22"/>
                <w:cs/>
              </w:rPr>
              <w:t xml:space="preserve"> </w:t>
            </w:r>
            <w:r w:rsidRPr="00E1543C">
              <w:rPr>
                <w:rFonts w:ascii="Times New Roman" w:eastAsia="Calibri" w:hAnsi="Times New Roman" w:cs="Times New Roman"/>
                <w:spacing w:val="-4"/>
                <w:szCs w:val="22"/>
              </w:rPr>
              <w:t>and the linkage to usage data that drives revenue recognition;</w:t>
            </w:r>
          </w:p>
          <w:p w:rsidR="004C67E1" w:rsidRPr="00E1543C" w:rsidRDefault="004C67E1" w:rsidP="006C0091">
            <w:pPr>
              <w:numPr>
                <w:ilvl w:val="0"/>
                <w:numId w:val="2"/>
              </w:numPr>
              <w:autoSpaceDE w:val="0"/>
              <w:autoSpaceDN w:val="0"/>
              <w:adjustRightInd w:val="0"/>
              <w:spacing w:after="240" w:line="240" w:lineRule="atLeast"/>
              <w:ind w:left="360"/>
              <w:jc w:val="thaiDistribute"/>
              <w:rPr>
                <w:rFonts w:ascii="Times New Roman" w:eastAsia="Calibri" w:hAnsi="Times New Roman" w:cs="Times New Roman"/>
                <w:spacing w:val="-4"/>
                <w:szCs w:val="22"/>
              </w:rPr>
            </w:pPr>
            <w:r w:rsidRPr="00E1543C">
              <w:rPr>
                <w:rFonts w:ascii="Times New Roman" w:eastAsia="Arial" w:hAnsi="Times New Roman" w:cs="Times New Roman"/>
                <w:spacing w:val="-4"/>
                <w:szCs w:val="22"/>
                <w:lang w:bidi="ar-SA"/>
              </w:rPr>
              <w:t>testing the recording of revenue from rental and service</w:t>
            </w:r>
            <w:r w:rsidRPr="00E1543C">
              <w:rPr>
                <w:rFonts w:ascii="Times New Roman" w:eastAsia="Calibri" w:hAnsi="Times New Roman" w:cs="Times New Roman"/>
                <w:spacing w:val="-4"/>
                <w:szCs w:val="22"/>
              </w:rPr>
              <w:t xml:space="preserve"> using a sampling basis and </w:t>
            </w:r>
            <w:r>
              <w:rPr>
                <w:rFonts w:ascii="Times New Roman" w:eastAsia="Calibri" w:hAnsi="Times New Roman" w:cs="Times New Roman"/>
                <w:spacing w:val="-4"/>
                <w:szCs w:val="22"/>
              </w:rPr>
              <w:t>compar</w:t>
            </w:r>
            <w:r w:rsidRPr="00E1543C">
              <w:rPr>
                <w:rFonts w:ascii="Times New Roman" w:eastAsia="Calibri" w:hAnsi="Times New Roman" w:cs="Times New Roman"/>
                <w:spacing w:val="-4"/>
                <w:szCs w:val="22"/>
              </w:rPr>
              <w:t>ing contractual terms and conditions stipulated in the lease agreements with related documents including collection; and</w:t>
            </w:r>
          </w:p>
          <w:p w:rsidR="004C67E1" w:rsidRPr="00E1543C" w:rsidRDefault="004C67E1" w:rsidP="006C0091">
            <w:pPr>
              <w:numPr>
                <w:ilvl w:val="0"/>
                <w:numId w:val="2"/>
              </w:numPr>
              <w:autoSpaceDE w:val="0"/>
              <w:autoSpaceDN w:val="0"/>
              <w:adjustRightInd w:val="0"/>
              <w:spacing w:after="0" w:line="240" w:lineRule="atLeast"/>
              <w:ind w:left="360"/>
              <w:jc w:val="thaiDistribute"/>
              <w:rPr>
                <w:rFonts w:ascii="Times New Roman" w:eastAsia="Arial" w:hAnsi="Times New Roman" w:cs="Times New Roman"/>
                <w:spacing w:val="-4"/>
                <w:szCs w:val="22"/>
                <w:lang w:bidi="ar-SA"/>
              </w:rPr>
            </w:pPr>
            <w:r w:rsidRPr="00E1543C">
              <w:rPr>
                <w:rFonts w:ascii="Times New Roman" w:eastAsia="Arial" w:hAnsi="Times New Roman" w:cs="Times New Roman"/>
                <w:spacing w:val="-4"/>
                <w:szCs w:val="22"/>
                <w:lang w:bidi="ar-SA"/>
              </w:rPr>
              <w:t>assessing the adequacy of the disclosure in accordance with the related Thai Financial Reporting Standards.</w:t>
            </w:r>
          </w:p>
        </w:tc>
      </w:tr>
    </w:tbl>
    <w:p w:rsidR="004C67E1" w:rsidRPr="00051770" w:rsidRDefault="004C67E1" w:rsidP="006C0091">
      <w:pPr>
        <w:autoSpaceDE w:val="0"/>
        <w:autoSpaceDN w:val="0"/>
        <w:adjustRightInd w:val="0"/>
        <w:spacing w:after="0" w:line="240" w:lineRule="auto"/>
        <w:rPr>
          <w:rFonts w:ascii="Times New Roman" w:eastAsia="Calibri" w:hAnsi="Times New Roman" w:cs="Times New Roman"/>
          <w:i/>
          <w:iCs/>
          <w:szCs w:val="22"/>
        </w:rPr>
      </w:pPr>
    </w:p>
    <w:p w:rsidR="004C67E1" w:rsidRPr="00051770" w:rsidRDefault="004C67E1" w:rsidP="006C0091">
      <w:pPr>
        <w:autoSpaceDE w:val="0"/>
        <w:autoSpaceDN w:val="0"/>
        <w:adjustRightInd w:val="0"/>
        <w:spacing w:after="0" w:line="240" w:lineRule="auto"/>
        <w:rPr>
          <w:rFonts w:ascii="Times New Roman" w:eastAsia="Calibri" w:hAnsi="Times New Roman" w:cs="Times New Roman"/>
          <w:i/>
          <w:iCs/>
          <w:szCs w:val="22"/>
        </w:rPr>
      </w:pPr>
      <w:r w:rsidRPr="00051770">
        <w:rPr>
          <w:rFonts w:ascii="Times New Roman" w:eastAsia="Calibri" w:hAnsi="Times New Roman" w:cs="Times New Roman"/>
          <w:i/>
          <w:iCs/>
          <w:szCs w:val="22"/>
        </w:rPr>
        <w:t>Other Information</w:t>
      </w:r>
    </w:p>
    <w:p w:rsidR="004C67E1" w:rsidRPr="00051770" w:rsidRDefault="004C67E1" w:rsidP="006C0091">
      <w:pPr>
        <w:autoSpaceDE w:val="0"/>
        <w:autoSpaceDN w:val="0"/>
        <w:adjustRightInd w:val="0"/>
        <w:spacing w:after="0" w:line="240" w:lineRule="auto"/>
        <w:rPr>
          <w:rFonts w:ascii="Times New Roman" w:eastAsia="Calibri" w:hAnsi="Times New Roman" w:cs="Times New Roman"/>
          <w:i/>
          <w:iCs/>
          <w:szCs w:val="22"/>
        </w:rPr>
      </w:pPr>
    </w:p>
    <w:p w:rsidR="004C67E1" w:rsidRPr="00051770" w:rsidRDefault="004C67E1" w:rsidP="006C0091">
      <w:pPr>
        <w:autoSpaceDE w:val="0"/>
        <w:autoSpaceDN w:val="0"/>
        <w:adjustRightInd w:val="0"/>
        <w:spacing w:after="0" w:line="240" w:lineRule="auto"/>
        <w:jc w:val="both"/>
        <w:rPr>
          <w:rFonts w:ascii="Times New Roman" w:eastAsia="Calibri" w:hAnsi="Times New Roman" w:cs="Times New Roman"/>
          <w:szCs w:val="22"/>
        </w:rPr>
      </w:pPr>
      <w:r w:rsidRPr="00051770">
        <w:rPr>
          <w:rFonts w:ascii="Times New Roman" w:eastAsia="Calibri" w:hAnsi="Times New Roman" w:cs="Times New Roman"/>
          <w:szCs w:val="22"/>
        </w:rPr>
        <w:t xml:space="preserve">Management is responsible for the other information. The other information comprises the information included in the annual </w:t>
      </w:r>
      <w:proofErr w:type="gramStart"/>
      <w:r w:rsidRPr="00051770">
        <w:rPr>
          <w:rFonts w:ascii="Times New Roman" w:eastAsia="Calibri" w:hAnsi="Times New Roman" w:cs="Times New Roman"/>
          <w:szCs w:val="22"/>
        </w:rPr>
        <w:t>report, but</w:t>
      </w:r>
      <w:proofErr w:type="gramEnd"/>
      <w:r w:rsidRPr="00051770">
        <w:rPr>
          <w:rFonts w:ascii="Times New Roman" w:eastAsia="Calibri" w:hAnsi="Times New Roman" w:cs="Times New Roman"/>
          <w:szCs w:val="22"/>
        </w:rPr>
        <w:t xml:space="preserve"> does not include the consolidated and separate financial statements and my auditor’s report thereon. The annual report is expected to be made available to me after the date of this auditor's report. </w:t>
      </w:r>
    </w:p>
    <w:p w:rsidR="004C67E1" w:rsidRPr="00051770" w:rsidRDefault="004C67E1" w:rsidP="006C0091">
      <w:pPr>
        <w:autoSpaceDE w:val="0"/>
        <w:autoSpaceDN w:val="0"/>
        <w:adjustRightInd w:val="0"/>
        <w:spacing w:after="0" w:line="240" w:lineRule="auto"/>
        <w:rPr>
          <w:rFonts w:ascii="Times New Roman" w:eastAsia="Calibri" w:hAnsi="Times New Roman" w:cs="Times New Roman"/>
          <w:szCs w:val="22"/>
        </w:rPr>
      </w:pPr>
    </w:p>
    <w:p w:rsidR="004C67E1" w:rsidRPr="00051770" w:rsidRDefault="004C67E1" w:rsidP="006C009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My opinion on the consolidated and separate financial statements does not cover the other information and I will not express any form of assurance conclusion thereon. </w:t>
      </w:r>
    </w:p>
    <w:p w:rsidR="004C67E1" w:rsidRDefault="004C67E1" w:rsidP="006C0091">
      <w:pPr>
        <w:autoSpaceDE w:val="0"/>
        <w:autoSpaceDN w:val="0"/>
        <w:adjustRightInd w:val="0"/>
        <w:spacing w:after="0" w:line="240" w:lineRule="auto"/>
        <w:jc w:val="both"/>
        <w:rPr>
          <w:rFonts w:ascii="Times New Roman" w:hAnsi="Times New Roman" w:cs="Times New Roman"/>
          <w:szCs w:val="22"/>
          <w:lang w:bidi="ar-SA"/>
        </w:rPr>
      </w:pPr>
    </w:p>
    <w:p w:rsidR="004C67E1" w:rsidRPr="00051770" w:rsidRDefault="004C67E1" w:rsidP="006C009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4C67E1" w:rsidRDefault="004C67E1" w:rsidP="006C0091">
      <w:pPr>
        <w:autoSpaceDE w:val="0"/>
        <w:autoSpaceDN w:val="0"/>
        <w:adjustRightInd w:val="0"/>
        <w:spacing w:after="0" w:line="240" w:lineRule="auto"/>
        <w:rPr>
          <w:rFonts w:ascii="Times New Roman" w:hAnsi="Times New Roman" w:cs="Times New Roman"/>
          <w:szCs w:val="22"/>
          <w:lang w:bidi="ar-SA"/>
        </w:rPr>
      </w:pPr>
    </w:p>
    <w:p w:rsidR="004C67E1" w:rsidRPr="00950D6B" w:rsidRDefault="004C67E1" w:rsidP="006C0091">
      <w:pPr>
        <w:autoSpaceDE w:val="0"/>
        <w:autoSpaceDN w:val="0"/>
        <w:adjustRightInd w:val="0"/>
        <w:spacing w:after="0" w:line="240" w:lineRule="auto"/>
        <w:jc w:val="thaiDistribute"/>
        <w:rPr>
          <w:rFonts w:ascii="Times New Roman" w:hAnsi="Times New Roman" w:cs="Times New Roman"/>
          <w:szCs w:val="22"/>
          <w:lang w:bidi="ar-SA"/>
        </w:rPr>
      </w:pPr>
      <w:r w:rsidRPr="00950D6B">
        <w:rPr>
          <w:rFonts w:ascii="Times New Roman" w:hAnsi="Times New Roman" w:cs="Times New Roman"/>
          <w:szCs w:val="22"/>
          <w:lang w:bidi="ar-SA"/>
        </w:rPr>
        <w:t>When I read the annual report, if I conclude that there is a material misstatement therein, I am required to communicate the matter to those charged with governance and request that the correction be made.</w:t>
      </w:r>
    </w:p>
    <w:p w:rsidR="004C67E1" w:rsidRPr="00051770" w:rsidRDefault="004C67E1" w:rsidP="006C0091">
      <w:pPr>
        <w:autoSpaceDE w:val="0"/>
        <w:autoSpaceDN w:val="0"/>
        <w:adjustRightInd w:val="0"/>
        <w:spacing w:after="0" w:line="240" w:lineRule="auto"/>
        <w:rPr>
          <w:rFonts w:ascii="Times New Roman" w:hAnsi="Times New Roman" w:cs="Times New Roman"/>
          <w:szCs w:val="22"/>
          <w:lang w:bidi="ar-SA"/>
        </w:rPr>
      </w:pPr>
    </w:p>
    <w:p w:rsidR="004C67E1" w:rsidRPr="00051770" w:rsidRDefault="004C67E1" w:rsidP="006C0091">
      <w:pPr>
        <w:autoSpaceDE w:val="0"/>
        <w:autoSpaceDN w:val="0"/>
        <w:adjustRightInd w:val="0"/>
        <w:spacing w:after="0" w:line="240" w:lineRule="auto"/>
        <w:rPr>
          <w:rFonts w:ascii="Times New Roman" w:hAnsi="Times New Roman" w:cs="Times New Roman"/>
          <w:i/>
          <w:iCs/>
          <w:szCs w:val="22"/>
          <w:lang w:bidi="ar-SA"/>
        </w:rPr>
      </w:pPr>
      <w:r w:rsidRPr="00051770">
        <w:rPr>
          <w:rFonts w:ascii="Times New Roman" w:hAnsi="Times New Roman" w:cs="Times New Roman"/>
          <w:i/>
          <w:iCs/>
          <w:szCs w:val="22"/>
          <w:lang w:bidi="ar-SA"/>
        </w:rPr>
        <w:t>Responsibilities of Management and Those Charged with Governance for the Consolidated and Separate Financial Statements</w:t>
      </w:r>
    </w:p>
    <w:p w:rsidR="004C67E1" w:rsidRPr="00051770" w:rsidRDefault="004C67E1" w:rsidP="006C0091">
      <w:pPr>
        <w:autoSpaceDE w:val="0"/>
        <w:autoSpaceDN w:val="0"/>
        <w:adjustRightInd w:val="0"/>
        <w:spacing w:after="0" w:line="240" w:lineRule="auto"/>
        <w:rPr>
          <w:rFonts w:ascii="Times New Roman" w:hAnsi="Times New Roman" w:cs="Times New Roman"/>
          <w:szCs w:val="22"/>
          <w:lang w:bidi="ar-SA"/>
        </w:rPr>
      </w:pPr>
    </w:p>
    <w:p w:rsidR="004C67E1" w:rsidRPr="00051770" w:rsidRDefault="004C67E1" w:rsidP="006C009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4C67E1" w:rsidRPr="00051770" w:rsidRDefault="004C67E1" w:rsidP="006C0091">
      <w:pPr>
        <w:autoSpaceDE w:val="0"/>
        <w:autoSpaceDN w:val="0"/>
        <w:adjustRightInd w:val="0"/>
        <w:spacing w:after="0" w:line="240" w:lineRule="auto"/>
        <w:jc w:val="center"/>
        <w:rPr>
          <w:rFonts w:ascii="Times New Roman" w:hAnsi="Times New Roman" w:cs="Times New Roman"/>
          <w:szCs w:val="22"/>
          <w:lang w:bidi="ar-SA"/>
        </w:rPr>
      </w:pPr>
    </w:p>
    <w:p w:rsidR="004C67E1" w:rsidRPr="00051770" w:rsidRDefault="004C67E1" w:rsidP="006C009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4C67E1" w:rsidRPr="00051770" w:rsidRDefault="004C67E1" w:rsidP="006C0091">
      <w:pPr>
        <w:autoSpaceDE w:val="0"/>
        <w:autoSpaceDN w:val="0"/>
        <w:adjustRightInd w:val="0"/>
        <w:spacing w:after="0" w:line="240" w:lineRule="auto"/>
        <w:jc w:val="both"/>
        <w:rPr>
          <w:rFonts w:ascii="Times New Roman" w:hAnsi="Times New Roman" w:cs="Times New Roman"/>
          <w:szCs w:val="22"/>
          <w:lang w:bidi="ar-SA"/>
        </w:rPr>
      </w:pPr>
    </w:p>
    <w:p w:rsidR="004C67E1" w:rsidRPr="00051770" w:rsidRDefault="004C67E1" w:rsidP="006C009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Those charged with governance are responsible for overseeing the Group’s and the Company’s financial reporting process. </w:t>
      </w:r>
    </w:p>
    <w:p w:rsidR="004C67E1" w:rsidRPr="00051770" w:rsidRDefault="004C67E1" w:rsidP="004C67E1">
      <w:pPr>
        <w:autoSpaceDE w:val="0"/>
        <w:autoSpaceDN w:val="0"/>
        <w:adjustRightInd w:val="0"/>
        <w:spacing w:after="0" w:line="240" w:lineRule="auto"/>
        <w:jc w:val="thaiDistribute"/>
        <w:rPr>
          <w:rFonts w:ascii="Times New Roman" w:hAnsi="Times New Roman" w:cs="Times New Roman"/>
          <w:i/>
          <w:iCs/>
          <w:szCs w:val="22"/>
          <w:lang w:bidi="ar-SA"/>
        </w:rPr>
      </w:pPr>
      <w:r>
        <w:rPr>
          <w:rFonts w:ascii="Times New Roman" w:hAnsi="Times New Roman" w:cs="Times New Roman"/>
          <w:i/>
          <w:iCs/>
          <w:szCs w:val="22"/>
          <w:lang w:bidi="ar-SA"/>
        </w:rPr>
        <w:br w:type="page"/>
      </w:r>
      <w:r w:rsidRPr="00051770">
        <w:rPr>
          <w:rFonts w:ascii="Times New Roman" w:hAnsi="Times New Roman" w:cs="Times New Roman"/>
          <w:i/>
          <w:iCs/>
          <w:szCs w:val="22"/>
          <w:lang w:bidi="ar-SA"/>
        </w:rPr>
        <w:lastRenderedPageBreak/>
        <w:t xml:space="preserve">Auditor’s Responsibilities for the Audit of the Consolidated and Separate Financial Statements </w:t>
      </w:r>
    </w:p>
    <w:p w:rsidR="004C67E1" w:rsidRPr="00051770" w:rsidRDefault="004C67E1" w:rsidP="004C67E1">
      <w:pPr>
        <w:autoSpaceDE w:val="0"/>
        <w:autoSpaceDN w:val="0"/>
        <w:adjustRightInd w:val="0"/>
        <w:spacing w:after="0" w:line="240" w:lineRule="auto"/>
        <w:rPr>
          <w:rFonts w:ascii="Times New Roman" w:hAnsi="Times New Roman" w:cs="Times New Roman"/>
          <w:szCs w:val="22"/>
          <w:lang w:bidi="ar-SA"/>
        </w:rPr>
      </w:pP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My objectives are to obtain reasonable assurance about whether the consolidated and separate financial statements </w:t>
      </w:r>
      <w:proofErr w:type="gramStart"/>
      <w:r w:rsidRPr="00051770">
        <w:rPr>
          <w:rFonts w:ascii="Times New Roman" w:hAnsi="Times New Roman" w:cs="Times New Roman"/>
          <w:szCs w:val="22"/>
          <w:lang w:bidi="ar-SA"/>
        </w:rPr>
        <w:t>as a whole are</w:t>
      </w:r>
      <w:proofErr w:type="gramEnd"/>
      <w:r w:rsidRPr="00051770">
        <w:rPr>
          <w:rFonts w:ascii="Times New Roman" w:hAnsi="Times New Roman" w:cs="Times New Roman"/>
          <w:szCs w:val="22"/>
          <w:lang w:bidi="ar-SA"/>
        </w:rPr>
        <w:t xml:space="preserve"> free from material misstatement, whether due to fraud or error, and to issue an auditor’s report that includes my opinion. Reasonable assurance is a high level of </w:t>
      </w:r>
      <w:proofErr w:type="gramStart"/>
      <w:r w:rsidRPr="00051770">
        <w:rPr>
          <w:rFonts w:ascii="Times New Roman" w:hAnsi="Times New Roman" w:cs="Times New Roman"/>
          <w:szCs w:val="22"/>
          <w:lang w:bidi="ar-SA"/>
        </w:rPr>
        <w:t>assurance, but</w:t>
      </w:r>
      <w:proofErr w:type="gramEnd"/>
      <w:r w:rsidRPr="00051770">
        <w:rPr>
          <w:rFonts w:ascii="Times New Roman" w:hAnsi="Times New Roman" w:cs="Times New Roman"/>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51770">
        <w:rPr>
          <w:rFonts w:ascii="Times New Roman" w:hAnsi="Times New Roman" w:cs="Times New Roman"/>
          <w:szCs w:val="22"/>
          <w:lang w:bidi="ar-SA"/>
        </w:rPr>
        <w:t>on the basis of</w:t>
      </w:r>
      <w:proofErr w:type="gramEnd"/>
      <w:r w:rsidRPr="00051770">
        <w:rPr>
          <w:rFonts w:ascii="Times New Roman" w:hAnsi="Times New Roman" w:cs="Times New Roman"/>
          <w:szCs w:val="22"/>
          <w:lang w:bidi="ar-SA"/>
        </w:rPr>
        <w:t xml:space="preserve"> these consolidated and separate financial statements. </w:t>
      </w: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As part of an audit in accordance with TSAs, I exercise professional judgment and maintain professional skepticism throughout the audit. I also: </w:t>
      </w: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p>
    <w:p w:rsidR="004C67E1" w:rsidRPr="00051770" w:rsidRDefault="004C67E1" w:rsidP="004C67E1">
      <w:pPr>
        <w:numPr>
          <w:ilvl w:val="0"/>
          <w:numId w:val="1"/>
        </w:numPr>
        <w:autoSpaceDE w:val="0"/>
        <w:autoSpaceDN w:val="0"/>
        <w:adjustRightInd w:val="0"/>
        <w:spacing w:after="0" w:line="276" w:lineRule="auto"/>
        <w:contextualSpacing/>
        <w:jc w:val="both"/>
        <w:rPr>
          <w:rFonts w:ascii="Times New Roman" w:eastAsia="Calibri" w:hAnsi="Times New Roman" w:cs="Times New Roman"/>
          <w:szCs w:val="22"/>
        </w:rPr>
      </w:pPr>
      <w:r w:rsidRPr="00051770">
        <w:rPr>
          <w:rFonts w:ascii="Times New Roman" w:eastAsia="Calibri"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051770">
        <w:rPr>
          <w:rFonts w:ascii="Times New Roman" w:eastAsia="Calibri" w:hAnsi="Times New Roman" w:cs="Times New Roman"/>
          <w:szCs w:val="22"/>
        </w:rPr>
        <w:t>sufficient</w:t>
      </w:r>
      <w:proofErr w:type="gramEnd"/>
      <w:r w:rsidRPr="00051770">
        <w:rPr>
          <w:rFonts w:ascii="Times New Roman" w:eastAsia="Calibri" w:hAnsi="Times New Roman"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C67E1" w:rsidRPr="00051770" w:rsidRDefault="004C67E1" w:rsidP="004C67E1">
      <w:pPr>
        <w:numPr>
          <w:ilvl w:val="0"/>
          <w:numId w:val="1"/>
        </w:numPr>
        <w:autoSpaceDE w:val="0"/>
        <w:autoSpaceDN w:val="0"/>
        <w:adjustRightInd w:val="0"/>
        <w:spacing w:after="0" w:line="276" w:lineRule="auto"/>
        <w:contextualSpacing/>
        <w:jc w:val="both"/>
        <w:rPr>
          <w:rFonts w:ascii="Times New Roman" w:eastAsia="Calibri" w:hAnsi="Times New Roman" w:cs="Times New Roman"/>
          <w:szCs w:val="22"/>
        </w:rPr>
      </w:pPr>
      <w:r w:rsidRPr="00051770">
        <w:rPr>
          <w:rFonts w:ascii="Times New Roman" w:eastAsia="Calibri"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4C67E1" w:rsidRPr="00051770" w:rsidRDefault="004C67E1" w:rsidP="004C67E1">
      <w:pPr>
        <w:numPr>
          <w:ilvl w:val="0"/>
          <w:numId w:val="1"/>
        </w:numPr>
        <w:autoSpaceDE w:val="0"/>
        <w:autoSpaceDN w:val="0"/>
        <w:adjustRightInd w:val="0"/>
        <w:spacing w:after="0" w:line="276" w:lineRule="auto"/>
        <w:contextualSpacing/>
        <w:jc w:val="both"/>
        <w:rPr>
          <w:rFonts w:ascii="Times New Roman" w:eastAsia="Calibri" w:hAnsi="Times New Roman" w:cs="Times New Roman"/>
          <w:szCs w:val="22"/>
        </w:rPr>
      </w:pPr>
      <w:r w:rsidRPr="00051770">
        <w:rPr>
          <w:rFonts w:ascii="Times New Roman" w:eastAsia="Calibri" w:hAnsi="Times New Roman" w:cs="Times New Roman"/>
          <w:szCs w:val="22"/>
        </w:rPr>
        <w:t xml:space="preserve">Evaluate the appropriateness of accounting policies used and the reasonableness of accounting estimates and related disclosures made by management. </w:t>
      </w:r>
    </w:p>
    <w:p w:rsidR="004C67E1" w:rsidRPr="007449BD" w:rsidRDefault="004C67E1" w:rsidP="004C67E1">
      <w:pPr>
        <w:numPr>
          <w:ilvl w:val="0"/>
          <w:numId w:val="1"/>
        </w:numPr>
        <w:autoSpaceDE w:val="0"/>
        <w:autoSpaceDN w:val="0"/>
        <w:adjustRightInd w:val="0"/>
        <w:spacing w:after="0" w:line="276" w:lineRule="auto"/>
        <w:contextualSpacing/>
        <w:jc w:val="both"/>
        <w:rPr>
          <w:rFonts w:ascii="Times New Roman" w:eastAsia="Calibri" w:hAnsi="Times New Roman" w:cs="Times New Roman"/>
          <w:szCs w:val="22"/>
        </w:rPr>
      </w:pPr>
      <w:r w:rsidRPr="00051770">
        <w:rPr>
          <w:rFonts w:ascii="Times New Roman" w:eastAsia="Calibri"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C67E1" w:rsidRPr="00051770" w:rsidRDefault="004C67E1" w:rsidP="004C67E1">
      <w:pPr>
        <w:numPr>
          <w:ilvl w:val="0"/>
          <w:numId w:val="1"/>
        </w:numPr>
        <w:autoSpaceDE w:val="0"/>
        <w:autoSpaceDN w:val="0"/>
        <w:adjustRightInd w:val="0"/>
        <w:spacing w:after="0" w:line="276" w:lineRule="auto"/>
        <w:contextualSpacing/>
        <w:jc w:val="both"/>
        <w:rPr>
          <w:rFonts w:ascii="Times New Roman" w:eastAsia="Calibri" w:hAnsi="Times New Roman" w:cs="Times New Roman"/>
          <w:szCs w:val="22"/>
        </w:rPr>
      </w:pPr>
      <w:r w:rsidRPr="00051770">
        <w:rPr>
          <w:rFonts w:ascii="Times New Roman" w:eastAsia="Calibri"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4C67E1" w:rsidRPr="00051770" w:rsidRDefault="004C67E1" w:rsidP="004C67E1">
      <w:pPr>
        <w:numPr>
          <w:ilvl w:val="0"/>
          <w:numId w:val="1"/>
        </w:numPr>
        <w:autoSpaceDE w:val="0"/>
        <w:autoSpaceDN w:val="0"/>
        <w:adjustRightInd w:val="0"/>
        <w:spacing w:after="0" w:line="276" w:lineRule="auto"/>
        <w:contextualSpacing/>
        <w:jc w:val="both"/>
        <w:rPr>
          <w:rFonts w:ascii="Times New Roman" w:eastAsia="Calibri" w:hAnsi="Times New Roman" w:cs="Times New Roman"/>
        </w:rPr>
      </w:pPr>
      <w:r w:rsidRPr="00051770">
        <w:rPr>
          <w:rFonts w:ascii="Times New Roman" w:eastAsia="Calibri" w:hAnsi="Times New Roman" w:cs="Times New Roman"/>
        </w:rPr>
        <w:t xml:space="preserve">Obtain </w:t>
      </w:r>
      <w:proofErr w:type="gramStart"/>
      <w:r w:rsidRPr="00051770">
        <w:rPr>
          <w:rFonts w:ascii="Times New Roman" w:eastAsia="Calibri" w:hAnsi="Times New Roman" w:cs="Times New Roman"/>
        </w:rPr>
        <w:t>sufficient</w:t>
      </w:r>
      <w:proofErr w:type="gramEnd"/>
      <w:r w:rsidRPr="00051770">
        <w:rPr>
          <w:rFonts w:ascii="Times New Roman" w:eastAsia="Calibri" w:hAnsi="Times New Roman" w:cs="Times New Roman"/>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4C67E1" w:rsidRPr="00051770" w:rsidRDefault="004C67E1" w:rsidP="004C67E1">
      <w:pPr>
        <w:autoSpaceDE w:val="0"/>
        <w:autoSpaceDN w:val="0"/>
        <w:adjustRightInd w:val="0"/>
        <w:spacing w:after="0" w:line="240" w:lineRule="auto"/>
        <w:ind w:left="450" w:hanging="90"/>
        <w:jc w:val="both"/>
        <w:rPr>
          <w:rFonts w:ascii="Times New Roman" w:hAnsi="Times New Roman" w:cs="Times New Roman"/>
          <w:szCs w:val="22"/>
          <w:lang w:bidi="ar-SA"/>
        </w:rPr>
      </w:pP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4C67E1" w:rsidRPr="00051770" w:rsidRDefault="004C67E1" w:rsidP="004C67E1">
      <w:pPr>
        <w:autoSpaceDE w:val="0"/>
        <w:autoSpaceDN w:val="0"/>
        <w:adjustRightInd w:val="0"/>
        <w:spacing w:after="0" w:line="240" w:lineRule="auto"/>
        <w:rPr>
          <w:rFonts w:ascii="Times New Roman" w:hAnsi="Times New Roman" w:cs="Times New Roman"/>
          <w:szCs w:val="22"/>
          <w:lang w:bidi="ar-SA"/>
        </w:rPr>
      </w:pPr>
    </w:p>
    <w:p w:rsidR="004C67E1" w:rsidRPr="00051770" w:rsidRDefault="004C67E1" w:rsidP="004C67E1">
      <w:pPr>
        <w:autoSpaceDE w:val="0"/>
        <w:autoSpaceDN w:val="0"/>
        <w:adjustRightInd w:val="0"/>
        <w:spacing w:after="0" w:line="240" w:lineRule="auto"/>
        <w:jc w:val="both"/>
        <w:rPr>
          <w:rFonts w:ascii="Times New Roman" w:hAnsi="Times New Roman" w:cs="Times New Roman"/>
          <w:szCs w:val="22"/>
          <w:lang w:bidi="ar-SA"/>
        </w:rPr>
      </w:pPr>
      <w:r w:rsidRPr="00051770">
        <w:rPr>
          <w:rFonts w:ascii="Times New Roman" w:hAnsi="Times New Roman" w:cs="Times New Roman"/>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4C67E1" w:rsidRPr="00051770" w:rsidRDefault="004C67E1" w:rsidP="004C67E1">
      <w:pPr>
        <w:autoSpaceDE w:val="0"/>
        <w:autoSpaceDN w:val="0"/>
        <w:adjustRightInd w:val="0"/>
        <w:spacing w:line="240" w:lineRule="auto"/>
        <w:jc w:val="both"/>
        <w:rPr>
          <w:rFonts w:ascii="Times New Roman" w:hAnsi="Times New Roman" w:cs="Times New Roman"/>
          <w:szCs w:val="22"/>
          <w:lang w:bidi="ar-SA"/>
        </w:rPr>
      </w:pPr>
    </w:p>
    <w:p w:rsidR="004C67E1" w:rsidRPr="00051770" w:rsidRDefault="004C67E1" w:rsidP="004C67E1">
      <w:pPr>
        <w:autoSpaceDE w:val="0"/>
        <w:autoSpaceDN w:val="0"/>
        <w:adjustRightInd w:val="0"/>
        <w:spacing w:line="240" w:lineRule="auto"/>
        <w:jc w:val="both"/>
        <w:rPr>
          <w:rFonts w:ascii="Times New Roman" w:hAnsi="Times New Roman" w:cs="Times New Roman"/>
          <w:szCs w:val="22"/>
          <w:lang w:bidi="ar-SA"/>
        </w:rPr>
      </w:pPr>
      <w:r>
        <w:rPr>
          <w:rFonts w:ascii="Times New Roman" w:hAnsi="Times New Roman" w:cs="Times New Roman"/>
          <w:szCs w:val="22"/>
          <w:lang w:bidi="ar-SA"/>
        </w:rPr>
        <w:br w:type="page"/>
      </w:r>
      <w:r w:rsidRPr="00051770">
        <w:rPr>
          <w:rFonts w:ascii="Times New Roman" w:hAnsi="Times New Roman" w:cs="Times New Roman"/>
          <w:szCs w:val="22"/>
          <w:lang w:bidi="ar-SA"/>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C67E1" w:rsidRPr="00051770" w:rsidRDefault="004C67E1" w:rsidP="004C67E1">
      <w:pPr>
        <w:autoSpaceDE w:val="0"/>
        <w:autoSpaceDN w:val="0"/>
        <w:adjustRightInd w:val="0"/>
        <w:spacing w:line="240" w:lineRule="auto"/>
        <w:rPr>
          <w:rFonts w:ascii="Times New Roman" w:hAnsi="Times New Roman" w:cs="Times New Roman"/>
          <w:szCs w:val="22"/>
          <w:lang w:bidi="ar-SA"/>
        </w:rPr>
      </w:pPr>
    </w:p>
    <w:p w:rsidR="004C67E1" w:rsidRPr="00051770" w:rsidRDefault="004C67E1" w:rsidP="004C67E1">
      <w:pPr>
        <w:spacing w:line="240" w:lineRule="auto"/>
        <w:jc w:val="both"/>
        <w:rPr>
          <w:rFonts w:ascii="Times New Roman" w:hAnsi="Times New Roman" w:cs="Times New Roman"/>
          <w:szCs w:val="22"/>
          <w:lang w:bidi="ar-SA"/>
        </w:rPr>
      </w:pPr>
    </w:p>
    <w:p w:rsidR="004C67E1" w:rsidRPr="00051770" w:rsidRDefault="004C67E1" w:rsidP="004C67E1">
      <w:pPr>
        <w:spacing w:line="240" w:lineRule="auto"/>
        <w:jc w:val="both"/>
        <w:rPr>
          <w:rFonts w:ascii="Times New Roman" w:hAnsi="Times New Roman" w:cs="Times New Roman"/>
          <w:szCs w:val="22"/>
          <w:lang w:bidi="ar-SA"/>
        </w:rPr>
      </w:pPr>
    </w:p>
    <w:p w:rsidR="004C67E1" w:rsidRPr="00051770" w:rsidRDefault="004C67E1" w:rsidP="004C67E1">
      <w:pPr>
        <w:spacing w:line="240" w:lineRule="auto"/>
        <w:jc w:val="both"/>
        <w:rPr>
          <w:rFonts w:ascii="Times New Roman" w:hAnsi="Times New Roman" w:cs="Times New Roman"/>
          <w:szCs w:val="22"/>
          <w:lang w:bidi="ar-SA"/>
        </w:rPr>
      </w:pPr>
    </w:p>
    <w:p w:rsidR="004C67E1" w:rsidRPr="00051770" w:rsidRDefault="004C67E1" w:rsidP="004C67E1">
      <w:pPr>
        <w:spacing w:line="240" w:lineRule="auto"/>
        <w:jc w:val="both"/>
        <w:rPr>
          <w:rFonts w:ascii="Times New Roman" w:hAnsi="Times New Roman" w:cs="Times New Roman"/>
          <w:szCs w:val="22"/>
          <w:lang w:bidi="ar-SA"/>
        </w:rPr>
      </w:pPr>
    </w:p>
    <w:p w:rsidR="004C67E1" w:rsidRPr="00051770" w:rsidRDefault="004C67E1" w:rsidP="004C67E1">
      <w:pPr>
        <w:pStyle w:val="E"/>
        <w:spacing w:line="240" w:lineRule="atLeast"/>
        <w:ind w:left="0" w:right="0"/>
        <w:jc w:val="both"/>
        <w:rPr>
          <w:rFonts w:ascii="Times New Roman" w:hAnsi="Times New Roman" w:cs="Times New Roman"/>
          <w:lang w:val="en-GB"/>
        </w:rPr>
      </w:pPr>
      <w:r w:rsidRPr="00051770">
        <w:rPr>
          <w:rFonts w:ascii="Times New Roman" w:hAnsi="Times New Roman" w:cs="Times New Roman"/>
          <w:lang w:val="en-GB"/>
        </w:rPr>
        <w:t>(</w:t>
      </w:r>
      <w:proofErr w:type="spellStart"/>
      <w:r>
        <w:rPr>
          <w:rFonts w:ascii="Times New Roman" w:hAnsi="Times New Roman" w:cs="Times New Roman"/>
          <w:lang w:val="en-US"/>
        </w:rPr>
        <w:t>Vannaporn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Jongperadechanon</w:t>
      </w:r>
      <w:proofErr w:type="spellEnd"/>
      <w:r w:rsidRPr="00051770">
        <w:rPr>
          <w:rFonts w:ascii="Times New Roman" w:hAnsi="Times New Roman" w:cs="Times New Roman"/>
          <w:lang w:val="en-GB"/>
        </w:rPr>
        <w:t>)</w:t>
      </w:r>
    </w:p>
    <w:p w:rsidR="004C67E1" w:rsidRPr="00051770" w:rsidRDefault="004C67E1" w:rsidP="006C0091">
      <w:pPr>
        <w:spacing w:after="0"/>
        <w:jc w:val="both"/>
        <w:rPr>
          <w:rFonts w:ascii="Times New Roman" w:hAnsi="Times New Roman" w:cs="Times New Roman"/>
          <w:szCs w:val="22"/>
        </w:rPr>
      </w:pPr>
      <w:r w:rsidRPr="00051770">
        <w:rPr>
          <w:rFonts w:ascii="Times New Roman" w:hAnsi="Times New Roman" w:cs="Times New Roman"/>
          <w:szCs w:val="22"/>
        </w:rPr>
        <w:t>Certif</w:t>
      </w:r>
      <w:bookmarkStart w:id="1" w:name="_GoBack"/>
      <w:bookmarkEnd w:id="1"/>
      <w:r w:rsidRPr="00051770">
        <w:rPr>
          <w:rFonts w:ascii="Times New Roman" w:hAnsi="Times New Roman" w:cs="Times New Roman"/>
          <w:szCs w:val="22"/>
        </w:rPr>
        <w:t xml:space="preserve">ied Public Accountant </w:t>
      </w:r>
    </w:p>
    <w:p w:rsidR="004C67E1" w:rsidRPr="00051770" w:rsidRDefault="004C67E1" w:rsidP="004C67E1">
      <w:pPr>
        <w:jc w:val="both"/>
        <w:rPr>
          <w:rFonts w:ascii="Times New Roman" w:hAnsi="Times New Roman" w:cs="Times New Roman"/>
          <w:b/>
          <w:bCs/>
          <w:szCs w:val="22"/>
        </w:rPr>
      </w:pPr>
      <w:r>
        <w:rPr>
          <w:rFonts w:ascii="Times New Roman" w:hAnsi="Times New Roman" w:cs="Times New Roman"/>
          <w:szCs w:val="22"/>
        </w:rPr>
        <w:t>Registration No. 4098</w:t>
      </w:r>
    </w:p>
    <w:p w:rsidR="004C67E1" w:rsidRPr="00051770" w:rsidRDefault="004C67E1" w:rsidP="004C67E1">
      <w:pPr>
        <w:jc w:val="both"/>
        <w:rPr>
          <w:rFonts w:ascii="Times New Roman" w:hAnsi="Times New Roman" w:cs="Times New Roman"/>
          <w:szCs w:val="22"/>
        </w:rPr>
      </w:pPr>
    </w:p>
    <w:p w:rsidR="004C67E1" w:rsidRPr="00051770" w:rsidRDefault="004C67E1" w:rsidP="004C67E1">
      <w:pPr>
        <w:jc w:val="both"/>
        <w:rPr>
          <w:rFonts w:ascii="Times New Roman" w:hAnsi="Times New Roman" w:cs="Times New Roman"/>
          <w:szCs w:val="22"/>
        </w:rPr>
      </w:pPr>
    </w:p>
    <w:p w:rsidR="004C67E1" w:rsidRPr="00051770" w:rsidRDefault="004C67E1" w:rsidP="006C0091">
      <w:pPr>
        <w:spacing w:after="0"/>
        <w:jc w:val="both"/>
        <w:rPr>
          <w:rFonts w:ascii="Times New Roman" w:hAnsi="Times New Roman" w:cs="Times New Roman"/>
          <w:szCs w:val="22"/>
        </w:rPr>
      </w:pPr>
      <w:r w:rsidRPr="00051770">
        <w:rPr>
          <w:rFonts w:ascii="Times New Roman" w:hAnsi="Times New Roman" w:cs="Times New Roman"/>
          <w:szCs w:val="22"/>
        </w:rPr>
        <w:t xml:space="preserve">KPMG </w:t>
      </w:r>
      <w:proofErr w:type="spellStart"/>
      <w:r w:rsidRPr="00051770">
        <w:rPr>
          <w:rFonts w:ascii="Times New Roman" w:hAnsi="Times New Roman" w:cs="Times New Roman"/>
          <w:szCs w:val="22"/>
        </w:rPr>
        <w:t>Phoomchai</w:t>
      </w:r>
      <w:proofErr w:type="spellEnd"/>
      <w:r w:rsidRPr="00051770">
        <w:rPr>
          <w:rFonts w:ascii="Times New Roman" w:hAnsi="Times New Roman" w:cs="Times New Roman"/>
          <w:szCs w:val="22"/>
        </w:rPr>
        <w:t xml:space="preserve"> Audit Ltd. </w:t>
      </w:r>
    </w:p>
    <w:p w:rsidR="004C67E1" w:rsidRPr="00051770" w:rsidRDefault="004C67E1" w:rsidP="006C0091">
      <w:pPr>
        <w:spacing w:after="0"/>
        <w:jc w:val="both"/>
        <w:rPr>
          <w:rFonts w:ascii="Times New Roman" w:hAnsi="Times New Roman" w:cs="Times New Roman"/>
          <w:szCs w:val="22"/>
        </w:rPr>
      </w:pPr>
      <w:r w:rsidRPr="00051770">
        <w:rPr>
          <w:rFonts w:ascii="Times New Roman" w:hAnsi="Times New Roman" w:cs="Times New Roman"/>
          <w:szCs w:val="22"/>
        </w:rPr>
        <w:t>Bangkok</w:t>
      </w:r>
    </w:p>
    <w:p w:rsidR="004C67E1" w:rsidRDefault="004C67E1" w:rsidP="006C0091">
      <w:pPr>
        <w:spacing w:after="0" w:line="240" w:lineRule="auto"/>
        <w:jc w:val="both"/>
        <w:rPr>
          <w:rFonts w:ascii="Times New Roman" w:hAnsi="Times New Roman" w:cs="Times New Roman"/>
          <w:szCs w:val="22"/>
        </w:rPr>
      </w:pPr>
      <w:r>
        <w:rPr>
          <w:rFonts w:ascii="Times New Roman" w:hAnsi="Times New Roman" w:cs="Times New Roman"/>
          <w:szCs w:val="22"/>
        </w:rPr>
        <w:t>20 February 2020</w:t>
      </w:r>
    </w:p>
    <w:p w:rsidR="004C67E1" w:rsidRDefault="004C67E1" w:rsidP="006C0091">
      <w:pPr>
        <w:spacing w:after="0"/>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p w:rsidR="004C67E1" w:rsidRDefault="004C67E1" w:rsidP="004C67E1">
      <w:pPr>
        <w:jc w:val="both"/>
        <w:rPr>
          <w:rFonts w:ascii="Times New Roman" w:eastAsia="Cordia New" w:hAnsi="Times New Roman" w:cs="Times New Roman"/>
          <w:b/>
          <w:bCs/>
          <w:snapToGrid w:val="0"/>
          <w:szCs w:val="22"/>
        </w:rPr>
      </w:pPr>
    </w:p>
    <w:sectPr w:rsidR="004C67E1" w:rsidSect="004C67E1">
      <w:headerReference w:type="default" r:id="rId13"/>
      <w:footerReference w:type="default" r:id="rId1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881" w:rsidRDefault="00683881" w:rsidP="006C0091">
      <w:pPr>
        <w:spacing w:after="0" w:line="240" w:lineRule="auto"/>
      </w:pPr>
      <w:r>
        <w:separator/>
      </w:r>
    </w:p>
  </w:endnote>
  <w:endnote w:type="continuationSeparator" w:id="0">
    <w:p w:rsidR="00683881" w:rsidRDefault="00683881" w:rsidP="006C0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Default="004C67E1"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C67E1" w:rsidRDefault="004C67E1"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Default="004C67E1" w:rsidP="00842E8F">
    <w:pPr>
      <w:pStyle w:val="Footer"/>
      <w:jc w:val="center"/>
    </w:pPr>
    <w:r>
      <w:rPr>
        <w:rStyle w:val="PageNumber"/>
      </w:rPr>
      <w:fldChar w:fldCharType="begin"/>
    </w:r>
    <w:r>
      <w:rPr>
        <w:rStyle w:val="PageNumber"/>
      </w:rPr>
      <w:instrText>page \* arabic</w:instrText>
    </w:r>
    <w:r>
      <w:rPr>
        <w:rStyle w:val="PageNumber"/>
      </w:rPr>
      <w:fldChar w:fldCharType="separate"/>
    </w:r>
    <w:r>
      <w:rPr>
        <w:rStyle w:val="PageNumber"/>
        <w:noProof/>
      </w:rPr>
      <w:t>2</w:t>
    </w:r>
    <w:r>
      <w:rPr>
        <w:rStyle w:val="PageNumber"/>
      </w:rPr>
      <w:fldChar w:fldCharType="end"/>
    </w:r>
  </w:p>
  <w:p w:rsidR="004C67E1" w:rsidRPr="00E2159F" w:rsidRDefault="004C67E1"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Pr="00632661" w:rsidRDefault="004C67E1"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Pr="00601A0B" w:rsidRDefault="004C67E1" w:rsidP="00601A0B">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Pr="00A56CBF" w:rsidRDefault="004C67E1" w:rsidP="00842E8F">
    <w:pPr>
      <w:pStyle w:val="Footer"/>
      <w:jc w:val="center"/>
      <w:rPr>
        <w:rFonts w:ascii="Times New Roman" w:hAnsi="Times New Roman" w:cs="Times New Roman"/>
        <w:sz w:val="22"/>
        <w:szCs w:val="22"/>
      </w:rPr>
    </w:pPr>
    <w:r w:rsidRPr="00A56CBF">
      <w:rPr>
        <w:rStyle w:val="PageNumber"/>
        <w:rFonts w:ascii="Times New Roman" w:hAnsi="Times New Roman" w:cs="Times New Roman"/>
        <w:sz w:val="22"/>
        <w:szCs w:val="22"/>
      </w:rPr>
      <w:fldChar w:fldCharType="begin"/>
    </w:r>
    <w:r w:rsidRPr="00A56CBF">
      <w:rPr>
        <w:rStyle w:val="PageNumber"/>
        <w:rFonts w:ascii="Times New Roman" w:hAnsi="Times New Roman" w:cs="Times New Roman"/>
        <w:sz w:val="22"/>
        <w:szCs w:val="22"/>
      </w:rPr>
      <w:instrText>page \* arabic</w:instrText>
    </w:r>
    <w:r w:rsidRPr="00A56CBF">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59</w:t>
    </w:r>
    <w:r w:rsidRPr="00A56CBF">
      <w:rPr>
        <w:rStyle w:val="PageNumbe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881" w:rsidRDefault="00683881" w:rsidP="006C0091">
      <w:pPr>
        <w:spacing w:after="0" w:line="240" w:lineRule="auto"/>
      </w:pPr>
      <w:r>
        <w:separator/>
      </w:r>
    </w:p>
  </w:footnote>
  <w:footnote w:type="continuationSeparator" w:id="0">
    <w:p w:rsidR="00683881" w:rsidRDefault="00683881" w:rsidP="006C0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Default="004C67E1" w:rsidP="00F50D46">
    <w:pPr>
      <w:pStyle w:val="Header"/>
      <w:tabs>
        <w:tab w:val="clear" w:pos="4153"/>
        <w:tab w:val="clear" w:pos="8306"/>
      </w:tabs>
      <w:rPr>
        <w:rFonts w:ascii="Times New Roman" w:hAnsi="Times New Roman"/>
        <w:sz w:val="22"/>
        <w:szCs w:val="22"/>
        <w:lang w:val="en-US"/>
      </w:rPr>
    </w:pPr>
  </w:p>
  <w:p w:rsidR="004C67E1" w:rsidRPr="00F50D46" w:rsidRDefault="004C67E1" w:rsidP="00F50D46">
    <w:pPr>
      <w:pStyle w:val="Header"/>
      <w:tabs>
        <w:tab w:val="clear" w:pos="4153"/>
        <w:tab w:val="clear" w:pos="8306"/>
      </w:tabs>
      <w:rPr>
        <w:rFonts w:ascii="Times New Roman" w:hAnsi="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Default="004C67E1" w:rsidP="00B30E58">
    <w:pPr>
      <w:pStyle w:val="acctmainheading"/>
      <w:spacing w:after="0" w:line="360" w:lineRule="auto"/>
      <w:rPr>
        <w:sz w:val="24"/>
        <w:szCs w:val="24"/>
      </w:rPr>
    </w:pPr>
  </w:p>
  <w:p w:rsidR="004C67E1" w:rsidRDefault="004C67E1" w:rsidP="00B30E58">
    <w:pPr>
      <w:pStyle w:val="acctmainheading"/>
      <w:spacing w:after="0" w:line="360" w:lineRule="auto"/>
      <w:rPr>
        <w:sz w:val="24"/>
        <w:szCs w:val="24"/>
      </w:rPr>
    </w:pPr>
  </w:p>
  <w:p w:rsidR="004C67E1" w:rsidRDefault="004C67E1" w:rsidP="00B30E58">
    <w:pPr>
      <w:pStyle w:val="acctmainheading"/>
      <w:spacing w:after="0" w:line="360" w:lineRule="auto"/>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E1" w:rsidRDefault="004C67E1" w:rsidP="00CF01DC">
    <w:pPr>
      <w:pStyle w:val="Header"/>
      <w:rPr>
        <w:rFonts w:ascii="Times New Roman" w:hAnsi="Times New Roman" w:cs="Times New Roman"/>
        <w:sz w:val="24"/>
        <w:szCs w:val="24"/>
      </w:rPr>
    </w:pPr>
  </w:p>
  <w:p w:rsidR="004C67E1" w:rsidRPr="00CF4B51" w:rsidRDefault="004C67E1" w:rsidP="00CF01DC">
    <w:pPr>
      <w:pStyle w:val="Header"/>
      <w:rPr>
        <w:rFonts w:ascii="Times New Roman" w:hAnsi="Times New Roman" w:cs="Times New Roman"/>
        <w:sz w:val="24"/>
        <w:szCs w:val="24"/>
      </w:rPr>
    </w:pPr>
  </w:p>
  <w:p w:rsidR="004C67E1" w:rsidRPr="00CF4B51" w:rsidRDefault="004C67E1" w:rsidP="00CF01DC">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7E1"/>
    <w:rsid w:val="004C67E1"/>
    <w:rsid w:val="00647C97"/>
    <w:rsid w:val="00683881"/>
    <w:rsid w:val="006C0091"/>
    <w:rsid w:val="00B300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0D2DD"/>
  <w15:chartTrackingRefBased/>
  <w15:docId w15:val="{7EC8AFA2-F805-42A4-B97C-CBB30AD4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qFormat/>
    <w:rsid w:val="004C67E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C67E1"/>
    <w:rPr>
      <w:rFonts w:ascii="Arial" w:eastAsia="Times New Roman" w:hAnsi="Arial" w:cs="Times New Roman"/>
      <w:b/>
      <w:bCs/>
      <w:spacing w:val="-2"/>
      <w:sz w:val="18"/>
      <w:szCs w:val="18"/>
      <w:lang w:val="en-GB"/>
    </w:rPr>
  </w:style>
  <w:style w:type="paragraph" w:styleId="Header">
    <w:name w:val="header"/>
    <w:basedOn w:val="Normal"/>
    <w:link w:val="HeaderChar"/>
    <w:rsid w:val="004C67E1"/>
    <w:pPr>
      <w:tabs>
        <w:tab w:val="center" w:pos="4153"/>
        <w:tab w:val="right" w:pos="8306"/>
      </w:tabs>
      <w:spacing w:after="0"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4C67E1"/>
    <w:rPr>
      <w:rFonts w:ascii="Arial" w:eastAsia="Times New Roman" w:hAnsi="Arial" w:cs="Angsana New"/>
      <w:sz w:val="20"/>
      <w:szCs w:val="20"/>
      <w:lang w:val="en-GB" w:eastAsia="x-none"/>
    </w:rPr>
  </w:style>
  <w:style w:type="paragraph" w:styleId="Footer">
    <w:name w:val="footer"/>
    <w:basedOn w:val="Normal"/>
    <w:link w:val="FooterChar"/>
    <w:rsid w:val="004C67E1"/>
    <w:pPr>
      <w:tabs>
        <w:tab w:val="center" w:pos="4153"/>
        <w:tab w:val="right" w:pos="8306"/>
      </w:tabs>
      <w:spacing w:after="0" w:line="240" w:lineRule="atLeast"/>
    </w:pPr>
    <w:rPr>
      <w:rFonts w:ascii="Arial" w:eastAsia="Times New Roman" w:hAnsi="Arial" w:cs="Angsana New"/>
      <w:sz w:val="20"/>
      <w:szCs w:val="20"/>
      <w:lang w:val="en-GB" w:eastAsia="x-none"/>
    </w:rPr>
  </w:style>
  <w:style w:type="character" w:customStyle="1" w:styleId="FooterChar">
    <w:name w:val="Footer Char"/>
    <w:basedOn w:val="DefaultParagraphFont"/>
    <w:link w:val="Footer"/>
    <w:rsid w:val="004C67E1"/>
    <w:rPr>
      <w:rFonts w:ascii="Arial" w:eastAsia="Times New Roman" w:hAnsi="Arial" w:cs="Angsana New"/>
      <w:sz w:val="20"/>
      <w:szCs w:val="20"/>
      <w:lang w:val="en-GB" w:eastAsia="x-none"/>
    </w:rPr>
  </w:style>
  <w:style w:type="character" w:styleId="PageNumber">
    <w:name w:val="page number"/>
    <w:basedOn w:val="DefaultParagraphFont"/>
    <w:rsid w:val="004C67E1"/>
  </w:style>
  <w:style w:type="paragraph" w:customStyle="1" w:styleId="E">
    <w:name w:val="Å§ª×èÍ E"/>
    <w:basedOn w:val="Normal"/>
    <w:rsid w:val="004C67E1"/>
    <w:pPr>
      <w:spacing w:after="0" w:line="240" w:lineRule="auto"/>
      <w:ind w:left="5040" w:right="540"/>
      <w:jc w:val="center"/>
    </w:pPr>
    <w:rPr>
      <w:rFonts w:ascii="Book Antiqua" w:eastAsia="Times New Roman" w:hAnsi="Book Antiqua" w:cs="Angsana New"/>
      <w:szCs w:val="22"/>
      <w:lang w:val="th-TH"/>
    </w:rPr>
  </w:style>
  <w:style w:type="paragraph" w:customStyle="1" w:styleId="acctmainheading">
    <w:name w:val="acct main heading"/>
    <w:aliases w:val="am"/>
    <w:basedOn w:val="Normal"/>
    <w:rsid w:val="004C67E1"/>
    <w:pPr>
      <w:keepNext/>
      <w:spacing w:after="140" w:line="320" w:lineRule="atLeast"/>
    </w:pPr>
    <w:rPr>
      <w:rFonts w:ascii="Times New Roman" w:eastAsia="MS Mincho" w:hAnsi="Times New Roman" w:cs="Times New Roman"/>
      <w:b/>
      <w:sz w:val="28"/>
      <w:szCs w:val="20"/>
      <w:lang w:val="en-GB" w:bidi="ar-SA"/>
    </w:rPr>
  </w:style>
  <w:style w:type="paragraph" w:customStyle="1" w:styleId="CoverTitle">
    <w:name w:val="Cover Title"/>
    <w:basedOn w:val="Normal"/>
    <w:rsid w:val="004C67E1"/>
    <w:pPr>
      <w:overflowPunct w:val="0"/>
      <w:autoSpaceDE w:val="0"/>
      <w:autoSpaceDN w:val="0"/>
      <w:adjustRightInd w:val="0"/>
      <w:spacing w:after="0" w:line="440" w:lineRule="exact"/>
      <w:jc w:val="both"/>
      <w:textAlignment w:val="baseline"/>
    </w:pPr>
    <w:rPr>
      <w:rFonts w:ascii="Times New Roman" w:eastAsia="MS Mincho" w:hAnsi="Times New Roman" w:cs="Times New Roman"/>
      <w:sz w:val="36"/>
      <w:szCs w:val="20"/>
      <w:lang w:val="en-GB" w:bidi="ar-SA"/>
    </w:rPr>
  </w:style>
  <w:style w:type="paragraph" w:customStyle="1" w:styleId="TableParagraph">
    <w:name w:val="Table Paragraph"/>
    <w:basedOn w:val="Normal"/>
    <w:uiPriority w:val="1"/>
    <w:rsid w:val="004C67E1"/>
    <w:pPr>
      <w:autoSpaceDE w:val="0"/>
      <w:autoSpaceDN w:val="0"/>
      <w:spacing w:after="0" w:line="240" w:lineRule="auto"/>
    </w:pPr>
    <w:rPr>
      <w:rFonts w:ascii="Times New Roman" w:eastAsia="Calibri"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1</cp:revision>
  <dcterms:created xsi:type="dcterms:W3CDTF">2020-02-20T14:47:00Z</dcterms:created>
  <dcterms:modified xsi:type="dcterms:W3CDTF">2020-02-20T15:01:00Z</dcterms:modified>
</cp:coreProperties>
</file>