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617D" w:rsidRDefault="0005617D">
      <w:bookmarkStart w:id="0" w:name="_GoBack"/>
      <w:bookmarkEnd w:id="0"/>
    </w:p>
    <w:tbl>
      <w:tblPr>
        <w:tblW w:w="9588" w:type="dxa"/>
        <w:tblLook w:val="01E0" w:firstRow="1" w:lastRow="1" w:firstColumn="1" w:lastColumn="1" w:noHBand="0" w:noVBand="0"/>
      </w:tblPr>
      <w:tblGrid>
        <w:gridCol w:w="2268"/>
        <w:gridCol w:w="7320"/>
      </w:tblGrid>
      <w:tr w:rsidR="00A7481C" w:rsidRPr="00926376" w:rsidTr="00215B2C">
        <w:trPr>
          <w:trHeight w:val="2865"/>
        </w:trPr>
        <w:tc>
          <w:tcPr>
            <w:tcW w:w="2268" w:type="dxa"/>
            <w:shd w:val="clear" w:color="auto" w:fill="auto"/>
          </w:tcPr>
          <w:p w:rsidR="00A7481C" w:rsidRPr="00605583" w:rsidRDefault="00A7481C" w:rsidP="0005617D">
            <w:pPr>
              <w:jc w:val="center"/>
              <w:rPr>
                <w:rFonts w:ascii="Angsana New" w:eastAsia="MS Mincho" w:hAnsi="Angsana New" w:cs="Times New Roman"/>
                <w:sz w:val="36"/>
                <w:szCs w:val="36"/>
              </w:rPr>
            </w:pPr>
          </w:p>
        </w:tc>
        <w:tc>
          <w:tcPr>
            <w:tcW w:w="7320" w:type="dxa"/>
            <w:shd w:val="clear" w:color="auto" w:fill="auto"/>
            <w:vAlign w:val="center"/>
          </w:tcPr>
          <w:p w:rsidR="00E230CD" w:rsidRPr="00926376" w:rsidRDefault="00E230CD" w:rsidP="00E230CD">
            <w:pPr>
              <w:spacing w:after="0" w:line="380" w:lineRule="exact"/>
              <w:ind w:left="14"/>
              <w:rPr>
                <w:rFonts w:ascii="Times New Roman" w:eastAsia="MS Mincho" w:hAnsi="Times New Roman"/>
                <w:color w:val="7F7E82"/>
                <w:sz w:val="28"/>
              </w:rPr>
            </w:pPr>
            <w:r w:rsidRPr="00926376">
              <w:rPr>
                <w:rFonts w:ascii="Times New Roman" w:eastAsia="MS Mincho" w:hAnsi="Times New Roman" w:cs="Times New Roman"/>
                <w:color w:val="7F7E82"/>
                <w:sz w:val="28"/>
              </w:rPr>
              <w:t>SAAM Energy Development Public Company Limited</w:t>
            </w:r>
            <w:r w:rsidRPr="00926376">
              <w:rPr>
                <w:rFonts w:ascii="Times New Roman" w:eastAsia="MS Mincho" w:hAnsi="Times New Roman"/>
                <w:color w:val="7F7E82"/>
                <w:sz w:val="28"/>
              </w:rPr>
              <w:t xml:space="preserve">     </w:t>
            </w:r>
          </w:p>
          <w:p w:rsidR="00E230CD" w:rsidRPr="00926376" w:rsidRDefault="00E230CD" w:rsidP="00E230CD">
            <w:pPr>
              <w:spacing w:after="0" w:line="380" w:lineRule="exact"/>
              <w:ind w:left="14"/>
              <w:rPr>
                <w:rFonts w:ascii="Times New Roman" w:eastAsia="MS Mincho" w:hAnsi="Times New Roman"/>
                <w:color w:val="7F7E82"/>
                <w:sz w:val="28"/>
              </w:rPr>
            </w:pPr>
            <w:r w:rsidRPr="00926376">
              <w:rPr>
                <w:rFonts w:ascii="Times New Roman" w:eastAsia="MS Mincho" w:hAnsi="Times New Roman"/>
                <w:color w:val="7F7E82"/>
                <w:sz w:val="28"/>
              </w:rPr>
              <w:t xml:space="preserve">and its subsidiaries           </w:t>
            </w:r>
          </w:p>
          <w:p w:rsidR="00A7481C" w:rsidRPr="00926376" w:rsidRDefault="00A7481C" w:rsidP="00A7481C">
            <w:pPr>
              <w:spacing w:after="0" w:line="380" w:lineRule="exact"/>
              <w:ind w:left="14"/>
              <w:rPr>
                <w:rFonts w:ascii="Times New Roman" w:eastAsia="MS Mincho" w:hAnsi="Times New Roman" w:cs="Times New Roman"/>
                <w:color w:val="7F7E82"/>
                <w:sz w:val="28"/>
              </w:rPr>
            </w:pPr>
            <w:r w:rsidRPr="00926376">
              <w:rPr>
                <w:rFonts w:ascii="Times New Roman" w:eastAsia="MS Mincho" w:hAnsi="Times New Roman" w:cs="Times New Roman"/>
                <w:color w:val="7F7E82"/>
                <w:sz w:val="28"/>
              </w:rPr>
              <w:t xml:space="preserve">Report and </w:t>
            </w:r>
            <w:r w:rsidR="00E37677" w:rsidRPr="00926376">
              <w:rPr>
                <w:rFonts w:ascii="Times New Roman" w:eastAsia="MS Mincho" w:hAnsi="Times New Roman" w:cs="Times New Roman"/>
                <w:color w:val="7F7E82"/>
                <w:sz w:val="28"/>
              </w:rPr>
              <w:t xml:space="preserve">consolidated </w:t>
            </w:r>
            <w:r w:rsidRPr="00926376">
              <w:rPr>
                <w:rFonts w:ascii="Times New Roman" w:eastAsia="MS Mincho" w:hAnsi="Times New Roman" w:cs="Times New Roman"/>
                <w:color w:val="7F7E82"/>
                <w:sz w:val="28"/>
              </w:rPr>
              <w:t>financial statements</w:t>
            </w:r>
          </w:p>
          <w:p w:rsidR="00A7481C" w:rsidRPr="00926376" w:rsidRDefault="00AC03B8" w:rsidP="00A7481C">
            <w:pPr>
              <w:spacing w:after="0"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31 December 2019</w:t>
            </w:r>
          </w:p>
        </w:tc>
      </w:tr>
    </w:tbl>
    <w:p w:rsidR="00A7481C" w:rsidRPr="00926376" w:rsidRDefault="00A7481C" w:rsidP="00A7481C">
      <w:pPr>
        <w:sectPr w:rsidR="00A7481C" w:rsidRPr="00926376" w:rsidSect="00605583">
          <w:footerReference w:type="default" r:id="rId8"/>
          <w:pgSz w:w="11907" w:h="16840" w:code="9"/>
          <w:pgMar w:top="1728" w:right="1080" w:bottom="11520" w:left="360" w:header="720" w:footer="720" w:gutter="0"/>
          <w:cols w:space="720"/>
          <w:docGrid w:linePitch="360"/>
        </w:sectPr>
      </w:pPr>
    </w:p>
    <w:p w:rsidR="0005617D" w:rsidRDefault="0005617D" w:rsidP="008311BF">
      <w:pPr>
        <w:pStyle w:val="ps-000-normal"/>
        <w:spacing w:after="0" w:line="360" w:lineRule="exact"/>
        <w:rPr>
          <w:rFonts w:ascii="Arial" w:hAnsi="Arial" w:cs="Arial"/>
          <w:b/>
          <w:bCs/>
          <w:sz w:val="22"/>
          <w:szCs w:val="22"/>
        </w:rPr>
      </w:pPr>
    </w:p>
    <w:p w:rsidR="00A647F6" w:rsidRPr="00926376" w:rsidRDefault="00A647F6" w:rsidP="008311BF">
      <w:pPr>
        <w:pStyle w:val="ps-000-normal"/>
        <w:spacing w:after="0" w:line="360" w:lineRule="exact"/>
        <w:rPr>
          <w:rFonts w:ascii="Arial" w:hAnsi="Arial" w:cs="Arial"/>
          <w:b/>
          <w:bCs/>
          <w:sz w:val="22"/>
          <w:szCs w:val="22"/>
        </w:rPr>
      </w:pPr>
      <w:r w:rsidRPr="00926376">
        <w:rPr>
          <w:rFonts w:ascii="Arial" w:hAnsi="Arial" w:cs="Arial"/>
          <w:b/>
          <w:bCs/>
          <w:sz w:val="22"/>
          <w:szCs w:val="22"/>
        </w:rPr>
        <w:t>Independent Auditor's Report</w:t>
      </w:r>
    </w:p>
    <w:p w:rsidR="00E230CD" w:rsidRPr="00926376" w:rsidRDefault="00E230CD" w:rsidP="00E230CD">
      <w:pPr>
        <w:spacing w:after="0" w:line="360" w:lineRule="exact"/>
        <w:rPr>
          <w:rFonts w:ascii="Arial" w:hAnsi="Arial" w:cs="Arial"/>
          <w:szCs w:val="22"/>
        </w:rPr>
      </w:pPr>
      <w:r w:rsidRPr="00926376">
        <w:rPr>
          <w:rFonts w:ascii="Arial" w:hAnsi="Arial"/>
          <w:szCs w:val="22"/>
        </w:rPr>
        <w:t>To the Shareholders of</w:t>
      </w:r>
      <w:r w:rsidRPr="00926376">
        <w:rPr>
          <w:rFonts w:ascii="Arial" w:hAnsi="Arial"/>
          <w:szCs w:val="22"/>
          <w:cs/>
        </w:rPr>
        <w:t xml:space="preserve"> </w:t>
      </w:r>
      <w:r w:rsidRPr="00926376">
        <w:rPr>
          <w:rFonts w:ascii="Arial" w:hAnsi="Arial" w:cs="Arial"/>
          <w:szCs w:val="22"/>
        </w:rPr>
        <w:t>SAAM Energy Development Public Company Limited</w:t>
      </w:r>
    </w:p>
    <w:p w:rsidR="00A647F6" w:rsidRPr="00926376" w:rsidRDefault="00A647F6" w:rsidP="00F422DC">
      <w:pPr>
        <w:pStyle w:val="ps-000-normal"/>
        <w:spacing w:before="360" w:line="360" w:lineRule="exact"/>
        <w:rPr>
          <w:rFonts w:ascii="Arial" w:hAnsi="Arial" w:cs="Arial"/>
          <w:b/>
          <w:bCs/>
          <w:sz w:val="22"/>
          <w:szCs w:val="22"/>
        </w:rPr>
      </w:pPr>
      <w:r w:rsidRPr="00926376">
        <w:rPr>
          <w:rFonts w:ascii="Arial" w:hAnsi="Arial" w:cs="Arial"/>
          <w:b/>
          <w:bCs/>
          <w:sz w:val="22"/>
          <w:szCs w:val="22"/>
        </w:rPr>
        <w:t>Opinion</w:t>
      </w:r>
    </w:p>
    <w:p w:rsidR="00A647F6" w:rsidRPr="00926376" w:rsidRDefault="00A647F6" w:rsidP="008311BF">
      <w:pPr>
        <w:pStyle w:val="BodyText"/>
        <w:numPr>
          <w:ilvl w:val="0"/>
          <w:numId w:val="0"/>
        </w:numPr>
        <w:spacing w:before="120" w:line="360" w:lineRule="exact"/>
        <w:ind w:right="-43"/>
        <w:rPr>
          <w:rFonts w:ascii="Arial" w:hAnsi="Arial" w:cs="Arial"/>
          <w:sz w:val="22"/>
          <w:szCs w:val="22"/>
        </w:rPr>
      </w:pPr>
      <w:r w:rsidRPr="009573B3">
        <w:rPr>
          <w:rFonts w:ascii="Arial" w:hAnsi="Arial" w:cs="Arial"/>
          <w:spacing w:val="-4"/>
          <w:sz w:val="22"/>
          <w:szCs w:val="22"/>
        </w:rPr>
        <w:t xml:space="preserve">I have audited the accompanying consolidated financial statements of </w:t>
      </w:r>
      <w:r w:rsidR="0072642E" w:rsidRPr="009573B3">
        <w:rPr>
          <w:rFonts w:ascii="Arial" w:hAnsi="Arial" w:cs="Arial"/>
          <w:spacing w:val="-4"/>
          <w:sz w:val="22"/>
          <w:szCs w:val="22"/>
        </w:rPr>
        <w:t>SAAM Energy Development</w:t>
      </w:r>
      <w:r w:rsidR="0072642E" w:rsidRPr="00926376">
        <w:rPr>
          <w:rFonts w:ascii="Arial" w:hAnsi="Arial" w:cs="Arial"/>
          <w:sz w:val="22"/>
          <w:szCs w:val="22"/>
        </w:rPr>
        <w:t xml:space="preserve"> </w:t>
      </w:r>
      <w:r w:rsidR="00E230CD" w:rsidRPr="00926376">
        <w:rPr>
          <w:rFonts w:ascii="Arial" w:hAnsi="Arial" w:cs="Arial"/>
          <w:szCs w:val="22"/>
        </w:rPr>
        <w:t xml:space="preserve">Public </w:t>
      </w:r>
      <w:r w:rsidR="0072642E" w:rsidRPr="00926376">
        <w:rPr>
          <w:rFonts w:ascii="Arial" w:hAnsi="Arial" w:cs="Arial"/>
          <w:sz w:val="22"/>
          <w:szCs w:val="22"/>
        </w:rPr>
        <w:t>Company Limited</w:t>
      </w:r>
      <w:r w:rsidR="002C7A7C" w:rsidRPr="00926376">
        <w:rPr>
          <w:rFonts w:ascii="Arial" w:hAnsi="Arial" w:cs="Arial"/>
          <w:sz w:val="22"/>
          <w:szCs w:val="22"/>
        </w:rPr>
        <w:t xml:space="preserve"> and its subsidiaries</w:t>
      </w:r>
      <w:r w:rsidR="0072642E" w:rsidRPr="00926376">
        <w:rPr>
          <w:rFonts w:ascii="Arial" w:hAnsi="Arial" w:cs="Arial"/>
          <w:sz w:val="22"/>
          <w:szCs w:val="22"/>
        </w:rPr>
        <w:t xml:space="preserve"> (the Group)</w:t>
      </w:r>
      <w:r w:rsidRPr="00926376">
        <w:rPr>
          <w:rFonts w:ascii="Arial" w:hAnsi="Arial" w:cs="Arial"/>
          <w:sz w:val="22"/>
          <w:szCs w:val="22"/>
        </w:rPr>
        <w:t xml:space="preserve">, which comprise the </w:t>
      </w:r>
      <w:r w:rsidRPr="00926376">
        <w:rPr>
          <w:rFonts w:ascii="Arial" w:hAnsi="Arial" w:cs="Arial"/>
          <w:spacing w:val="-3"/>
          <w:sz w:val="22"/>
          <w:szCs w:val="22"/>
        </w:rPr>
        <w:t>consolidated statement of financial position</w:t>
      </w:r>
      <w:r w:rsidRPr="00926376">
        <w:rPr>
          <w:rFonts w:ascii="Arial" w:hAnsi="Arial" w:cs="Arial"/>
          <w:sz w:val="22"/>
          <w:szCs w:val="22"/>
        </w:rPr>
        <w:t xml:space="preserve"> as at </w:t>
      </w:r>
      <w:r w:rsidR="00AC03B8">
        <w:rPr>
          <w:rFonts w:ascii="Arial" w:hAnsi="Arial" w:cs="Arial"/>
          <w:sz w:val="22"/>
          <w:szCs w:val="22"/>
        </w:rPr>
        <w:t>31 December 2019</w:t>
      </w:r>
      <w:r w:rsidRPr="00926376">
        <w:rPr>
          <w:rFonts w:ascii="Arial" w:hAnsi="Arial" w:cs="Arial"/>
          <w:sz w:val="22"/>
          <w:szCs w:val="22"/>
        </w:rPr>
        <w:t>, and the rel</w:t>
      </w:r>
      <w:r w:rsidR="007E5268" w:rsidRPr="00926376">
        <w:rPr>
          <w:rFonts w:ascii="Arial" w:hAnsi="Arial" w:cs="Arial"/>
          <w:sz w:val="22"/>
          <w:szCs w:val="22"/>
        </w:rPr>
        <w:t>ated consolidated</w:t>
      </w:r>
      <w:r w:rsidR="00376DFC" w:rsidRPr="00926376">
        <w:rPr>
          <w:rFonts w:ascii="Arial" w:hAnsi="Arial" w:cs="Arial"/>
          <w:sz w:val="22"/>
          <w:szCs w:val="22"/>
        </w:rPr>
        <w:t xml:space="preserve"> statements of income,</w:t>
      </w:r>
      <w:r w:rsidR="007E5268" w:rsidRPr="00926376">
        <w:rPr>
          <w:rFonts w:ascii="Arial" w:hAnsi="Arial" w:cs="Arial"/>
          <w:sz w:val="22"/>
          <w:szCs w:val="22"/>
        </w:rPr>
        <w:t xml:space="preserve"> </w:t>
      </w:r>
      <w:r w:rsidRPr="00926376">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r w:rsidR="0072642E" w:rsidRPr="00926376">
        <w:rPr>
          <w:rFonts w:ascii="Arial" w:hAnsi="Arial" w:cs="Arial"/>
          <w:sz w:val="22"/>
          <w:szCs w:val="22"/>
        </w:rPr>
        <w:t xml:space="preserve">SAAM Energy Development </w:t>
      </w:r>
      <w:r w:rsidR="00926376" w:rsidRPr="00926376">
        <w:rPr>
          <w:rFonts w:ascii="Arial" w:hAnsi="Arial" w:cs="Arial"/>
          <w:szCs w:val="22"/>
        </w:rPr>
        <w:t xml:space="preserve">Public </w:t>
      </w:r>
      <w:r w:rsidR="0072642E" w:rsidRPr="00926376">
        <w:rPr>
          <w:rFonts w:ascii="Arial" w:hAnsi="Arial" w:cs="Arial"/>
          <w:sz w:val="22"/>
          <w:szCs w:val="22"/>
        </w:rPr>
        <w:t>Company Limited</w:t>
      </w:r>
      <w:r w:rsidRPr="00926376">
        <w:rPr>
          <w:rFonts w:ascii="Arial" w:hAnsi="Arial" w:cs="Arial"/>
          <w:sz w:val="22"/>
          <w:szCs w:val="22"/>
        </w:rPr>
        <w:t xml:space="preserve"> for the same period.</w:t>
      </w:r>
    </w:p>
    <w:p w:rsidR="00A647F6" w:rsidRPr="00926376" w:rsidRDefault="00A647F6" w:rsidP="008311BF">
      <w:pPr>
        <w:pStyle w:val="ps-000-normal"/>
        <w:spacing w:before="120" w:line="360" w:lineRule="exact"/>
        <w:rPr>
          <w:rFonts w:ascii="Arial" w:hAnsi="Arial" w:cs="Arial"/>
          <w:color w:val="auto"/>
          <w:sz w:val="22"/>
          <w:szCs w:val="22"/>
        </w:rPr>
      </w:pPr>
      <w:r w:rsidRPr="00926376">
        <w:rPr>
          <w:rFonts w:ascii="Arial" w:hAnsi="Arial" w:cs="Arial"/>
          <w:color w:val="auto"/>
          <w:sz w:val="22"/>
          <w:szCs w:val="22"/>
        </w:rPr>
        <w:t xml:space="preserve">In my opinion, the financial statements referred to above present fairly, in all material respects, the financial position of </w:t>
      </w:r>
      <w:r w:rsidR="0072642E" w:rsidRPr="00926376">
        <w:rPr>
          <w:rFonts w:ascii="Arial" w:hAnsi="Arial" w:cs="Arial"/>
          <w:sz w:val="22"/>
          <w:szCs w:val="22"/>
        </w:rPr>
        <w:t xml:space="preserve">SAAM Energy </w:t>
      </w:r>
      <w:r w:rsidR="0072642E" w:rsidRPr="00E46691">
        <w:rPr>
          <w:rFonts w:ascii="Arial" w:hAnsi="Arial" w:cs="Arial"/>
          <w:sz w:val="22"/>
          <w:szCs w:val="22"/>
        </w:rPr>
        <w:t xml:space="preserve">Development </w:t>
      </w:r>
      <w:r w:rsidR="00E230CD" w:rsidRPr="00E46691">
        <w:rPr>
          <w:rFonts w:ascii="Arial" w:hAnsi="Arial" w:cs="Arial"/>
          <w:sz w:val="22"/>
          <w:szCs w:val="22"/>
        </w:rPr>
        <w:t xml:space="preserve">Public </w:t>
      </w:r>
      <w:r w:rsidR="0072642E" w:rsidRPr="00E46691">
        <w:rPr>
          <w:rFonts w:ascii="Arial" w:hAnsi="Arial" w:cs="Arial"/>
          <w:sz w:val="22"/>
          <w:szCs w:val="22"/>
        </w:rPr>
        <w:t>Company</w:t>
      </w:r>
      <w:r w:rsidR="0072642E" w:rsidRPr="00926376">
        <w:rPr>
          <w:rFonts w:ascii="Arial" w:hAnsi="Arial" w:cs="Arial"/>
          <w:sz w:val="22"/>
          <w:szCs w:val="22"/>
        </w:rPr>
        <w:t xml:space="preserve"> Limited</w:t>
      </w:r>
      <w:r w:rsidR="007E5268" w:rsidRPr="00926376">
        <w:rPr>
          <w:rFonts w:ascii="Arial" w:hAnsi="Arial" w:cs="Arial"/>
          <w:color w:val="auto"/>
          <w:sz w:val="22"/>
          <w:szCs w:val="22"/>
        </w:rPr>
        <w:t xml:space="preserve"> </w:t>
      </w:r>
      <w:r w:rsidR="007E5268" w:rsidRPr="00926376">
        <w:rPr>
          <w:rFonts w:ascii="Arial" w:hAnsi="Arial" w:cs="Arial"/>
          <w:sz w:val="22"/>
          <w:szCs w:val="22"/>
        </w:rPr>
        <w:t>and its subsidiaries</w:t>
      </w:r>
      <w:r w:rsidR="007E5268" w:rsidRPr="00926376">
        <w:rPr>
          <w:rFonts w:ascii="Arial" w:hAnsi="Arial" w:cs="Arial"/>
          <w:color w:val="auto"/>
          <w:sz w:val="22"/>
          <w:szCs w:val="22"/>
        </w:rPr>
        <w:t xml:space="preserve"> </w:t>
      </w:r>
      <w:r w:rsidRPr="00926376">
        <w:rPr>
          <w:rFonts w:ascii="Arial" w:hAnsi="Arial" w:cs="Arial"/>
          <w:color w:val="auto"/>
          <w:sz w:val="22"/>
          <w:szCs w:val="22"/>
        </w:rPr>
        <w:t xml:space="preserve">and of </w:t>
      </w:r>
      <w:r w:rsidR="0072642E" w:rsidRPr="00926376">
        <w:rPr>
          <w:rFonts w:ascii="Arial" w:hAnsi="Arial" w:cs="Arial"/>
          <w:sz w:val="22"/>
          <w:szCs w:val="22"/>
        </w:rPr>
        <w:t xml:space="preserve">SAAM Energy Development </w:t>
      </w:r>
      <w:r w:rsidR="009D624F">
        <w:rPr>
          <w:rFonts w:ascii="Arial" w:hAnsi="Arial" w:cs="Browallia New"/>
          <w:sz w:val="22"/>
          <w:szCs w:val="28"/>
        </w:rPr>
        <w:t xml:space="preserve">Public </w:t>
      </w:r>
      <w:r w:rsidR="0072642E" w:rsidRPr="00926376">
        <w:rPr>
          <w:rFonts w:ascii="Arial" w:hAnsi="Arial" w:cs="Arial"/>
          <w:sz w:val="22"/>
          <w:szCs w:val="22"/>
        </w:rPr>
        <w:t>Company Limited</w:t>
      </w:r>
      <w:r w:rsidRPr="00926376">
        <w:rPr>
          <w:rFonts w:ascii="Arial" w:hAnsi="Arial" w:cs="Arial"/>
          <w:color w:val="auto"/>
          <w:sz w:val="22"/>
          <w:szCs w:val="22"/>
        </w:rPr>
        <w:t xml:space="preserve"> as at </w:t>
      </w:r>
      <w:r w:rsidR="00AC03B8">
        <w:rPr>
          <w:rFonts w:ascii="Arial" w:hAnsi="Arial" w:cs="Arial"/>
          <w:color w:val="auto"/>
          <w:sz w:val="22"/>
          <w:szCs w:val="22"/>
        </w:rPr>
        <w:t>31 December 2019</w:t>
      </w:r>
      <w:r w:rsidRPr="00926376">
        <w:rPr>
          <w:rFonts w:ascii="Arial" w:hAnsi="Arial" w:cs="Arial"/>
          <w:color w:val="auto"/>
          <w:sz w:val="22"/>
          <w:szCs w:val="22"/>
        </w:rPr>
        <w:t>, their financial performance and cash flows for the year then ended in accordance with Thai Financial Reporting Standards.</w:t>
      </w:r>
    </w:p>
    <w:p w:rsidR="00A647F6" w:rsidRPr="00926376" w:rsidRDefault="00A647F6" w:rsidP="008311BF">
      <w:pPr>
        <w:pStyle w:val="ps-000-normal"/>
        <w:spacing w:before="120" w:line="360" w:lineRule="exact"/>
        <w:rPr>
          <w:rFonts w:ascii="Arial" w:hAnsi="Arial" w:cs="Arial"/>
          <w:b/>
          <w:bCs/>
          <w:sz w:val="22"/>
          <w:szCs w:val="22"/>
        </w:rPr>
      </w:pPr>
      <w:r w:rsidRPr="00926376">
        <w:rPr>
          <w:rFonts w:ascii="Arial" w:hAnsi="Arial" w:cs="Arial"/>
          <w:b/>
          <w:bCs/>
          <w:sz w:val="22"/>
          <w:szCs w:val="22"/>
        </w:rPr>
        <w:t>Basis for Opinion</w:t>
      </w:r>
    </w:p>
    <w:p w:rsidR="00A647F6" w:rsidRPr="009573B3" w:rsidRDefault="00A647F6" w:rsidP="008311BF">
      <w:pPr>
        <w:pStyle w:val="ps-000-normal"/>
        <w:spacing w:before="120" w:line="360" w:lineRule="exact"/>
        <w:rPr>
          <w:rFonts w:ascii="Arial" w:hAnsi="Arial" w:cs="Arial"/>
          <w:sz w:val="22"/>
          <w:szCs w:val="22"/>
        </w:rPr>
      </w:pPr>
      <w:r w:rsidRPr="009573B3">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w:t>
      </w:r>
      <w:r w:rsidR="001D7AA0" w:rsidRPr="009573B3">
        <w:rPr>
          <w:rFonts w:ascii="Arial" w:hAnsi="Arial" w:cs="Arial"/>
          <w:sz w:val="22"/>
          <w:szCs w:val="22"/>
        </w:rPr>
        <w:t xml:space="preserve"> the</w:t>
      </w:r>
      <w:r w:rsidRPr="009573B3">
        <w:rPr>
          <w:rFonts w:ascii="Arial" w:hAnsi="Arial" w:cs="Arial"/>
          <w:sz w:val="22"/>
          <w:szCs w:val="22"/>
        </w:rPr>
        <w:t xml:space="preserve"> </w:t>
      </w:r>
      <w:r w:rsidR="00846BE4" w:rsidRPr="009573B3">
        <w:rPr>
          <w:rFonts w:ascii="Arial" w:hAnsi="Arial" w:cs="Arial"/>
          <w:sz w:val="22"/>
          <w:szCs w:val="22"/>
        </w:rPr>
        <w:t xml:space="preserve">Code of Ethics for Professional Accountants as issued by </w:t>
      </w:r>
      <w:r w:rsidRPr="009573B3">
        <w:rPr>
          <w:rFonts w:ascii="Arial" w:hAnsi="Arial" w:cs="Arial"/>
          <w:sz w:val="22"/>
          <w:szCs w:val="22"/>
        </w:rPr>
        <w:t>the Federation of Accounting Profession</w:t>
      </w:r>
      <w:r w:rsidR="001D7AA0" w:rsidRPr="009573B3">
        <w:rPr>
          <w:rFonts w:ascii="Arial" w:hAnsi="Arial" w:cs="Arial"/>
          <w:sz w:val="22"/>
          <w:szCs w:val="22"/>
        </w:rPr>
        <w:t>s as</w:t>
      </w:r>
      <w:r w:rsidRPr="009573B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6564E8" w:rsidRDefault="006564E8" w:rsidP="00E35804">
      <w:pPr>
        <w:pStyle w:val="ps-000-normal"/>
        <w:spacing w:before="240" w:line="380" w:lineRule="exact"/>
        <w:rPr>
          <w:rFonts w:ascii="Arial" w:hAnsi="Arial" w:cs="Arial"/>
          <w:b/>
          <w:bCs/>
          <w:sz w:val="22"/>
          <w:szCs w:val="22"/>
        </w:rPr>
      </w:pPr>
    </w:p>
    <w:p w:rsidR="006564E8" w:rsidRDefault="006564E8" w:rsidP="00E35804">
      <w:pPr>
        <w:pStyle w:val="ps-000-normal"/>
        <w:spacing w:before="240" w:line="380" w:lineRule="exact"/>
        <w:rPr>
          <w:rFonts w:ascii="Arial" w:hAnsi="Arial" w:cs="Arial"/>
          <w:b/>
          <w:bCs/>
          <w:sz w:val="22"/>
          <w:szCs w:val="22"/>
        </w:rPr>
      </w:pPr>
    </w:p>
    <w:p w:rsidR="006564E8" w:rsidRDefault="006564E8" w:rsidP="00E35804">
      <w:pPr>
        <w:pStyle w:val="ps-000-normal"/>
        <w:spacing w:before="240" w:line="380" w:lineRule="exact"/>
        <w:rPr>
          <w:rFonts w:ascii="Arial" w:hAnsi="Arial" w:cs="Arial"/>
          <w:b/>
          <w:bCs/>
          <w:sz w:val="22"/>
          <w:szCs w:val="22"/>
        </w:rPr>
      </w:pPr>
    </w:p>
    <w:p w:rsidR="0005617D" w:rsidRDefault="0005617D">
      <w:pPr>
        <w:spacing w:after="200" w:line="276" w:lineRule="auto"/>
        <w:rPr>
          <w:rFonts w:ascii="Arial" w:eastAsia="Times New Roman" w:hAnsi="Arial" w:cs="Arial"/>
          <w:b/>
          <w:bCs/>
          <w:color w:val="000000"/>
          <w:szCs w:val="22"/>
        </w:rPr>
      </w:pPr>
    </w:p>
    <w:p w:rsidR="00F422DC" w:rsidRDefault="00F422DC" w:rsidP="00E35804">
      <w:pPr>
        <w:pStyle w:val="ps-000-normal"/>
        <w:spacing w:before="240" w:line="380" w:lineRule="exact"/>
        <w:rPr>
          <w:rFonts w:ascii="Arial" w:hAnsi="Arial" w:cs="Arial"/>
          <w:b/>
          <w:bCs/>
          <w:sz w:val="22"/>
          <w:szCs w:val="22"/>
        </w:rPr>
        <w:sectPr w:rsidR="00F422DC" w:rsidSect="00F422DC">
          <w:footerReference w:type="default" r:id="rId9"/>
          <w:footerReference w:type="first" r:id="rId10"/>
          <w:pgSz w:w="11909" w:h="16834" w:code="9"/>
          <w:pgMar w:top="2722" w:right="1080" w:bottom="1080" w:left="1339" w:header="403" w:footer="720" w:gutter="0"/>
          <w:pgNumType w:start="2"/>
          <w:cols w:space="720"/>
          <w:noEndnote/>
          <w:titlePg/>
          <w:docGrid w:linePitch="299"/>
        </w:sectPr>
      </w:pPr>
    </w:p>
    <w:p w:rsidR="00E35804" w:rsidRDefault="00E35804" w:rsidP="00E35804">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E35804" w:rsidRPr="009573B3" w:rsidRDefault="00E35804" w:rsidP="00E35804">
      <w:pPr>
        <w:pStyle w:val="ps-000-normal"/>
        <w:spacing w:line="380" w:lineRule="exact"/>
        <w:rPr>
          <w:rFonts w:ascii="Arial" w:hAnsi="Arial" w:cs="Arial"/>
          <w:sz w:val="22"/>
          <w:szCs w:val="22"/>
        </w:rPr>
      </w:pPr>
      <w:r w:rsidRPr="009573B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E35804" w:rsidRDefault="00E35804" w:rsidP="00E35804">
      <w:pPr>
        <w:spacing w:before="120" w:after="120" w:line="380" w:lineRule="exact"/>
        <w:rPr>
          <w:rFonts w:ascii="Arial" w:hAnsi="Arial" w:cs="Arial"/>
          <w:szCs w:val="22"/>
        </w:rPr>
      </w:pPr>
      <w:r w:rsidRPr="009573B3">
        <w:rPr>
          <w:rFonts w:ascii="Arial" w:hAnsi="Arial" w:cs="Arial"/>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53201" w:rsidRPr="009573B3" w:rsidRDefault="00053201" w:rsidP="00E35804">
      <w:pPr>
        <w:spacing w:before="120" w:after="120" w:line="380" w:lineRule="exact"/>
        <w:rPr>
          <w:rFonts w:ascii="Arial" w:hAnsi="Arial" w:cs="Arial"/>
          <w:szCs w:val="22"/>
        </w:rPr>
      </w:pPr>
      <w:r>
        <w:rPr>
          <w:rFonts w:ascii="Arial" w:hAnsi="Arial" w:cs="Arial"/>
          <w:szCs w:val="22"/>
        </w:rPr>
        <w:t>Key audit matters and how audit procedures respond for those matters are described below.</w:t>
      </w:r>
    </w:p>
    <w:p w:rsidR="00E35804" w:rsidRPr="00DD074E" w:rsidRDefault="00E35804" w:rsidP="00E35804">
      <w:pPr>
        <w:pStyle w:val="ps-000-normal"/>
        <w:spacing w:before="120" w:line="380" w:lineRule="exact"/>
        <w:rPr>
          <w:rFonts w:ascii="Arial" w:hAnsi="Arial" w:cs="Arial"/>
          <w:b/>
          <w:bCs/>
          <w:spacing w:val="-4"/>
          <w:sz w:val="22"/>
          <w:szCs w:val="22"/>
        </w:rPr>
      </w:pPr>
      <w:r w:rsidRPr="00DD074E">
        <w:rPr>
          <w:rFonts w:ascii="Arial" w:hAnsi="Arial" w:cs="Arial"/>
          <w:b/>
          <w:bCs/>
          <w:sz w:val="22"/>
          <w:szCs w:val="22"/>
        </w:rPr>
        <w:t>Project in progress</w:t>
      </w:r>
    </w:p>
    <w:p w:rsidR="00E35804" w:rsidRPr="00E35804" w:rsidRDefault="00E35804" w:rsidP="00E35804">
      <w:pPr>
        <w:pStyle w:val="NormalWeb"/>
        <w:spacing w:before="120" w:beforeAutospacing="0" w:after="120" w:afterAutospacing="0" w:line="380" w:lineRule="exact"/>
        <w:rPr>
          <w:rFonts w:ascii="Arial" w:hAnsi="Arial" w:cs="Arial"/>
          <w:color w:val="000000"/>
          <w:sz w:val="22"/>
          <w:szCs w:val="22"/>
        </w:rPr>
      </w:pPr>
      <w:r w:rsidRPr="00DD074E">
        <w:rPr>
          <w:rFonts w:ascii="Arial" w:hAnsi="Arial" w:cs="Arial"/>
          <w:color w:val="000000"/>
          <w:sz w:val="22"/>
          <w:szCs w:val="22"/>
        </w:rPr>
        <w:t xml:space="preserve">As disclosed in the Note </w:t>
      </w:r>
      <w:r>
        <w:rPr>
          <w:rFonts w:ascii="Arial" w:hAnsi="Arial" w:cs="Arial"/>
          <w:color w:val="000000"/>
          <w:sz w:val="22"/>
          <w:szCs w:val="22"/>
        </w:rPr>
        <w:t>10</w:t>
      </w:r>
      <w:r w:rsidRPr="00DD074E">
        <w:rPr>
          <w:rFonts w:ascii="Arial" w:hAnsi="Arial" w:cs="Arial"/>
          <w:color w:val="000000"/>
          <w:sz w:val="22"/>
          <w:szCs w:val="22"/>
        </w:rPr>
        <w:t xml:space="preserve"> to consolidated financial statements, the subsidiary was in the process </w:t>
      </w:r>
      <w:r w:rsidRPr="00E35804">
        <w:rPr>
          <w:rFonts w:ascii="Arial" w:hAnsi="Arial" w:cs="Arial"/>
          <w:color w:val="000000"/>
          <w:sz w:val="22"/>
          <w:szCs w:val="22"/>
        </w:rPr>
        <w:t xml:space="preserve">of project development. Project in progress comprised </w:t>
      </w:r>
      <w:r w:rsidRPr="00E35804">
        <w:rPr>
          <w:rFonts w:ascii="Arial" w:hAnsi="Arial" w:cs="Arial"/>
          <w:sz w:val="22"/>
          <w:szCs w:val="22"/>
        </w:rPr>
        <w:t>the costs and fees of grid application, METI certification, grid interconnection, consultation and other expenses which directly related to project</w:t>
      </w:r>
      <w:r w:rsidRPr="00E35804">
        <w:rPr>
          <w:rFonts w:ascii="Arial" w:hAnsi="Arial" w:cs="Arial"/>
          <w:color w:val="000000"/>
          <w:sz w:val="22"/>
          <w:szCs w:val="22"/>
        </w:rPr>
        <w:t>. Management needed to exercise substantial judgment in considering and recording this project in progress.</w:t>
      </w:r>
    </w:p>
    <w:p w:rsidR="00E35804" w:rsidRPr="00E35804" w:rsidRDefault="00E35804" w:rsidP="00E35804">
      <w:pPr>
        <w:pStyle w:val="NormalWeb"/>
        <w:spacing w:before="120" w:beforeAutospacing="0" w:after="120" w:afterAutospacing="0" w:line="380" w:lineRule="exact"/>
        <w:rPr>
          <w:rFonts w:ascii="Arial" w:hAnsi="Arial" w:cs="Arial"/>
          <w:color w:val="000000"/>
          <w:sz w:val="22"/>
          <w:szCs w:val="22"/>
        </w:rPr>
      </w:pPr>
      <w:r w:rsidRPr="00E35804">
        <w:rPr>
          <w:rFonts w:ascii="Arial" w:hAnsi="Arial" w:cs="Arial"/>
          <w:color w:val="000000"/>
          <w:sz w:val="22"/>
          <w:szCs w:val="22"/>
        </w:rPr>
        <w:t>I directed and supervised the work of the component auditor related to project in progress to obtain sufficient and appropriate audit evidence on the following:</w:t>
      </w:r>
    </w:p>
    <w:p w:rsidR="00E35804" w:rsidRPr="00E35804" w:rsidRDefault="00E35804" w:rsidP="00E35804">
      <w:pPr>
        <w:pStyle w:val="NormalWeb"/>
        <w:numPr>
          <w:ilvl w:val="0"/>
          <w:numId w:val="10"/>
        </w:numPr>
        <w:spacing w:before="120" w:beforeAutospacing="0" w:after="120" w:afterAutospacing="0" w:line="380" w:lineRule="exact"/>
        <w:ind w:left="540" w:hanging="540"/>
        <w:rPr>
          <w:rFonts w:ascii="Arial" w:hAnsi="Arial" w:cs="Arial"/>
          <w:color w:val="000000"/>
          <w:sz w:val="22"/>
          <w:szCs w:val="22"/>
        </w:rPr>
      </w:pPr>
      <w:r w:rsidRPr="00E35804">
        <w:rPr>
          <w:rFonts w:ascii="Arial" w:hAnsi="Arial" w:cs="Arial"/>
          <w:color w:val="000000"/>
          <w:sz w:val="22"/>
          <w:szCs w:val="22"/>
        </w:rPr>
        <w:t>The recording of purchase and payment transactions related to the project in progress</w:t>
      </w:r>
    </w:p>
    <w:p w:rsidR="00E35804" w:rsidRPr="00E35804" w:rsidRDefault="00E35804" w:rsidP="00E35804">
      <w:pPr>
        <w:pStyle w:val="NormalWeb"/>
        <w:numPr>
          <w:ilvl w:val="0"/>
          <w:numId w:val="10"/>
        </w:numPr>
        <w:spacing w:before="120" w:beforeAutospacing="0" w:after="120" w:afterAutospacing="0" w:line="380" w:lineRule="exact"/>
        <w:ind w:left="540" w:hanging="540"/>
        <w:rPr>
          <w:rFonts w:ascii="Arial" w:hAnsi="Arial" w:cs="Arial"/>
          <w:color w:val="000000"/>
          <w:sz w:val="22"/>
          <w:szCs w:val="22"/>
        </w:rPr>
      </w:pPr>
      <w:r w:rsidRPr="00E35804">
        <w:rPr>
          <w:rFonts w:ascii="Arial" w:hAnsi="Arial" w:cs="Arial"/>
          <w:color w:val="000000"/>
          <w:sz w:val="22"/>
          <w:szCs w:val="22"/>
        </w:rPr>
        <w:t xml:space="preserve">Examination the representative samples of project in progress transactions against supporting documents for the additions occurring during the year </w:t>
      </w:r>
    </w:p>
    <w:p w:rsidR="00E35804" w:rsidRPr="00E35804" w:rsidRDefault="00E35804" w:rsidP="00E35804">
      <w:pPr>
        <w:pStyle w:val="NormalWeb"/>
        <w:numPr>
          <w:ilvl w:val="0"/>
          <w:numId w:val="10"/>
        </w:numPr>
        <w:spacing w:before="120" w:beforeAutospacing="0" w:after="120" w:afterAutospacing="0" w:line="380" w:lineRule="exact"/>
        <w:ind w:left="540" w:hanging="540"/>
        <w:rPr>
          <w:rFonts w:ascii="Arial" w:hAnsi="Arial" w:cs="Arial"/>
          <w:color w:val="000000"/>
          <w:sz w:val="22"/>
          <w:szCs w:val="22"/>
        </w:rPr>
      </w:pPr>
      <w:r w:rsidRPr="00E35804">
        <w:rPr>
          <w:rFonts w:ascii="Arial" w:hAnsi="Arial" w:cs="Arial"/>
          <w:color w:val="000000"/>
          <w:sz w:val="22"/>
          <w:szCs w:val="22"/>
        </w:rPr>
        <w:t>Reviewing whether the recording of project in progress was in accordance with Thai Financial Reporting Standards.</w:t>
      </w:r>
    </w:p>
    <w:p w:rsidR="00E35804" w:rsidRPr="00DD074E" w:rsidRDefault="00E35804" w:rsidP="00E35804">
      <w:pPr>
        <w:pStyle w:val="ps-000-normal"/>
        <w:spacing w:before="120" w:line="380" w:lineRule="exact"/>
        <w:rPr>
          <w:rFonts w:ascii="Arial" w:hAnsi="Arial" w:cs="Arial"/>
          <w:b/>
          <w:bCs/>
          <w:sz w:val="22"/>
          <w:szCs w:val="22"/>
        </w:rPr>
      </w:pPr>
      <w:r w:rsidRPr="00DD074E">
        <w:rPr>
          <w:rFonts w:ascii="Arial" w:hAnsi="Arial" w:cs="Arial"/>
          <w:sz w:val="22"/>
          <w:szCs w:val="22"/>
        </w:rPr>
        <w:t xml:space="preserve">In addition, I reviewed the disclosure of information related to project in progress in the consolidated notes to financial statements. </w:t>
      </w:r>
    </w:p>
    <w:p w:rsidR="006564E8" w:rsidRDefault="006564E8" w:rsidP="00E35804">
      <w:pPr>
        <w:pStyle w:val="ps-000-normal"/>
        <w:spacing w:before="120" w:line="380" w:lineRule="exact"/>
        <w:rPr>
          <w:rFonts w:ascii="Arial" w:hAnsi="Arial" w:cs="Arial"/>
          <w:b/>
          <w:bCs/>
          <w:sz w:val="22"/>
          <w:szCs w:val="22"/>
        </w:rPr>
      </w:pPr>
    </w:p>
    <w:p w:rsidR="006564E8" w:rsidRDefault="006564E8" w:rsidP="00E35804">
      <w:pPr>
        <w:pStyle w:val="ps-000-normal"/>
        <w:spacing w:before="120" w:line="380" w:lineRule="exact"/>
        <w:rPr>
          <w:rFonts w:ascii="Arial" w:hAnsi="Arial" w:cs="Arial"/>
          <w:b/>
          <w:bCs/>
          <w:sz w:val="22"/>
          <w:szCs w:val="22"/>
        </w:rPr>
      </w:pPr>
    </w:p>
    <w:p w:rsidR="0005617D" w:rsidRDefault="0005617D">
      <w:pPr>
        <w:spacing w:after="200" w:line="276" w:lineRule="auto"/>
        <w:rPr>
          <w:rFonts w:ascii="Arial" w:eastAsia="Times New Roman" w:hAnsi="Arial" w:cs="Arial"/>
          <w:b/>
          <w:bCs/>
          <w:color w:val="000000"/>
          <w:szCs w:val="22"/>
        </w:rPr>
      </w:pPr>
      <w:r>
        <w:rPr>
          <w:rFonts w:ascii="Arial" w:hAnsi="Arial" w:cs="Arial"/>
          <w:b/>
          <w:bCs/>
          <w:szCs w:val="22"/>
        </w:rPr>
        <w:br w:type="page"/>
      </w:r>
    </w:p>
    <w:p w:rsidR="00E35804" w:rsidRPr="005F0E57" w:rsidRDefault="00E35804" w:rsidP="00E35804">
      <w:pPr>
        <w:pStyle w:val="ps-000-normal"/>
        <w:spacing w:before="120" w:line="380" w:lineRule="exact"/>
        <w:rPr>
          <w:rFonts w:ascii="Arial" w:hAnsi="Arial" w:cs="Arial"/>
          <w:b/>
          <w:bCs/>
          <w:sz w:val="22"/>
          <w:szCs w:val="22"/>
        </w:rPr>
      </w:pPr>
      <w:r w:rsidRPr="005F0E57">
        <w:rPr>
          <w:rFonts w:ascii="Arial" w:hAnsi="Arial" w:cs="Arial"/>
          <w:b/>
          <w:bCs/>
          <w:sz w:val="22"/>
          <w:szCs w:val="22"/>
        </w:rPr>
        <w:lastRenderedPageBreak/>
        <w:t>Investments in subsidiaries</w:t>
      </w:r>
    </w:p>
    <w:p w:rsidR="00E35804" w:rsidRPr="004906C6" w:rsidRDefault="00E35804" w:rsidP="00E35804">
      <w:pPr>
        <w:pStyle w:val="NormalWeb"/>
        <w:spacing w:before="120" w:beforeAutospacing="0" w:after="120" w:afterAutospacing="0" w:line="380" w:lineRule="exact"/>
        <w:rPr>
          <w:rFonts w:ascii="Arial" w:hAnsi="Arial" w:cs="Arial"/>
          <w:color w:val="000000"/>
          <w:sz w:val="22"/>
          <w:szCs w:val="22"/>
        </w:rPr>
      </w:pPr>
      <w:r>
        <w:rPr>
          <w:rFonts w:ascii="Arial" w:hAnsi="Arial" w:cs="Arial"/>
          <w:color w:val="000000"/>
          <w:sz w:val="22"/>
          <w:szCs w:val="22"/>
        </w:rPr>
        <w:t xml:space="preserve">As disclosed in </w:t>
      </w:r>
      <w:r w:rsidRPr="00F84BF6">
        <w:rPr>
          <w:rFonts w:ascii="Arial" w:hAnsi="Arial" w:cs="Arial"/>
          <w:color w:val="000000"/>
          <w:sz w:val="22"/>
          <w:szCs w:val="22"/>
        </w:rPr>
        <w:t>Note</w:t>
      </w:r>
      <w:r>
        <w:rPr>
          <w:rFonts w:ascii="Arial" w:hAnsi="Arial" w:cs="Arial"/>
          <w:color w:val="000000"/>
          <w:sz w:val="22"/>
          <w:szCs w:val="22"/>
        </w:rPr>
        <w:t>s</w:t>
      </w:r>
      <w:r w:rsidRPr="00F84BF6">
        <w:rPr>
          <w:rFonts w:ascii="Arial" w:hAnsi="Arial" w:cs="Arial"/>
          <w:color w:val="000000"/>
          <w:sz w:val="22"/>
          <w:szCs w:val="22"/>
        </w:rPr>
        <w:t xml:space="preserve"> </w:t>
      </w:r>
      <w:r>
        <w:rPr>
          <w:rFonts w:ascii="Arial" w:hAnsi="Arial" w:cs="Arial"/>
          <w:color w:val="000000"/>
          <w:sz w:val="22"/>
          <w:szCs w:val="22"/>
        </w:rPr>
        <w:t xml:space="preserve">11 </w:t>
      </w:r>
      <w:r w:rsidRPr="00F84BF6">
        <w:rPr>
          <w:rFonts w:ascii="Arial" w:hAnsi="Arial" w:cs="Arial"/>
          <w:color w:val="000000"/>
          <w:sz w:val="22"/>
          <w:szCs w:val="22"/>
        </w:rPr>
        <w:t>to t</w:t>
      </w:r>
      <w:r>
        <w:rPr>
          <w:rFonts w:ascii="Arial" w:hAnsi="Arial" w:cs="Arial"/>
          <w:color w:val="000000"/>
          <w:sz w:val="22"/>
          <w:szCs w:val="22"/>
        </w:rPr>
        <w:t xml:space="preserve">he </w:t>
      </w:r>
      <w:r w:rsidR="00053201">
        <w:rPr>
          <w:rFonts w:ascii="Arial" w:hAnsi="Arial" w:cs="Arial"/>
          <w:color w:val="000000"/>
          <w:sz w:val="22"/>
          <w:szCs w:val="22"/>
        </w:rPr>
        <w:t xml:space="preserve">consolidated </w:t>
      </w:r>
      <w:r w:rsidRPr="00F84BF6">
        <w:rPr>
          <w:rFonts w:ascii="Arial" w:hAnsi="Arial" w:cs="Arial"/>
          <w:color w:val="000000"/>
          <w:sz w:val="22"/>
          <w:szCs w:val="22"/>
        </w:rPr>
        <w:t>financial statement</w:t>
      </w:r>
      <w:r>
        <w:rPr>
          <w:rFonts w:ascii="Arial" w:hAnsi="Arial" w:cs="Arial"/>
          <w:color w:val="000000"/>
          <w:sz w:val="22"/>
          <w:szCs w:val="22"/>
        </w:rPr>
        <w:t>s</w:t>
      </w:r>
      <w:r w:rsidRPr="00F84BF6">
        <w:rPr>
          <w:rFonts w:ascii="Arial" w:hAnsi="Arial" w:cs="Arial"/>
          <w:color w:val="000000"/>
          <w:sz w:val="22"/>
          <w:szCs w:val="22"/>
        </w:rPr>
        <w:t>,</w:t>
      </w:r>
      <w:r>
        <w:rPr>
          <w:rFonts w:ascii="Arial" w:hAnsi="Arial" w:cs="Arial"/>
          <w:color w:val="000000"/>
          <w:sz w:val="22"/>
          <w:szCs w:val="22"/>
        </w:rPr>
        <w:t xml:space="preserve"> as at 31 December 2019, the Company has </w:t>
      </w:r>
      <w:r w:rsidRPr="004A637B">
        <w:rPr>
          <w:rFonts w:ascii="Arial" w:hAnsi="Arial" w:cs="Arial"/>
          <w:color w:val="000000"/>
          <w:sz w:val="22"/>
          <w:szCs w:val="22"/>
        </w:rPr>
        <w:t xml:space="preserve">investments in subsidiaries </w:t>
      </w:r>
      <w:r>
        <w:rPr>
          <w:rFonts w:ascii="Arial" w:hAnsi="Arial" w:cs="Arial"/>
          <w:color w:val="000000"/>
          <w:sz w:val="22"/>
          <w:szCs w:val="22"/>
        </w:rPr>
        <w:t xml:space="preserve">amounting to Baht </w:t>
      </w:r>
      <w:r>
        <w:rPr>
          <w:rFonts w:ascii="Arial" w:hAnsi="Arial" w:cs="Cordia New"/>
          <w:color w:val="000000"/>
          <w:sz w:val="22"/>
          <w:szCs w:val="22"/>
        </w:rPr>
        <w:t>123.</w:t>
      </w:r>
      <w:r w:rsidR="00713F8C">
        <w:rPr>
          <w:rFonts w:ascii="Arial" w:hAnsi="Arial" w:cs="Cordia New"/>
          <w:color w:val="000000"/>
          <w:sz w:val="22"/>
          <w:szCs w:val="22"/>
        </w:rPr>
        <w:t>7</w:t>
      </w:r>
      <w:r>
        <w:rPr>
          <w:rFonts w:ascii="Arial" w:hAnsi="Arial" w:cs="Arial"/>
          <w:color w:val="000000"/>
          <w:sz w:val="22"/>
          <w:szCs w:val="22"/>
        </w:rPr>
        <w:t xml:space="preserve"> million</w:t>
      </w:r>
      <w:r w:rsidRPr="00550621">
        <w:rPr>
          <w:rFonts w:ascii="Arial" w:hAnsi="Arial" w:cs="Arial"/>
          <w:color w:val="000000"/>
          <w:sz w:val="22"/>
          <w:szCs w:val="22"/>
        </w:rPr>
        <w:t xml:space="preserve">, which </w:t>
      </w:r>
      <w:r>
        <w:rPr>
          <w:rFonts w:ascii="Arial" w:hAnsi="Arial" w:cs="Arial"/>
          <w:color w:val="000000"/>
          <w:sz w:val="22"/>
          <w:szCs w:val="22"/>
        </w:rPr>
        <w:t>is a</w:t>
      </w:r>
      <w:r w:rsidRPr="00550621">
        <w:rPr>
          <w:rFonts w:ascii="Arial" w:hAnsi="Arial" w:cs="Arial"/>
          <w:color w:val="000000"/>
          <w:sz w:val="22"/>
          <w:szCs w:val="22"/>
        </w:rPr>
        <w:t xml:space="preserve"> significant a</w:t>
      </w:r>
      <w:r>
        <w:rPr>
          <w:rFonts w:ascii="Arial" w:hAnsi="Arial" w:cs="Arial"/>
          <w:color w:val="000000"/>
          <w:sz w:val="22"/>
          <w:szCs w:val="22"/>
        </w:rPr>
        <w:t xml:space="preserve">mount. In assessing the impairment of this </w:t>
      </w:r>
      <w:proofErr w:type="gramStart"/>
      <w:r>
        <w:rPr>
          <w:rFonts w:ascii="Arial" w:hAnsi="Arial" w:cs="Arial"/>
          <w:color w:val="000000"/>
          <w:sz w:val="22"/>
          <w:szCs w:val="22"/>
        </w:rPr>
        <w:t>investment</w:t>
      </w:r>
      <w:proofErr w:type="gramEnd"/>
      <w:r>
        <w:rPr>
          <w:rFonts w:ascii="Arial" w:hAnsi="Arial" w:cs="Arial"/>
          <w:color w:val="000000"/>
          <w:sz w:val="22"/>
          <w:szCs w:val="22"/>
        </w:rPr>
        <w:t xml:space="preserve"> t</w:t>
      </w:r>
      <w:r w:rsidRPr="006D23C8">
        <w:rPr>
          <w:rFonts w:ascii="Arial" w:hAnsi="Arial" w:cs="Arial"/>
          <w:color w:val="000000"/>
          <w:sz w:val="22"/>
          <w:szCs w:val="22"/>
        </w:rPr>
        <w:t>he management need</w:t>
      </w:r>
      <w:r>
        <w:rPr>
          <w:rFonts w:ascii="Arial" w:hAnsi="Arial" w:cs="Arial"/>
          <w:color w:val="000000"/>
          <w:sz w:val="22"/>
          <w:szCs w:val="22"/>
        </w:rPr>
        <w:t>s</w:t>
      </w:r>
      <w:r w:rsidRPr="006D23C8">
        <w:rPr>
          <w:rFonts w:ascii="Arial" w:hAnsi="Arial" w:cs="Arial"/>
          <w:color w:val="000000"/>
          <w:sz w:val="22"/>
          <w:szCs w:val="22"/>
        </w:rPr>
        <w:t xml:space="preserve"> to exercise substantial judgment to </w:t>
      </w:r>
      <w:r>
        <w:rPr>
          <w:rFonts w:ascii="Arial" w:hAnsi="Arial" w:cs="Arial"/>
          <w:color w:val="000000"/>
          <w:sz w:val="22"/>
          <w:szCs w:val="22"/>
        </w:rPr>
        <w:t>make forecasts of operating results and projections of future cash flows from investments, including determination of appropriate discount rates, long-term growth rates and other assumptions.</w:t>
      </w:r>
    </w:p>
    <w:p w:rsidR="00E35804" w:rsidRDefault="00E35804" w:rsidP="00E35804">
      <w:pPr>
        <w:spacing w:before="120" w:after="120" w:line="380" w:lineRule="exact"/>
        <w:rPr>
          <w:rFonts w:ascii="Arial" w:hAnsi="Arial" w:cs="Arial"/>
          <w:color w:val="000000"/>
          <w:szCs w:val="22"/>
        </w:rPr>
      </w:pPr>
      <w:r w:rsidRPr="000F3B0A">
        <w:rPr>
          <w:rFonts w:ascii="Arial" w:hAnsi="Arial" w:cs="Arial"/>
          <w:color w:val="000000"/>
          <w:szCs w:val="22"/>
        </w:rPr>
        <w:t>I</w:t>
      </w:r>
      <w:r>
        <w:rPr>
          <w:rFonts w:ascii="Arial" w:hAnsi="Arial" w:cs="Arial"/>
          <w:color w:val="000000"/>
          <w:szCs w:val="22"/>
        </w:rPr>
        <w:t xml:space="preserve">n order to </w:t>
      </w:r>
      <w:r w:rsidRPr="000F3B0A">
        <w:rPr>
          <w:rFonts w:ascii="Arial" w:hAnsi="Arial" w:cs="Arial"/>
          <w:color w:val="000000"/>
          <w:szCs w:val="22"/>
        </w:rPr>
        <w:t xml:space="preserve">assess management’s identification of </w:t>
      </w:r>
      <w:r>
        <w:rPr>
          <w:rFonts w:ascii="Arial" w:hAnsi="Arial" w:cs="Arial"/>
          <w:color w:val="000000"/>
          <w:szCs w:val="22"/>
        </w:rPr>
        <w:t xml:space="preserve">the impairment of </w:t>
      </w:r>
      <w:r w:rsidRPr="004906C6">
        <w:rPr>
          <w:rFonts w:ascii="Arial" w:hAnsi="Arial" w:cs="Arial"/>
          <w:color w:val="000000"/>
          <w:szCs w:val="22"/>
        </w:rPr>
        <w:t xml:space="preserve">investments in </w:t>
      </w:r>
      <w:proofErr w:type="gramStart"/>
      <w:r>
        <w:rPr>
          <w:rFonts w:ascii="Arial" w:hAnsi="Arial" w:cs="Browallia New"/>
          <w:color w:val="000000"/>
        </w:rPr>
        <w:t>subsidiaries</w:t>
      </w:r>
      <w:r w:rsidRPr="00EA5FF3">
        <w:rPr>
          <w:rFonts w:ascii="Arial" w:hAnsi="Arial" w:cs="Arial"/>
          <w:color w:val="000000"/>
          <w:szCs w:val="22"/>
        </w:rPr>
        <w:t xml:space="preserve">, </w:t>
      </w:r>
      <w:r w:rsidR="00713F8C">
        <w:rPr>
          <w:rFonts w:ascii="Arial" w:hAnsi="Arial" w:cs="Arial"/>
          <w:color w:val="000000"/>
          <w:szCs w:val="22"/>
        </w:rPr>
        <w:t xml:space="preserve">  </w:t>
      </w:r>
      <w:proofErr w:type="gramEnd"/>
      <w:r w:rsidR="00713F8C">
        <w:rPr>
          <w:rFonts w:ascii="Arial" w:hAnsi="Arial" w:cs="Arial"/>
          <w:color w:val="000000"/>
          <w:szCs w:val="22"/>
        </w:rPr>
        <w:t xml:space="preserve">         </w:t>
      </w:r>
      <w:r w:rsidRPr="00EA5FF3">
        <w:rPr>
          <w:rFonts w:ascii="Arial" w:hAnsi="Arial" w:cs="Arial"/>
          <w:color w:val="000000"/>
          <w:szCs w:val="22"/>
        </w:rPr>
        <w:t xml:space="preserve">I gained an understanding of management’s process of selecting a </w:t>
      </w:r>
      <w:r w:rsidRPr="00D010C9">
        <w:rPr>
          <w:rFonts w:ascii="Arial" w:hAnsi="Arial" w:cs="Arial"/>
          <w:color w:val="000000"/>
          <w:szCs w:val="22"/>
        </w:rPr>
        <w:t>financial model. I also assessed the assumptions applied in preparing plans and projections of cash flows from th</w:t>
      </w:r>
      <w:r>
        <w:rPr>
          <w:rFonts w:ascii="Arial" w:hAnsi="Arial" w:cs="Arial"/>
          <w:color w:val="000000"/>
          <w:szCs w:val="22"/>
        </w:rPr>
        <w:t>is</w:t>
      </w:r>
      <w:r w:rsidRPr="00D010C9">
        <w:rPr>
          <w:rFonts w:ascii="Arial" w:hAnsi="Arial" w:cs="Arial"/>
          <w:color w:val="000000"/>
          <w:szCs w:val="22"/>
        </w:rPr>
        <w:t xml:space="preserve"> investment by gaining an</w:t>
      </w:r>
      <w:r w:rsidRPr="00EA5FF3">
        <w:rPr>
          <w:rFonts w:ascii="Arial" w:hAnsi="Arial" w:cs="Arial"/>
          <w:color w:val="000000"/>
          <w:szCs w:val="22"/>
        </w:rPr>
        <w:t xml:space="preserve"> understanding of the process by which the figures were derived, comparing the assumptions with external and internal sources of information regarding the </w:t>
      </w:r>
      <w:r>
        <w:rPr>
          <w:rFonts w:ascii="Arial" w:hAnsi="Arial" w:cs="Browallia New"/>
          <w:color w:val="000000"/>
        </w:rPr>
        <w:t>subsidiaries</w:t>
      </w:r>
      <w:r w:rsidRPr="00EA5FF3">
        <w:rPr>
          <w:rFonts w:ascii="Arial" w:hAnsi="Arial" w:cs="Arial"/>
          <w:color w:val="000000"/>
          <w:szCs w:val="22"/>
        </w:rPr>
        <w:t>, comparing past cash flow</w:t>
      </w:r>
      <w:r w:rsidR="00053201">
        <w:rPr>
          <w:rFonts w:ascii="Arial" w:hAnsi="Arial" w:cs="Arial"/>
          <w:color w:val="000000"/>
          <w:szCs w:val="22"/>
        </w:rPr>
        <w:t>s</w:t>
      </w:r>
      <w:r w:rsidRPr="00EA5FF3">
        <w:rPr>
          <w:rFonts w:ascii="Arial" w:hAnsi="Arial" w:cs="Arial"/>
          <w:color w:val="000000"/>
          <w:szCs w:val="22"/>
        </w:rPr>
        <w:t xml:space="preserve"> projections with actual operating results. I also evaluated the discount rate used based on analysis of the average cost of capital and other data, tested the calculation of cash flow</w:t>
      </w:r>
      <w:r w:rsidR="00053201">
        <w:rPr>
          <w:rFonts w:ascii="Arial" w:hAnsi="Arial" w:cs="Arial"/>
          <w:color w:val="000000"/>
          <w:szCs w:val="22"/>
        </w:rPr>
        <w:t>s</w:t>
      </w:r>
      <w:r w:rsidRPr="00EA5FF3">
        <w:rPr>
          <w:rFonts w:ascii="Arial" w:hAnsi="Arial" w:cs="Arial"/>
          <w:color w:val="000000"/>
          <w:szCs w:val="22"/>
        </w:rPr>
        <w:t xml:space="preserve"> projections based on the financial model and considered the scope and probability of potential changes in the key assumptions and in particular the discount rates and growth rates applied in preparing the cash flow</w:t>
      </w:r>
      <w:r w:rsidR="00053201">
        <w:rPr>
          <w:rFonts w:ascii="Arial" w:hAnsi="Arial" w:cs="Arial"/>
          <w:color w:val="000000"/>
          <w:szCs w:val="22"/>
        </w:rPr>
        <w:t>s</w:t>
      </w:r>
      <w:r w:rsidRPr="00EA5FF3">
        <w:rPr>
          <w:rFonts w:ascii="Arial" w:hAnsi="Arial" w:cs="Arial"/>
          <w:color w:val="000000"/>
          <w:szCs w:val="22"/>
        </w:rPr>
        <w:t xml:space="preserve"> projections</w:t>
      </w:r>
      <w:r>
        <w:rPr>
          <w:rFonts w:ascii="Arial" w:hAnsi="Arial" w:cs="Arial"/>
          <w:color w:val="000000"/>
          <w:szCs w:val="22"/>
        </w:rPr>
        <w:t>.</w:t>
      </w:r>
    </w:p>
    <w:p w:rsidR="00E35804" w:rsidRPr="00926376" w:rsidRDefault="00E35804" w:rsidP="00E35804">
      <w:pPr>
        <w:pStyle w:val="ps-000-normal"/>
        <w:spacing w:before="240" w:line="380" w:lineRule="exact"/>
        <w:rPr>
          <w:rFonts w:ascii="Arial" w:hAnsi="Arial" w:cs="Arial"/>
          <w:b/>
          <w:bCs/>
          <w:sz w:val="22"/>
          <w:szCs w:val="22"/>
        </w:rPr>
      </w:pPr>
      <w:r w:rsidRPr="00926376">
        <w:rPr>
          <w:rFonts w:ascii="Arial" w:hAnsi="Arial" w:cs="Arial"/>
          <w:b/>
          <w:bCs/>
          <w:sz w:val="22"/>
          <w:szCs w:val="22"/>
        </w:rPr>
        <w:t>Other Information</w:t>
      </w:r>
    </w:p>
    <w:p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t>My opinion on the financial statements does not cover the other information and I do not express any form of assurance conclusion thereon.</w:t>
      </w:r>
    </w:p>
    <w:p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E35804" w:rsidRPr="00926376" w:rsidRDefault="00E35804" w:rsidP="00E35804">
      <w:pPr>
        <w:pStyle w:val="ps-000-normal"/>
        <w:spacing w:before="120" w:after="240" w:line="380" w:lineRule="exact"/>
        <w:rPr>
          <w:rFonts w:ascii="Arial" w:hAnsi="Arial" w:cs="Arial"/>
          <w:b/>
          <w:bCs/>
          <w:sz w:val="22"/>
          <w:szCs w:val="22"/>
        </w:rPr>
      </w:pPr>
      <w:r w:rsidRPr="00926376">
        <w:rPr>
          <w:rFonts w:ascii="Arial" w:hAnsi="Arial" w:cs="Arial"/>
          <w:b/>
          <w:bCs/>
          <w:sz w:val="22"/>
          <w:szCs w:val="22"/>
        </w:rPr>
        <w:lastRenderedPageBreak/>
        <w:t xml:space="preserve">Responsibilities of Management </w:t>
      </w:r>
      <w:r w:rsidRPr="00926376">
        <w:rPr>
          <w:rFonts w:ascii="Arial" w:hAnsi="Arial" w:cs="Browallia New"/>
          <w:b/>
          <w:bCs/>
          <w:sz w:val="22"/>
          <w:szCs w:val="28"/>
        </w:rPr>
        <w:t xml:space="preserve">and Those Charged with Governance </w:t>
      </w:r>
      <w:r w:rsidRPr="00926376">
        <w:rPr>
          <w:rFonts w:ascii="Arial" w:hAnsi="Arial" w:cs="Arial"/>
          <w:b/>
          <w:bCs/>
          <w:sz w:val="22"/>
          <w:szCs w:val="22"/>
        </w:rPr>
        <w:t>for the Financial Statements</w:t>
      </w:r>
    </w:p>
    <w:p w:rsidR="00E35804" w:rsidRPr="00926376" w:rsidRDefault="00E35804" w:rsidP="00E35804">
      <w:pPr>
        <w:pStyle w:val="ps-000-normal"/>
        <w:spacing w:before="120" w:after="240" w:line="380" w:lineRule="exact"/>
        <w:rPr>
          <w:rFonts w:ascii="Arial" w:hAnsi="Arial" w:cs="Arial"/>
          <w:sz w:val="22"/>
          <w:szCs w:val="22"/>
        </w:rPr>
      </w:pPr>
      <w:r w:rsidRPr="00926376">
        <w:rPr>
          <w:rFonts w:ascii="Arial" w:hAnsi="Arial" w:cs="Arial"/>
          <w:sz w:val="22"/>
          <w:szCs w:val="22"/>
        </w:rPr>
        <w:t xml:space="preserve">Management is responsible for the preparation and fair presentation of the financial statements in accordance with </w:t>
      </w:r>
      <w:r w:rsidRPr="00926376">
        <w:rPr>
          <w:rFonts w:ascii="Arial" w:hAnsi="Arial" w:cs="Arial"/>
          <w:color w:val="auto"/>
          <w:sz w:val="22"/>
          <w:szCs w:val="22"/>
        </w:rPr>
        <w:t>Thai Financial Reporting Standards</w:t>
      </w:r>
      <w:r w:rsidRPr="0092637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E35804" w:rsidRPr="00926376" w:rsidRDefault="00E35804" w:rsidP="00E35804">
      <w:pPr>
        <w:pStyle w:val="ps-000-normal"/>
        <w:spacing w:before="120" w:after="240" w:line="380" w:lineRule="exact"/>
        <w:rPr>
          <w:rFonts w:ascii="Arial" w:hAnsi="Arial" w:cs="Arial"/>
          <w:sz w:val="22"/>
          <w:szCs w:val="22"/>
        </w:rPr>
      </w:pPr>
      <w:r w:rsidRPr="0092637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35804" w:rsidRPr="00926376" w:rsidRDefault="00E35804" w:rsidP="00E35804">
      <w:pPr>
        <w:pStyle w:val="ps-000-normal"/>
        <w:spacing w:before="120" w:after="240" w:line="380" w:lineRule="exact"/>
        <w:rPr>
          <w:rFonts w:ascii="Arial" w:hAnsi="Arial" w:cs="Arial"/>
          <w:sz w:val="22"/>
          <w:szCs w:val="22"/>
        </w:rPr>
      </w:pPr>
      <w:r w:rsidRPr="00926376">
        <w:rPr>
          <w:rFonts w:ascii="Arial" w:hAnsi="Arial" w:cs="Arial"/>
          <w:sz w:val="22"/>
          <w:szCs w:val="22"/>
        </w:rPr>
        <w:t>Those charged with governance are responsible for overseeing the Group’s financial reporting process.</w:t>
      </w:r>
    </w:p>
    <w:p w:rsidR="00E35804" w:rsidRPr="00926376" w:rsidRDefault="00E35804" w:rsidP="00E35804">
      <w:pPr>
        <w:pStyle w:val="ps-000-normal"/>
        <w:spacing w:before="120" w:after="240" w:line="380" w:lineRule="exact"/>
        <w:rPr>
          <w:rFonts w:ascii="Arial" w:hAnsi="Arial" w:cs="Arial"/>
          <w:b/>
          <w:bCs/>
          <w:sz w:val="22"/>
          <w:szCs w:val="22"/>
        </w:rPr>
      </w:pPr>
      <w:r w:rsidRPr="00926376">
        <w:rPr>
          <w:rFonts w:ascii="Arial" w:hAnsi="Arial" w:cs="Arial"/>
          <w:b/>
          <w:bCs/>
          <w:sz w:val="22"/>
          <w:szCs w:val="22"/>
        </w:rPr>
        <w:t>Auditor’s Responsibilities for the Audit of the Financial Statements</w:t>
      </w:r>
    </w:p>
    <w:p w:rsidR="00E35804" w:rsidRPr="00926376" w:rsidRDefault="00E35804" w:rsidP="00E35804">
      <w:pPr>
        <w:pStyle w:val="ps-000-normal"/>
        <w:spacing w:before="120" w:after="240" w:line="380" w:lineRule="exact"/>
        <w:rPr>
          <w:rFonts w:ascii="Arial" w:hAnsi="Arial" w:cs="Arial"/>
          <w:i/>
          <w:iCs/>
          <w:color w:val="548DD4" w:themeColor="text2" w:themeTint="99"/>
          <w:sz w:val="22"/>
          <w:szCs w:val="22"/>
        </w:rPr>
      </w:pPr>
      <w:r w:rsidRPr="00926376">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E35804" w:rsidRPr="00926376" w:rsidRDefault="00E35804" w:rsidP="00E35804">
      <w:pPr>
        <w:pStyle w:val="ps-000-normal"/>
        <w:spacing w:before="120" w:after="240" w:line="380" w:lineRule="exact"/>
        <w:rPr>
          <w:rFonts w:ascii="Arial" w:hAnsi="Arial" w:cs="Arial"/>
          <w:sz w:val="22"/>
          <w:szCs w:val="22"/>
        </w:rPr>
      </w:pPr>
      <w:r w:rsidRPr="00926376">
        <w:rPr>
          <w:rFonts w:ascii="Arial" w:hAnsi="Arial" w:cs="Arial"/>
          <w:sz w:val="22"/>
          <w:szCs w:val="22"/>
        </w:rPr>
        <w:t>As part of an audit in accordance with Thai Standards on Auditing, I exercise professional judgement and maintain professional skepticism throughout the audit. I also:</w:t>
      </w:r>
    </w:p>
    <w:p w:rsidR="00E35804" w:rsidRPr="00926376" w:rsidRDefault="00E35804" w:rsidP="00E35804">
      <w:pPr>
        <w:pStyle w:val="ps-000-normal"/>
        <w:numPr>
          <w:ilvl w:val="0"/>
          <w:numId w:val="8"/>
        </w:numPr>
        <w:spacing w:before="120" w:after="240" w:line="380" w:lineRule="exact"/>
        <w:ind w:left="540" w:hanging="540"/>
        <w:rPr>
          <w:rFonts w:ascii="Arial" w:hAnsi="Arial" w:cs="Arial"/>
          <w:sz w:val="22"/>
          <w:szCs w:val="22"/>
        </w:rPr>
      </w:pPr>
      <w:r w:rsidRPr="0092637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35804" w:rsidRPr="00926376" w:rsidRDefault="00E35804" w:rsidP="00E35804">
      <w:pPr>
        <w:pStyle w:val="ps-000-normal"/>
        <w:numPr>
          <w:ilvl w:val="0"/>
          <w:numId w:val="8"/>
        </w:numPr>
        <w:spacing w:before="120" w:line="360" w:lineRule="exact"/>
        <w:ind w:left="540" w:hanging="540"/>
        <w:rPr>
          <w:rFonts w:ascii="Arial" w:hAnsi="Arial" w:cs="Arial"/>
          <w:sz w:val="22"/>
          <w:szCs w:val="22"/>
        </w:rPr>
      </w:pPr>
      <w:r w:rsidRPr="00926376">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E35804" w:rsidRPr="00926376" w:rsidRDefault="00E35804" w:rsidP="00E35804">
      <w:pPr>
        <w:pStyle w:val="ps-000-normal"/>
        <w:numPr>
          <w:ilvl w:val="0"/>
          <w:numId w:val="8"/>
        </w:numPr>
        <w:spacing w:before="120" w:line="360" w:lineRule="exact"/>
        <w:ind w:left="540" w:hanging="540"/>
        <w:rPr>
          <w:rFonts w:ascii="Arial" w:hAnsi="Arial" w:cs="Arial"/>
          <w:sz w:val="22"/>
          <w:szCs w:val="22"/>
        </w:rPr>
      </w:pPr>
      <w:r w:rsidRPr="00926376">
        <w:rPr>
          <w:rFonts w:ascii="Arial" w:hAnsi="Arial" w:cs="Arial"/>
          <w:sz w:val="22"/>
          <w:szCs w:val="22"/>
        </w:rPr>
        <w:t>Evaluate the appropriateness of accounting policies used and the reasonableness of accounting estimates and related disclosures made by management.</w:t>
      </w:r>
    </w:p>
    <w:p w:rsidR="00E35804" w:rsidRPr="00926376" w:rsidRDefault="00E35804" w:rsidP="00E35804">
      <w:pPr>
        <w:pStyle w:val="ps-000-normal"/>
        <w:numPr>
          <w:ilvl w:val="0"/>
          <w:numId w:val="8"/>
        </w:numPr>
        <w:spacing w:before="120" w:line="380" w:lineRule="exact"/>
        <w:ind w:left="540" w:hanging="540"/>
        <w:rPr>
          <w:rFonts w:ascii="Arial" w:hAnsi="Arial" w:cs="Arial"/>
          <w:sz w:val="22"/>
          <w:szCs w:val="22"/>
        </w:rPr>
      </w:pPr>
      <w:r w:rsidRPr="0092637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E35804" w:rsidRPr="00926376" w:rsidRDefault="00E35804" w:rsidP="00E35804">
      <w:pPr>
        <w:pStyle w:val="ps-000-normal"/>
        <w:numPr>
          <w:ilvl w:val="0"/>
          <w:numId w:val="8"/>
        </w:numPr>
        <w:spacing w:before="120" w:line="380" w:lineRule="exact"/>
        <w:ind w:left="540" w:hanging="540"/>
        <w:rPr>
          <w:rFonts w:ascii="Arial" w:hAnsi="Arial" w:cs="Arial"/>
          <w:sz w:val="22"/>
          <w:szCs w:val="22"/>
        </w:rPr>
      </w:pPr>
      <w:r w:rsidRPr="0092637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E35804" w:rsidRPr="00926376" w:rsidRDefault="00E35804" w:rsidP="00E35804">
      <w:pPr>
        <w:pStyle w:val="ps-000-normal"/>
        <w:numPr>
          <w:ilvl w:val="0"/>
          <w:numId w:val="8"/>
        </w:numPr>
        <w:spacing w:before="120" w:line="380" w:lineRule="exact"/>
        <w:ind w:left="540" w:hanging="540"/>
        <w:rPr>
          <w:rFonts w:ascii="Arial" w:hAnsi="Arial" w:cs="Arial"/>
          <w:sz w:val="22"/>
          <w:szCs w:val="22"/>
        </w:rPr>
      </w:pPr>
      <w:r w:rsidRPr="00926376">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5617D" w:rsidRDefault="0005617D">
      <w:pPr>
        <w:spacing w:after="200" w:line="276" w:lineRule="auto"/>
        <w:rPr>
          <w:rFonts w:ascii="Arial" w:eastAsia="Times New Roman" w:hAnsi="Arial" w:cs="Arial"/>
          <w:color w:val="000000"/>
          <w:szCs w:val="22"/>
        </w:rPr>
      </w:pPr>
      <w:r>
        <w:rPr>
          <w:rFonts w:ascii="Arial" w:hAnsi="Arial" w:cs="Arial"/>
          <w:szCs w:val="22"/>
        </w:rPr>
        <w:br w:type="page"/>
      </w:r>
    </w:p>
    <w:p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35804" w:rsidRPr="00926376" w:rsidRDefault="00E35804" w:rsidP="00E35804">
      <w:pPr>
        <w:pStyle w:val="ps-000-normal"/>
        <w:spacing w:before="360" w:line="380" w:lineRule="exact"/>
        <w:rPr>
          <w:rFonts w:ascii="Arial" w:hAnsi="Arial" w:cs="Arial"/>
          <w:sz w:val="22"/>
          <w:szCs w:val="22"/>
        </w:rPr>
      </w:pPr>
      <w:r w:rsidRPr="00926376">
        <w:rPr>
          <w:rFonts w:ascii="Arial" w:hAnsi="Arial" w:cs="Arial"/>
          <w:sz w:val="22"/>
          <w:szCs w:val="22"/>
        </w:rPr>
        <w:t>I am responsible for the audit resulting in this independent auditor’s report.</w:t>
      </w:r>
    </w:p>
    <w:p w:rsidR="00E35804" w:rsidRPr="00926376" w:rsidRDefault="00E35804" w:rsidP="00E35804">
      <w:pPr>
        <w:pStyle w:val="ps-000-normal"/>
        <w:spacing w:before="1080" w:line="380" w:lineRule="exact"/>
        <w:rPr>
          <w:rFonts w:ascii="Arial" w:hAnsi="Arial" w:cstheme="minorBidi"/>
          <w:sz w:val="22"/>
          <w:szCs w:val="22"/>
        </w:rPr>
      </w:pPr>
    </w:p>
    <w:p w:rsidR="00E35804" w:rsidRPr="00926376" w:rsidRDefault="00E35804" w:rsidP="00E35804">
      <w:pPr>
        <w:pStyle w:val="ps-000-normal"/>
        <w:spacing w:after="0" w:line="380" w:lineRule="exact"/>
        <w:rPr>
          <w:rFonts w:ascii="Arial" w:hAnsi="Arial" w:cs="Arial"/>
          <w:sz w:val="22"/>
          <w:szCs w:val="22"/>
        </w:rPr>
      </w:pPr>
      <w:r w:rsidRPr="00926376">
        <w:rPr>
          <w:rFonts w:ascii="Arial" w:hAnsi="Arial" w:cs="Arial"/>
          <w:sz w:val="22"/>
          <w:szCs w:val="22"/>
        </w:rPr>
        <w:t>Siriwan Suratepin</w:t>
      </w:r>
    </w:p>
    <w:p w:rsidR="00E35804" w:rsidRPr="00926376" w:rsidRDefault="00E35804" w:rsidP="00E35804">
      <w:pPr>
        <w:tabs>
          <w:tab w:val="left" w:pos="720"/>
          <w:tab w:val="center" w:pos="6300"/>
        </w:tabs>
        <w:spacing w:after="0" w:line="380" w:lineRule="exact"/>
        <w:rPr>
          <w:rFonts w:ascii="Arial" w:eastAsia="Times New Roman" w:hAnsi="Arial" w:cs="Arial"/>
          <w:color w:val="000000"/>
          <w:szCs w:val="22"/>
        </w:rPr>
      </w:pPr>
      <w:r w:rsidRPr="00926376">
        <w:rPr>
          <w:rFonts w:ascii="Arial" w:eastAsia="Times New Roman" w:hAnsi="Arial" w:cs="Arial"/>
          <w:color w:val="000000"/>
          <w:szCs w:val="22"/>
        </w:rPr>
        <w:t>Certified Public Accountant (Thailand) No. 4604</w:t>
      </w:r>
    </w:p>
    <w:p w:rsidR="00E35804" w:rsidRPr="00926376" w:rsidRDefault="00E35804" w:rsidP="00E35804">
      <w:pPr>
        <w:spacing w:after="0" w:line="380" w:lineRule="exact"/>
        <w:rPr>
          <w:rFonts w:ascii="Arial" w:eastAsia="Times New Roman" w:hAnsi="Arial" w:cs="Arial"/>
          <w:color w:val="000000"/>
          <w:szCs w:val="22"/>
        </w:rPr>
      </w:pPr>
    </w:p>
    <w:p w:rsidR="00E35804" w:rsidRPr="00926376" w:rsidRDefault="00E35804" w:rsidP="00E35804">
      <w:pPr>
        <w:spacing w:after="0" w:line="380" w:lineRule="exact"/>
        <w:rPr>
          <w:rFonts w:ascii="Arial" w:eastAsia="Times New Roman" w:hAnsi="Arial" w:cs="Arial"/>
          <w:color w:val="000000"/>
          <w:szCs w:val="22"/>
        </w:rPr>
      </w:pPr>
      <w:r w:rsidRPr="00926376">
        <w:rPr>
          <w:rFonts w:ascii="Arial" w:eastAsia="Times New Roman" w:hAnsi="Arial" w:cs="Arial"/>
          <w:color w:val="000000"/>
          <w:szCs w:val="22"/>
        </w:rPr>
        <w:t>EY Office Limited</w:t>
      </w:r>
    </w:p>
    <w:p w:rsidR="008D5F3C" w:rsidRDefault="00E35804" w:rsidP="0005617D">
      <w:pPr>
        <w:spacing w:after="0" w:line="380" w:lineRule="exact"/>
      </w:pPr>
      <w:r w:rsidRPr="00926376">
        <w:rPr>
          <w:rFonts w:ascii="Arial" w:eastAsia="Times New Roman" w:hAnsi="Arial" w:cs="Arial"/>
          <w:color w:val="000000"/>
          <w:szCs w:val="22"/>
        </w:rPr>
        <w:t>Bangkok:</w:t>
      </w:r>
      <w:r w:rsidRPr="00EF7A26">
        <w:rPr>
          <w:rFonts w:ascii="Arial" w:eastAsia="Times New Roman" w:hAnsi="Arial" w:cs="Arial"/>
          <w:color w:val="000000"/>
          <w:szCs w:val="22"/>
        </w:rPr>
        <w:t xml:space="preserve"> </w:t>
      </w:r>
      <w:r w:rsidR="009403CF">
        <w:rPr>
          <w:rFonts w:ascii="Arial" w:hAnsi="Arial"/>
          <w:color w:val="000000"/>
          <w:szCs w:val="22"/>
        </w:rPr>
        <w:t>17 February 2020</w:t>
      </w:r>
    </w:p>
    <w:sectPr w:rsidR="008D5F3C" w:rsidSect="00F422DC">
      <w:footerReference w:type="first" r:id="rId11"/>
      <w:pgSz w:w="11909" w:h="16834" w:code="9"/>
      <w:pgMar w:top="2722"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FDC" w:rsidRDefault="00E93FDC" w:rsidP="00C36692">
      <w:pPr>
        <w:spacing w:after="0" w:line="240" w:lineRule="auto"/>
      </w:pPr>
      <w:r>
        <w:separator/>
      </w:r>
    </w:p>
  </w:endnote>
  <w:endnote w:type="continuationSeparator" w:id="0">
    <w:p w:rsidR="00E93FDC" w:rsidRDefault="00E93FDC"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81C" w:rsidRPr="00A7481C" w:rsidRDefault="00A7481C" w:rsidP="00A7481C">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6746076"/>
      <w:docPartObj>
        <w:docPartGallery w:val="Page Numbers (Bottom of Page)"/>
        <w:docPartUnique/>
      </w:docPartObj>
    </w:sdtPr>
    <w:sdtEndPr>
      <w:rPr>
        <w:rFonts w:ascii="Arial" w:hAnsi="Arial" w:cs="Arial"/>
        <w:noProof/>
        <w:sz w:val="22"/>
        <w:szCs w:val="22"/>
      </w:rPr>
    </w:sdtEndPr>
    <w:sdtContent>
      <w:p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D0059A">
          <w:rPr>
            <w:rFonts w:ascii="Arial" w:hAnsi="Arial" w:cs="Arial"/>
            <w:noProof/>
            <w:sz w:val="22"/>
            <w:szCs w:val="22"/>
          </w:rPr>
          <w:t>4</w:t>
        </w:r>
        <w:r w:rsidRPr="00A7481C">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81C" w:rsidRPr="00A7481C" w:rsidRDefault="00A7481C" w:rsidP="00A7481C">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8110827"/>
      <w:docPartObj>
        <w:docPartGallery w:val="Page Numbers (Bottom of Page)"/>
        <w:docPartUnique/>
      </w:docPartObj>
    </w:sdtPr>
    <w:sdtEndPr>
      <w:rPr>
        <w:rFonts w:ascii="Arial" w:hAnsi="Arial" w:cs="Arial"/>
        <w:noProof/>
        <w:sz w:val="22"/>
        <w:szCs w:val="22"/>
      </w:rPr>
    </w:sdtEndPr>
    <w:sdtContent>
      <w:p w:rsidR="00F422DC" w:rsidRPr="00A7481C" w:rsidRDefault="00F422D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Pr>
            <w:rFonts w:ascii="Arial" w:hAnsi="Arial" w:cs="Arial"/>
            <w:noProof/>
            <w:sz w:val="22"/>
            <w:szCs w:val="22"/>
          </w:rPr>
          <w:t>2</w:t>
        </w:r>
        <w:r w:rsidRPr="00A7481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FDC" w:rsidRDefault="00E93FDC" w:rsidP="00C36692">
      <w:pPr>
        <w:spacing w:after="0" w:line="240" w:lineRule="auto"/>
      </w:pPr>
      <w:r>
        <w:separator/>
      </w:r>
    </w:p>
  </w:footnote>
  <w:footnote w:type="continuationSeparator" w:id="0">
    <w:p w:rsidR="00E93FDC" w:rsidRDefault="00E93FDC" w:rsidP="00C3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7"/>
  </w:num>
  <w:num w:numId="4">
    <w:abstractNumId w:val="6"/>
  </w:num>
  <w:num w:numId="5">
    <w:abstractNumId w:val="9"/>
  </w:num>
  <w:num w:numId="6">
    <w:abstractNumId w:val="5"/>
  </w:num>
  <w:num w:numId="7">
    <w:abstractNumId w:val="1"/>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33697"/>
    <w:rsid w:val="000377A0"/>
    <w:rsid w:val="000521A9"/>
    <w:rsid w:val="00053201"/>
    <w:rsid w:val="0005617D"/>
    <w:rsid w:val="00063A49"/>
    <w:rsid w:val="00070471"/>
    <w:rsid w:val="000743F4"/>
    <w:rsid w:val="000A1887"/>
    <w:rsid w:val="000B108F"/>
    <w:rsid w:val="000B3181"/>
    <w:rsid w:val="000F297B"/>
    <w:rsid w:val="000F30C3"/>
    <w:rsid w:val="000F327D"/>
    <w:rsid w:val="00113EBF"/>
    <w:rsid w:val="00120EE3"/>
    <w:rsid w:val="00122A15"/>
    <w:rsid w:val="00137EBB"/>
    <w:rsid w:val="001402E6"/>
    <w:rsid w:val="001426AD"/>
    <w:rsid w:val="00147B51"/>
    <w:rsid w:val="00156A81"/>
    <w:rsid w:val="001671A0"/>
    <w:rsid w:val="0017383B"/>
    <w:rsid w:val="0019160B"/>
    <w:rsid w:val="001A0721"/>
    <w:rsid w:val="001D7AA0"/>
    <w:rsid w:val="001E648D"/>
    <w:rsid w:val="0025248D"/>
    <w:rsid w:val="00266BFA"/>
    <w:rsid w:val="002A111E"/>
    <w:rsid w:val="002C7A7C"/>
    <w:rsid w:val="002E51E4"/>
    <w:rsid w:val="003001C5"/>
    <w:rsid w:val="0031035B"/>
    <w:rsid w:val="003171BE"/>
    <w:rsid w:val="00323F07"/>
    <w:rsid w:val="00326313"/>
    <w:rsid w:val="00333D76"/>
    <w:rsid w:val="00334537"/>
    <w:rsid w:val="00343974"/>
    <w:rsid w:val="00350241"/>
    <w:rsid w:val="00364A26"/>
    <w:rsid w:val="00376DFC"/>
    <w:rsid w:val="00390865"/>
    <w:rsid w:val="00391297"/>
    <w:rsid w:val="003A08C3"/>
    <w:rsid w:val="003B305E"/>
    <w:rsid w:val="003C3573"/>
    <w:rsid w:val="003C504F"/>
    <w:rsid w:val="003D1763"/>
    <w:rsid w:val="003D2B3D"/>
    <w:rsid w:val="003E363F"/>
    <w:rsid w:val="004009B9"/>
    <w:rsid w:val="004054CD"/>
    <w:rsid w:val="00413407"/>
    <w:rsid w:val="0041700D"/>
    <w:rsid w:val="0041725D"/>
    <w:rsid w:val="0042023A"/>
    <w:rsid w:val="004228B3"/>
    <w:rsid w:val="004246E9"/>
    <w:rsid w:val="00431050"/>
    <w:rsid w:val="00433AF7"/>
    <w:rsid w:val="00437AEE"/>
    <w:rsid w:val="00454BED"/>
    <w:rsid w:val="00467115"/>
    <w:rsid w:val="004671E8"/>
    <w:rsid w:val="00476272"/>
    <w:rsid w:val="00481129"/>
    <w:rsid w:val="00484A44"/>
    <w:rsid w:val="00486943"/>
    <w:rsid w:val="004C11D3"/>
    <w:rsid w:val="004D2657"/>
    <w:rsid w:val="004D2897"/>
    <w:rsid w:val="004F31D8"/>
    <w:rsid w:val="004F544F"/>
    <w:rsid w:val="005151B5"/>
    <w:rsid w:val="0053195E"/>
    <w:rsid w:val="005409CE"/>
    <w:rsid w:val="005552DC"/>
    <w:rsid w:val="00556FB6"/>
    <w:rsid w:val="005608AE"/>
    <w:rsid w:val="00577EE8"/>
    <w:rsid w:val="005966C1"/>
    <w:rsid w:val="005C056A"/>
    <w:rsid w:val="005C7135"/>
    <w:rsid w:val="005D4811"/>
    <w:rsid w:val="005E6106"/>
    <w:rsid w:val="005F352B"/>
    <w:rsid w:val="00610FE4"/>
    <w:rsid w:val="00611A72"/>
    <w:rsid w:val="00615A6A"/>
    <w:rsid w:val="00616B3D"/>
    <w:rsid w:val="006355E3"/>
    <w:rsid w:val="00643E36"/>
    <w:rsid w:val="006464C3"/>
    <w:rsid w:val="0065312F"/>
    <w:rsid w:val="00653814"/>
    <w:rsid w:val="006564E8"/>
    <w:rsid w:val="00660786"/>
    <w:rsid w:val="00662256"/>
    <w:rsid w:val="00664052"/>
    <w:rsid w:val="0068429F"/>
    <w:rsid w:val="00691430"/>
    <w:rsid w:val="006914C8"/>
    <w:rsid w:val="006A1297"/>
    <w:rsid w:val="006A2434"/>
    <w:rsid w:val="006B5975"/>
    <w:rsid w:val="006C179C"/>
    <w:rsid w:val="006D0D7E"/>
    <w:rsid w:val="006D1878"/>
    <w:rsid w:val="006E4AAD"/>
    <w:rsid w:val="006E72F9"/>
    <w:rsid w:val="0071229E"/>
    <w:rsid w:val="00713F8C"/>
    <w:rsid w:val="0071707D"/>
    <w:rsid w:val="0072205D"/>
    <w:rsid w:val="00723135"/>
    <w:rsid w:val="007235FD"/>
    <w:rsid w:val="0072642E"/>
    <w:rsid w:val="0073121F"/>
    <w:rsid w:val="0074582B"/>
    <w:rsid w:val="00751750"/>
    <w:rsid w:val="00757674"/>
    <w:rsid w:val="007628F5"/>
    <w:rsid w:val="0077230F"/>
    <w:rsid w:val="00773B6D"/>
    <w:rsid w:val="007A0968"/>
    <w:rsid w:val="007A5FA2"/>
    <w:rsid w:val="007B2244"/>
    <w:rsid w:val="007C0EB9"/>
    <w:rsid w:val="007C3612"/>
    <w:rsid w:val="007C48F8"/>
    <w:rsid w:val="007C4C72"/>
    <w:rsid w:val="007E0014"/>
    <w:rsid w:val="007E5268"/>
    <w:rsid w:val="007F0A90"/>
    <w:rsid w:val="0080639D"/>
    <w:rsid w:val="00813D5D"/>
    <w:rsid w:val="008159C4"/>
    <w:rsid w:val="00827B97"/>
    <w:rsid w:val="008311BF"/>
    <w:rsid w:val="00846BE4"/>
    <w:rsid w:val="00846D4B"/>
    <w:rsid w:val="00850B1C"/>
    <w:rsid w:val="00851D82"/>
    <w:rsid w:val="00862C6B"/>
    <w:rsid w:val="00862ED9"/>
    <w:rsid w:val="00873460"/>
    <w:rsid w:val="00873BF1"/>
    <w:rsid w:val="00885CA8"/>
    <w:rsid w:val="00886618"/>
    <w:rsid w:val="00887E7C"/>
    <w:rsid w:val="008905CA"/>
    <w:rsid w:val="008937B7"/>
    <w:rsid w:val="008A716D"/>
    <w:rsid w:val="008B5FC9"/>
    <w:rsid w:val="008C4C01"/>
    <w:rsid w:val="008D4F78"/>
    <w:rsid w:val="008D4FB8"/>
    <w:rsid w:val="008D5F3C"/>
    <w:rsid w:val="008F5E1D"/>
    <w:rsid w:val="00903B2D"/>
    <w:rsid w:val="0091131A"/>
    <w:rsid w:val="00911331"/>
    <w:rsid w:val="00911AA8"/>
    <w:rsid w:val="0091413E"/>
    <w:rsid w:val="00926376"/>
    <w:rsid w:val="00934D24"/>
    <w:rsid w:val="0093604A"/>
    <w:rsid w:val="009403CF"/>
    <w:rsid w:val="00942F8C"/>
    <w:rsid w:val="009507F2"/>
    <w:rsid w:val="00954FBD"/>
    <w:rsid w:val="009573B3"/>
    <w:rsid w:val="00980DFF"/>
    <w:rsid w:val="00982222"/>
    <w:rsid w:val="009877F3"/>
    <w:rsid w:val="009A1CF2"/>
    <w:rsid w:val="009A2B6A"/>
    <w:rsid w:val="009B2459"/>
    <w:rsid w:val="009C5065"/>
    <w:rsid w:val="009C5621"/>
    <w:rsid w:val="009C7635"/>
    <w:rsid w:val="009D2D64"/>
    <w:rsid w:val="009D4910"/>
    <w:rsid w:val="009D5AEA"/>
    <w:rsid w:val="009D624F"/>
    <w:rsid w:val="009E03B5"/>
    <w:rsid w:val="009E61CE"/>
    <w:rsid w:val="00A10034"/>
    <w:rsid w:val="00A104D0"/>
    <w:rsid w:val="00A17774"/>
    <w:rsid w:val="00A51A18"/>
    <w:rsid w:val="00A52DD4"/>
    <w:rsid w:val="00A60048"/>
    <w:rsid w:val="00A61BD4"/>
    <w:rsid w:val="00A647F6"/>
    <w:rsid w:val="00A6688F"/>
    <w:rsid w:val="00A710EA"/>
    <w:rsid w:val="00A73556"/>
    <w:rsid w:val="00A7481C"/>
    <w:rsid w:val="00AA4FA0"/>
    <w:rsid w:val="00AA5500"/>
    <w:rsid w:val="00AB0E77"/>
    <w:rsid w:val="00AC03B8"/>
    <w:rsid w:val="00AC37BE"/>
    <w:rsid w:val="00AC618C"/>
    <w:rsid w:val="00AE341C"/>
    <w:rsid w:val="00AE5CC2"/>
    <w:rsid w:val="00AF27AA"/>
    <w:rsid w:val="00AF3999"/>
    <w:rsid w:val="00AF45D2"/>
    <w:rsid w:val="00B11C60"/>
    <w:rsid w:val="00B13C5B"/>
    <w:rsid w:val="00B15B9F"/>
    <w:rsid w:val="00B36E44"/>
    <w:rsid w:val="00B47FDA"/>
    <w:rsid w:val="00B56D83"/>
    <w:rsid w:val="00B61DE2"/>
    <w:rsid w:val="00B661EA"/>
    <w:rsid w:val="00B669C1"/>
    <w:rsid w:val="00B77657"/>
    <w:rsid w:val="00B8030F"/>
    <w:rsid w:val="00B80DD0"/>
    <w:rsid w:val="00B83FA1"/>
    <w:rsid w:val="00B958FE"/>
    <w:rsid w:val="00B97F61"/>
    <w:rsid w:val="00BB4C09"/>
    <w:rsid w:val="00BB678A"/>
    <w:rsid w:val="00BC0E21"/>
    <w:rsid w:val="00BD7D18"/>
    <w:rsid w:val="00BE0608"/>
    <w:rsid w:val="00C10B97"/>
    <w:rsid w:val="00C13581"/>
    <w:rsid w:val="00C13CFB"/>
    <w:rsid w:val="00C25551"/>
    <w:rsid w:val="00C2606E"/>
    <w:rsid w:val="00C36692"/>
    <w:rsid w:val="00C40043"/>
    <w:rsid w:val="00C43241"/>
    <w:rsid w:val="00C44145"/>
    <w:rsid w:val="00C8568B"/>
    <w:rsid w:val="00C92213"/>
    <w:rsid w:val="00CA729E"/>
    <w:rsid w:val="00CB1985"/>
    <w:rsid w:val="00CB7154"/>
    <w:rsid w:val="00CC44BC"/>
    <w:rsid w:val="00CD1278"/>
    <w:rsid w:val="00CD227E"/>
    <w:rsid w:val="00CD5A79"/>
    <w:rsid w:val="00CE3014"/>
    <w:rsid w:val="00CE6D47"/>
    <w:rsid w:val="00D0059A"/>
    <w:rsid w:val="00D044E6"/>
    <w:rsid w:val="00D06029"/>
    <w:rsid w:val="00D11368"/>
    <w:rsid w:val="00D16D44"/>
    <w:rsid w:val="00D371C0"/>
    <w:rsid w:val="00D42308"/>
    <w:rsid w:val="00D57FB3"/>
    <w:rsid w:val="00D64265"/>
    <w:rsid w:val="00D658EC"/>
    <w:rsid w:val="00D70EF9"/>
    <w:rsid w:val="00D8166E"/>
    <w:rsid w:val="00DA44A9"/>
    <w:rsid w:val="00DB48C7"/>
    <w:rsid w:val="00DC2D2E"/>
    <w:rsid w:val="00DD0323"/>
    <w:rsid w:val="00DD5605"/>
    <w:rsid w:val="00DE0830"/>
    <w:rsid w:val="00DE3986"/>
    <w:rsid w:val="00E04DCC"/>
    <w:rsid w:val="00E230CD"/>
    <w:rsid w:val="00E3036F"/>
    <w:rsid w:val="00E31D98"/>
    <w:rsid w:val="00E35804"/>
    <w:rsid w:val="00E37677"/>
    <w:rsid w:val="00E37B6A"/>
    <w:rsid w:val="00E46691"/>
    <w:rsid w:val="00E470E7"/>
    <w:rsid w:val="00E52A46"/>
    <w:rsid w:val="00E566DD"/>
    <w:rsid w:val="00E57E06"/>
    <w:rsid w:val="00E7514F"/>
    <w:rsid w:val="00E93FDC"/>
    <w:rsid w:val="00E946CF"/>
    <w:rsid w:val="00EA7F0E"/>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22B34"/>
    <w:rsid w:val="00F23441"/>
    <w:rsid w:val="00F25079"/>
    <w:rsid w:val="00F26B48"/>
    <w:rsid w:val="00F33D0B"/>
    <w:rsid w:val="00F370D8"/>
    <w:rsid w:val="00F40B99"/>
    <w:rsid w:val="00F41234"/>
    <w:rsid w:val="00F422DC"/>
    <w:rsid w:val="00F45CEA"/>
    <w:rsid w:val="00F47D37"/>
    <w:rsid w:val="00F56D7B"/>
    <w:rsid w:val="00F605F8"/>
    <w:rsid w:val="00F62D6A"/>
    <w:rsid w:val="00F70F1C"/>
    <w:rsid w:val="00F80CC2"/>
    <w:rsid w:val="00F81EB5"/>
    <w:rsid w:val="00F90B9D"/>
    <w:rsid w:val="00FA04DC"/>
    <w:rsid w:val="00FA311F"/>
    <w:rsid w:val="00FA683C"/>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6286">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53229758">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324624045">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20206262">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779063521">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DEE91-1EB9-4BC4-81C2-D29A34E19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7</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Kamolpan Areevijit</cp:lastModifiedBy>
  <cp:revision>201</cp:revision>
  <cp:lastPrinted>2020-02-06T01:20:00Z</cp:lastPrinted>
  <dcterms:created xsi:type="dcterms:W3CDTF">2012-12-12T06:30:00Z</dcterms:created>
  <dcterms:modified xsi:type="dcterms:W3CDTF">2020-02-18T06:22:00Z</dcterms:modified>
</cp:coreProperties>
</file>