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1A7C4B" w:rsidRDefault="00790517" w:rsidP="00866944">
      <w:pPr>
        <w:pStyle w:val="Default"/>
        <w:rPr>
          <w:rFonts w:eastAsia="Calibri"/>
          <w:b/>
          <w:bCs/>
          <w:color w:val="CF4A02"/>
          <w:sz w:val="20"/>
          <w:szCs w:val="20"/>
        </w:rPr>
      </w:pPr>
      <w:r w:rsidRPr="001A7C4B">
        <w:rPr>
          <w:rFonts w:eastAsia="Calibri"/>
          <w:b/>
          <w:bCs/>
          <w:color w:val="CF4A02"/>
          <w:sz w:val="20"/>
          <w:szCs w:val="20"/>
        </w:rPr>
        <w:t>I</w:t>
      </w:r>
      <w:r w:rsidR="00886FDA" w:rsidRPr="001A7C4B">
        <w:rPr>
          <w:rFonts w:eastAsia="Calibri"/>
          <w:b/>
          <w:bCs/>
          <w:color w:val="CF4A02"/>
          <w:sz w:val="20"/>
          <w:szCs w:val="20"/>
        </w:rPr>
        <w:t>ndependent</w:t>
      </w:r>
      <w:r w:rsidRPr="001A7C4B">
        <w:rPr>
          <w:rFonts w:eastAsia="Calibri"/>
          <w:b/>
          <w:bCs/>
          <w:color w:val="CF4A02"/>
          <w:sz w:val="20"/>
          <w:szCs w:val="20"/>
        </w:rPr>
        <w:t xml:space="preserve"> </w:t>
      </w:r>
      <w:r w:rsidR="008E0FC2" w:rsidRPr="001A7C4B">
        <w:rPr>
          <w:rFonts w:eastAsia="Calibri"/>
          <w:b/>
          <w:bCs/>
          <w:color w:val="CF4A02"/>
          <w:sz w:val="20"/>
          <w:szCs w:val="20"/>
        </w:rPr>
        <w:t>A</w:t>
      </w:r>
      <w:r w:rsidR="00886FDA" w:rsidRPr="001A7C4B">
        <w:rPr>
          <w:rFonts w:eastAsia="Calibri"/>
          <w:b/>
          <w:bCs/>
          <w:color w:val="CF4A02"/>
          <w:sz w:val="20"/>
          <w:szCs w:val="20"/>
        </w:rPr>
        <w:t>uditor</w:t>
      </w:r>
      <w:r w:rsidRPr="001A7C4B">
        <w:rPr>
          <w:rFonts w:eastAsia="Calibri"/>
          <w:b/>
          <w:bCs/>
          <w:color w:val="CF4A02"/>
          <w:sz w:val="20"/>
          <w:szCs w:val="20"/>
        </w:rPr>
        <w:t>’</w:t>
      </w:r>
      <w:r w:rsidR="00886FDA" w:rsidRPr="001A7C4B">
        <w:rPr>
          <w:rFonts w:eastAsia="Calibri"/>
          <w:b/>
          <w:bCs/>
          <w:color w:val="CF4A02"/>
          <w:sz w:val="20"/>
          <w:szCs w:val="20"/>
        </w:rPr>
        <w:t xml:space="preserve">s </w:t>
      </w:r>
      <w:r w:rsidR="008E0FC2" w:rsidRPr="001A7C4B">
        <w:rPr>
          <w:rFonts w:eastAsia="Calibri"/>
          <w:b/>
          <w:bCs/>
          <w:color w:val="CF4A02"/>
          <w:sz w:val="20"/>
          <w:szCs w:val="20"/>
        </w:rPr>
        <w:t>R</w:t>
      </w:r>
      <w:r w:rsidR="00886FDA" w:rsidRPr="001A7C4B">
        <w:rPr>
          <w:rFonts w:eastAsia="Calibri"/>
          <w:b/>
          <w:bCs/>
          <w:color w:val="CF4A02"/>
          <w:sz w:val="20"/>
          <w:szCs w:val="20"/>
        </w:rPr>
        <w:t>eport</w:t>
      </w:r>
    </w:p>
    <w:p w:rsidR="000D55B0" w:rsidRPr="001A7C4B" w:rsidRDefault="000D55B0" w:rsidP="00866944">
      <w:pPr>
        <w:pStyle w:val="Default"/>
        <w:rPr>
          <w:b/>
          <w:bCs/>
          <w:color w:val="000000" w:themeColor="text1"/>
          <w:sz w:val="18"/>
          <w:szCs w:val="18"/>
        </w:rPr>
      </w:pPr>
    </w:p>
    <w:p w:rsidR="000D55B0" w:rsidRPr="001A7C4B" w:rsidRDefault="000D55B0" w:rsidP="00866944">
      <w:pPr>
        <w:pStyle w:val="Default"/>
        <w:rPr>
          <w:color w:val="000000" w:themeColor="text1"/>
          <w:sz w:val="18"/>
          <w:szCs w:val="18"/>
        </w:rPr>
      </w:pPr>
    </w:p>
    <w:p w:rsidR="00790517" w:rsidRPr="001A7C4B" w:rsidRDefault="00E07F94" w:rsidP="00866944">
      <w:pPr>
        <w:pStyle w:val="Default"/>
        <w:jc w:val="both"/>
        <w:rPr>
          <w:rFonts w:eastAsia="Calibri"/>
          <w:color w:val="CF4A02"/>
          <w:spacing w:val="-6"/>
          <w:sz w:val="18"/>
          <w:szCs w:val="18"/>
        </w:rPr>
      </w:pPr>
      <w:r w:rsidRPr="001A7C4B">
        <w:rPr>
          <w:rFonts w:eastAsia="Calibri"/>
          <w:color w:val="CF4A02"/>
          <w:spacing w:val="-6"/>
          <w:sz w:val="18"/>
          <w:szCs w:val="18"/>
        </w:rPr>
        <w:t>To the s</w:t>
      </w:r>
      <w:r w:rsidR="009C6DA6" w:rsidRPr="001A7C4B">
        <w:rPr>
          <w:rFonts w:eastAsia="Calibri"/>
          <w:color w:val="CF4A02"/>
          <w:spacing w:val="-6"/>
          <w:sz w:val="18"/>
          <w:szCs w:val="18"/>
        </w:rPr>
        <w:t xml:space="preserve">hareholders </w:t>
      </w:r>
      <w:r w:rsidR="00D11F81" w:rsidRPr="001A7C4B">
        <w:rPr>
          <w:rFonts w:eastAsia="Calibri"/>
          <w:color w:val="CF4A02"/>
          <w:spacing w:val="-6"/>
          <w:sz w:val="18"/>
          <w:szCs w:val="18"/>
        </w:rPr>
        <w:t>and the Board of Directors</w:t>
      </w:r>
      <w:r w:rsidR="009C6DA6" w:rsidRPr="001A7C4B">
        <w:rPr>
          <w:rFonts w:eastAsia="Calibri"/>
          <w:color w:val="CF4A02"/>
          <w:spacing w:val="-6"/>
          <w:sz w:val="18"/>
          <w:szCs w:val="18"/>
        </w:rPr>
        <w:t xml:space="preserve"> of Gulf Energy Development Public Company Limited</w:t>
      </w:r>
    </w:p>
    <w:p w:rsidR="00790517" w:rsidRDefault="00790517" w:rsidP="00866944">
      <w:pPr>
        <w:pStyle w:val="Default"/>
        <w:rPr>
          <w:b/>
          <w:bCs/>
          <w:color w:val="000000" w:themeColor="text1"/>
          <w:sz w:val="18"/>
          <w:szCs w:val="18"/>
        </w:rPr>
      </w:pPr>
    </w:p>
    <w:p w:rsidR="006744E3" w:rsidRPr="001A7C4B" w:rsidRDefault="006744E3" w:rsidP="00866944">
      <w:pPr>
        <w:pStyle w:val="Default"/>
        <w:rPr>
          <w:b/>
          <w:bCs/>
          <w:color w:val="000000" w:themeColor="text1"/>
          <w:sz w:val="18"/>
          <w:szCs w:val="18"/>
        </w:rPr>
      </w:pPr>
    </w:p>
    <w:p w:rsidR="00790517" w:rsidRPr="001A7C4B" w:rsidRDefault="009D6C4B" w:rsidP="00866944">
      <w:pPr>
        <w:pStyle w:val="Default"/>
        <w:jc w:val="thaiDistribute"/>
        <w:rPr>
          <w:rFonts w:eastAsia="Calibri"/>
          <w:b/>
          <w:bCs/>
          <w:color w:val="CF4A02"/>
          <w:sz w:val="18"/>
          <w:szCs w:val="18"/>
        </w:rPr>
      </w:pPr>
      <w:r w:rsidRPr="001A7C4B">
        <w:rPr>
          <w:rFonts w:eastAsia="Calibri"/>
          <w:b/>
          <w:bCs/>
          <w:color w:val="CF4A02"/>
          <w:sz w:val="18"/>
          <w:szCs w:val="18"/>
        </w:rPr>
        <w:t>My o</w:t>
      </w:r>
      <w:r w:rsidR="00790517" w:rsidRPr="001A7C4B">
        <w:rPr>
          <w:rFonts w:eastAsia="Calibri"/>
          <w:b/>
          <w:bCs/>
          <w:color w:val="CF4A02"/>
          <w:sz w:val="18"/>
          <w:szCs w:val="18"/>
        </w:rPr>
        <w:t xml:space="preserve">pinion </w:t>
      </w:r>
    </w:p>
    <w:p w:rsidR="00866944" w:rsidRPr="00866944" w:rsidRDefault="00866944" w:rsidP="00866944">
      <w:pPr>
        <w:spacing w:after="0" w:line="240" w:lineRule="auto"/>
        <w:jc w:val="thaiDistribute"/>
        <w:rPr>
          <w:rFonts w:ascii="Arial" w:hAnsi="Arial" w:cs="Arial"/>
          <w:color w:val="000000" w:themeColor="text1"/>
          <w:spacing w:val="-4"/>
          <w:sz w:val="12"/>
          <w:szCs w:val="12"/>
        </w:rPr>
      </w:pPr>
    </w:p>
    <w:p w:rsidR="009D6C4B" w:rsidRPr="001A7C4B" w:rsidRDefault="009D6C4B" w:rsidP="00866944">
      <w:pPr>
        <w:spacing w:after="0" w:line="240" w:lineRule="auto"/>
        <w:jc w:val="thaiDistribute"/>
        <w:rPr>
          <w:rFonts w:ascii="Arial" w:hAnsi="Arial" w:cs="Arial"/>
          <w:color w:val="000000" w:themeColor="text1"/>
          <w:spacing w:val="-2"/>
          <w:sz w:val="18"/>
          <w:szCs w:val="18"/>
        </w:rPr>
      </w:pPr>
      <w:r w:rsidRPr="001A7C4B">
        <w:rPr>
          <w:rFonts w:ascii="Arial" w:hAnsi="Arial" w:cs="Arial"/>
          <w:color w:val="000000" w:themeColor="text1"/>
          <w:spacing w:val="-4"/>
          <w:sz w:val="18"/>
          <w:szCs w:val="18"/>
        </w:rPr>
        <w:t xml:space="preserve">In my opinion, the consolidated </w:t>
      </w:r>
      <w:r w:rsidR="00AF7479" w:rsidRPr="001A7C4B">
        <w:rPr>
          <w:rFonts w:ascii="Arial" w:hAnsi="Arial" w:cs="Arial"/>
          <w:color w:val="000000" w:themeColor="text1"/>
          <w:spacing w:val="-4"/>
          <w:sz w:val="18"/>
          <w:szCs w:val="18"/>
        </w:rPr>
        <w:t xml:space="preserve">financial statements </w:t>
      </w:r>
      <w:r w:rsidR="00886FDA" w:rsidRPr="001A7C4B">
        <w:rPr>
          <w:rFonts w:ascii="Arial" w:hAnsi="Arial" w:cs="Arial"/>
          <w:color w:val="000000" w:themeColor="text1"/>
          <w:spacing w:val="-4"/>
          <w:sz w:val="18"/>
          <w:szCs w:val="18"/>
        </w:rPr>
        <w:t xml:space="preserve">of </w:t>
      </w:r>
      <w:r w:rsidR="009C6DA6" w:rsidRPr="001A7C4B">
        <w:rPr>
          <w:rFonts w:ascii="Arial" w:hAnsi="Arial" w:cs="Arial"/>
          <w:color w:val="000000" w:themeColor="text1"/>
          <w:spacing w:val="-4"/>
          <w:sz w:val="18"/>
          <w:szCs w:val="18"/>
        </w:rPr>
        <w:t xml:space="preserve">Gulf Energy Development Public Company Limited </w:t>
      </w:r>
      <w:r w:rsidR="00AF7479" w:rsidRPr="001A7C4B">
        <w:rPr>
          <w:rFonts w:ascii="Arial" w:hAnsi="Arial" w:cs="Arial"/>
          <w:color w:val="000000" w:themeColor="text1"/>
          <w:spacing w:val="-4"/>
          <w:sz w:val="18"/>
          <w:szCs w:val="18"/>
        </w:rPr>
        <w:t>(the Company)</w:t>
      </w:r>
      <w:r w:rsidR="00AF7479" w:rsidRPr="001A7C4B">
        <w:rPr>
          <w:rFonts w:ascii="Arial" w:hAnsi="Arial" w:cs="Arial"/>
          <w:color w:val="000000" w:themeColor="text1"/>
          <w:sz w:val="18"/>
          <w:szCs w:val="18"/>
        </w:rPr>
        <w:t xml:space="preserve"> </w:t>
      </w:r>
      <w:r w:rsidR="00886FDA" w:rsidRPr="001A7C4B">
        <w:rPr>
          <w:rFonts w:ascii="Arial" w:hAnsi="Arial" w:cs="Arial"/>
          <w:color w:val="000000" w:themeColor="text1"/>
          <w:sz w:val="18"/>
          <w:szCs w:val="18"/>
          <w:lang w:val="en-US"/>
        </w:rPr>
        <w:t xml:space="preserve">and its subsidiaries (the Group) </w:t>
      </w:r>
      <w:r w:rsidR="00AF7479" w:rsidRPr="001A7C4B">
        <w:rPr>
          <w:rFonts w:ascii="Arial" w:hAnsi="Arial" w:cs="Arial"/>
          <w:color w:val="000000" w:themeColor="text1"/>
          <w:sz w:val="18"/>
          <w:szCs w:val="18"/>
          <w:lang w:val="en-US"/>
        </w:rPr>
        <w:t xml:space="preserve">and the </w:t>
      </w:r>
      <w:r w:rsidR="00AF7479" w:rsidRPr="001A7C4B">
        <w:rPr>
          <w:rFonts w:ascii="Arial" w:hAnsi="Arial" w:cs="Arial"/>
          <w:color w:val="000000" w:themeColor="text1"/>
          <w:sz w:val="18"/>
          <w:szCs w:val="18"/>
        </w:rPr>
        <w:t xml:space="preserve">separate financial statements of the Company </w:t>
      </w:r>
      <w:r w:rsidRPr="001A7C4B">
        <w:rPr>
          <w:rFonts w:ascii="Arial" w:hAnsi="Arial" w:cs="Arial"/>
          <w:color w:val="000000" w:themeColor="text1"/>
          <w:sz w:val="18"/>
          <w:szCs w:val="18"/>
        </w:rPr>
        <w:t xml:space="preserve">present fairly, in all material respects, the consolidated and separate financial position of </w:t>
      </w:r>
      <w:r w:rsidRPr="001A7C4B">
        <w:rPr>
          <w:rFonts w:ascii="Arial" w:hAnsi="Arial" w:cs="Arial"/>
          <w:color w:val="000000" w:themeColor="text1"/>
          <w:sz w:val="18"/>
          <w:szCs w:val="18"/>
          <w:lang w:val="en-US"/>
        </w:rPr>
        <w:t xml:space="preserve">the Group and of the Company </w:t>
      </w:r>
      <w:r w:rsidRPr="001A7C4B">
        <w:rPr>
          <w:rFonts w:ascii="Arial" w:hAnsi="Arial" w:cs="Arial"/>
          <w:color w:val="000000" w:themeColor="text1"/>
          <w:sz w:val="18"/>
          <w:szCs w:val="18"/>
        </w:rPr>
        <w:t>as at</w:t>
      </w:r>
      <w:r w:rsidR="009C6DA6" w:rsidRPr="001A7C4B">
        <w:rPr>
          <w:rFonts w:ascii="Arial" w:hAnsi="Arial" w:cs="Arial"/>
          <w:color w:val="000000" w:themeColor="text1"/>
          <w:sz w:val="18"/>
          <w:szCs w:val="18"/>
        </w:rPr>
        <w:t xml:space="preserve"> 31 December </w:t>
      </w:r>
      <w:r w:rsidR="00C56ED4" w:rsidRPr="001A7C4B">
        <w:rPr>
          <w:rFonts w:ascii="Arial" w:hAnsi="Arial" w:cs="Arial"/>
          <w:color w:val="000000" w:themeColor="text1"/>
          <w:sz w:val="18"/>
          <w:szCs w:val="18"/>
        </w:rPr>
        <w:t>201</w:t>
      </w:r>
      <w:r w:rsidR="00817197" w:rsidRPr="001A7C4B">
        <w:rPr>
          <w:rFonts w:ascii="Arial" w:hAnsi="Arial" w:cs="Arial"/>
          <w:color w:val="000000" w:themeColor="text1"/>
          <w:sz w:val="18"/>
          <w:szCs w:val="18"/>
        </w:rPr>
        <w:t>9</w:t>
      </w:r>
      <w:r w:rsidRPr="001A7C4B">
        <w:rPr>
          <w:rFonts w:ascii="Arial" w:hAnsi="Arial" w:cs="Arial"/>
          <w:color w:val="000000" w:themeColor="text1"/>
          <w:sz w:val="18"/>
          <w:szCs w:val="18"/>
        </w:rPr>
        <w:t xml:space="preserve"> and its consolidated and separate financial </w:t>
      </w:r>
      <w:r w:rsidRPr="001A7C4B">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(TFRSs). </w:t>
      </w:r>
    </w:p>
    <w:p w:rsidR="009D6C4B" w:rsidRPr="001A7C4B" w:rsidRDefault="009D6C4B" w:rsidP="00866944">
      <w:pPr>
        <w:pStyle w:val="Default"/>
        <w:jc w:val="thaiDistribute"/>
        <w:rPr>
          <w:b/>
          <w:bCs/>
          <w:color w:val="000000" w:themeColor="text1"/>
          <w:sz w:val="18"/>
          <w:szCs w:val="18"/>
        </w:rPr>
      </w:pPr>
    </w:p>
    <w:p w:rsidR="009D6C4B" w:rsidRPr="001A7C4B" w:rsidRDefault="009D6C4B" w:rsidP="00866944">
      <w:pPr>
        <w:pStyle w:val="Default"/>
        <w:jc w:val="thaiDistribute"/>
        <w:rPr>
          <w:rFonts w:eastAsia="Calibri"/>
          <w:b/>
          <w:bCs/>
          <w:color w:val="CF4A02"/>
          <w:sz w:val="18"/>
          <w:szCs w:val="18"/>
        </w:rPr>
      </w:pPr>
      <w:r w:rsidRPr="001A7C4B">
        <w:rPr>
          <w:rFonts w:eastAsia="Calibri"/>
          <w:b/>
          <w:bCs/>
          <w:color w:val="CF4A02"/>
          <w:sz w:val="18"/>
          <w:szCs w:val="18"/>
        </w:rPr>
        <w:t>What I have audited</w:t>
      </w:r>
    </w:p>
    <w:p w:rsidR="00866944" w:rsidRPr="00866944" w:rsidRDefault="00866944" w:rsidP="00866944">
      <w:pPr>
        <w:pStyle w:val="Default"/>
        <w:jc w:val="thaiDistribute"/>
        <w:rPr>
          <w:color w:val="000000" w:themeColor="text1"/>
          <w:sz w:val="12"/>
          <w:szCs w:val="12"/>
        </w:rPr>
      </w:pPr>
    </w:p>
    <w:p w:rsidR="00D7661B" w:rsidRDefault="00D7661B" w:rsidP="00866944">
      <w:pPr>
        <w:pStyle w:val="Default"/>
        <w:jc w:val="thaiDistribute"/>
        <w:rPr>
          <w:color w:val="000000" w:themeColor="text1"/>
          <w:sz w:val="18"/>
          <w:szCs w:val="18"/>
        </w:rPr>
      </w:pPr>
      <w:r w:rsidRPr="001A7C4B">
        <w:rPr>
          <w:color w:val="000000" w:themeColor="text1"/>
          <w:sz w:val="18"/>
          <w:szCs w:val="18"/>
        </w:rPr>
        <w:t xml:space="preserve">The consolidated </w:t>
      </w:r>
      <w:r w:rsidR="001F0191" w:rsidRPr="001A7C4B">
        <w:rPr>
          <w:color w:val="000000" w:themeColor="text1"/>
          <w:sz w:val="18"/>
          <w:szCs w:val="18"/>
        </w:rPr>
        <w:t xml:space="preserve">financial statements and </w:t>
      </w:r>
      <w:r w:rsidR="00E304A2" w:rsidRPr="001A7C4B">
        <w:rPr>
          <w:rFonts w:cs="Browallia New"/>
          <w:color w:val="000000" w:themeColor="text1"/>
          <w:sz w:val="18"/>
          <w:szCs w:val="18"/>
        </w:rPr>
        <w:t xml:space="preserve">the </w:t>
      </w:r>
      <w:r w:rsidRPr="001A7C4B">
        <w:rPr>
          <w:color w:val="000000" w:themeColor="text1"/>
          <w:sz w:val="18"/>
          <w:szCs w:val="18"/>
        </w:rPr>
        <w:t>separate financial statements comprise:</w:t>
      </w:r>
    </w:p>
    <w:p w:rsidR="00EA1725" w:rsidRPr="00EA1725" w:rsidRDefault="00EA1725" w:rsidP="00866944">
      <w:pPr>
        <w:pStyle w:val="Default"/>
        <w:jc w:val="thaiDistribute"/>
        <w:rPr>
          <w:color w:val="000000" w:themeColor="text1"/>
          <w:sz w:val="12"/>
          <w:szCs w:val="12"/>
        </w:rPr>
      </w:pPr>
    </w:p>
    <w:p w:rsidR="00D7661B" w:rsidRPr="001A7C4B" w:rsidRDefault="00D7661B" w:rsidP="00866944">
      <w:pPr>
        <w:pStyle w:val="Default"/>
        <w:numPr>
          <w:ilvl w:val="0"/>
          <w:numId w:val="5"/>
        </w:numPr>
        <w:ind w:left="540"/>
        <w:jc w:val="thaiDistribute"/>
        <w:rPr>
          <w:color w:val="000000" w:themeColor="text1"/>
          <w:sz w:val="18"/>
          <w:szCs w:val="18"/>
        </w:rPr>
      </w:pPr>
      <w:r w:rsidRPr="001A7C4B">
        <w:rPr>
          <w:color w:val="000000" w:themeColor="text1"/>
          <w:sz w:val="18"/>
          <w:szCs w:val="18"/>
        </w:rPr>
        <w:t>the consolidated and separate stateme</w:t>
      </w:r>
      <w:r w:rsidR="009C6DA6" w:rsidRPr="001A7C4B">
        <w:rPr>
          <w:color w:val="000000" w:themeColor="text1"/>
          <w:sz w:val="18"/>
          <w:szCs w:val="18"/>
        </w:rPr>
        <w:t xml:space="preserve">nts of financial position as at 31 December </w:t>
      </w:r>
      <w:r w:rsidR="00C56ED4" w:rsidRPr="001A7C4B">
        <w:rPr>
          <w:color w:val="000000" w:themeColor="text1"/>
          <w:sz w:val="18"/>
          <w:szCs w:val="18"/>
        </w:rPr>
        <w:t>201</w:t>
      </w:r>
      <w:r w:rsidR="00817197" w:rsidRPr="001A7C4B">
        <w:rPr>
          <w:color w:val="000000" w:themeColor="text1"/>
          <w:sz w:val="18"/>
          <w:szCs w:val="18"/>
        </w:rPr>
        <w:t>9</w:t>
      </w:r>
      <w:r w:rsidR="001914F3" w:rsidRPr="001A7C4B">
        <w:rPr>
          <w:i/>
          <w:iCs/>
          <w:color w:val="000000" w:themeColor="text1"/>
          <w:sz w:val="18"/>
          <w:szCs w:val="18"/>
          <w:lang w:val="en-US"/>
        </w:rPr>
        <w:t>;</w:t>
      </w:r>
    </w:p>
    <w:p w:rsidR="00D7661B" w:rsidRPr="001A7C4B" w:rsidRDefault="00D7661B" w:rsidP="00866944">
      <w:pPr>
        <w:pStyle w:val="Default"/>
        <w:numPr>
          <w:ilvl w:val="0"/>
          <w:numId w:val="5"/>
        </w:numPr>
        <w:ind w:left="540"/>
        <w:jc w:val="thaiDistribute"/>
        <w:rPr>
          <w:color w:val="000000" w:themeColor="text1"/>
          <w:sz w:val="18"/>
          <w:szCs w:val="18"/>
        </w:rPr>
      </w:pPr>
      <w:r w:rsidRPr="001A7C4B">
        <w:rPr>
          <w:color w:val="000000" w:themeColor="text1"/>
          <w:sz w:val="18"/>
          <w:szCs w:val="18"/>
        </w:rPr>
        <w:t>the consolidated and separate statements of comprehensive income</w:t>
      </w:r>
      <w:r w:rsidR="001914F3" w:rsidRPr="001A7C4B">
        <w:rPr>
          <w:color w:val="000000" w:themeColor="text1"/>
          <w:sz w:val="18"/>
          <w:szCs w:val="18"/>
        </w:rPr>
        <w:t xml:space="preserve"> for the year then ended;</w:t>
      </w:r>
    </w:p>
    <w:p w:rsidR="00D7661B" w:rsidRPr="001A7C4B" w:rsidRDefault="00D7661B" w:rsidP="00866944">
      <w:pPr>
        <w:pStyle w:val="Default"/>
        <w:numPr>
          <w:ilvl w:val="0"/>
          <w:numId w:val="5"/>
        </w:numPr>
        <w:ind w:left="540"/>
        <w:jc w:val="thaiDistribute"/>
        <w:rPr>
          <w:color w:val="000000" w:themeColor="text1"/>
          <w:sz w:val="18"/>
          <w:szCs w:val="18"/>
        </w:rPr>
      </w:pPr>
      <w:r w:rsidRPr="001A7C4B">
        <w:rPr>
          <w:color w:val="000000" w:themeColor="text1"/>
          <w:sz w:val="18"/>
          <w:szCs w:val="18"/>
        </w:rPr>
        <w:t xml:space="preserve">the consolidated and separate </w:t>
      </w:r>
      <w:r w:rsidR="008D35FC" w:rsidRPr="001A7C4B">
        <w:rPr>
          <w:color w:val="000000" w:themeColor="text1"/>
          <w:sz w:val="18"/>
          <w:szCs w:val="18"/>
        </w:rPr>
        <w:t xml:space="preserve">statements </w:t>
      </w:r>
      <w:r w:rsidRPr="001A7C4B">
        <w:rPr>
          <w:color w:val="000000" w:themeColor="text1"/>
          <w:sz w:val="18"/>
          <w:szCs w:val="18"/>
        </w:rPr>
        <w:t xml:space="preserve">of changes in equity </w:t>
      </w:r>
      <w:r w:rsidR="001914F3" w:rsidRPr="001A7C4B">
        <w:rPr>
          <w:color w:val="000000" w:themeColor="text1"/>
          <w:sz w:val="18"/>
          <w:szCs w:val="18"/>
        </w:rPr>
        <w:t>for the year then ended;</w:t>
      </w:r>
    </w:p>
    <w:p w:rsidR="00D7661B" w:rsidRPr="001A7C4B" w:rsidRDefault="00D7661B" w:rsidP="00866944">
      <w:pPr>
        <w:pStyle w:val="Default"/>
        <w:numPr>
          <w:ilvl w:val="0"/>
          <w:numId w:val="5"/>
        </w:numPr>
        <w:ind w:left="540"/>
        <w:jc w:val="thaiDistribute"/>
        <w:rPr>
          <w:color w:val="000000" w:themeColor="text1"/>
          <w:sz w:val="18"/>
          <w:szCs w:val="18"/>
        </w:rPr>
      </w:pPr>
      <w:r w:rsidRPr="001A7C4B">
        <w:rPr>
          <w:color w:val="000000" w:themeColor="text1"/>
          <w:sz w:val="18"/>
          <w:szCs w:val="18"/>
        </w:rPr>
        <w:t>the consolidated and separate statement</w:t>
      </w:r>
      <w:r w:rsidR="008D35FC" w:rsidRPr="001A7C4B">
        <w:rPr>
          <w:color w:val="000000" w:themeColor="text1"/>
          <w:sz w:val="18"/>
          <w:szCs w:val="18"/>
        </w:rPr>
        <w:t>s</w:t>
      </w:r>
      <w:r w:rsidRPr="001A7C4B">
        <w:rPr>
          <w:color w:val="000000" w:themeColor="text1"/>
          <w:sz w:val="18"/>
          <w:szCs w:val="18"/>
        </w:rPr>
        <w:t xml:space="preserve"> of cash flows</w:t>
      </w:r>
      <w:r w:rsidR="001914F3" w:rsidRPr="001A7C4B">
        <w:rPr>
          <w:color w:val="000000" w:themeColor="text1"/>
          <w:sz w:val="18"/>
          <w:szCs w:val="18"/>
        </w:rPr>
        <w:t xml:space="preserve"> for the year then end</w:t>
      </w:r>
      <w:r w:rsidR="00EF26F0" w:rsidRPr="001A7C4B">
        <w:rPr>
          <w:color w:val="000000" w:themeColor="text1"/>
          <w:sz w:val="18"/>
          <w:szCs w:val="18"/>
        </w:rPr>
        <w:t>ed</w:t>
      </w:r>
      <w:r w:rsidR="001914F3" w:rsidRPr="001A7C4B">
        <w:rPr>
          <w:color w:val="000000" w:themeColor="text1"/>
          <w:sz w:val="18"/>
          <w:szCs w:val="18"/>
        </w:rPr>
        <w:t>;</w:t>
      </w:r>
      <w:r w:rsidR="00E23C59" w:rsidRPr="001A7C4B">
        <w:rPr>
          <w:color w:val="000000" w:themeColor="text1"/>
          <w:sz w:val="18"/>
          <w:szCs w:val="18"/>
        </w:rPr>
        <w:t xml:space="preserve"> and</w:t>
      </w:r>
    </w:p>
    <w:p w:rsidR="00D7661B" w:rsidRPr="001A7C4B" w:rsidRDefault="00D7661B" w:rsidP="00866944">
      <w:pPr>
        <w:pStyle w:val="Default"/>
        <w:numPr>
          <w:ilvl w:val="0"/>
          <w:numId w:val="5"/>
        </w:numPr>
        <w:ind w:left="540"/>
        <w:jc w:val="thaiDistribute"/>
        <w:rPr>
          <w:color w:val="000000" w:themeColor="text1"/>
          <w:sz w:val="18"/>
          <w:szCs w:val="18"/>
        </w:rPr>
      </w:pPr>
      <w:r w:rsidRPr="001A7C4B">
        <w:rPr>
          <w:color w:val="000000" w:themeColor="text1"/>
          <w:spacing w:val="-4"/>
          <w:sz w:val="18"/>
          <w:szCs w:val="18"/>
        </w:rPr>
        <w:t>the</w:t>
      </w:r>
      <w:r w:rsidR="008D35FC" w:rsidRPr="001A7C4B">
        <w:rPr>
          <w:color w:val="000000" w:themeColor="text1"/>
          <w:spacing w:val="-4"/>
          <w:sz w:val="18"/>
          <w:szCs w:val="18"/>
        </w:rPr>
        <w:t xml:space="preserve"> </w:t>
      </w:r>
      <w:r w:rsidRPr="001A7C4B">
        <w:rPr>
          <w:color w:val="000000" w:themeColor="text1"/>
          <w:spacing w:val="-4"/>
          <w:sz w:val="18"/>
          <w:szCs w:val="18"/>
        </w:rPr>
        <w:t>notes to the consolidated and separate financial statements</w:t>
      </w:r>
      <w:r w:rsidR="008D35FC" w:rsidRPr="001A7C4B">
        <w:rPr>
          <w:color w:val="000000" w:themeColor="text1"/>
          <w:spacing w:val="-4"/>
          <w:sz w:val="18"/>
          <w:szCs w:val="18"/>
        </w:rPr>
        <w:t>,</w:t>
      </w:r>
      <w:r w:rsidRPr="001A7C4B">
        <w:rPr>
          <w:color w:val="000000" w:themeColor="text1"/>
          <w:spacing w:val="-4"/>
          <w:sz w:val="18"/>
          <w:szCs w:val="18"/>
        </w:rPr>
        <w:t xml:space="preserve"> which include a summary of significant</w:t>
      </w:r>
      <w:r w:rsidRPr="001A7C4B">
        <w:rPr>
          <w:color w:val="000000" w:themeColor="text1"/>
          <w:sz w:val="18"/>
          <w:szCs w:val="18"/>
        </w:rPr>
        <w:t xml:space="preserve"> accounting policies. </w:t>
      </w:r>
    </w:p>
    <w:p w:rsidR="001F0191" w:rsidRPr="00E716ED" w:rsidRDefault="001F0191" w:rsidP="00866944">
      <w:pPr>
        <w:pStyle w:val="Default"/>
        <w:jc w:val="thaiDistribute"/>
        <w:rPr>
          <w:color w:val="auto"/>
          <w:sz w:val="18"/>
          <w:szCs w:val="18"/>
        </w:rPr>
      </w:pPr>
    </w:p>
    <w:p w:rsidR="00790517" w:rsidRPr="001A7C4B" w:rsidRDefault="00790517" w:rsidP="00866944">
      <w:pPr>
        <w:pStyle w:val="Default"/>
        <w:jc w:val="thaiDistribute"/>
        <w:rPr>
          <w:b/>
          <w:bCs/>
          <w:color w:val="CF4A02"/>
          <w:sz w:val="18"/>
          <w:szCs w:val="18"/>
        </w:rPr>
      </w:pPr>
      <w:r w:rsidRPr="001A7C4B">
        <w:rPr>
          <w:b/>
          <w:bCs/>
          <w:color w:val="CF4A02"/>
          <w:sz w:val="18"/>
          <w:szCs w:val="18"/>
        </w:rPr>
        <w:t xml:space="preserve">Basis for </w:t>
      </w:r>
      <w:r w:rsidR="00E07F94" w:rsidRPr="001A7C4B">
        <w:rPr>
          <w:b/>
          <w:bCs/>
          <w:color w:val="CF4A02"/>
          <w:sz w:val="18"/>
          <w:szCs w:val="18"/>
        </w:rPr>
        <w:t>o</w:t>
      </w:r>
      <w:r w:rsidRPr="001A7C4B">
        <w:rPr>
          <w:b/>
          <w:bCs/>
          <w:color w:val="CF4A02"/>
          <w:sz w:val="18"/>
          <w:szCs w:val="18"/>
        </w:rPr>
        <w:t xml:space="preserve">pinion </w:t>
      </w:r>
    </w:p>
    <w:p w:rsidR="00866944" w:rsidRPr="00866944" w:rsidRDefault="00866944" w:rsidP="00866944">
      <w:pPr>
        <w:pStyle w:val="Default"/>
        <w:jc w:val="thaiDistribute"/>
        <w:rPr>
          <w:sz w:val="12"/>
          <w:szCs w:val="12"/>
        </w:rPr>
      </w:pPr>
    </w:p>
    <w:p w:rsidR="00684C98" w:rsidRPr="001A7C4B" w:rsidRDefault="00684C98" w:rsidP="00866944">
      <w:pPr>
        <w:pStyle w:val="Default"/>
        <w:jc w:val="thaiDistribute"/>
        <w:rPr>
          <w:sz w:val="18"/>
          <w:szCs w:val="18"/>
        </w:rPr>
      </w:pPr>
      <w:r w:rsidRPr="001A7C4B">
        <w:rPr>
          <w:sz w:val="18"/>
          <w:szCs w:val="18"/>
        </w:rPr>
        <w:t xml:space="preserve">I conducted my audit in accordance with Thai Standards on Auditing (TSAs). My responsibilities under those standards are further described in the Auditor’s </w:t>
      </w:r>
      <w:r w:rsidR="00433A38" w:rsidRPr="001A7C4B">
        <w:rPr>
          <w:sz w:val="18"/>
          <w:szCs w:val="18"/>
        </w:rPr>
        <w:t>r</w:t>
      </w:r>
      <w:r w:rsidRPr="001A7C4B">
        <w:rPr>
          <w:sz w:val="18"/>
          <w:szCs w:val="18"/>
        </w:rPr>
        <w:t xml:space="preserve">esponsibilities for the </w:t>
      </w:r>
      <w:r w:rsidR="009D6C4B" w:rsidRPr="001A7C4B">
        <w:rPr>
          <w:sz w:val="18"/>
          <w:szCs w:val="18"/>
        </w:rPr>
        <w:t>a</w:t>
      </w:r>
      <w:r w:rsidRPr="001A7C4B">
        <w:rPr>
          <w:sz w:val="18"/>
          <w:szCs w:val="18"/>
        </w:rPr>
        <w:t>udit of the</w:t>
      </w:r>
      <w:r w:rsidR="005237A1" w:rsidRPr="001A7C4B">
        <w:rPr>
          <w:sz w:val="18"/>
          <w:szCs w:val="18"/>
        </w:rPr>
        <w:t xml:space="preserve"> </w:t>
      </w:r>
      <w:r w:rsidR="009D6C4B" w:rsidRPr="001A7C4B">
        <w:rPr>
          <w:sz w:val="18"/>
          <w:szCs w:val="18"/>
        </w:rPr>
        <w:t>c</w:t>
      </w:r>
      <w:r w:rsidR="005237A1" w:rsidRPr="001A7C4B">
        <w:rPr>
          <w:sz w:val="18"/>
          <w:szCs w:val="18"/>
        </w:rPr>
        <w:t xml:space="preserve">onsolidated and </w:t>
      </w:r>
      <w:r w:rsidR="009D6C4B" w:rsidRPr="001A7C4B">
        <w:rPr>
          <w:sz w:val="18"/>
          <w:szCs w:val="18"/>
        </w:rPr>
        <w:t>separate f</w:t>
      </w:r>
      <w:r w:rsidRPr="001A7C4B">
        <w:rPr>
          <w:sz w:val="18"/>
          <w:szCs w:val="18"/>
        </w:rPr>
        <w:t xml:space="preserve">inancial </w:t>
      </w:r>
      <w:r w:rsidR="009D6C4B" w:rsidRPr="001A7C4B">
        <w:rPr>
          <w:sz w:val="18"/>
          <w:szCs w:val="18"/>
        </w:rPr>
        <w:t>s</w:t>
      </w:r>
      <w:r w:rsidRPr="001A7C4B">
        <w:rPr>
          <w:sz w:val="18"/>
          <w:szCs w:val="18"/>
        </w:rPr>
        <w:t xml:space="preserve">tatements section of my report. I am independent of the </w:t>
      </w:r>
      <w:r w:rsidR="005237A1" w:rsidRPr="001A7C4B">
        <w:rPr>
          <w:sz w:val="18"/>
          <w:szCs w:val="18"/>
        </w:rPr>
        <w:t>Group</w:t>
      </w:r>
      <w:r w:rsidR="00AC1524" w:rsidRPr="001A7C4B">
        <w:rPr>
          <w:sz w:val="18"/>
          <w:szCs w:val="18"/>
        </w:rPr>
        <w:t xml:space="preserve"> and </w:t>
      </w:r>
      <w:r w:rsidR="007A3ACC" w:rsidRPr="001A7C4B">
        <w:rPr>
          <w:sz w:val="18"/>
          <w:szCs w:val="18"/>
        </w:rPr>
        <w:t xml:space="preserve">the </w:t>
      </w:r>
      <w:r w:rsidR="00AC1524" w:rsidRPr="001A7C4B">
        <w:rPr>
          <w:sz w:val="18"/>
          <w:szCs w:val="18"/>
        </w:rPr>
        <w:t>Company</w:t>
      </w:r>
      <w:r w:rsidRPr="001A7C4B">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1A7C4B">
        <w:rPr>
          <w:sz w:val="18"/>
          <w:szCs w:val="18"/>
        </w:rPr>
        <w:t xml:space="preserve">consolidated and separate </w:t>
      </w:r>
      <w:r w:rsidRPr="001A7C4B">
        <w:rPr>
          <w:sz w:val="18"/>
          <w:szCs w:val="18"/>
        </w:rPr>
        <w:t xml:space="preserve">financial statements, and I have fulfilled my other ethical responsibilities in accordance with these requirements. </w:t>
      </w:r>
      <w:r w:rsidR="00B76258" w:rsidRPr="001A7C4B">
        <w:rPr>
          <w:sz w:val="18"/>
          <w:szCs w:val="18"/>
        </w:rPr>
        <w:br/>
      </w:r>
      <w:r w:rsidRPr="001A7C4B">
        <w:rPr>
          <w:sz w:val="18"/>
          <w:szCs w:val="18"/>
        </w:rPr>
        <w:t xml:space="preserve">I believe that the audit evidence I have obtained is </w:t>
      </w:r>
      <w:proofErr w:type="gramStart"/>
      <w:r w:rsidRPr="001A7C4B">
        <w:rPr>
          <w:sz w:val="18"/>
          <w:szCs w:val="18"/>
        </w:rPr>
        <w:t>sufficient</w:t>
      </w:r>
      <w:proofErr w:type="gramEnd"/>
      <w:r w:rsidRPr="001A7C4B">
        <w:rPr>
          <w:sz w:val="18"/>
          <w:szCs w:val="18"/>
        </w:rPr>
        <w:t xml:space="preserve"> and appropriate to provide a basis for my opinion. </w:t>
      </w:r>
    </w:p>
    <w:p w:rsidR="00BF3759" w:rsidRPr="00E716ED" w:rsidRDefault="00BF3759" w:rsidP="00866944">
      <w:pPr>
        <w:pStyle w:val="Default"/>
        <w:jc w:val="thaiDistribute"/>
        <w:rPr>
          <w:rFonts w:cs="Angsana New"/>
          <w:color w:val="000000" w:themeColor="text1"/>
          <w:sz w:val="18"/>
          <w:szCs w:val="18"/>
        </w:rPr>
      </w:pPr>
    </w:p>
    <w:p w:rsidR="00BF3759" w:rsidRPr="001A7C4B" w:rsidRDefault="00BF3759" w:rsidP="00866944">
      <w:pPr>
        <w:pStyle w:val="Default"/>
        <w:jc w:val="thaiDistribute"/>
        <w:rPr>
          <w:b/>
          <w:bCs/>
          <w:color w:val="CF4A02"/>
          <w:sz w:val="18"/>
          <w:szCs w:val="18"/>
        </w:rPr>
      </w:pPr>
      <w:r w:rsidRPr="001A7C4B">
        <w:rPr>
          <w:b/>
          <w:bCs/>
          <w:color w:val="CF4A02"/>
          <w:sz w:val="18"/>
          <w:szCs w:val="18"/>
        </w:rPr>
        <w:t>Key audit matters</w:t>
      </w:r>
    </w:p>
    <w:p w:rsidR="00866944" w:rsidRPr="00866944" w:rsidRDefault="00866944" w:rsidP="00866944">
      <w:pPr>
        <w:pStyle w:val="Default"/>
        <w:jc w:val="thaiDistribute"/>
        <w:rPr>
          <w:color w:val="000000" w:themeColor="text1"/>
          <w:sz w:val="12"/>
          <w:szCs w:val="12"/>
        </w:rPr>
      </w:pPr>
    </w:p>
    <w:p w:rsidR="00BF3759" w:rsidRPr="001A7C4B" w:rsidRDefault="00BF3759" w:rsidP="00866944">
      <w:pPr>
        <w:pStyle w:val="Default"/>
        <w:jc w:val="thaiDistribute"/>
        <w:rPr>
          <w:color w:val="000000" w:themeColor="text1"/>
          <w:sz w:val="18"/>
          <w:szCs w:val="18"/>
        </w:rPr>
      </w:pPr>
      <w:r w:rsidRPr="001A7C4B">
        <w:rPr>
          <w:color w:val="000000" w:themeColor="text1"/>
          <w:sz w:val="18"/>
          <w:szCs w:val="18"/>
        </w:rPr>
        <w:t xml:space="preserve">Key audit matters are those matters that, in my professional judgment, were of most significance in my audit of the consolidated and separate financial statements of the current period. </w:t>
      </w:r>
      <w:r w:rsidR="00FF1E20" w:rsidRPr="001A7C4B">
        <w:rPr>
          <w:color w:val="000000" w:themeColor="text1"/>
          <w:sz w:val="18"/>
          <w:szCs w:val="18"/>
        </w:rPr>
        <w:t xml:space="preserve">I determined </w:t>
      </w:r>
      <w:r w:rsidR="005C44E5">
        <w:rPr>
          <w:color w:val="000000" w:themeColor="text1"/>
          <w:sz w:val="18"/>
          <w:szCs w:val="18"/>
        </w:rPr>
        <w:t xml:space="preserve">a </w:t>
      </w:r>
      <w:r w:rsidR="00FF1E20" w:rsidRPr="001A7C4B">
        <w:rPr>
          <w:color w:val="000000" w:themeColor="text1"/>
          <w:sz w:val="18"/>
          <w:szCs w:val="18"/>
        </w:rPr>
        <w:t>key audit matter</w:t>
      </w:r>
      <w:r w:rsidR="002C0491">
        <w:rPr>
          <w:rFonts w:cs="Browallia New"/>
          <w:color w:val="000000" w:themeColor="text1"/>
          <w:sz w:val="18"/>
          <w:szCs w:val="22"/>
          <w:lang w:val="en-US"/>
        </w:rPr>
        <w:t>:</w:t>
      </w:r>
      <w:r w:rsidR="00FF1E20" w:rsidRPr="001A7C4B">
        <w:rPr>
          <w:color w:val="000000" w:themeColor="text1"/>
          <w:sz w:val="18"/>
          <w:szCs w:val="18"/>
        </w:rPr>
        <w:t xml:space="preserve"> </w:t>
      </w:r>
      <w:r w:rsidR="005C44E5">
        <w:rPr>
          <w:color w:val="000000" w:themeColor="text1"/>
          <w:sz w:val="18"/>
          <w:szCs w:val="18"/>
        </w:rPr>
        <w:t>b</w:t>
      </w:r>
      <w:r w:rsidR="00A0628D" w:rsidRPr="00A0628D">
        <w:rPr>
          <w:color w:val="000000" w:themeColor="text1"/>
          <w:sz w:val="18"/>
          <w:szCs w:val="18"/>
        </w:rPr>
        <w:t>usiness combinations achieved in stage</w:t>
      </w:r>
      <w:r w:rsidR="00984BD1" w:rsidRPr="001A7C4B">
        <w:rPr>
          <w:color w:val="000000" w:themeColor="text1"/>
          <w:sz w:val="18"/>
          <w:szCs w:val="18"/>
        </w:rPr>
        <w:t xml:space="preserve">. </w:t>
      </w:r>
      <w:r w:rsidRPr="001A7C4B">
        <w:rPr>
          <w:color w:val="000000" w:themeColor="text1"/>
          <w:sz w:val="18"/>
          <w:szCs w:val="18"/>
        </w:rPr>
        <w:t>Th</w:t>
      </w:r>
      <w:r w:rsidR="001845D8">
        <w:rPr>
          <w:color w:val="000000" w:themeColor="text1"/>
          <w:sz w:val="18"/>
          <w:szCs w:val="18"/>
        </w:rPr>
        <w:t>is</w:t>
      </w:r>
      <w:r w:rsidRPr="001A7C4B">
        <w:rPr>
          <w:color w:val="000000" w:themeColor="text1"/>
          <w:sz w:val="18"/>
          <w:szCs w:val="18"/>
        </w:rPr>
        <w:t xml:space="preserve"> matter w</w:t>
      </w:r>
      <w:r w:rsidR="001845D8">
        <w:rPr>
          <w:color w:val="000000" w:themeColor="text1"/>
          <w:sz w:val="18"/>
          <w:szCs w:val="18"/>
        </w:rPr>
        <w:t>as</w:t>
      </w:r>
      <w:r w:rsidRPr="001A7C4B">
        <w:rPr>
          <w:color w:val="000000" w:themeColor="text1"/>
          <w:sz w:val="18"/>
          <w:szCs w:val="18"/>
        </w:rPr>
        <w:t xml:space="preserve"> addressed in the context of my audit of the consolidated and separate financial </w:t>
      </w:r>
      <w:proofErr w:type="gramStart"/>
      <w:r w:rsidRPr="001A7C4B">
        <w:rPr>
          <w:color w:val="000000" w:themeColor="text1"/>
          <w:sz w:val="18"/>
          <w:szCs w:val="18"/>
        </w:rPr>
        <w:t>statements as a whole, and</w:t>
      </w:r>
      <w:proofErr w:type="gramEnd"/>
      <w:r w:rsidRPr="001A7C4B">
        <w:rPr>
          <w:color w:val="000000" w:themeColor="text1"/>
          <w:sz w:val="18"/>
          <w:szCs w:val="18"/>
        </w:rPr>
        <w:t xml:space="preserve"> in forming my opinion thereon, and I do not provide a separate opinion on th</w:t>
      </w:r>
      <w:r w:rsidR="005C44E5">
        <w:rPr>
          <w:rFonts w:cs="Browallia New"/>
          <w:color w:val="000000" w:themeColor="text1"/>
          <w:sz w:val="18"/>
          <w:szCs w:val="22"/>
        </w:rPr>
        <w:t>is</w:t>
      </w:r>
      <w:r w:rsidR="009A5AD1">
        <w:rPr>
          <w:rFonts w:cs="Browallia New"/>
          <w:color w:val="000000" w:themeColor="text1"/>
          <w:sz w:val="18"/>
          <w:szCs w:val="22"/>
        </w:rPr>
        <w:t xml:space="preserve"> </w:t>
      </w:r>
      <w:r w:rsidRPr="001A7C4B">
        <w:rPr>
          <w:color w:val="000000" w:themeColor="text1"/>
          <w:sz w:val="18"/>
          <w:szCs w:val="18"/>
        </w:rPr>
        <w:t>matter.</w:t>
      </w:r>
    </w:p>
    <w:p w:rsidR="001C346D" w:rsidRPr="001A7C4B" w:rsidRDefault="001C346D" w:rsidP="00866944">
      <w:pPr>
        <w:pStyle w:val="Default"/>
        <w:jc w:val="thaiDistribute"/>
        <w:rPr>
          <w:rFonts w:cstheme="minorBidi"/>
          <w:color w:val="000000" w:themeColor="text1"/>
          <w:sz w:val="18"/>
          <w:szCs w:val="18"/>
        </w:rPr>
      </w:pPr>
    </w:p>
    <w:p w:rsidR="007951D1" w:rsidRPr="001A7C4B" w:rsidRDefault="007951D1" w:rsidP="00866944">
      <w:pPr>
        <w:spacing w:after="0" w:line="240" w:lineRule="auto"/>
        <w:rPr>
          <w:rFonts w:ascii="Arial" w:hAnsi="Arial" w:cs="Arial"/>
          <w:color w:val="000000" w:themeColor="text1"/>
          <w:sz w:val="18"/>
          <w:szCs w:val="18"/>
        </w:rPr>
        <w:sectPr w:rsidR="007951D1" w:rsidRPr="001A7C4B" w:rsidSect="007951D1">
          <w:headerReference w:type="default" r:id="rId8"/>
          <w:pgSz w:w="11909" w:h="16834" w:code="9"/>
          <w:pgMar w:top="3139" w:right="720" w:bottom="1584" w:left="1987" w:header="706" w:footer="706" w:gutter="0"/>
          <w:cols w:space="708"/>
          <w:docGrid w:linePitch="360"/>
        </w:sectPr>
      </w:pPr>
    </w:p>
    <w:tbl>
      <w:tblPr>
        <w:tblW w:w="9180" w:type="dxa"/>
        <w:tblLayout w:type="fixed"/>
        <w:tblLook w:val="04A0" w:firstRow="1" w:lastRow="0" w:firstColumn="1" w:lastColumn="0" w:noHBand="0" w:noVBand="1"/>
      </w:tblPr>
      <w:tblGrid>
        <w:gridCol w:w="4320"/>
        <w:gridCol w:w="4860"/>
      </w:tblGrid>
      <w:tr w:rsidR="00A0628D" w:rsidRPr="00616325" w:rsidTr="006D5969">
        <w:trPr>
          <w:trHeight w:val="346"/>
          <w:tblHeader/>
        </w:trPr>
        <w:tc>
          <w:tcPr>
            <w:tcW w:w="4320" w:type="dxa"/>
            <w:shd w:val="clear" w:color="auto" w:fill="FFA543"/>
            <w:vAlign w:val="center"/>
            <w:hideMark/>
          </w:tcPr>
          <w:p w:rsidR="00A0628D" w:rsidRPr="004B63A1" w:rsidRDefault="00A0628D" w:rsidP="00866944">
            <w:pPr>
              <w:pStyle w:val="Default"/>
              <w:ind w:right="244"/>
              <w:jc w:val="center"/>
              <w:rPr>
                <w:b/>
                <w:bCs/>
                <w:color w:val="FFFFFF"/>
                <w:sz w:val="18"/>
                <w:szCs w:val="18"/>
              </w:rPr>
            </w:pPr>
            <w:r w:rsidRPr="004B63A1">
              <w:rPr>
                <w:b/>
                <w:bCs/>
                <w:color w:val="FFFFFF"/>
                <w:sz w:val="18"/>
                <w:szCs w:val="18"/>
              </w:rPr>
              <w:lastRenderedPageBreak/>
              <w:t>Key audit matter</w:t>
            </w:r>
          </w:p>
        </w:tc>
        <w:tc>
          <w:tcPr>
            <w:tcW w:w="4860" w:type="dxa"/>
            <w:shd w:val="clear" w:color="auto" w:fill="FFA543"/>
            <w:vAlign w:val="center"/>
            <w:hideMark/>
          </w:tcPr>
          <w:p w:rsidR="00A0628D" w:rsidRPr="004B63A1" w:rsidRDefault="00A0628D" w:rsidP="00866944">
            <w:pPr>
              <w:pStyle w:val="Default"/>
              <w:jc w:val="center"/>
              <w:rPr>
                <w:b/>
                <w:bCs/>
                <w:color w:val="FFFFFF"/>
                <w:sz w:val="18"/>
                <w:szCs w:val="18"/>
              </w:rPr>
            </w:pPr>
            <w:r w:rsidRPr="004B63A1">
              <w:rPr>
                <w:b/>
                <w:bCs/>
                <w:color w:val="FFFFFF"/>
                <w:sz w:val="18"/>
                <w:szCs w:val="18"/>
              </w:rPr>
              <w:t>How my audit addressed the key audit matter</w:t>
            </w:r>
          </w:p>
        </w:tc>
      </w:tr>
      <w:tr w:rsidR="00A0628D" w:rsidRPr="004B63A1" w:rsidTr="00866944">
        <w:tc>
          <w:tcPr>
            <w:tcW w:w="4320" w:type="dxa"/>
            <w:tcBorders>
              <w:top w:val="dotted" w:sz="4" w:space="0" w:color="ED8731"/>
              <w:left w:val="nil"/>
              <w:right w:val="nil"/>
            </w:tcBorders>
            <w:shd w:val="clear" w:color="auto" w:fill="auto"/>
          </w:tcPr>
          <w:p w:rsidR="00A0628D" w:rsidRPr="008A6CF5" w:rsidRDefault="00A0628D" w:rsidP="00866944">
            <w:pPr>
              <w:pStyle w:val="Default"/>
              <w:ind w:right="244"/>
              <w:jc w:val="thaiDistribute"/>
              <w:rPr>
                <w:rFonts w:cs="Cordia New"/>
                <w:b/>
                <w:bCs/>
                <w:i/>
                <w:iCs/>
                <w:sz w:val="12"/>
                <w:szCs w:val="12"/>
              </w:rPr>
            </w:pPr>
          </w:p>
          <w:p w:rsidR="00A0628D" w:rsidRPr="008A6CF5" w:rsidRDefault="00A0628D" w:rsidP="00866944">
            <w:pPr>
              <w:spacing w:after="0" w:line="240" w:lineRule="auto"/>
              <w:jc w:val="thaiDistribute"/>
              <w:rPr>
                <w:rFonts w:ascii="Arial Bold" w:eastAsia="Times New Roman" w:hAnsi="Arial Bold" w:cs="Arial"/>
                <w:b/>
                <w:bCs/>
                <w:i/>
                <w:iCs/>
                <w:color w:val="000000"/>
                <w:sz w:val="18"/>
                <w:szCs w:val="18"/>
                <w:lang w:eastAsia="en-GB"/>
              </w:rPr>
            </w:pPr>
            <w:r>
              <w:rPr>
                <w:rFonts w:ascii="Arial Bold" w:eastAsia="Times New Roman" w:hAnsi="Arial Bold" w:cs="Arial"/>
                <w:b/>
                <w:bCs/>
                <w:i/>
                <w:iCs/>
                <w:color w:val="000000"/>
                <w:sz w:val="18"/>
                <w:szCs w:val="18"/>
                <w:lang w:eastAsia="en-GB"/>
              </w:rPr>
              <w:t>Business combinations achieved in stage</w:t>
            </w:r>
          </w:p>
          <w:p w:rsidR="00A0628D" w:rsidRPr="008A6CF5" w:rsidRDefault="00A0628D" w:rsidP="00866944">
            <w:pPr>
              <w:spacing w:after="0" w:line="240" w:lineRule="auto"/>
              <w:jc w:val="thaiDistribute"/>
              <w:rPr>
                <w:rFonts w:ascii="Arial" w:hAnsi="Arial" w:cs="Arial"/>
                <w:b/>
                <w:bCs/>
                <w:sz w:val="12"/>
                <w:szCs w:val="12"/>
              </w:rPr>
            </w:pPr>
          </w:p>
        </w:tc>
        <w:tc>
          <w:tcPr>
            <w:tcW w:w="4860" w:type="dxa"/>
            <w:tcBorders>
              <w:top w:val="dotted" w:sz="4" w:space="0" w:color="ED8731"/>
              <w:left w:val="nil"/>
              <w:right w:val="nil"/>
            </w:tcBorders>
            <w:shd w:val="clear" w:color="auto" w:fill="FAFAFA"/>
          </w:tcPr>
          <w:p w:rsidR="00A0628D" w:rsidRPr="004B63A1" w:rsidRDefault="00A0628D" w:rsidP="00866944">
            <w:pPr>
              <w:pStyle w:val="Default"/>
              <w:jc w:val="thaiDistribute"/>
              <w:rPr>
                <w:sz w:val="18"/>
                <w:szCs w:val="18"/>
              </w:rPr>
            </w:pPr>
          </w:p>
        </w:tc>
      </w:tr>
      <w:tr w:rsidR="00A0628D" w:rsidRPr="004B63A1" w:rsidTr="00866944">
        <w:tc>
          <w:tcPr>
            <w:tcW w:w="4320" w:type="dxa"/>
            <w:shd w:val="clear" w:color="auto" w:fill="auto"/>
            <w:hideMark/>
          </w:tcPr>
          <w:p w:rsidR="00A0628D" w:rsidRPr="00737455" w:rsidRDefault="00A0628D" w:rsidP="00866944">
            <w:pPr>
              <w:spacing w:after="0" w:line="240" w:lineRule="auto"/>
              <w:jc w:val="thaiDistribute"/>
              <w:rPr>
                <w:rFonts w:ascii="Arial" w:eastAsia="Times New Roman" w:hAnsi="Arial" w:cs="Arial"/>
                <w:color w:val="000000"/>
                <w:sz w:val="18"/>
                <w:szCs w:val="18"/>
                <w:lang w:eastAsia="en-GB"/>
              </w:rPr>
            </w:pPr>
            <w:r w:rsidRPr="00737455">
              <w:rPr>
                <w:rFonts w:ascii="Arial" w:eastAsia="Times New Roman" w:hAnsi="Arial" w:cs="Arial"/>
                <w:color w:val="000000"/>
                <w:sz w:val="18"/>
                <w:szCs w:val="18"/>
                <w:lang w:eastAsia="en-GB"/>
              </w:rPr>
              <w:t>Refer t</w:t>
            </w:r>
            <w:r>
              <w:rPr>
                <w:rFonts w:ascii="Arial" w:eastAsia="Times New Roman" w:hAnsi="Arial" w:cs="Arial"/>
                <w:color w:val="000000"/>
                <w:sz w:val="18"/>
                <w:szCs w:val="18"/>
                <w:lang w:eastAsia="en-GB"/>
              </w:rPr>
              <w:t xml:space="preserve">o the accounting policy No. 11 </w:t>
            </w:r>
            <w:r w:rsidRPr="00774257">
              <w:rPr>
                <w:rFonts w:ascii="Arial" w:eastAsia="Times New Roman" w:hAnsi="Arial" w:cs="Arial"/>
                <w:color w:val="000000"/>
                <w:sz w:val="18"/>
                <w:szCs w:val="18"/>
                <w:lang w:eastAsia="en-GB"/>
              </w:rPr>
              <w:t>investments in subsidiaries</w:t>
            </w:r>
            <w:r>
              <w:rPr>
                <w:rFonts w:ascii="Arial" w:eastAsia="Times New Roman" w:hAnsi="Arial" w:cs="Arial"/>
                <w:color w:val="000000"/>
                <w:sz w:val="18"/>
                <w:szCs w:val="18"/>
                <w:lang w:eastAsia="en-GB"/>
              </w:rPr>
              <w:t>,</w:t>
            </w:r>
            <w:r w:rsidRPr="00774257">
              <w:rPr>
                <w:rFonts w:ascii="Arial" w:eastAsia="Times New Roman" w:hAnsi="Arial" w:cs="Arial"/>
                <w:color w:val="000000"/>
                <w:sz w:val="18"/>
                <w:szCs w:val="18"/>
                <w:lang w:eastAsia="en-GB"/>
              </w:rPr>
              <w:t xml:space="preserve"> an</w:t>
            </w:r>
            <w:r>
              <w:rPr>
                <w:rFonts w:ascii="Arial" w:eastAsia="Times New Roman" w:hAnsi="Arial" w:cs="Arial"/>
                <w:color w:val="000000"/>
                <w:sz w:val="18"/>
                <w:szCs w:val="18"/>
                <w:lang w:eastAsia="en-GB"/>
              </w:rPr>
              <w:t xml:space="preserve"> </w:t>
            </w:r>
            <w:r w:rsidRPr="00774257">
              <w:rPr>
                <w:rFonts w:ascii="Arial" w:eastAsia="Times New Roman" w:hAnsi="Arial" w:cs="Arial"/>
                <w:color w:val="000000"/>
                <w:sz w:val="18"/>
                <w:szCs w:val="18"/>
                <w:lang w:eastAsia="en-GB"/>
              </w:rPr>
              <w:t>associate and</w:t>
            </w:r>
            <w:r>
              <w:rPr>
                <w:rFonts w:ascii="Arial" w:eastAsia="Times New Roman" w:hAnsi="Arial" w:cs="Arial"/>
                <w:color w:val="000000"/>
                <w:sz w:val="18"/>
                <w:szCs w:val="18"/>
                <w:lang w:eastAsia="en-GB"/>
              </w:rPr>
              <w:t xml:space="preserve"> </w:t>
            </w:r>
            <w:r w:rsidRPr="00774257">
              <w:rPr>
                <w:rFonts w:ascii="Arial" w:eastAsia="Times New Roman" w:hAnsi="Arial" w:cs="Arial"/>
                <w:color w:val="000000"/>
                <w:sz w:val="18"/>
                <w:szCs w:val="18"/>
                <w:lang w:eastAsia="en-GB"/>
              </w:rPr>
              <w:t xml:space="preserve">joint </w:t>
            </w:r>
            <w:r>
              <w:rPr>
                <w:rFonts w:ascii="Arial" w:eastAsia="Times New Roman" w:hAnsi="Arial" w:cs="Arial"/>
                <w:color w:val="000000"/>
                <w:sz w:val="18"/>
                <w:szCs w:val="18"/>
                <w:lang w:eastAsia="en-GB"/>
              </w:rPr>
              <w:t xml:space="preserve">ventures </w:t>
            </w:r>
            <w:r w:rsidRPr="00737455">
              <w:rPr>
                <w:rFonts w:ascii="Arial" w:eastAsia="Times New Roman" w:hAnsi="Arial" w:cs="Arial"/>
                <w:color w:val="000000"/>
                <w:sz w:val="18"/>
                <w:szCs w:val="18"/>
                <w:lang w:eastAsia="en-GB"/>
              </w:rPr>
              <w:t xml:space="preserve">and </w:t>
            </w:r>
            <w:r w:rsidR="00EC093B">
              <w:rPr>
                <w:rFonts w:ascii="Arial" w:eastAsia="Times New Roman" w:hAnsi="Arial" w:cs="Arial"/>
                <w:color w:val="000000"/>
                <w:sz w:val="18"/>
                <w:szCs w:val="18"/>
                <w:lang w:eastAsia="en-GB"/>
              </w:rPr>
              <w:t>N</w:t>
            </w:r>
            <w:r w:rsidRPr="00737455">
              <w:rPr>
                <w:rFonts w:ascii="Arial" w:eastAsia="Times New Roman" w:hAnsi="Arial" w:cs="Arial"/>
                <w:color w:val="000000"/>
                <w:sz w:val="18"/>
                <w:szCs w:val="18"/>
                <w:lang w:eastAsia="en-GB"/>
              </w:rPr>
              <w:t xml:space="preserve">ote </w:t>
            </w:r>
            <w:r w:rsidR="00CE329B">
              <w:rPr>
                <w:rFonts w:ascii="Arial" w:eastAsia="Times New Roman" w:hAnsi="Arial" w:cs="Arial"/>
                <w:color w:val="000000"/>
                <w:sz w:val="18"/>
                <w:szCs w:val="18"/>
                <w:lang w:eastAsia="en-GB"/>
              </w:rPr>
              <w:t>29</w:t>
            </w:r>
            <w:r w:rsidRPr="00737455">
              <w:rPr>
                <w:rFonts w:ascii="Arial" w:eastAsia="Times New Roman" w:hAnsi="Arial" w:cs="Arial"/>
                <w:color w:val="000000"/>
                <w:sz w:val="18"/>
                <w:szCs w:val="18"/>
                <w:lang w:eastAsia="en-GB"/>
              </w:rPr>
              <w:t xml:space="preserve"> Business combination</w:t>
            </w:r>
            <w:r>
              <w:rPr>
                <w:rFonts w:ascii="Arial" w:eastAsia="Times New Roman" w:hAnsi="Arial" w:cs="Arial"/>
                <w:color w:val="000000"/>
                <w:sz w:val="18"/>
                <w:szCs w:val="18"/>
                <w:lang w:eastAsia="en-GB"/>
              </w:rPr>
              <w:t>s</w:t>
            </w:r>
            <w:r w:rsidRPr="00737455">
              <w:rPr>
                <w:rFonts w:ascii="Arial" w:eastAsia="Times New Roman" w:hAnsi="Arial" w:cs="Arial"/>
                <w:color w:val="000000"/>
                <w:sz w:val="18"/>
                <w:szCs w:val="18"/>
                <w:lang w:eastAsia="en-GB"/>
              </w:rPr>
              <w:t xml:space="preserve"> achieved in stage</w:t>
            </w:r>
            <w:r>
              <w:rPr>
                <w:rFonts w:ascii="Arial" w:eastAsia="Times New Roman" w:hAnsi="Arial" w:cs="Arial"/>
                <w:color w:val="000000"/>
                <w:sz w:val="18"/>
                <w:szCs w:val="18"/>
                <w:lang w:eastAsia="en-GB"/>
              </w:rPr>
              <w:t>.</w:t>
            </w:r>
          </w:p>
          <w:p w:rsidR="00A0628D" w:rsidRPr="004307F6" w:rsidRDefault="00A0628D" w:rsidP="00866944">
            <w:pPr>
              <w:spacing w:after="0" w:line="240" w:lineRule="auto"/>
              <w:jc w:val="thaiDistribute"/>
              <w:rPr>
                <w:rFonts w:ascii="Arial" w:eastAsia="Times New Roman" w:hAnsi="Arial" w:cs="Arial"/>
                <w:color w:val="000000"/>
                <w:sz w:val="18"/>
                <w:szCs w:val="18"/>
                <w:highlight w:val="yellow"/>
                <w:lang w:eastAsia="en-GB"/>
              </w:rPr>
            </w:pPr>
          </w:p>
          <w:p w:rsidR="00A0628D" w:rsidRPr="00737455" w:rsidRDefault="00A0628D" w:rsidP="00866944">
            <w:pPr>
              <w:spacing w:after="0" w:line="240" w:lineRule="auto"/>
              <w:jc w:val="thaiDistribute"/>
              <w:rPr>
                <w:rFonts w:ascii="Arial" w:eastAsia="Times New Roman" w:hAnsi="Arial" w:cs="Arial"/>
                <w:color w:val="000000"/>
                <w:sz w:val="18"/>
                <w:szCs w:val="18"/>
                <w:lang w:eastAsia="en-GB"/>
              </w:rPr>
            </w:pPr>
            <w:r w:rsidRPr="00737455">
              <w:rPr>
                <w:rFonts w:ascii="Arial" w:eastAsia="Times New Roman" w:hAnsi="Arial" w:cs="Arial"/>
                <w:color w:val="000000"/>
                <w:sz w:val="18"/>
                <w:szCs w:val="18"/>
                <w:lang w:eastAsia="en-GB"/>
              </w:rPr>
              <w:t>During the year 2018, the Group acquired 49% interest</w:t>
            </w:r>
            <w:r>
              <w:rPr>
                <w:rFonts w:ascii="Arial" w:eastAsia="Times New Roman" w:hAnsi="Arial" w:cs="Arial"/>
                <w:color w:val="000000"/>
                <w:sz w:val="18"/>
                <w:szCs w:val="18"/>
                <w:lang w:eastAsia="en-GB"/>
              </w:rPr>
              <w:t>s</w:t>
            </w:r>
            <w:r w:rsidRPr="00737455">
              <w:rPr>
                <w:rFonts w:ascii="Arial" w:eastAsia="Times New Roman" w:hAnsi="Arial" w:cs="Arial"/>
                <w:color w:val="000000"/>
                <w:sz w:val="18"/>
                <w:szCs w:val="18"/>
                <w:lang w:eastAsia="en-GB"/>
              </w:rPr>
              <w:t xml:space="preserve"> of the total registered shares of TTC Green Energy Investment Joint Stock Company (TTCIZ-01)</w:t>
            </w:r>
            <w:r>
              <w:rPr>
                <w:rFonts w:ascii="Arial" w:eastAsia="Times New Roman" w:hAnsi="Arial" w:cs="Arial"/>
                <w:color w:val="000000"/>
                <w:sz w:val="18"/>
                <w:szCs w:val="18"/>
                <w:lang w:eastAsia="en-GB"/>
              </w:rPr>
              <w:t xml:space="preserve">, 49% </w:t>
            </w:r>
            <w:r w:rsidRPr="00283BDA">
              <w:rPr>
                <w:rFonts w:ascii="Arial" w:eastAsia="Times New Roman" w:hAnsi="Arial" w:cs="Arial"/>
                <w:color w:val="000000"/>
                <w:sz w:val="18"/>
                <w:szCs w:val="18"/>
                <w:lang w:eastAsia="en-GB"/>
              </w:rPr>
              <w:t xml:space="preserve">interests </w:t>
            </w:r>
            <w:r>
              <w:rPr>
                <w:rFonts w:ascii="Arial" w:eastAsia="Times New Roman" w:hAnsi="Arial" w:cs="Arial"/>
                <w:color w:val="000000"/>
                <w:sz w:val="18"/>
                <w:szCs w:val="18"/>
                <w:lang w:eastAsia="en-GB"/>
              </w:rPr>
              <w:t>of the total</w:t>
            </w:r>
            <w:r>
              <w:t xml:space="preserve"> </w:t>
            </w:r>
            <w:r w:rsidRPr="00737455">
              <w:rPr>
                <w:rFonts w:ascii="Arial" w:eastAsia="Times New Roman" w:hAnsi="Arial" w:cs="Arial"/>
                <w:color w:val="000000"/>
                <w:sz w:val="18"/>
                <w:szCs w:val="18"/>
                <w:lang w:eastAsia="en-GB"/>
              </w:rPr>
              <w:t>registered shares of TTC</w:t>
            </w:r>
            <w:r>
              <w:rPr>
                <w:rFonts w:ascii="Arial" w:eastAsia="Times New Roman" w:hAnsi="Arial" w:cs="Arial"/>
                <w:color w:val="000000"/>
                <w:sz w:val="18"/>
                <w:szCs w:val="18"/>
                <w:lang w:eastAsia="en-GB"/>
              </w:rPr>
              <w:t xml:space="preserve"> </w:t>
            </w:r>
            <w:r w:rsidRPr="00737455">
              <w:rPr>
                <w:rFonts w:ascii="Arial" w:eastAsia="Times New Roman" w:hAnsi="Arial" w:cs="Arial"/>
                <w:color w:val="000000"/>
                <w:sz w:val="18"/>
                <w:szCs w:val="18"/>
                <w:lang w:eastAsia="en-GB"/>
              </w:rPr>
              <w:t xml:space="preserve">Energy </w:t>
            </w:r>
            <w:r>
              <w:rPr>
                <w:rFonts w:ascii="Arial" w:eastAsia="Times New Roman" w:hAnsi="Arial" w:cs="Arial"/>
                <w:color w:val="000000"/>
                <w:sz w:val="18"/>
                <w:szCs w:val="18"/>
                <w:lang w:eastAsia="en-GB"/>
              </w:rPr>
              <w:t>Development</w:t>
            </w:r>
            <w:r w:rsidRPr="0073745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Investment </w:t>
            </w:r>
            <w:r w:rsidRPr="00737455">
              <w:rPr>
                <w:rFonts w:ascii="Arial" w:eastAsia="Times New Roman" w:hAnsi="Arial" w:cs="Arial"/>
                <w:color w:val="000000"/>
                <w:sz w:val="18"/>
                <w:szCs w:val="18"/>
                <w:lang w:eastAsia="en-GB"/>
              </w:rPr>
              <w:t>Joint Stock Company (TTCIZ-0</w:t>
            </w:r>
            <w:r>
              <w:rPr>
                <w:rFonts w:ascii="Arial" w:eastAsia="Times New Roman" w:hAnsi="Arial" w:cs="Arial"/>
                <w:color w:val="000000"/>
                <w:sz w:val="18"/>
                <w:szCs w:val="18"/>
                <w:lang w:eastAsia="en-GB"/>
              </w:rPr>
              <w:t>2</w:t>
            </w:r>
            <w:r w:rsidRPr="00737455">
              <w:rPr>
                <w:rFonts w:ascii="Arial" w:eastAsia="Times New Roman" w:hAnsi="Arial" w:cs="Arial"/>
                <w:color w:val="000000"/>
                <w:sz w:val="18"/>
                <w:szCs w:val="18"/>
                <w:lang w:eastAsia="en-GB"/>
              </w:rPr>
              <w:t>)</w:t>
            </w:r>
            <w:r>
              <w:rPr>
                <w:rFonts w:ascii="Arial" w:eastAsia="Times New Roman" w:hAnsi="Arial" w:cs="Arial"/>
                <w:color w:val="000000"/>
                <w:sz w:val="18"/>
                <w:szCs w:val="18"/>
                <w:lang w:eastAsia="en-GB"/>
              </w:rPr>
              <w:t xml:space="preserve"> and 49% </w:t>
            </w:r>
            <w:r w:rsidRPr="00283BDA">
              <w:rPr>
                <w:rFonts w:ascii="Arial" w:eastAsia="Times New Roman" w:hAnsi="Arial" w:cs="Arial"/>
                <w:color w:val="000000"/>
                <w:sz w:val="18"/>
                <w:szCs w:val="18"/>
                <w:lang w:eastAsia="en-GB"/>
              </w:rPr>
              <w:t xml:space="preserve">interests </w:t>
            </w:r>
            <w:r>
              <w:rPr>
                <w:rFonts w:ascii="Arial" w:eastAsia="Times New Roman" w:hAnsi="Arial" w:cs="Arial"/>
                <w:color w:val="000000"/>
                <w:sz w:val="18"/>
                <w:szCs w:val="18"/>
                <w:lang w:eastAsia="en-GB"/>
              </w:rPr>
              <w:t>of the total</w:t>
            </w:r>
            <w:r>
              <w:t xml:space="preserve"> </w:t>
            </w:r>
            <w:r w:rsidRPr="00737455">
              <w:rPr>
                <w:rFonts w:ascii="Arial" w:eastAsia="Times New Roman" w:hAnsi="Arial" w:cs="Arial"/>
                <w:color w:val="000000"/>
                <w:sz w:val="18"/>
                <w:szCs w:val="18"/>
                <w:lang w:eastAsia="en-GB"/>
              </w:rPr>
              <w:t>registered shares of</w:t>
            </w:r>
            <w:r>
              <w:rPr>
                <w:rFonts w:ascii="Arial" w:eastAsia="Times New Roman" w:hAnsi="Arial" w:cs="Arial"/>
                <w:color w:val="000000"/>
                <w:sz w:val="18"/>
                <w:szCs w:val="18"/>
                <w:lang w:eastAsia="en-GB"/>
              </w:rPr>
              <w:t xml:space="preserve"> Mekong Wind Power Joint Stock Company (Mekong Wind). The Group classified investments in TTCIZ-01, TTCIZ-02 and Mekong Wind as investments in joint ventures. The Group successfully determined the fair value of previously held equity interest</w:t>
            </w:r>
            <w:r w:rsidR="005C44E5">
              <w:rPr>
                <w:rFonts w:ascii="Arial" w:eastAsia="Times New Roman" w:hAnsi="Arial" w:cs="Arial"/>
                <w:color w:val="000000"/>
                <w:sz w:val="18"/>
                <w:szCs w:val="18"/>
                <w:lang w:eastAsia="en-GB"/>
              </w:rPr>
              <w:t>s</w:t>
            </w:r>
            <w:r>
              <w:rPr>
                <w:rFonts w:ascii="Arial" w:eastAsia="Times New Roman" w:hAnsi="Arial" w:cs="Arial"/>
                <w:color w:val="000000"/>
                <w:sz w:val="18"/>
                <w:szCs w:val="18"/>
                <w:lang w:eastAsia="en-GB"/>
              </w:rPr>
              <w:t xml:space="preserve"> of net identifiable assets acquired of TTCIZ-01, TTCIZ-02 and Mekong Wind prior to the date of business combinations achieved in stage, including goodwill and purchase price allocation of TTCIZ-01, TTCIZ-02 and Mekong Wind during the year 2019.</w:t>
            </w:r>
          </w:p>
          <w:p w:rsidR="00A0628D" w:rsidRPr="004307F6" w:rsidRDefault="00A0628D" w:rsidP="00866944">
            <w:pPr>
              <w:spacing w:after="0" w:line="240" w:lineRule="auto"/>
              <w:jc w:val="thaiDistribute"/>
              <w:rPr>
                <w:rFonts w:ascii="Arial" w:eastAsia="Times New Roman" w:hAnsi="Arial" w:cs="Arial"/>
                <w:color w:val="000000"/>
                <w:sz w:val="18"/>
                <w:szCs w:val="18"/>
                <w:highlight w:val="yellow"/>
                <w:lang w:eastAsia="en-GB"/>
              </w:rPr>
            </w:pPr>
          </w:p>
          <w:p w:rsidR="00A0628D" w:rsidRDefault="00A0628D" w:rsidP="00866944">
            <w:pPr>
              <w:spacing w:after="0" w:line="240" w:lineRule="auto"/>
              <w:jc w:val="thaiDistribute"/>
              <w:rPr>
                <w:rFonts w:ascii="Arial" w:eastAsia="Times New Roman" w:hAnsi="Arial" w:cs="Arial"/>
                <w:color w:val="000000"/>
                <w:sz w:val="18"/>
                <w:szCs w:val="18"/>
                <w:lang w:eastAsia="en-GB"/>
              </w:rPr>
            </w:pPr>
            <w:r w:rsidRPr="006655B3">
              <w:rPr>
                <w:rFonts w:ascii="Arial" w:eastAsia="Times New Roman" w:hAnsi="Arial" w:cs="Arial"/>
                <w:color w:val="000000"/>
                <w:sz w:val="18"/>
                <w:szCs w:val="18"/>
                <w:lang w:eastAsia="en-GB"/>
              </w:rPr>
              <w:t>Subsequently</w:t>
            </w:r>
            <w:r>
              <w:rPr>
                <w:rFonts w:ascii="Arial" w:eastAsia="Times New Roman" w:hAnsi="Arial" w:cs="Arial"/>
                <w:color w:val="000000"/>
                <w:sz w:val="18"/>
                <w:szCs w:val="18"/>
                <w:lang w:eastAsia="en-GB"/>
              </w:rPr>
              <w:t xml:space="preserve">, during the year 2019, the Group acquired an additional 41% </w:t>
            </w:r>
            <w:r w:rsidRPr="00365471">
              <w:rPr>
                <w:rFonts w:ascii="Arial" w:eastAsia="Times New Roman" w:hAnsi="Arial" w:cs="Arial"/>
                <w:color w:val="000000"/>
                <w:sz w:val="18"/>
                <w:szCs w:val="18"/>
                <w:lang w:eastAsia="en-GB"/>
              </w:rPr>
              <w:t xml:space="preserve">interests </w:t>
            </w:r>
            <w:r w:rsidRPr="006655B3">
              <w:rPr>
                <w:rFonts w:ascii="Arial" w:eastAsia="Times New Roman" w:hAnsi="Arial" w:cs="Arial"/>
                <w:color w:val="000000"/>
                <w:sz w:val="18"/>
                <w:szCs w:val="18"/>
                <w:lang w:eastAsia="en-GB"/>
              </w:rPr>
              <w:t>of the total registered shares o</w:t>
            </w:r>
            <w:r>
              <w:rPr>
                <w:rFonts w:ascii="Arial" w:eastAsia="Times New Roman" w:hAnsi="Arial" w:cs="Arial"/>
                <w:color w:val="000000"/>
                <w:sz w:val="18"/>
                <w:szCs w:val="18"/>
                <w:lang w:eastAsia="en-GB"/>
              </w:rPr>
              <w:t xml:space="preserve">f TTCIZ-01, resulting in an increase in its shareholding portion in TTCIZ-01 from 49% to 90%, the Group acquired an additional 41% </w:t>
            </w:r>
            <w:r w:rsidRPr="00365471">
              <w:rPr>
                <w:rFonts w:ascii="Arial" w:eastAsia="Times New Roman" w:hAnsi="Arial" w:cs="Arial"/>
                <w:color w:val="000000"/>
                <w:sz w:val="18"/>
                <w:szCs w:val="18"/>
                <w:lang w:eastAsia="en-GB"/>
              </w:rPr>
              <w:t xml:space="preserve">interests </w:t>
            </w:r>
            <w:r w:rsidRPr="006655B3">
              <w:rPr>
                <w:rFonts w:ascii="Arial" w:eastAsia="Times New Roman" w:hAnsi="Arial" w:cs="Arial"/>
                <w:color w:val="000000"/>
                <w:sz w:val="18"/>
                <w:szCs w:val="18"/>
                <w:lang w:eastAsia="en-GB"/>
              </w:rPr>
              <w:t>of the total registered shares o</w:t>
            </w:r>
            <w:r>
              <w:rPr>
                <w:rFonts w:ascii="Arial" w:eastAsia="Times New Roman" w:hAnsi="Arial" w:cs="Arial"/>
                <w:color w:val="000000"/>
                <w:sz w:val="18"/>
                <w:szCs w:val="18"/>
                <w:lang w:eastAsia="en-GB"/>
              </w:rPr>
              <w:t xml:space="preserve">f TTCIZ-02, resulting in an increase in its shareholding portion in TTCIZ-02 from 49% to 90% and the Group acquired an additional 46% </w:t>
            </w:r>
            <w:r w:rsidRPr="00365471">
              <w:rPr>
                <w:rFonts w:ascii="Arial" w:eastAsia="Times New Roman" w:hAnsi="Arial" w:cs="Arial"/>
                <w:color w:val="000000"/>
                <w:sz w:val="18"/>
                <w:szCs w:val="18"/>
                <w:lang w:eastAsia="en-GB"/>
              </w:rPr>
              <w:t xml:space="preserve">interests </w:t>
            </w:r>
            <w:r w:rsidRPr="006655B3">
              <w:rPr>
                <w:rFonts w:ascii="Arial" w:eastAsia="Times New Roman" w:hAnsi="Arial" w:cs="Arial"/>
                <w:color w:val="000000"/>
                <w:sz w:val="18"/>
                <w:szCs w:val="18"/>
                <w:lang w:eastAsia="en-GB"/>
              </w:rPr>
              <w:t>of the total registered shares o</w:t>
            </w:r>
            <w:r>
              <w:rPr>
                <w:rFonts w:ascii="Arial" w:eastAsia="Times New Roman" w:hAnsi="Arial" w:cs="Arial"/>
                <w:color w:val="000000"/>
                <w:sz w:val="18"/>
                <w:szCs w:val="18"/>
                <w:lang w:eastAsia="en-GB"/>
              </w:rPr>
              <w:t xml:space="preserve">f Mekong Wind, resulting in an increase in its shareholding portion in Mekong Wind from 49% to 95%. Therefore, </w:t>
            </w:r>
            <w:r w:rsidRPr="006655B3">
              <w:rPr>
                <w:rFonts w:ascii="Arial" w:eastAsia="Times New Roman" w:hAnsi="Arial" w:cs="Arial"/>
                <w:color w:val="000000"/>
                <w:sz w:val="18"/>
                <w:szCs w:val="18"/>
                <w:lang w:eastAsia="en-GB"/>
              </w:rPr>
              <w:t>the Group’s management considered</w:t>
            </w:r>
            <w:r>
              <w:rPr>
                <w:rFonts w:ascii="Arial" w:eastAsia="Times New Roman" w:hAnsi="Arial" w:cs="Arial"/>
                <w:color w:val="000000"/>
                <w:sz w:val="18"/>
                <w:szCs w:val="18"/>
                <w:lang w:eastAsia="en-GB"/>
              </w:rPr>
              <w:t xml:space="preserve"> </w:t>
            </w:r>
            <w:r w:rsidRPr="006655B3">
              <w:rPr>
                <w:rFonts w:ascii="Arial" w:eastAsia="Times New Roman" w:hAnsi="Arial" w:cs="Arial"/>
                <w:color w:val="000000"/>
                <w:sz w:val="18"/>
                <w:szCs w:val="18"/>
                <w:lang w:eastAsia="en-GB"/>
              </w:rPr>
              <w:t xml:space="preserve">that </w:t>
            </w:r>
            <w:r>
              <w:rPr>
                <w:rFonts w:ascii="Arial" w:eastAsia="Times New Roman" w:hAnsi="Arial" w:cs="Arial"/>
                <w:color w:val="000000"/>
                <w:sz w:val="18"/>
                <w:szCs w:val="18"/>
                <w:lang w:eastAsia="en-GB"/>
              </w:rPr>
              <w:t xml:space="preserve">such additional shareholding portion resulted in </w:t>
            </w:r>
            <w:r w:rsidRPr="006655B3">
              <w:rPr>
                <w:rFonts w:ascii="Arial" w:eastAsia="Times New Roman" w:hAnsi="Arial" w:cs="Arial"/>
                <w:color w:val="000000"/>
                <w:sz w:val="18"/>
                <w:szCs w:val="18"/>
                <w:lang w:eastAsia="en-GB"/>
              </w:rPr>
              <w:t xml:space="preserve">control over </w:t>
            </w:r>
            <w:r>
              <w:rPr>
                <w:rFonts w:ascii="Arial" w:eastAsia="Times New Roman" w:hAnsi="Arial" w:cs="Arial"/>
                <w:color w:val="000000"/>
                <w:sz w:val="18"/>
                <w:szCs w:val="18"/>
                <w:lang w:eastAsia="en-GB"/>
              </w:rPr>
              <w:t xml:space="preserve">TTCIZ-01, TTCIZ-02 and </w:t>
            </w:r>
            <w:r w:rsidRPr="006655B3">
              <w:rPr>
                <w:rFonts w:ascii="Arial" w:eastAsia="Times New Roman" w:hAnsi="Arial" w:cs="Arial"/>
                <w:color w:val="000000"/>
                <w:sz w:val="18"/>
                <w:szCs w:val="18"/>
                <w:lang w:eastAsia="en-GB"/>
              </w:rPr>
              <w:t>Mekong Wind and reclassifie</w:t>
            </w:r>
            <w:r>
              <w:rPr>
                <w:rFonts w:ascii="Arial" w:eastAsia="Times New Roman" w:hAnsi="Arial" w:cs="Arial"/>
                <w:color w:val="000000"/>
                <w:sz w:val="18"/>
                <w:szCs w:val="18"/>
                <w:lang w:eastAsia="en-GB"/>
              </w:rPr>
              <w:t xml:space="preserve">d </w:t>
            </w:r>
            <w:r w:rsidRPr="006655B3">
              <w:rPr>
                <w:rFonts w:ascii="Arial" w:eastAsia="Times New Roman" w:hAnsi="Arial" w:cs="Arial"/>
                <w:color w:val="000000"/>
                <w:sz w:val="18"/>
                <w:szCs w:val="18"/>
                <w:lang w:eastAsia="en-GB"/>
              </w:rPr>
              <w:t>investment</w:t>
            </w:r>
            <w:r>
              <w:rPr>
                <w:rFonts w:ascii="Arial" w:eastAsia="Times New Roman" w:hAnsi="Arial" w:cs="Arial"/>
                <w:color w:val="000000"/>
                <w:sz w:val="18"/>
                <w:szCs w:val="18"/>
                <w:lang w:eastAsia="en-GB"/>
              </w:rPr>
              <w:t>s</w:t>
            </w:r>
            <w:r w:rsidRPr="006655B3">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in these entities from investments </w:t>
            </w:r>
            <w:r w:rsidRPr="006655B3">
              <w:rPr>
                <w:rFonts w:ascii="Arial" w:eastAsia="Times New Roman" w:hAnsi="Arial" w:cs="Arial"/>
                <w:color w:val="000000"/>
                <w:sz w:val="18"/>
                <w:szCs w:val="18"/>
                <w:lang w:eastAsia="en-GB"/>
              </w:rPr>
              <w:t>in</w:t>
            </w:r>
            <w:r>
              <w:rPr>
                <w:rFonts w:ascii="Arial" w:eastAsia="Times New Roman" w:hAnsi="Arial" w:cs="Arial"/>
                <w:color w:val="000000"/>
                <w:sz w:val="18"/>
                <w:szCs w:val="18"/>
                <w:lang w:eastAsia="en-GB"/>
              </w:rPr>
              <w:t xml:space="preserve"> </w:t>
            </w:r>
            <w:r w:rsidRPr="006655B3">
              <w:rPr>
                <w:rFonts w:ascii="Arial" w:eastAsia="Times New Roman" w:hAnsi="Arial" w:cs="Arial"/>
                <w:color w:val="000000"/>
                <w:sz w:val="18"/>
                <w:szCs w:val="18"/>
                <w:lang w:eastAsia="en-GB"/>
              </w:rPr>
              <w:t>joint venture</w:t>
            </w:r>
            <w:r>
              <w:rPr>
                <w:rFonts w:ascii="Arial" w:eastAsia="Times New Roman" w:hAnsi="Arial" w:cs="Arial"/>
                <w:color w:val="000000"/>
                <w:sz w:val="18"/>
                <w:szCs w:val="18"/>
                <w:lang w:eastAsia="en-GB"/>
              </w:rPr>
              <w:t>s</w:t>
            </w:r>
            <w:r w:rsidRPr="006655B3">
              <w:rPr>
                <w:rFonts w:ascii="Arial" w:eastAsia="Times New Roman" w:hAnsi="Arial" w:cs="Arial"/>
                <w:color w:val="000000"/>
                <w:sz w:val="18"/>
                <w:szCs w:val="18"/>
                <w:lang w:eastAsia="en-GB"/>
              </w:rPr>
              <w:t xml:space="preserve"> to</w:t>
            </w:r>
            <w:r>
              <w:rPr>
                <w:rFonts w:ascii="Arial" w:eastAsia="Times New Roman" w:hAnsi="Arial" w:cs="Arial"/>
                <w:color w:val="000000"/>
                <w:sz w:val="18"/>
                <w:szCs w:val="18"/>
                <w:lang w:eastAsia="en-GB"/>
              </w:rPr>
              <w:t xml:space="preserve"> </w:t>
            </w:r>
            <w:r w:rsidRPr="006655B3">
              <w:rPr>
                <w:rFonts w:ascii="Arial" w:eastAsia="Times New Roman" w:hAnsi="Arial" w:cs="Arial"/>
                <w:color w:val="000000"/>
                <w:sz w:val="18"/>
                <w:szCs w:val="18"/>
                <w:lang w:eastAsia="en-GB"/>
              </w:rPr>
              <w:t>investment</w:t>
            </w:r>
            <w:r>
              <w:rPr>
                <w:rFonts w:ascii="Arial" w:eastAsia="Times New Roman" w:hAnsi="Arial" w:cs="Arial"/>
                <w:color w:val="000000"/>
                <w:sz w:val="18"/>
                <w:szCs w:val="18"/>
                <w:lang w:eastAsia="en-GB"/>
              </w:rPr>
              <w:t>s</w:t>
            </w:r>
            <w:r w:rsidRPr="006655B3">
              <w:rPr>
                <w:rFonts w:ascii="Arial" w:eastAsia="Times New Roman" w:hAnsi="Arial" w:cs="Arial"/>
                <w:color w:val="000000"/>
                <w:sz w:val="18"/>
                <w:szCs w:val="18"/>
                <w:lang w:eastAsia="en-GB"/>
              </w:rPr>
              <w:t xml:space="preserve"> in subsidiar</w:t>
            </w:r>
            <w:r>
              <w:rPr>
                <w:rFonts w:ascii="Arial" w:eastAsia="Times New Roman" w:hAnsi="Arial" w:cs="Arial"/>
                <w:color w:val="000000"/>
                <w:sz w:val="18"/>
                <w:szCs w:val="18"/>
                <w:lang w:eastAsia="en-GB"/>
              </w:rPr>
              <w:t xml:space="preserve">ies. The additional investments </w:t>
            </w:r>
            <w:proofErr w:type="gramStart"/>
            <w:r>
              <w:rPr>
                <w:rFonts w:ascii="Arial" w:eastAsia="Times New Roman" w:hAnsi="Arial" w:cs="Arial"/>
                <w:color w:val="000000"/>
                <w:sz w:val="18"/>
                <w:szCs w:val="18"/>
                <w:lang w:eastAsia="en-GB"/>
              </w:rPr>
              <w:t>were considered to be</w:t>
            </w:r>
            <w:proofErr w:type="gramEnd"/>
            <w:r>
              <w:rPr>
                <w:rFonts w:ascii="Arial" w:eastAsia="Times New Roman" w:hAnsi="Arial" w:cs="Arial"/>
                <w:color w:val="000000"/>
                <w:sz w:val="18"/>
                <w:szCs w:val="18"/>
                <w:lang w:eastAsia="en-GB"/>
              </w:rPr>
              <w:t xml:space="preserve"> business combinations achieved in stage in accordance with </w:t>
            </w:r>
            <w:r w:rsidRPr="00332A31">
              <w:rPr>
                <w:rFonts w:ascii="Arial" w:eastAsia="Times New Roman" w:hAnsi="Arial" w:cs="Arial"/>
                <w:color w:val="000000"/>
                <w:sz w:val="18"/>
                <w:szCs w:val="18"/>
                <w:lang w:eastAsia="en-GB"/>
              </w:rPr>
              <w:t xml:space="preserve">Thai Financial Reporting Standard </w:t>
            </w:r>
            <w:r>
              <w:rPr>
                <w:rFonts w:ascii="Arial" w:eastAsia="Times New Roman" w:hAnsi="Arial" w:cs="Arial"/>
                <w:color w:val="000000"/>
                <w:sz w:val="18"/>
                <w:szCs w:val="18"/>
                <w:lang w:eastAsia="en-GB"/>
              </w:rPr>
              <w:t xml:space="preserve">No. </w:t>
            </w:r>
            <w:r w:rsidRPr="00332A31">
              <w:rPr>
                <w:rFonts w:ascii="Arial" w:eastAsia="Times New Roman" w:hAnsi="Arial" w:cs="Arial"/>
                <w:color w:val="000000"/>
                <w:sz w:val="18"/>
                <w:szCs w:val="18"/>
                <w:lang w:eastAsia="en-GB"/>
              </w:rPr>
              <w:t>3 “Business Combination”.</w:t>
            </w:r>
            <w:r>
              <w:rPr>
                <w:rFonts w:ascii="Arial" w:eastAsia="Times New Roman" w:hAnsi="Arial" w:cs="Arial"/>
                <w:color w:val="000000"/>
                <w:sz w:val="18"/>
                <w:szCs w:val="18"/>
                <w:lang w:eastAsia="en-GB"/>
              </w:rPr>
              <w:t xml:space="preserve"> This accounting standard required the management to measure the fair value of previously held equity interest prior to the date of obtaining control and recognise any gains or losses arising from fair value measurement in statement of comprehensive incomes and determined fair value of net identifiable assets acquired.</w:t>
            </w:r>
          </w:p>
          <w:p w:rsidR="00A0628D" w:rsidRPr="005E1F7B" w:rsidRDefault="00A0628D" w:rsidP="00866944">
            <w:pPr>
              <w:pStyle w:val="Default"/>
              <w:autoSpaceDE/>
              <w:autoSpaceDN/>
              <w:adjustRightInd/>
              <w:jc w:val="thaiDistribute"/>
              <w:rPr>
                <w:rFonts w:eastAsia="Times New Roman"/>
                <w:sz w:val="18"/>
                <w:szCs w:val="18"/>
                <w:lang w:eastAsia="en-GB"/>
              </w:rPr>
            </w:pPr>
          </w:p>
        </w:tc>
        <w:tc>
          <w:tcPr>
            <w:tcW w:w="4860" w:type="dxa"/>
            <w:shd w:val="clear" w:color="auto" w:fill="FAFAFA"/>
            <w:hideMark/>
          </w:tcPr>
          <w:p w:rsidR="00A0628D" w:rsidRPr="004C70DC" w:rsidRDefault="00A0628D" w:rsidP="00866944">
            <w:pPr>
              <w:spacing w:after="0" w:line="240" w:lineRule="auto"/>
              <w:jc w:val="thaiDistribute"/>
              <w:rPr>
                <w:rFonts w:ascii="Arial" w:eastAsia="Times New Roman" w:hAnsi="Arial" w:cs="Arial"/>
                <w:color w:val="000000"/>
                <w:sz w:val="18"/>
                <w:szCs w:val="18"/>
                <w:lang w:eastAsia="en-GB"/>
              </w:rPr>
            </w:pPr>
            <w:r w:rsidRPr="004C70DC">
              <w:rPr>
                <w:rFonts w:ascii="Arial" w:eastAsia="Times New Roman" w:hAnsi="Arial" w:cs="Arial"/>
                <w:color w:val="000000"/>
                <w:sz w:val="18"/>
                <w:szCs w:val="18"/>
                <w:lang w:eastAsia="en-GB"/>
              </w:rPr>
              <w:t xml:space="preserve">I performed the following procedures to obtain </w:t>
            </w:r>
            <w:r>
              <w:rPr>
                <w:rFonts w:ascii="Arial" w:eastAsia="Times New Roman" w:hAnsi="Arial" w:cs="Arial"/>
                <w:color w:val="000000"/>
                <w:sz w:val="18"/>
                <w:szCs w:val="18"/>
                <w:lang w:eastAsia="en-GB"/>
              </w:rPr>
              <w:t xml:space="preserve">supporting </w:t>
            </w:r>
            <w:r w:rsidRPr="004C70DC">
              <w:rPr>
                <w:rFonts w:ascii="Arial" w:eastAsia="Times New Roman" w:hAnsi="Arial" w:cs="Arial"/>
                <w:color w:val="000000"/>
                <w:sz w:val="18"/>
                <w:szCs w:val="18"/>
                <w:lang w:eastAsia="en-GB"/>
              </w:rPr>
              <w:t xml:space="preserve">evidence of management’s determination of the fair value </w:t>
            </w:r>
            <w:r>
              <w:rPr>
                <w:rFonts w:ascii="Arial" w:eastAsia="Times New Roman" w:hAnsi="Arial" w:cs="Arial"/>
                <w:color w:val="000000"/>
                <w:sz w:val="18"/>
                <w:szCs w:val="18"/>
                <w:lang w:eastAsia="en-GB"/>
              </w:rPr>
              <w:t xml:space="preserve">of </w:t>
            </w:r>
            <w:r w:rsidRPr="004C70DC">
              <w:rPr>
                <w:rFonts w:ascii="Arial" w:eastAsia="Times New Roman" w:hAnsi="Arial" w:cs="Arial"/>
                <w:color w:val="000000"/>
                <w:sz w:val="18"/>
                <w:szCs w:val="18"/>
                <w:lang w:eastAsia="en-GB"/>
              </w:rPr>
              <w:t>equity interest on the acquisition date and fair value of net identifiable assets acquired.</w:t>
            </w:r>
          </w:p>
          <w:p w:rsidR="00A0628D" w:rsidRPr="004C70DC" w:rsidRDefault="00A0628D" w:rsidP="00866944">
            <w:pPr>
              <w:spacing w:after="0" w:line="240" w:lineRule="auto"/>
              <w:jc w:val="thaiDistribute"/>
              <w:rPr>
                <w:rFonts w:ascii="Arial" w:eastAsia="Times New Roman" w:hAnsi="Arial" w:cs="Arial"/>
                <w:color w:val="000000"/>
                <w:sz w:val="16"/>
                <w:szCs w:val="16"/>
                <w:lang w:eastAsia="en-GB"/>
              </w:rPr>
            </w:pPr>
          </w:p>
          <w:p w:rsidR="00A0628D" w:rsidRPr="00EA1725" w:rsidRDefault="00A0628D" w:rsidP="00866944">
            <w:pPr>
              <w:pStyle w:val="ListParagraph"/>
              <w:numPr>
                <w:ilvl w:val="0"/>
                <w:numId w:val="14"/>
              </w:numPr>
              <w:spacing w:after="0" w:line="240" w:lineRule="auto"/>
              <w:ind w:left="254" w:right="-18" w:hanging="254"/>
              <w:jc w:val="both"/>
              <w:rPr>
                <w:rFonts w:ascii="Arial" w:hAnsi="Arial" w:cs="Arial"/>
                <w:spacing w:val="-4"/>
                <w:sz w:val="18"/>
                <w:szCs w:val="18"/>
              </w:rPr>
            </w:pPr>
            <w:r w:rsidRPr="00EA1725">
              <w:rPr>
                <w:rFonts w:ascii="Arial" w:hAnsi="Arial" w:cs="Arial"/>
                <w:spacing w:val="-4"/>
                <w:sz w:val="18"/>
                <w:szCs w:val="18"/>
              </w:rPr>
              <w:t>Assessed the change in classification of investments in TTCIZ-01, TTCIZ-02 and Mekong Wind from investments in joint ventures to investments in subsidiaries under the accounting standard related to business combinations achieved in stage.</w:t>
            </w:r>
          </w:p>
          <w:p w:rsidR="00A0628D" w:rsidRPr="004C70DC" w:rsidRDefault="00A0628D" w:rsidP="00866944">
            <w:pPr>
              <w:pStyle w:val="ListParagraph"/>
              <w:spacing w:after="0" w:line="240" w:lineRule="auto"/>
              <w:ind w:left="254" w:right="-18"/>
              <w:jc w:val="both"/>
              <w:rPr>
                <w:rFonts w:ascii="Arial" w:hAnsi="Arial" w:cs="Arial"/>
                <w:sz w:val="18"/>
                <w:szCs w:val="18"/>
              </w:rPr>
            </w:pPr>
          </w:p>
          <w:p w:rsidR="00A0628D" w:rsidRPr="004C70DC" w:rsidRDefault="00A0628D" w:rsidP="00866944">
            <w:pPr>
              <w:pStyle w:val="ListParagraph"/>
              <w:numPr>
                <w:ilvl w:val="0"/>
                <w:numId w:val="14"/>
              </w:numPr>
              <w:spacing w:after="0" w:line="240" w:lineRule="auto"/>
              <w:ind w:left="254" w:right="-18" w:hanging="254"/>
              <w:jc w:val="both"/>
              <w:rPr>
                <w:rFonts w:ascii="Arial" w:hAnsi="Arial" w:cs="Arial"/>
                <w:sz w:val="18"/>
                <w:szCs w:val="18"/>
              </w:rPr>
            </w:pPr>
            <w:r w:rsidRPr="004C70DC">
              <w:rPr>
                <w:rFonts w:ascii="Arial" w:hAnsi="Arial" w:cs="Arial"/>
                <w:sz w:val="18"/>
                <w:szCs w:val="18"/>
              </w:rPr>
              <w:t xml:space="preserve">Assessed the appropriateness of the </w:t>
            </w:r>
            <w:r>
              <w:rPr>
                <w:rFonts w:ascii="Arial" w:hAnsi="Arial" w:cs="Arial"/>
                <w:sz w:val="18"/>
                <w:szCs w:val="18"/>
              </w:rPr>
              <w:t>measurement</w:t>
            </w:r>
            <w:r w:rsidRPr="004C70DC">
              <w:rPr>
                <w:rFonts w:ascii="Arial" w:hAnsi="Arial" w:cs="Arial"/>
                <w:sz w:val="18"/>
                <w:szCs w:val="18"/>
              </w:rPr>
              <w:t xml:space="preserve"> of fair value of previously held interest</w:t>
            </w:r>
            <w:r>
              <w:rPr>
                <w:rFonts w:ascii="Arial" w:hAnsi="Arial" w:cs="Arial"/>
                <w:sz w:val="18"/>
                <w:szCs w:val="18"/>
              </w:rPr>
              <w:t>s</w:t>
            </w:r>
            <w:r w:rsidRPr="004C70DC">
              <w:rPr>
                <w:rFonts w:ascii="Arial" w:hAnsi="Arial" w:cs="Arial"/>
                <w:sz w:val="18"/>
                <w:szCs w:val="18"/>
              </w:rPr>
              <w:t xml:space="preserve"> prior to the date of obtaining control </w:t>
            </w:r>
            <w:r w:rsidRPr="004C70DC">
              <w:rPr>
                <w:rFonts w:ascii="Arial" w:hAnsi="Arial" w:cs="Arial"/>
                <w:color w:val="000000"/>
                <w:sz w:val="18"/>
                <w:szCs w:val="18"/>
              </w:rPr>
              <w:t xml:space="preserve">in TTCIZ-01, </w:t>
            </w:r>
            <w:r w:rsidRPr="006E4DF5">
              <w:rPr>
                <w:rFonts w:ascii="Arial" w:hAnsi="Arial" w:cs="Arial"/>
                <w:color w:val="000000"/>
                <w:sz w:val="18"/>
                <w:szCs w:val="18"/>
              </w:rPr>
              <w:t>TTCIZ-02 and Mekong Wind and tested the calculation of accounting losses on</w:t>
            </w:r>
            <w:r w:rsidRPr="004C70DC">
              <w:rPr>
                <w:rFonts w:ascii="Arial" w:hAnsi="Arial" w:cs="Arial"/>
                <w:color w:val="000000"/>
                <w:sz w:val="18"/>
                <w:szCs w:val="18"/>
              </w:rPr>
              <w:t xml:space="preserve"> business combination</w:t>
            </w:r>
            <w:r w:rsidR="006808B8">
              <w:rPr>
                <w:rFonts w:ascii="Arial" w:hAnsi="Arial" w:cs="Arial"/>
                <w:color w:val="000000"/>
                <w:sz w:val="18"/>
                <w:szCs w:val="18"/>
              </w:rPr>
              <w:t>s</w:t>
            </w:r>
            <w:r w:rsidRPr="004C70DC">
              <w:rPr>
                <w:rFonts w:ascii="Arial" w:hAnsi="Arial" w:cs="Arial"/>
                <w:color w:val="000000"/>
                <w:sz w:val="18"/>
                <w:szCs w:val="18"/>
              </w:rPr>
              <w:t xml:space="preserve"> achieved in stage</w:t>
            </w:r>
            <w:r>
              <w:rPr>
                <w:rFonts w:ascii="Arial" w:hAnsi="Arial" w:cs="Arial"/>
                <w:color w:val="000000"/>
                <w:sz w:val="18"/>
                <w:szCs w:val="18"/>
              </w:rPr>
              <w:t>.</w:t>
            </w:r>
          </w:p>
          <w:p w:rsidR="00A0628D" w:rsidRPr="004C70DC" w:rsidRDefault="00A0628D" w:rsidP="00866944">
            <w:pPr>
              <w:spacing w:after="0" w:line="240" w:lineRule="auto"/>
              <w:ind w:right="-18"/>
              <w:jc w:val="both"/>
              <w:rPr>
                <w:rFonts w:ascii="Arial" w:hAnsi="Arial" w:cs="Arial"/>
                <w:sz w:val="18"/>
                <w:szCs w:val="18"/>
              </w:rPr>
            </w:pPr>
          </w:p>
          <w:p w:rsidR="00A0628D" w:rsidRPr="00EA1725" w:rsidRDefault="00A0628D" w:rsidP="00866944">
            <w:pPr>
              <w:pStyle w:val="ListParagraph"/>
              <w:numPr>
                <w:ilvl w:val="0"/>
                <w:numId w:val="14"/>
              </w:numPr>
              <w:spacing w:after="0" w:line="240" w:lineRule="auto"/>
              <w:ind w:left="254" w:right="-18" w:hanging="254"/>
              <w:jc w:val="both"/>
              <w:rPr>
                <w:rFonts w:ascii="Arial" w:hAnsi="Arial" w:cs="Arial"/>
                <w:spacing w:val="-4"/>
                <w:sz w:val="18"/>
                <w:szCs w:val="18"/>
              </w:rPr>
            </w:pPr>
            <w:r w:rsidRPr="00EA1725">
              <w:rPr>
                <w:rFonts w:ascii="Arial" w:hAnsi="Arial" w:cs="Arial"/>
                <w:color w:val="000000"/>
                <w:spacing w:val="-4"/>
                <w:sz w:val="18"/>
                <w:szCs w:val="18"/>
              </w:rPr>
              <w:t xml:space="preserve">Assessed the </w:t>
            </w:r>
            <w:r w:rsidRPr="00EA1725">
              <w:rPr>
                <w:rFonts w:ascii="Arial" w:hAnsi="Arial" w:cs="Arial"/>
                <w:spacing w:val="-4"/>
                <w:sz w:val="18"/>
                <w:szCs w:val="18"/>
              </w:rPr>
              <w:t>appropriateness of the net identifiable assets acquired and evaluated management’s procedures for determining the net identifiable assets acquired prepared by the management.</w:t>
            </w:r>
          </w:p>
          <w:p w:rsidR="00A0628D" w:rsidRPr="004C70DC" w:rsidRDefault="00A0628D" w:rsidP="00866944">
            <w:pPr>
              <w:spacing w:after="0" w:line="240" w:lineRule="auto"/>
              <w:ind w:right="-18"/>
              <w:jc w:val="both"/>
              <w:rPr>
                <w:rFonts w:ascii="Arial" w:hAnsi="Arial" w:cs="Arial"/>
                <w:sz w:val="18"/>
                <w:szCs w:val="18"/>
              </w:rPr>
            </w:pPr>
          </w:p>
          <w:p w:rsidR="00A0628D" w:rsidRPr="00EA1725" w:rsidRDefault="00A0628D" w:rsidP="00866944">
            <w:pPr>
              <w:pStyle w:val="ListParagraph"/>
              <w:numPr>
                <w:ilvl w:val="0"/>
                <w:numId w:val="14"/>
              </w:numPr>
              <w:spacing w:after="0" w:line="240" w:lineRule="auto"/>
              <w:ind w:left="254" w:right="-18" w:hanging="254"/>
              <w:jc w:val="both"/>
              <w:rPr>
                <w:rFonts w:ascii="Arial" w:hAnsi="Arial" w:cs="Arial"/>
                <w:spacing w:val="-4"/>
                <w:sz w:val="18"/>
                <w:szCs w:val="18"/>
              </w:rPr>
            </w:pPr>
            <w:r w:rsidRPr="00EA1725">
              <w:rPr>
                <w:rFonts w:ascii="Arial" w:hAnsi="Arial" w:cs="Arial"/>
                <w:spacing w:val="-4"/>
                <w:sz w:val="18"/>
                <w:szCs w:val="18"/>
              </w:rPr>
              <w:t xml:space="preserve">Tested the calculation of fair values of intangible assets from rights in power purchase agreements and challenged </w:t>
            </w:r>
            <w:r w:rsidRPr="00EA1725">
              <w:rPr>
                <w:rFonts w:ascii="Arial" w:hAnsi="Arial" w:cs="Arial"/>
                <w:spacing w:val="-6"/>
                <w:sz w:val="18"/>
                <w:szCs w:val="18"/>
              </w:rPr>
              <w:t>management on key assumptions in relation to the following matters:</w:t>
            </w:r>
          </w:p>
          <w:p w:rsidR="00A0628D" w:rsidRPr="004C70DC" w:rsidRDefault="00A0628D" w:rsidP="00866944">
            <w:pPr>
              <w:spacing w:after="0" w:line="240" w:lineRule="auto"/>
              <w:ind w:right="-18"/>
              <w:jc w:val="both"/>
              <w:rPr>
                <w:rFonts w:ascii="Arial" w:hAnsi="Arial" w:cs="Arial"/>
                <w:sz w:val="18"/>
                <w:szCs w:val="18"/>
              </w:rPr>
            </w:pPr>
          </w:p>
          <w:p w:rsidR="00A0628D" w:rsidRPr="004C70DC" w:rsidRDefault="00A0628D" w:rsidP="00866944">
            <w:pPr>
              <w:pStyle w:val="Default"/>
              <w:ind w:left="438" w:right="-18" w:hanging="189"/>
              <w:jc w:val="thaiDistribute"/>
              <w:rPr>
                <w:sz w:val="18"/>
                <w:szCs w:val="18"/>
              </w:rPr>
            </w:pPr>
            <w:r w:rsidRPr="004C70DC">
              <w:rPr>
                <w:sz w:val="18"/>
                <w:szCs w:val="18"/>
                <w:cs/>
              </w:rPr>
              <w:t>-</w:t>
            </w:r>
            <w:r w:rsidRPr="004C70DC">
              <w:rPr>
                <w:sz w:val="18"/>
                <w:szCs w:val="18"/>
                <w:cs/>
              </w:rPr>
              <w:tab/>
            </w:r>
            <w:r>
              <w:rPr>
                <w:rFonts w:cs="Browallia New"/>
                <w:sz w:val="18"/>
                <w:szCs w:val="22"/>
              </w:rPr>
              <w:t>F</w:t>
            </w:r>
            <w:r w:rsidRPr="004C70DC">
              <w:rPr>
                <w:sz w:val="18"/>
                <w:szCs w:val="18"/>
              </w:rPr>
              <w:t>air value of rights in power purchase agreements, which comprised power plant capacity and efficiency</w:t>
            </w:r>
            <w:r>
              <w:rPr>
                <w:sz w:val="18"/>
                <w:szCs w:val="18"/>
              </w:rPr>
              <w:t xml:space="preserve"> </w:t>
            </w:r>
            <w:r w:rsidR="002C0491">
              <w:rPr>
                <w:sz w:val="18"/>
                <w:szCs w:val="18"/>
              </w:rPr>
              <w:t xml:space="preserve">by </w:t>
            </w:r>
            <w:r w:rsidRPr="004C70DC">
              <w:rPr>
                <w:sz w:val="18"/>
                <w:szCs w:val="18"/>
              </w:rPr>
              <w:t>compar</w:t>
            </w:r>
            <w:r w:rsidR="002C0491">
              <w:rPr>
                <w:sz w:val="18"/>
                <w:szCs w:val="18"/>
              </w:rPr>
              <w:t>ing</w:t>
            </w:r>
            <w:r w:rsidRPr="004C70DC">
              <w:rPr>
                <w:sz w:val="18"/>
                <w:szCs w:val="18"/>
              </w:rPr>
              <w:t xml:space="preserve"> these key assumptions to the available public information</w:t>
            </w:r>
            <w:r>
              <w:rPr>
                <w:sz w:val="18"/>
                <w:szCs w:val="18"/>
              </w:rPr>
              <w:t>.</w:t>
            </w:r>
          </w:p>
          <w:p w:rsidR="00A0628D" w:rsidRPr="004C70DC" w:rsidRDefault="00A0628D" w:rsidP="00866944">
            <w:pPr>
              <w:pStyle w:val="Default"/>
              <w:ind w:left="438" w:right="-18" w:hanging="189"/>
              <w:jc w:val="thaiDistribute"/>
              <w:rPr>
                <w:sz w:val="18"/>
                <w:szCs w:val="18"/>
              </w:rPr>
            </w:pPr>
            <w:r w:rsidRPr="004C70DC">
              <w:rPr>
                <w:sz w:val="18"/>
                <w:szCs w:val="18"/>
              </w:rPr>
              <w:t>-</w:t>
            </w:r>
            <w:r w:rsidRPr="004C70DC">
              <w:rPr>
                <w:sz w:val="18"/>
                <w:szCs w:val="18"/>
              </w:rPr>
              <w:tab/>
            </w:r>
            <w:r w:rsidRPr="002F212B">
              <w:rPr>
                <w:spacing w:val="-6"/>
                <w:sz w:val="18"/>
                <w:szCs w:val="18"/>
              </w:rPr>
              <w:t xml:space="preserve">Discount rates used by the management </w:t>
            </w:r>
            <w:r w:rsidR="002C0491" w:rsidRPr="002F212B">
              <w:rPr>
                <w:spacing w:val="-6"/>
                <w:sz w:val="18"/>
                <w:szCs w:val="18"/>
              </w:rPr>
              <w:t>by</w:t>
            </w:r>
            <w:r w:rsidRPr="002F212B">
              <w:rPr>
                <w:spacing w:val="-6"/>
                <w:sz w:val="18"/>
                <w:szCs w:val="18"/>
              </w:rPr>
              <w:t xml:space="preserve"> assess</w:t>
            </w:r>
            <w:r w:rsidR="002C0491" w:rsidRPr="002F212B">
              <w:rPr>
                <w:spacing w:val="-6"/>
                <w:sz w:val="18"/>
                <w:szCs w:val="18"/>
              </w:rPr>
              <w:t>ing</w:t>
            </w:r>
            <w:r w:rsidRPr="002F212B">
              <w:rPr>
                <w:spacing w:val="-6"/>
                <w:sz w:val="18"/>
                <w:szCs w:val="18"/>
              </w:rPr>
              <w:t xml:space="preserve"> the model of the cost of capital calculation </w:t>
            </w:r>
            <w:r w:rsidR="002C0491" w:rsidRPr="002F212B">
              <w:rPr>
                <w:spacing w:val="-6"/>
                <w:sz w:val="18"/>
                <w:szCs w:val="18"/>
              </w:rPr>
              <w:t>and</w:t>
            </w:r>
            <w:r w:rsidRPr="002F212B">
              <w:rPr>
                <w:spacing w:val="-6"/>
                <w:sz w:val="18"/>
                <w:szCs w:val="18"/>
              </w:rPr>
              <w:t xml:space="preserve"> comparing these key assumptions to the available public information.</w:t>
            </w:r>
          </w:p>
          <w:p w:rsidR="00A0628D" w:rsidRPr="004C70DC" w:rsidRDefault="00A0628D" w:rsidP="00866944">
            <w:pPr>
              <w:pStyle w:val="Default"/>
              <w:ind w:left="438" w:right="-18" w:hanging="189"/>
              <w:jc w:val="thaiDistribute"/>
              <w:rPr>
                <w:sz w:val="18"/>
                <w:szCs w:val="18"/>
              </w:rPr>
            </w:pPr>
          </w:p>
          <w:p w:rsidR="00A0628D" w:rsidRPr="00EA1725" w:rsidRDefault="00A0628D" w:rsidP="00866944">
            <w:pPr>
              <w:pStyle w:val="Default"/>
              <w:numPr>
                <w:ilvl w:val="0"/>
                <w:numId w:val="15"/>
              </w:numPr>
              <w:ind w:left="390" w:hanging="390"/>
              <w:jc w:val="thaiDistribute"/>
              <w:rPr>
                <w:spacing w:val="-4"/>
                <w:sz w:val="18"/>
                <w:szCs w:val="18"/>
              </w:rPr>
            </w:pPr>
            <w:r w:rsidRPr="00EA1725">
              <w:rPr>
                <w:spacing w:val="-4"/>
                <w:sz w:val="18"/>
                <w:szCs w:val="18"/>
              </w:rPr>
              <w:t>Assessed the appropriateness and tested the calculation of goodwill</w:t>
            </w:r>
            <w:r w:rsidR="00EC093B">
              <w:rPr>
                <w:spacing w:val="-4"/>
                <w:sz w:val="18"/>
                <w:szCs w:val="18"/>
              </w:rPr>
              <w:t xml:space="preserve"> and gain on bargain purchase</w:t>
            </w:r>
            <w:r w:rsidRPr="00EA1725">
              <w:rPr>
                <w:spacing w:val="-4"/>
                <w:sz w:val="18"/>
                <w:szCs w:val="18"/>
              </w:rPr>
              <w:t>.</w:t>
            </w:r>
          </w:p>
          <w:p w:rsidR="00A0628D" w:rsidRDefault="00A0628D" w:rsidP="00866944">
            <w:pPr>
              <w:pStyle w:val="Default"/>
              <w:jc w:val="thaiDistribute"/>
              <w:rPr>
                <w:sz w:val="20"/>
                <w:szCs w:val="20"/>
              </w:rPr>
            </w:pPr>
          </w:p>
          <w:p w:rsidR="00A0628D" w:rsidRPr="00E4091B" w:rsidRDefault="00A0628D" w:rsidP="00866944">
            <w:pPr>
              <w:pStyle w:val="Default"/>
              <w:jc w:val="thaiDistribute"/>
              <w:rPr>
                <w:sz w:val="18"/>
                <w:szCs w:val="18"/>
              </w:rPr>
            </w:pPr>
            <w:r w:rsidRPr="002F212B">
              <w:rPr>
                <w:spacing w:val="-8"/>
                <w:sz w:val="18"/>
                <w:szCs w:val="18"/>
              </w:rPr>
              <w:t xml:space="preserve">As a result, I determined that the classifications of the investments were appropriately performed in accordance with the definition and requirement set out in Thai Financial Reporting Standard </w:t>
            </w:r>
            <w:r w:rsidR="002F212B">
              <w:rPr>
                <w:spacing w:val="-8"/>
                <w:sz w:val="18"/>
                <w:szCs w:val="18"/>
              </w:rPr>
              <w:br/>
            </w:r>
            <w:r w:rsidRPr="002F212B">
              <w:rPr>
                <w:spacing w:val="-8"/>
                <w:sz w:val="18"/>
                <w:szCs w:val="18"/>
              </w:rPr>
              <w:t>No. 3.</w:t>
            </w:r>
            <w:r w:rsidRPr="00E4091B">
              <w:rPr>
                <w:sz w:val="18"/>
                <w:szCs w:val="18"/>
              </w:rPr>
              <w:t xml:space="preserve"> The methodologies and assumptions used </w:t>
            </w:r>
            <w:r>
              <w:rPr>
                <w:sz w:val="18"/>
                <w:szCs w:val="18"/>
              </w:rPr>
              <w:t xml:space="preserve">by the management </w:t>
            </w:r>
            <w:r w:rsidRPr="00E4091B">
              <w:rPr>
                <w:sz w:val="18"/>
                <w:szCs w:val="18"/>
              </w:rPr>
              <w:t>to identify the fair values of previously held equity interest</w:t>
            </w:r>
            <w:r w:rsidR="005C44E5">
              <w:rPr>
                <w:sz w:val="18"/>
                <w:szCs w:val="18"/>
              </w:rPr>
              <w:t>s</w:t>
            </w:r>
            <w:r w:rsidRPr="00E4091B">
              <w:rPr>
                <w:sz w:val="18"/>
                <w:szCs w:val="18"/>
              </w:rPr>
              <w:t xml:space="preserve"> in </w:t>
            </w:r>
            <w:r>
              <w:rPr>
                <w:sz w:val="18"/>
                <w:szCs w:val="18"/>
              </w:rPr>
              <w:t>TTCIZ-01</w:t>
            </w:r>
            <w:r w:rsidRPr="00E4091B">
              <w:rPr>
                <w:sz w:val="18"/>
                <w:szCs w:val="18"/>
              </w:rPr>
              <w:t>,</w:t>
            </w:r>
            <w:r>
              <w:rPr>
                <w:sz w:val="18"/>
                <w:szCs w:val="18"/>
              </w:rPr>
              <w:t xml:space="preserve"> TTCIZ-02 and </w:t>
            </w:r>
            <w:r w:rsidRPr="006E4DF5">
              <w:rPr>
                <w:sz w:val="18"/>
                <w:szCs w:val="18"/>
              </w:rPr>
              <w:t>Mekong Wind prior to the date of obtaining control, net identifiable assets acquired, intangible assets and accounting losses on business combination</w:t>
            </w:r>
            <w:r w:rsidR="006808B8">
              <w:rPr>
                <w:sz w:val="18"/>
                <w:szCs w:val="18"/>
              </w:rPr>
              <w:t>s</w:t>
            </w:r>
            <w:r w:rsidRPr="006E4DF5">
              <w:rPr>
                <w:sz w:val="18"/>
                <w:szCs w:val="18"/>
              </w:rPr>
              <w:t xml:space="preserve"> achieved in stage, including goodwill </w:t>
            </w:r>
            <w:r w:rsidR="00AD6997">
              <w:rPr>
                <w:sz w:val="18"/>
                <w:szCs w:val="18"/>
              </w:rPr>
              <w:t xml:space="preserve">and gain on bargain purchase </w:t>
            </w:r>
            <w:r w:rsidRPr="006E4DF5">
              <w:rPr>
                <w:sz w:val="18"/>
                <w:szCs w:val="18"/>
              </w:rPr>
              <w:t>were</w:t>
            </w:r>
            <w:r w:rsidRPr="00F7614B">
              <w:rPr>
                <w:sz w:val="18"/>
                <w:szCs w:val="18"/>
              </w:rPr>
              <w:t xml:space="preserve"> reasonable and in accordance with the accounting practices for the purchase price allocation</w:t>
            </w:r>
            <w:r>
              <w:rPr>
                <w:sz w:val="18"/>
                <w:szCs w:val="18"/>
              </w:rPr>
              <w:t xml:space="preserve"> on business combination</w:t>
            </w:r>
            <w:r w:rsidR="006808B8">
              <w:rPr>
                <w:sz w:val="18"/>
                <w:szCs w:val="18"/>
              </w:rPr>
              <w:t>s</w:t>
            </w:r>
            <w:r w:rsidRPr="00F7614B">
              <w:rPr>
                <w:sz w:val="18"/>
                <w:szCs w:val="18"/>
              </w:rPr>
              <w:t>.</w:t>
            </w:r>
          </w:p>
        </w:tc>
      </w:tr>
    </w:tbl>
    <w:p w:rsidR="00EA1725" w:rsidRDefault="00EA1725" w:rsidP="00866944">
      <w:pPr>
        <w:spacing w:after="0" w:line="240" w:lineRule="auto"/>
      </w:pPr>
    </w:p>
    <w:p w:rsidR="00EA1725" w:rsidRDefault="00EA1725" w:rsidP="00866944">
      <w:pPr>
        <w:spacing w:after="0" w:line="240" w:lineRule="auto"/>
      </w:pPr>
      <w:r>
        <w:br w:type="page"/>
      </w:r>
    </w:p>
    <w:tbl>
      <w:tblPr>
        <w:tblW w:w="9180" w:type="dxa"/>
        <w:tblLayout w:type="fixed"/>
        <w:tblLook w:val="04A0" w:firstRow="1" w:lastRow="0" w:firstColumn="1" w:lastColumn="0" w:noHBand="0" w:noVBand="1"/>
      </w:tblPr>
      <w:tblGrid>
        <w:gridCol w:w="4320"/>
        <w:gridCol w:w="4860"/>
      </w:tblGrid>
      <w:tr w:rsidR="00EA1725" w:rsidRPr="00616325" w:rsidTr="002F212B">
        <w:trPr>
          <w:trHeight w:val="346"/>
          <w:tblHeader/>
        </w:trPr>
        <w:tc>
          <w:tcPr>
            <w:tcW w:w="4320" w:type="dxa"/>
            <w:shd w:val="clear" w:color="auto" w:fill="FFA543"/>
            <w:vAlign w:val="center"/>
            <w:hideMark/>
          </w:tcPr>
          <w:p w:rsidR="00EA1725" w:rsidRPr="004B63A1" w:rsidRDefault="00EA1725" w:rsidP="00866944">
            <w:pPr>
              <w:pStyle w:val="Default"/>
              <w:ind w:right="244"/>
              <w:jc w:val="center"/>
              <w:rPr>
                <w:b/>
                <w:bCs/>
                <w:color w:val="FFFFFF"/>
                <w:sz w:val="18"/>
                <w:szCs w:val="18"/>
              </w:rPr>
            </w:pPr>
            <w:r w:rsidRPr="004B63A1">
              <w:rPr>
                <w:b/>
                <w:bCs/>
                <w:color w:val="FFFFFF"/>
                <w:sz w:val="18"/>
                <w:szCs w:val="18"/>
              </w:rPr>
              <w:t>Key audit matter</w:t>
            </w:r>
          </w:p>
        </w:tc>
        <w:tc>
          <w:tcPr>
            <w:tcW w:w="4860" w:type="dxa"/>
            <w:shd w:val="clear" w:color="auto" w:fill="FFA543"/>
            <w:vAlign w:val="center"/>
            <w:hideMark/>
          </w:tcPr>
          <w:p w:rsidR="00EA1725" w:rsidRPr="004B63A1" w:rsidRDefault="00EA1725" w:rsidP="00866944">
            <w:pPr>
              <w:pStyle w:val="Default"/>
              <w:jc w:val="center"/>
              <w:rPr>
                <w:b/>
                <w:bCs/>
                <w:color w:val="FFFFFF"/>
                <w:sz w:val="18"/>
                <w:szCs w:val="18"/>
              </w:rPr>
            </w:pPr>
            <w:r w:rsidRPr="004B63A1">
              <w:rPr>
                <w:b/>
                <w:bCs/>
                <w:color w:val="FFFFFF"/>
                <w:sz w:val="18"/>
                <w:szCs w:val="18"/>
              </w:rPr>
              <w:t>How my audit addressed the key audit matter</w:t>
            </w:r>
          </w:p>
        </w:tc>
      </w:tr>
      <w:tr w:rsidR="00EA1725" w:rsidRPr="004B63A1" w:rsidTr="002F212B">
        <w:tc>
          <w:tcPr>
            <w:tcW w:w="4320" w:type="dxa"/>
            <w:tcBorders>
              <w:bottom w:val="single" w:sz="4" w:space="0" w:color="FFA543"/>
            </w:tcBorders>
            <w:shd w:val="clear" w:color="auto" w:fill="auto"/>
          </w:tcPr>
          <w:p w:rsidR="002F212B" w:rsidRPr="002F212B" w:rsidRDefault="002F212B" w:rsidP="00866944">
            <w:pPr>
              <w:spacing w:after="0" w:line="240" w:lineRule="auto"/>
              <w:jc w:val="thaiDistribute"/>
              <w:rPr>
                <w:rFonts w:ascii="Arial" w:eastAsia="Times New Roman" w:hAnsi="Arial" w:cs="Arial"/>
                <w:color w:val="000000"/>
                <w:sz w:val="12"/>
                <w:szCs w:val="12"/>
                <w:lang w:eastAsia="en-GB"/>
              </w:rPr>
            </w:pPr>
          </w:p>
          <w:p w:rsidR="00EA1725" w:rsidRPr="00BC588B" w:rsidRDefault="00EA1725" w:rsidP="00866944">
            <w:pPr>
              <w:spacing w:after="0" w:line="240" w:lineRule="auto"/>
              <w:jc w:val="thaiDistribute"/>
              <w:rPr>
                <w:rFonts w:ascii="Arial" w:eastAsia="Times New Roman" w:hAnsi="Arial" w:cs="Arial"/>
                <w:color w:val="000000"/>
                <w:sz w:val="18"/>
                <w:szCs w:val="18"/>
                <w:lang w:eastAsia="en-GB"/>
              </w:rPr>
            </w:pPr>
            <w:r w:rsidRPr="00BC588B">
              <w:rPr>
                <w:rFonts w:ascii="Arial" w:eastAsia="Times New Roman" w:hAnsi="Arial" w:cs="Arial"/>
                <w:color w:val="000000"/>
                <w:sz w:val="18"/>
                <w:szCs w:val="18"/>
                <w:lang w:eastAsia="en-GB"/>
              </w:rPr>
              <w:t xml:space="preserve">The management determined that the fair value of </w:t>
            </w:r>
            <w:r w:rsidRPr="002F212B">
              <w:rPr>
                <w:rFonts w:ascii="Arial" w:eastAsia="Times New Roman" w:hAnsi="Arial" w:cs="Arial"/>
                <w:color w:val="000000"/>
                <w:spacing w:val="-4"/>
                <w:sz w:val="18"/>
                <w:szCs w:val="18"/>
                <w:lang w:eastAsia="en-GB"/>
              </w:rPr>
              <w:t>previously held equity interest in TTCIZ-01, TTCIZ-02</w:t>
            </w:r>
            <w:r w:rsidRPr="00BC588B">
              <w:rPr>
                <w:rFonts w:ascii="Arial" w:eastAsia="Times New Roman" w:hAnsi="Arial" w:cs="Arial"/>
                <w:color w:val="000000"/>
                <w:sz w:val="18"/>
                <w:szCs w:val="18"/>
                <w:lang w:eastAsia="en-GB"/>
              </w:rPr>
              <w:t xml:space="preserve"> and Mekong Wind</w:t>
            </w:r>
            <w:r>
              <w:rPr>
                <w:rFonts w:ascii="Arial" w:eastAsia="Times New Roman" w:hAnsi="Arial" w:cs="Arial"/>
                <w:color w:val="000000"/>
                <w:sz w:val="18"/>
                <w:szCs w:val="18"/>
                <w:lang w:eastAsia="en-GB"/>
              </w:rPr>
              <w:t xml:space="preserve"> prior to the date of obtaining control was Baht 1,136.70 million and the fair value of the net identifiable assets acquired as of the date of obtaining control is Baht </w:t>
            </w:r>
            <w:r w:rsidRPr="00471149">
              <w:rPr>
                <w:rFonts w:ascii="Arial" w:eastAsia="Times New Roman" w:hAnsi="Arial" w:cs="Arial"/>
                <w:color w:val="000000"/>
                <w:sz w:val="18"/>
                <w:szCs w:val="18"/>
                <w:lang w:eastAsia="en-GB"/>
              </w:rPr>
              <w:t>2,115.80</w:t>
            </w:r>
            <w:r>
              <w:rPr>
                <w:rFonts w:ascii="Arial" w:eastAsia="Times New Roman" w:hAnsi="Arial" w:cs="Arial"/>
                <w:color w:val="000000"/>
                <w:sz w:val="18"/>
                <w:szCs w:val="18"/>
                <w:lang w:eastAsia="en-GB"/>
              </w:rPr>
              <w:t xml:space="preserve"> million. The valuation was performed as part of the purchase price allocation of business combination</w:t>
            </w:r>
            <w:r w:rsidR="006808B8">
              <w:rPr>
                <w:rFonts w:ascii="Arial" w:eastAsia="Times New Roman" w:hAnsi="Arial" w:cs="Arial"/>
                <w:color w:val="000000"/>
                <w:sz w:val="18"/>
                <w:szCs w:val="18"/>
                <w:lang w:eastAsia="en-GB"/>
              </w:rPr>
              <w:t>s</w:t>
            </w:r>
            <w:r>
              <w:rPr>
                <w:rFonts w:ascii="Arial" w:eastAsia="Times New Roman" w:hAnsi="Arial" w:cs="Arial"/>
                <w:color w:val="000000"/>
                <w:sz w:val="18"/>
                <w:szCs w:val="18"/>
                <w:lang w:eastAsia="en-GB"/>
              </w:rPr>
              <w:t xml:space="preserve">. After purchase price allocation, the Group recognised rights in power purchase agreements in these entities as intangible assets of Baht </w:t>
            </w:r>
            <w:r w:rsidRPr="00471149">
              <w:rPr>
                <w:rFonts w:ascii="Arial" w:eastAsia="Times New Roman" w:hAnsi="Arial" w:cs="Arial"/>
                <w:color w:val="000000"/>
                <w:sz w:val="18"/>
                <w:szCs w:val="18"/>
                <w:lang w:eastAsia="en-GB"/>
              </w:rPr>
              <w:t>99</w:t>
            </w:r>
            <w:r w:rsidR="007979A1">
              <w:rPr>
                <w:rFonts w:ascii="Arial" w:eastAsia="Times New Roman" w:hAnsi="Arial" w:cs="Arial"/>
                <w:color w:val="000000"/>
                <w:sz w:val="18"/>
                <w:szCs w:val="18"/>
                <w:lang w:eastAsia="en-GB"/>
              </w:rPr>
              <w:t>3</w:t>
            </w:r>
            <w:r w:rsidRPr="00471149">
              <w:rPr>
                <w:rFonts w:ascii="Arial" w:eastAsia="Times New Roman" w:hAnsi="Arial" w:cs="Arial"/>
                <w:color w:val="000000"/>
                <w:sz w:val="18"/>
                <w:szCs w:val="18"/>
                <w:lang w:eastAsia="en-GB"/>
              </w:rPr>
              <w:t>.</w:t>
            </w:r>
            <w:r w:rsidR="007979A1">
              <w:rPr>
                <w:rFonts w:ascii="Arial" w:eastAsia="Times New Roman" w:hAnsi="Arial" w:cs="Arial"/>
                <w:color w:val="000000"/>
                <w:sz w:val="18"/>
                <w:szCs w:val="18"/>
                <w:lang w:eastAsia="en-GB"/>
              </w:rPr>
              <w:t>18</w:t>
            </w:r>
            <w:r>
              <w:rPr>
                <w:rFonts w:ascii="Arial" w:eastAsia="Times New Roman" w:hAnsi="Arial" w:cs="Arial"/>
                <w:color w:val="000000"/>
                <w:sz w:val="18"/>
                <w:szCs w:val="18"/>
                <w:lang w:eastAsia="en-GB"/>
              </w:rPr>
              <w:t xml:space="preserve"> million and this price allocation </w:t>
            </w:r>
            <w:r w:rsidRPr="00471149">
              <w:rPr>
                <w:rFonts w:ascii="Arial" w:eastAsia="Times New Roman" w:hAnsi="Arial" w:cs="Arial"/>
                <w:color w:val="000000"/>
                <w:sz w:val="18"/>
                <w:szCs w:val="18"/>
                <w:lang w:eastAsia="en-GB"/>
              </w:rPr>
              <w:t>resulted in goodwill</w:t>
            </w:r>
            <w:r>
              <w:rPr>
                <w:rFonts w:ascii="Arial" w:eastAsia="Times New Roman" w:hAnsi="Arial" w:cs="Arial"/>
                <w:color w:val="000000"/>
                <w:sz w:val="18"/>
                <w:szCs w:val="18"/>
                <w:lang w:eastAsia="en-GB"/>
              </w:rPr>
              <w:t xml:space="preserve"> in the amount of Baht </w:t>
            </w:r>
            <w:r w:rsidRPr="00471149">
              <w:rPr>
                <w:rFonts w:ascii="Arial" w:eastAsia="Times New Roman" w:hAnsi="Arial" w:cs="Arial"/>
                <w:color w:val="000000"/>
                <w:sz w:val="18"/>
                <w:szCs w:val="18"/>
                <w:lang w:eastAsia="en-GB"/>
              </w:rPr>
              <w:t>125.88</w:t>
            </w:r>
            <w:r>
              <w:rPr>
                <w:rFonts w:ascii="Arial" w:eastAsia="Times New Roman" w:hAnsi="Arial" w:cs="Arial"/>
                <w:color w:val="000000"/>
                <w:sz w:val="18"/>
                <w:szCs w:val="18"/>
                <w:lang w:eastAsia="en-GB"/>
              </w:rPr>
              <w:t xml:space="preserve"> million and gain on bargain purchase amount of Baht 38.30 million.</w:t>
            </w:r>
          </w:p>
          <w:p w:rsidR="00EA1725" w:rsidRPr="002F212B" w:rsidRDefault="00EA1725" w:rsidP="00866944">
            <w:pPr>
              <w:spacing w:after="0" w:line="240" w:lineRule="auto"/>
              <w:jc w:val="thaiDistribute"/>
              <w:rPr>
                <w:rFonts w:ascii="Arial" w:eastAsia="Times New Roman" w:hAnsi="Arial" w:cs="Arial"/>
                <w:color w:val="000000"/>
                <w:sz w:val="14"/>
                <w:szCs w:val="14"/>
                <w:highlight w:val="yellow"/>
                <w:lang w:eastAsia="en-GB"/>
              </w:rPr>
            </w:pPr>
          </w:p>
          <w:p w:rsidR="00EA1725" w:rsidRDefault="00EA1725" w:rsidP="00866944">
            <w:pPr>
              <w:pStyle w:val="Default"/>
              <w:autoSpaceDE/>
              <w:autoSpaceDN/>
              <w:adjustRightInd/>
              <w:jc w:val="thaiDistribute"/>
              <w:rPr>
                <w:rFonts w:eastAsia="Times New Roman"/>
                <w:sz w:val="18"/>
                <w:szCs w:val="18"/>
                <w:lang w:eastAsia="en-GB"/>
              </w:rPr>
            </w:pPr>
            <w:r>
              <w:rPr>
                <w:rFonts w:eastAsia="Times New Roman"/>
                <w:sz w:val="18"/>
                <w:szCs w:val="18"/>
                <w:lang w:eastAsia="en-GB"/>
              </w:rPr>
              <w:t xml:space="preserve">I focused on the determination of fair value of net identifiable assets acquired </w:t>
            </w:r>
            <w:r w:rsidRPr="00BF55EB">
              <w:rPr>
                <w:rFonts w:eastAsia="Times New Roman"/>
                <w:sz w:val="18"/>
                <w:szCs w:val="18"/>
                <w:lang w:eastAsia="en-GB"/>
              </w:rPr>
              <w:t xml:space="preserve">because </w:t>
            </w:r>
            <w:r>
              <w:rPr>
                <w:rFonts w:eastAsia="Times New Roman"/>
                <w:sz w:val="18"/>
                <w:szCs w:val="18"/>
                <w:lang w:eastAsia="en-GB"/>
              </w:rPr>
              <w:t xml:space="preserve">it was complex in nature. The valuation methodology involved assumptions related to significant judgments made by the management. Key assumptions made by the management included discount rates, </w:t>
            </w:r>
            <w:r w:rsidRPr="005E1F7B">
              <w:rPr>
                <w:rFonts w:eastAsia="Times New Roman"/>
                <w:sz w:val="18"/>
                <w:szCs w:val="18"/>
                <w:lang w:eastAsia="en-GB"/>
              </w:rPr>
              <w:t>electricity tariff</w:t>
            </w:r>
            <w:r>
              <w:rPr>
                <w:rFonts w:eastAsia="Times New Roman"/>
                <w:sz w:val="18"/>
                <w:szCs w:val="18"/>
                <w:lang w:eastAsia="en-GB"/>
              </w:rPr>
              <w:t xml:space="preserve">, power </w:t>
            </w:r>
            <w:r w:rsidRPr="005E1F7B">
              <w:rPr>
                <w:rFonts w:eastAsia="Times New Roman"/>
                <w:sz w:val="18"/>
                <w:szCs w:val="18"/>
                <w:lang w:eastAsia="en-GB"/>
              </w:rPr>
              <w:t>plant capacity and efficiency</w:t>
            </w:r>
            <w:r w:rsidRPr="009529B6">
              <w:rPr>
                <w:rFonts w:eastAsia="Times New Roman"/>
                <w:sz w:val="18"/>
                <w:szCs w:val="18"/>
                <w:lang w:eastAsia="en-GB"/>
              </w:rPr>
              <w:t>.</w:t>
            </w:r>
          </w:p>
          <w:p w:rsidR="006D5969" w:rsidRPr="002F212B" w:rsidRDefault="006D5969" w:rsidP="00866944">
            <w:pPr>
              <w:pStyle w:val="Default"/>
              <w:autoSpaceDE/>
              <w:autoSpaceDN/>
              <w:adjustRightInd/>
              <w:jc w:val="thaiDistribute"/>
              <w:rPr>
                <w:rFonts w:eastAsia="Times New Roman"/>
                <w:sz w:val="8"/>
                <w:szCs w:val="8"/>
                <w:lang w:eastAsia="en-GB"/>
              </w:rPr>
            </w:pPr>
          </w:p>
        </w:tc>
        <w:tc>
          <w:tcPr>
            <w:tcW w:w="4860" w:type="dxa"/>
            <w:tcBorders>
              <w:bottom w:val="single" w:sz="4" w:space="0" w:color="FFA543"/>
            </w:tcBorders>
            <w:shd w:val="clear" w:color="auto" w:fill="F2F2F2"/>
          </w:tcPr>
          <w:p w:rsidR="00EA1725" w:rsidRPr="004C70DC" w:rsidRDefault="00EA1725" w:rsidP="00866944">
            <w:pPr>
              <w:spacing w:after="0" w:line="240" w:lineRule="auto"/>
              <w:jc w:val="thaiDistribute"/>
              <w:rPr>
                <w:rFonts w:ascii="Arial" w:eastAsia="Times New Roman" w:hAnsi="Arial" w:cs="Arial"/>
                <w:color w:val="000000"/>
                <w:sz w:val="18"/>
                <w:szCs w:val="18"/>
                <w:lang w:eastAsia="en-GB"/>
              </w:rPr>
            </w:pPr>
          </w:p>
        </w:tc>
      </w:tr>
    </w:tbl>
    <w:p w:rsidR="008A6CF5" w:rsidRPr="002F212B" w:rsidRDefault="008A6CF5" w:rsidP="00866944">
      <w:pPr>
        <w:spacing w:after="0" w:line="240" w:lineRule="auto"/>
        <w:rPr>
          <w:rFonts w:ascii="Arial" w:eastAsia="Calibri" w:hAnsi="Arial" w:cs="Arial"/>
          <w:b/>
          <w:bCs/>
          <w:sz w:val="14"/>
          <w:szCs w:val="14"/>
        </w:rPr>
      </w:pPr>
    </w:p>
    <w:p w:rsidR="005B49D6" w:rsidRPr="001A7C4B" w:rsidRDefault="00E07F94" w:rsidP="00866944">
      <w:pPr>
        <w:pStyle w:val="Default"/>
        <w:jc w:val="thaiDistribute"/>
        <w:rPr>
          <w:b/>
          <w:bCs/>
          <w:color w:val="CF4A02"/>
          <w:sz w:val="18"/>
          <w:szCs w:val="18"/>
        </w:rPr>
      </w:pPr>
      <w:r w:rsidRPr="001A7C4B">
        <w:rPr>
          <w:b/>
          <w:bCs/>
          <w:color w:val="CF4A02"/>
          <w:sz w:val="18"/>
          <w:szCs w:val="18"/>
        </w:rPr>
        <w:t>Other i</w:t>
      </w:r>
      <w:r w:rsidR="00790517" w:rsidRPr="001A7C4B">
        <w:rPr>
          <w:b/>
          <w:bCs/>
          <w:color w:val="CF4A02"/>
          <w:sz w:val="18"/>
          <w:szCs w:val="18"/>
        </w:rPr>
        <w:t xml:space="preserve">nformation </w:t>
      </w:r>
    </w:p>
    <w:p w:rsidR="00395062" w:rsidRPr="00395062" w:rsidRDefault="00395062" w:rsidP="00866944">
      <w:pPr>
        <w:pStyle w:val="Default"/>
        <w:jc w:val="thaiDistribute"/>
        <w:rPr>
          <w:color w:val="000000" w:themeColor="text1"/>
          <w:sz w:val="12"/>
          <w:szCs w:val="12"/>
        </w:rPr>
      </w:pPr>
    </w:p>
    <w:p w:rsidR="00747C86" w:rsidRPr="001A7C4B" w:rsidRDefault="00922275" w:rsidP="00866944">
      <w:pPr>
        <w:pStyle w:val="Default"/>
        <w:jc w:val="thaiDistribute"/>
        <w:rPr>
          <w:color w:val="000000" w:themeColor="text1"/>
          <w:sz w:val="18"/>
          <w:szCs w:val="18"/>
        </w:rPr>
      </w:pPr>
      <w:r w:rsidRPr="001A7C4B">
        <w:rPr>
          <w:color w:val="000000" w:themeColor="text1"/>
          <w:sz w:val="18"/>
          <w:szCs w:val="18"/>
        </w:rPr>
        <w:t xml:space="preserve">The directors are </w:t>
      </w:r>
      <w:r w:rsidR="00747C86" w:rsidRPr="001A7C4B">
        <w:rPr>
          <w:color w:val="000000" w:themeColor="text1"/>
          <w:sz w:val="18"/>
          <w:szCs w:val="18"/>
        </w:rPr>
        <w:t xml:space="preserve">responsible for the other information. The other information comprises the information included in the annual </w:t>
      </w:r>
      <w:proofErr w:type="gramStart"/>
      <w:r w:rsidR="00747C86" w:rsidRPr="001A7C4B">
        <w:rPr>
          <w:color w:val="000000" w:themeColor="text1"/>
          <w:sz w:val="18"/>
          <w:szCs w:val="18"/>
        </w:rPr>
        <w:t>report, but</w:t>
      </w:r>
      <w:proofErr w:type="gramEnd"/>
      <w:r w:rsidR="00747C86" w:rsidRPr="001A7C4B">
        <w:rPr>
          <w:color w:val="000000" w:themeColor="text1"/>
          <w:sz w:val="18"/>
          <w:szCs w:val="18"/>
        </w:rPr>
        <w:t xml:space="preserve"> does not include the </w:t>
      </w:r>
      <w:r w:rsidR="005237A1" w:rsidRPr="001A7C4B">
        <w:rPr>
          <w:color w:val="000000" w:themeColor="text1"/>
          <w:sz w:val="18"/>
          <w:szCs w:val="18"/>
        </w:rPr>
        <w:t>consolidated and</w:t>
      </w:r>
      <w:r w:rsidR="00E507A3" w:rsidRPr="001A7C4B">
        <w:rPr>
          <w:color w:val="000000" w:themeColor="text1"/>
          <w:sz w:val="18"/>
          <w:szCs w:val="18"/>
        </w:rPr>
        <w:t xml:space="preserve"> separate</w:t>
      </w:r>
      <w:r w:rsidR="005237A1" w:rsidRPr="001A7C4B">
        <w:rPr>
          <w:color w:val="000000" w:themeColor="text1"/>
          <w:sz w:val="18"/>
          <w:szCs w:val="18"/>
        </w:rPr>
        <w:t xml:space="preserve"> </w:t>
      </w:r>
      <w:r w:rsidR="00747C86" w:rsidRPr="001A7C4B">
        <w:rPr>
          <w:color w:val="000000" w:themeColor="text1"/>
          <w:sz w:val="18"/>
          <w:szCs w:val="18"/>
        </w:rPr>
        <w:t>financial statements and my auditor’s report thereon</w:t>
      </w:r>
      <w:r w:rsidR="00B91979" w:rsidRPr="001A7C4B">
        <w:rPr>
          <w:color w:val="000000" w:themeColor="text1"/>
          <w:sz w:val="18"/>
          <w:szCs w:val="18"/>
        </w:rPr>
        <w:t>.</w:t>
      </w:r>
      <w:r w:rsidR="005237A1" w:rsidRPr="001A7C4B">
        <w:rPr>
          <w:rFonts w:eastAsiaTheme="minorEastAsia"/>
          <w:color w:val="000000" w:themeColor="text1"/>
          <w:kern w:val="24"/>
          <w:sz w:val="18"/>
          <w:szCs w:val="18"/>
        </w:rPr>
        <w:t xml:space="preserve"> </w:t>
      </w:r>
      <w:r w:rsidR="005237A1" w:rsidRPr="001A7C4B">
        <w:rPr>
          <w:color w:val="000000" w:themeColor="text1"/>
          <w:sz w:val="18"/>
          <w:szCs w:val="18"/>
        </w:rPr>
        <w:t>The annual report is expected to be made available to me after the date of this auditor's report.</w:t>
      </w:r>
    </w:p>
    <w:p w:rsidR="00B91979" w:rsidRPr="002F212B" w:rsidRDefault="00B91979" w:rsidP="00866944">
      <w:pPr>
        <w:pStyle w:val="Default"/>
        <w:jc w:val="thaiDistribute"/>
        <w:rPr>
          <w:color w:val="000000" w:themeColor="text1"/>
          <w:sz w:val="14"/>
          <w:szCs w:val="14"/>
        </w:rPr>
      </w:pPr>
    </w:p>
    <w:p w:rsidR="00747C86" w:rsidRPr="001A7C4B" w:rsidRDefault="00747C86" w:rsidP="00866944">
      <w:pPr>
        <w:pStyle w:val="Default"/>
        <w:jc w:val="thaiDistribute"/>
        <w:rPr>
          <w:color w:val="000000" w:themeColor="text1"/>
          <w:sz w:val="18"/>
          <w:szCs w:val="18"/>
        </w:rPr>
      </w:pPr>
      <w:r w:rsidRPr="001A7C4B">
        <w:rPr>
          <w:color w:val="000000" w:themeColor="text1"/>
          <w:sz w:val="18"/>
          <w:szCs w:val="18"/>
        </w:rPr>
        <w:t xml:space="preserve">My opinion on the </w:t>
      </w:r>
      <w:r w:rsidR="005237A1" w:rsidRPr="001A7C4B">
        <w:rPr>
          <w:color w:val="000000" w:themeColor="text1"/>
          <w:sz w:val="18"/>
          <w:szCs w:val="18"/>
        </w:rPr>
        <w:t xml:space="preserve">consolidated and </w:t>
      </w:r>
      <w:r w:rsidR="00E507A3" w:rsidRPr="001A7C4B">
        <w:rPr>
          <w:color w:val="000000" w:themeColor="text1"/>
          <w:sz w:val="18"/>
          <w:szCs w:val="18"/>
        </w:rPr>
        <w:t xml:space="preserve">separate </w:t>
      </w:r>
      <w:r w:rsidRPr="001A7C4B">
        <w:rPr>
          <w:color w:val="000000" w:themeColor="text1"/>
          <w:sz w:val="18"/>
          <w:szCs w:val="18"/>
        </w:rPr>
        <w:t xml:space="preserve">financial statements does not cover the other information and I will not express any form of assurance conclusion thereon. </w:t>
      </w:r>
    </w:p>
    <w:p w:rsidR="005237A1" w:rsidRPr="002F212B" w:rsidRDefault="005237A1" w:rsidP="00866944">
      <w:pPr>
        <w:pStyle w:val="Default"/>
        <w:jc w:val="thaiDistribute"/>
        <w:rPr>
          <w:color w:val="000000" w:themeColor="text1"/>
          <w:sz w:val="14"/>
          <w:szCs w:val="14"/>
        </w:rPr>
      </w:pPr>
    </w:p>
    <w:p w:rsidR="005237A1" w:rsidRPr="001A7C4B" w:rsidRDefault="00747C86" w:rsidP="00866944">
      <w:pPr>
        <w:pStyle w:val="Default"/>
        <w:jc w:val="thaiDistribute"/>
        <w:rPr>
          <w:color w:val="000000" w:themeColor="text1"/>
          <w:sz w:val="18"/>
          <w:szCs w:val="18"/>
        </w:rPr>
      </w:pPr>
      <w:r w:rsidRPr="001A7C4B">
        <w:rPr>
          <w:color w:val="000000" w:themeColor="text1"/>
          <w:sz w:val="18"/>
          <w:szCs w:val="18"/>
        </w:rPr>
        <w:t xml:space="preserve">In connection with my audit of the </w:t>
      </w:r>
      <w:r w:rsidR="005237A1" w:rsidRPr="001A7C4B">
        <w:rPr>
          <w:color w:val="000000" w:themeColor="text1"/>
          <w:sz w:val="18"/>
          <w:szCs w:val="18"/>
        </w:rPr>
        <w:t xml:space="preserve">consolidated and </w:t>
      </w:r>
      <w:r w:rsidR="00E507A3" w:rsidRPr="001A7C4B">
        <w:rPr>
          <w:color w:val="000000" w:themeColor="text1"/>
          <w:sz w:val="18"/>
          <w:szCs w:val="18"/>
        </w:rPr>
        <w:t xml:space="preserve">separate </w:t>
      </w:r>
      <w:r w:rsidRPr="001A7C4B">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1A7C4B">
        <w:rPr>
          <w:color w:val="000000" w:themeColor="text1"/>
          <w:sz w:val="18"/>
          <w:szCs w:val="18"/>
        </w:rPr>
        <w:t xml:space="preserve">consolidated and </w:t>
      </w:r>
      <w:r w:rsidR="00E507A3" w:rsidRPr="001A7C4B">
        <w:rPr>
          <w:color w:val="000000" w:themeColor="text1"/>
          <w:sz w:val="18"/>
          <w:szCs w:val="18"/>
        </w:rPr>
        <w:t xml:space="preserve">separate </w:t>
      </w:r>
      <w:r w:rsidRPr="001A7C4B">
        <w:rPr>
          <w:color w:val="000000" w:themeColor="text1"/>
          <w:sz w:val="18"/>
          <w:szCs w:val="18"/>
        </w:rPr>
        <w:t xml:space="preserve">financial statements or my knowledge obtained in the audit, or otherwise appears to be materially misstated. </w:t>
      </w:r>
    </w:p>
    <w:p w:rsidR="00BD5FF4" w:rsidRPr="002F212B" w:rsidRDefault="00BD5FF4" w:rsidP="00866944">
      <w:pPr>
        <w:pStyle w:val="Default"/>
        <w:jc w:val="thaiDistribute"/>
        <w:rPr>
          <w:color w:val="000000" w:themeColor="text1"/>
          <w:sz w:val="14"/>
          <w:szCs w:val="14"/>
        </w:rPr>
      </w:pPr>
    </w:p>
    <w:p w:rsidR="00BD5FF4" w:rsidRPr="001A7C4B" w:rsidRDefault="00BD5FF4" w:rsidP="00866944">
      <w:pPr>
        <w:pStyle w:val="Default"/>
        <w:jc w:val="thaiDistribute"/>
        <w:rPr>
          <w:color w:val="000000" w:themeColor="text1"/>
          <w:sz w:val="18"/>
          <w:szCs w:val="18"/>
        </w:rPr>
      </w:pPr>
      <w:r w:rsidRPr="002F212B">
        <w:rPr>
          <w:color w:val="000000" w:themeColor="text1"/>
          <w:spacing w:val="-4"/>
          <w:sz w:val="18"/>
          <w:szCs w:val="18"/>
        </w:rPr>
        <w:t>When I read the annual report, if I conclude that there is a</w:t>
      </w:r>
      <w:r w:rsidR="0034029B" w:rsidRPr="002F212B">
        <w:rPr>
          <w:color w:val="000000" w:themeColor="text1"/>
          <w:spacing w:val="-4"/>
          <w:sz w:val="18"/>
          <w:szCs w:val="18"/>
        </w:rPr>
        <w:t xml:space="preserve"> material misstatement therein,</w:t>
      </w:r>
      <w:r w:rsidR="0034029B" w:rsidRPr="002F212B">
        <w:rPr>
          <w:color w:val="000000" w:themeColor="text1"/>
          <w:spacing w:val="-4"/>
          <w:sz w:val="18"/>
          <w:szCs w:val="18"/>
          <w:cs/>
        </w:rPr>
        <w:t xml:space="preserve"> </w:t>
      </w:r>
      <w:r w:rsidRPr="002F212B">
        <w:rPr>
          <w:color w:val="000000" w:themeColor="text1"/>
          <w:spacing w:val="-4"/>
          <w:sz w:val="18"/>
          <w:szCs w:val="18"/>
        </w:rPr>
        <w:t>I am required to communicate</w:t>
      </w:r>
      <w:r w:rsidRPr="001A7C4B">
        <w:rPr>
          <w:color w:val="000000" w:themeColor="text1"/>
          <w:sz w:val="18"/>
          <w:szCs w:val="18"/>
        </w:rPr>
        <w:t xml:space="preserve"> </w:t>
      </w:r>
      <w:r w:rsidR="002F212B">
        <w:rPr>
          <w:color w:val="000000" w:themeColor="text1"/>
          <w:sz w:val="18"/>
          <w:szCs w:val="18"/>
        </w:rPr>
        <w:br/>
      </w:r>
      <w:r w:rsidRPr="001A7C4B">
        <w:rPr>
          <w:color w:val="000000" w:themeColor="text1"/>
          <w:sz w:val="18"/>
          <w:szCs w:val="18"/>
        </w:rPr>
        <w:t xml:space="preserve">the matter to </w:t>
      </w:r>
      <w:r w:rsidR="00E507A3" w:rsidRPr="001A7C4B">
        <w:rPr>
          <w:color w:val="000000" w:themeColor="text1"/>
          <w:sz w:val="18"/>
          <w:szCs w:val="18"/>
        </w:rPr>
        <w:t xml:space="preserve">the </w:t>
      </w:r>
      <w:r w:rsidR="008E0FC2" w:rsidRPr="001A7C4B">
        <w:rPr>
          <w:color w:val="000000" w:themeColor="text1"/>
          <w:sz w:val="18"/>
          <w:szCs w:val="18"/>
        </w:rPr>
        <w:t>audit committee</w:t>
      </w:r>
      <w:r w:rsidR="00906B28" w:rsidRPr="001A7C4B">
        <w:rPr>
          <w:color w:val="000000" w:themeColor="text1"/>
          <w:sz w:val="18"/>
          <w:szCs w:val="18"/>
        </w:rPr>
        <w:t>.</w:t>
      </w:r>
    </w:p>
    <w:p w:rsidR="008A6CF5" w:rsidRPr="002F212B" w:rsidRDefault="008A6CF5" w:rsidP="00866944">
      <w:pPr>
        <w:pStyle w:val="Default"/>
        <w:jc w:val="thaiDistribute"/>
        <w:rPr>
          <w:color w:val="000000" w:themeColor="text1"/>
          <w:sz w:val="14"/>
          <w:szCs w:val="14"/>
        </w:rPr>
      </w:pPr>
    </w:p>
    <w:p w:rsidR="00790517" w:rsidRPr="001A7C4B" w:rsidRDefault="00790517" w:rsidP="00866944">
      <w:pPr>
        <w:pStyle w:val="Default"/>
        <w:jc w:val="thaiDistribute"/>
        <w:rPr>
          <w:b/>
          <w:bCs/>
          <w:color w:val="CF4A02"/>
          <w:sz w:val="18"/>
          <w:szCs w:val="18"/>
        </w:rPr>
      </w:pPr>
      <w:r w:rsidRPr="001A7C4B">
        <w:rPr>
          <w:b/>
          <w:bCs/>
          <w:color w:val="CF4A02"/>
          <w:sz w:val="18"/>
          <w:szCs w:val="18"/>
        </w:rPr>
        <w:t xml:space="preserve">Responsibilities of </w:t>
      </w:r>
      <w:r w:rsidR="00E507A3" w:rsidRPr="001A7C4B">
        <w:rPr>
          <w:b/>
          <w:bCs/>
          <w:color w:val="CF4A02"/>
          <w:sz w:val="18"/>
          <w:szCs w:val="18"/>
        </w:rPr>
        <w:t xml:space="preserve">the directors </w:t>
      </w:r>
      <w:r w:rsidRPr="001A7C4B">
        <w:rPr>
          <w:b/>
          <w:bCs/>
          <w:color w:val="CF4A02"/>
          <w:sz w:val="18"/>
          <w:szCs w:val="18"/>
        </w:rPr>
        <w:t xml:space="preserve">for the </w:t>
      </w:r>
      <w:r w:rsidR="00E07F94" w:rsidRPr="001A7C4B">
        <w:rPr>
          <w:b/>
          <w:bCs/>
          <w:color w:val="CF4A02"/>
          <w:sz w:val="18"/>
          <w:szCs w:val="18"/>
        </w:rPr>
        <w:t>c</w:t>
      </w:r>
      <w:r w:rsidR="00BD5FF4" w:rsidRPr="001A7C4B">
        <w:rPr>
          <w:b/>
          <w:bCs/>
          <w:color w:val="CF4A02"/>
          <w:sz w:val="18"/>
          <w:szCs w:val="18"/>
        </w:rPr>
        <w:t xml:space="preserve">onsolidated and </w:t>
      </w:r>
      <w:r w:rsidR="00E07F94" w:rsidRPr="001A7C4B">
        <w:rPr>
          <w:b/>
          <w:bCs/>
          <w:color w:val="CF4A02"/>
          <w:sz w:val="18"/>
          <w:szCs w:val="18"/>
        </w:rPr>
        <w:t>s</w:t>
      </w:r>
      <w:r w:rsidR="00E507A3" w:rsidRPr="001A7C4B">
        <w:rPr>
          <w:b/>
          <w:bCs/>
          <w:color w:val="CF4A02"/>
          <w:sz w:val="18"/>
          <w:szCs w:val="18"/>
        </w:rPr>
        <w:t xml:space="preserve">eparate </w:t>
      </w:r>
      <w:r w:rsidR="00E07F94" w:rsidRPr="001A7C4B">
        <w:rPr>
          <w:b/>
          <w:bCs/>
          <w:color w:val="CF4A02"/>
          <w:sz w:val="18"/>
          <w:szCs w:val="18"/>
        </w:rPr>
        <w:t>f</w:t>
      </w:r>
      <w:r w:rsidRPr="001A7C4B">
        <w:rPr>
          <w:b/>
          <w:bCs/>
          <w:color w:val="CF4A02"/>
          <w:sz w:val="18"/>
          <w:szCs w:val="18"/>
        </w:rPr>
        <w:t xml:space="preserve">inancial </w:t>
      </w:r>
      <w:r w:rsidR="00E07F94" w:rsidRPr="001A7C4B">
        <w:rPr>
          <w:b/>
          <w:bCs/>
          <w:color w:val="CF4A02"/>
          <w:sz w:val="18"/>
          <w:szCs w:val="18"/>
        </w:rPr>
        <w:t>s</w:t>
      </w:r>
      <w:r w:rsidRPr="001A7C4B">
        <w:rPr>
          <w:b/>
          <w:bCs/>
          <w:color w:val="CF4A02"/>
          <w:sz w:val="18"/>
          <w:szCs w:val="18"/>
        </w:rPr>
        <w:t xml:space="preserve">tatements </w:t>
      </w:r>
    </w:p>
    <w:p w:rsidR="00395062" w:rsidRPr="00395062" w:rsidRDefault="00395062" w:rsidP="00866944">
      <w:pPr>
        <w:spacing w:after="0" w:line="240" w:lineRule="auto"/>
        <w:jc w:val="thaiDistribute"/>
        <w:rPr>
          <w:rFonts w:ascii="Arial" w:hAnsi="Arial" w:cs="Arial"/>
          <w:color w:val="000000" w:themeColor="text1"/>
          <w:sz w:val="12"/>
          <w:szCs w:val="12"/>
        </w:rPr>
      </w:pPr>
    </w:p>
    <w:p w:rsidR="00B91979" w:rsidRPr="001A7C4B" w:rsidRDefault="00E507A3" w:rsidP="00866944">
      <w:pPr>
        <w:spacing w:after="0" w:line="240" w:lineRule="auto"/>
        <w:jc w:val="thaiDistribute"/>
        <w:rPr>
          <w:rFonts w:ascii="Arial" w:hAnsi="Arial" w:cs="Arial"/>
          <w:color w:val="000000" w:themeColor="text1"/>
          <w:sz w:val="18"/>
          <w:szCs w:val="18"/>
        </w:rPr>
      </w:pPr>
      <w:r w:rsidRPr="001A7C4B">
        <w:rPr>
          <w:rFonts w:ascii="Arial" w:hAnsi="Arial" w:cs="Arial"/>
          <w:color w:val="000000" w:themeColor="text1"/>
          <w:sz w:val="18"/>
          <w:szCs w:val="18"/>
        </w:rPr>
        <w:t>The directors are</w:t>
      </w:r>
      <w:r w:rsidR="00B91979" w:rsidRPr="001A7C4B">
        <w:rPr>
          <w:rFonts w:ascii="Arial" w:hAnsi="Arial" w:cs="Arial"/>
          <w:color w:val="000000" w:themeColor="text1"/>
          <w:sz w:val="18"/>
          <w:szCs w:val="18"/>
        </w:rPr>
        <w:t xml:space="preserve"> responsible for the preparation and fair presentation of the </w:t>
      </w:r>
      <w:r w:rsidR="00BD5FF4" w:rsidRPr="001A7C4B">
        <w:rPr>
          <w:rFonts w:ascii="Arial" w:hAnsi="Arial" w:cs="Arial"/>
          <w:color w:val="000000" w:themeColor="text1"/>
          <w:sz w:val="18"/>
          <w:szCs w:val="18"/>
        </w:rPr>
        <w:t xml:space="preserve">consolidated and </w:t>
      </w:r>
      <w:r w:rsidR="00D0685C" w:rsidRPr="001A7C4B">
        <w:rPr>
          <w:rFonts w:ascii="Arial" w:hAnsi="Arial" w:cs="Arial"/>
          <w:color w:val="000000" w:themeColor="text1"/>
          <w:sz w:val="18"/>
          <w:szCs w:val="18"/>
        </w:rPr>
        <w:t xml:space="preserve">separate </w:t>
      </w:r>
      <w:r w:rsidR="00B91979" w:rsidRPr="001A7C4B">
        <w:rPr>
          <w:rFonts w:ascii="Arial" w:hAnsi="Arial" w:cs="Arial"/>
          <w:color w:val="000000" w:themeColor="text1"/>
          <w:sz w:val="18"/>
          <w:szCs w:val="18"/>
        </w:rPr>
        <w:t>financial statements in accordance</w:t>
      </w:r>
      <w:r w:rsidR="005B1E87" w:rsidRPr="001A7C4B">
        <w:rPr>
          <w:rFonts w:ascii="Arial" w:hAnsi="Arial" w:cs="Arial"/>
          <w:color w:val="000000" w:themeColor="text1"/>
          <w:sz w:val="18"/>
          <w:szCs w:val="18"/>
        </w:rPr>
        <w:t xml:space="preserve"> </w:t>
      </w:r>
      <w:r w:rsidR="00B91979" w:rsidRPr="001A7C4B">
        <w:rPr>
          <w:rFonts w:ascii="Arial" w:hAnsi="Arial" w:cs="Arial"/>
          <w:color w:val="000000" w:themeColor="text1"/>
          <w:sz w:val="18"/>
          <w:szCs w:val="18"/>
        </w:rPr>
        <w:t xml:space="preserve">with TFRSs, and for such internal control as </w:t>
      </w:r>
      <w:r w:rsidR="00D0685C" w:rsidRPr="001A7C4B">
        <w:rPr>
          <w:rFonts w:ascii="Arial" w:hAnsi="Arial" w:cs="Arial"/>
          <w:color w:val="000000" w:themeColor="text1"/>
          <w:sz w:val="18"/>
          <w:szCs w:val="18"/>
        </w:rPr>
        <w:t xml:space="preserve">the directors </w:t>
      </w:r>
      <w:r w:rsidR="00B91979" w:rsidRPr="001A7C4B">
        <w:rPr>
          <w:rFonts w:ascii="Arial" w:hAnsi="Arial" w:cs="Arial"/>
          <w:color w:val="000000" w:themeColor="text1"/>
          <w:sz w:val="18"/>
          <w:szCs w:val="18"/>
        </w:rPr>
        <w:t xml:space="preserve">determine is necessary to enable the preparation of </w:t>
      </w:r>
      <w:r w:rsidR="00BD5FF4" w:rsidRPr="001A7C4B">
        <w:rPr>
          <w:rFonts w:ascii="Arial" w:hAnsi="Arial" w:cs="Arial"/>
          <w:color w:val="000000" w:themeColor="text1"/>
          <w:sz w:val="18"/>
          <w:szCs w:val="18"/>
        </w:rPr>
        <w:t xml:space="preserve">consolidated and </w:t>
      </w:r>
      <w:r w:rsidR="00D0685C" w:rsidRPr="001A7C4B">
        <w:rPr>
          <w:rFonts w:ascii="Arial" w:hAnsi="Arial" w:cs="Arial"/>
          <w:color w:val="000000" w:themeColor="text1"/>
          <w:sz w:val="18"/>
          <w:szCs w:val="18"/>
        </w:rPr>
        <w:t xml:space="preserve">separate </w:t>
      </w:r>
      <w:r w:rsidR="00B91979" w:rsidRPr="001A7C4B">
        <w:rPr>
          <w:rFonts w:ascii="Arial" w:hAnsi="Arial" w:cs="Arial"/>
          <w:color w:val="000000" w:themeColor="text1"/>
          <w:sz w:val="18"/>
          <w:szCs w:val="18"/>
        </w:rPr>
        <w:t xml:space="preserve">financial statements that are free from material misstatement, whether due to fraud or error. </w:t>
      </w:r>
    </w:p>
    <w:p w:rsidR="00B91979" w:rsidRPr="002F212B" w:rsidRDefault="00B91979" w:rsidP="00866944">
      <w:pPr>
        <w:spacing w:after="0" w:line="240" w:lineRule="auto"/>
        <w:jc w:val="thaiDistribute"/>
        <w:rPr>
          <w:rFonts w:ascii="Arial" w:hAnsi="Arial" w:cs="Arial"/>
          <w:color w:val="000000" w:themeColor="text1"/>
          <w:sz w:val="14"/>
          <w:szCs w:val="14"/>
        </w:rPr>
      </w:pPr>
    </w:p>
    <w:p w:rsidR="00B91979" w:rsidRPr="001A7C4B" w:rsidRDefault="00B91979" w:rsidP="00866944">
      <w:pPr>
        <w:spacing w:after="0" w:line="240" w:lineRule="auto"/>
        <w:jc w:val="thaiDistribute"/>
        <w:rPr>
          <w:rFonts w:ascii="Arial" w:hAnsi="Arial" w:cs="Arial"/>
          <w:color w:val="000000" w:themeColor="text1"/>
          <w:sz w:val="18"/>
          <w:szCs w:val="18"/>
        </w:rPr>
      </w:pPr>
      <w:r w:rsidRPr="001A7C4B">
        <w:rPr>
          <w:rFonts w:ascii="Arial" w:hAnsi="Arial" w:cs="Arial"/>
          <w:color w:val="000000" w:themeColor="text1"/>
          <w:sz w:val="18"/>
          <w:szCs w:val="18"/>
        </w:rPr>
        <w:t xml:space="preserve">In preparing the </w:t>
      </w:r>
      <w:r w:rsidR="00BD5FF4" w:rsidRPr="001A7C4B">
        <w:rPr>
          <w:rFonts w:ascii="Arial" w:hAnsi="Arial" w:cs="Arial"/>
          <w:color w:val="000000" w:themeColor="text1"/>
          <w:sz w:val="18"/>
          <w:szCs w:val="18"/>
        </w:rPr>
        <w:t xml:space="preserve">consolidated and </w:t>
      </w:r>
      <w:r w:rsidR="00D0685C" w:rsidRPr="001A7C4B">
        <w:rPr>
          <w:rFonts w:ascii="Arial" w:hAnsi="Arial" w:cs="Arial"/>
          <w:color w:val="000000" w:themeColor="text1"/>
          <w:sz w:val="18"/>
          <w:szCs w:val="18"/>
        </w:rPr>
        <w:t xml:space="preserve">separate </w:t>
      </w:r>
      <w:r w:rsidRPr="001A7C4B">
        <w:rPr>
          <w:rFonts w:ascii="Arial" w:hAnsi="Arial" w:cs="Arial"/>
          <w:color w:val="000000" w:themeColor="text1"/>
          <w:sz w:val="18"/>
          <w:szCs w:val="18"/>
        </w:rPr>
        <w:t xml:space="preserve">financial statements, </w:t>
      </w:r>
      <w:r w:rsidR="00D0685C" w:rsidRPr="001A7C4B">
        <w:rPr>
          <w:rFonts w:ascii="Arial" w:hAnsi="Arial" w:cs="Arial"/>
          <w:color w:val="000000" w:themeColor="text1"/>
          <w:sz w:val="18"/>
          <w:szCs w:val="18"/>
        </w:rPr>
        <w:t>the directors are</w:t>
      </w:r>
      <w:r w:rsidRPr="001A7C4B">
        <w:rPr>
          <w:rFonts w:ascii="Arial" w:hAnsi="Arial" w:cs="Arial"/>
          <w:color w:val="000000" w:themeColor="text1"/>
          <w:sz w:val="18"/>
          <w:szCs w:val="18"/>
        </w:rPr>
        <w:t xml:space="preserve"> responsible for assessing the </w:t>
      </w:r>
      <w:r w:rsidR="00BD5FF4" w:rsidRPr="001A7C4B">
        <w:rPr>
          <w:rFonts w:ascii="Arial" w:hAnsi="Arial" w:cs="Arial"/>
          <w:color w:val="000000" w:themeColor="text1"/>
          <w:sz w:val="18"/>
          <w:szCs w:val="18"/>
        </w:rPr>
        <w:t xml:space="preserve">Group and </w:t>
      </w:r>
      <w:r w:rsidR="007A3ACC" w:rsidRPr="001A7C4B">
        <w:rPr>
          <w:rFonts w:ascii="Arial" w:hAnsi="Arial" w:cs="Arial"/>
          <w:color w:val="000000" w:themeColor="text1"/>
          <w:sz w:val="18"/>
          <w:szCs w:val="18"/>
        </w:rPr>
        <w:t xml:space="preserve">the </w:t>
      </w:r>
      <w:r w:rsidRPr="001A7C4B">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1A7C4B">
        <w:rPr>
          <w:rFonts w:ascii="Arial" w:hAnsi="Arial" w:cs="Arial"/>
          <w:color w:val="000000" w:themeColor="text1"/>
          <w:sz w:val="18"/>
          <w:szCs w:val="18"/>
        </w:rPr>
        <w:t xml:space="preserve">the directors </w:t>
      </w:r>
      <w:r w:rsidRPr="001A7C4B">
        <w:rPr>
          <w:rFonts w:ascii="Arial" w:hAnsi="Arial" w:cs="Arial"/>
          <w:color w:val="000000" w:themeColor="text1"/>
          <w:sz w:val="18"/>
          <w:szCs w:val="18"/>
        </w:rPr>
        <w:t xml:space="preserve">either intend to liquidate the </w:t>
      </w:r>
      <w:r w:rsidR="00BD5FF4" w:rsidRPr="001A7C4B">
        <w:rPr>
          <w:rFonts w:ascii="Arial" w:hAnsi="Arial" w:cs="Arial"/>
          <w:color w:val="000000" w:themeColor="text1"/>
          <w:sz w:val="18"/>
          <w:szCs w:val="18"/>
        </w:rPr>
        <w:t xml:space="preserve">Group </w:t>
      </w:r>
      <w:r w:rsidR="00900250" w:rsidRPr="001A7C4B">
        <w:rPr>
          <w:rFonts w:ascii="Arial" w:hAnsi="Arial" w:cs="Arial"/>
          <w:color w:val="000000" w:themeColor="text1"/>
          <w:sz w:val="18"/>
          <w:szCs w:val="18"/>
        </w:rPr>
        <w:t>and</w:t>
      </w:r>
      <w:r w:rsidR="00BD5FF4" w:rsidRPr="001A7C4B">
        <w:rPr>
          <w:rFonts w:ascii="Arial" w:hAnsi="Arial" w:cs="Arial"/>
          <w:color w:val="000000" w:themeColor="text1"/>
          <w:sz w:val="18"/>
          <w:szCs w:val="18"/>
        </w:rPr>
        <w:t xml:space="preserve"> </w:t>
      </w:r>
      <w:r w:rsidR="007A3ACC" w:rsidRPr="001A7C4B">
        <w:rPr>
          <w:rFonts w:ascii="Arial" w:hAnsi="Arial" w:cs="Arial"/>
          <w:color w:val="000000" w:themeColor="text1"/>
          <w:sz w:val="18"/>
          <w:szCs w:val="18"/>
        </w:rPr>
        <w:t>the</w:t>
      </w:r>
      <w:r w:rsidR="00BF408C" w:rsidRPr="001A7C4B">
        <w:rPr>
          <w:rFonts w:ascii="Arial" w:hAnsi="Arial" w:cs="Arial"/>
          <w:color w:val="000000" w:themeColor="text1"/>
          <w:sz w:val="18"/>
          <w:szCs w:val="18"/>
        </w:rPr>
        <w:t xml:space="preserve"> </w:t>
      </w:r>
      <w:r w:rsidRPr="001A7C4B">
        <w:rPr>
          <w:rFonts w:ascii="Arial" w:hAnsi="Arial" w:cs="Arial"/>
          <w:color w:val="000000" w:themeColor="text1"/>
          <w:sz w:val="18"/>
          <w:szCs w:val="18"/>
        </w:rPr>
        <w:t>Company or to cease operations, or has no realistic alternative but to do so.</w:t>
      </w:r>
    </w:p>
    <w:p w:rsidR="00B91979" w:rsidRPr="002F212B" w:rsidRDefault="00B91979" w:rsidP="00866944">
      <w:pPr>
        <w:spacing w:after="0" w:line="240" w:lineRule="auto"/>
        <w:jc w:val="thaiDistribute"/>
        <w:rPr>
          <w:rFonts w:ascii="Arial" w:hAnsi="Arial" w:cs="Arial"/>
          <w:color w:val="000000" w:themeColor="text1"/>
          <w:sz w:val="14"/>
          <w:szCs w:val="14"/>
        </w:rPr>
      </w:pPr>
    </w:p>
    <w:p w:rsidR="00B91979" w:rsidRPr="001A7C4B" w:rsidRDefault="00E07F94" w:rsidP="00866944">
      <w:pPr>
        <w:spacing w:after="0" w:line="240" w:lineRule="auto"/>
        <w:jc w:val="thaiDistribute"/>
        <w:rPr>
          <w:rFonts w:ascii="Arial" w:hAnsi="Arial" w:cs="Arial"/>
          <w:color w:val="000000" w:themeColor="text1"/>
          <w:sz w:val="18"/>
          <w:szCs w:val="18"/>
        </w:rPr>
      </w:pPr>
      <w:r w:rsidRPr="002F212B">
        <w:rPr>
          <w:rFonts w:ascii="Arial" w:hAnsi="Arial" w:cs="Arial"/>
          <w:color w:val="000000" w:themeColor="text1"/>
          <w:spacing w:val="-4"/>
          <w:sz w:val="18"/>
          <w:szCs w:val="18"/>
        </w:rPr>
        <w:t>The a</w:t>
      </w:r>
      <w:r w:rsidR="006651E7" w:rsidRPr="002F212B">
        <w:rPr>
          <w:rFonts w:ascii="Arial" w:hAnsi="Arial" w:cs="Arial"/>
          <w:color w:val="000000" w:themeColor="text1"/>
          <w:spacing w:val="-4"/>
          <w:sz w:val="18"/>
          <w:szCs w:val="18"/>
        </w:rPr>
        <w:t xml:space="preserve">udit </w:t>
      </w:r>
      <w:r w:rsidRPr="002F212B">
        <w:rPr>
          <w:rFonts w:ascii="Arial" w:hAnsi="Arial" w:cs="Arial"/>
          <w:color w:val="000000" w:themeColor="text1"/>
          <w:spacing w:val="-4"/>
          <w:sz w:val="18"/>
          <w:szCs w:val="18"/>
        </w:rPr>
        <w:t>c</w:t>
      </w:r>
      <w:r w:rsidR="006651E7" w:rsidRPr="002F212B">
        <w:rPr>
          <w:rFonts w:ascii="Arial" w:hAnsi="Arial" w:cs="Arial"/>
          <w:color w:val="000000" w:themeColor="text1"/>
          <w:spacing w:val="-4"/>
          <w:sz w:val="18"/>
          <w:szCs w:val="18"/>
        </w:rPr>
        <w:t>ommittee assists</w:t>
      </w:r>
      <w:r w:rsidR="00D0685C" w:rsidRPr="002F212B">
        <w:rPr>
          <w:rFonts w:ascii="Arial" w:hAnsi="Arial" w:cs="Arial"/>
          <w:color w:val="000000" w:themeColor="text1"/>
          <w:spacing w:val="-4"/>
          <w:sz w:val="18"/>
          <w:szCs w:val="18"/>
        </w:rPr>
        <w:t xml:space="preserve"> the directors in discharging their responsibilit</w:t>
      </w:r>
      <w:r w:rsidR="00433A38" w:rsidRPr="002F212B">
        <w:rPr>
          <w:rFonts w:ascii="Arial" w:hAnsi="Arial" w:cs="Arial"/>
          <w:color w:val="000000" w:themeColor="text1"/>
          <w:spacing w:val="-4"/>
          <w:sz w:val="18"/>
          <w:szCs w:val="18"/>
        </w:rPr>
        <w:t>ies</w:t>
      </w:r>
      <w:r w:rsidR="00D0685C" w:rsidRPr="002F212B">
        <w:rPr>
          <w:rFonts w:ascii="Arial" w:hAnsi="Arial" w:cs="Arial"/>
          <w:color w:val="000000" w:themeColor="text1"/>
          <w:spacing w:val="-4"/>
          <w:sz w:val="18"/>
          <w:szCs w:val="18"/>
        </w:rPr>
        <w:t xml:space="preserve"> </w:t>
      </w:r>
      <w:r w:rsidR="00B91979" w:rsidRPr="002F212B">
        <w:rPr>
          <w:rFonts w:ascii="Arial" w:hAnsi="Arial" w:cs="Arial"/>
          <w:color w:val="000000" w:themeColor="text1"/>
          <w:spacing w:val="-4"/>
          <w:sz w:val="18"/>
          <w:szCs w:val="18"/>
        </w:rPr>
        <w:t xml:space="preserve">for overseeing the </w:t>
      </w:r>
      <w:r w:rsidR="00BD5FF4" w:rsidRPr="002F212B">
        <w:rPr>
          <w:rFonts w:ascii="Arial" w:hAnsi="Arial" w:cs="Arial"/>
          <w:color w:val="000000" w:themeColor="text1"/>
          <w:spacing w:val="-4"/>
          <w:sz w:val="18"/>
          <w:szCs w:val="18"/>
        </w:rPr>
        <w:t xml:space="preserve">Group and </w:t>
      </w:r>
      <w:r w:rsidR="007A3ACC" w:rsidRPr="002F212B">
        <w:rPr>
          <w:rFonts w:ascii="Arial" w:hAnsi="Arial" w:cs="Arial"/>
          <w:color w:val="000000" w:themeColor="text1"/>
          <w:spacing w:val="-4"/>
          <w:sz w:val="18"/>
          <w:szCs w:val="18"/>
        </w:rPr>
        <w:t xml:space="preserve">the </w:t>
      </w:r>
      <w:r w:rsidR="00B91979" w:rsidRPr="002F212B">
        <w:rPr>
          <w:rFonts w:ascii="Arial" w:hAnsi="Arial" w:cs="Arial"/>
          <w:color w:val="000000" w:themeColor="text1"/>
          <w:spacing w:val="-4"/>
          <w:sz w:val="18"/>
          <w:szCs w:val="18"/>
        </w:rPr>
        <w:t>Company’s</w:t>
      </w:r>
      <w:r w:rsidR="00B91979" w:rsidRPr="001A7C4B">
        <w:rPr>
          <w:rFonts w:ascii="Arial" w:hAnsi="Arial" w:cs="Arial"/>
          <w:color w:val="000000" w:themeColor="text1"/>
          <w:sz w:val="18"/>
          <w:szCs w:val="18"/>
        </w:rPr>
        <w:t xml:space="preserve"> financial reporting process. </w:t>
      </w:r>
    </w:p>
    <w:p w:rsidR="002F212B" w:rsidRDefault="002F212B" w:rsidP="00866944">
      <w:pPr>
        <w:pStyle w:val="Default"/>
        <w:jc w:val="thaiDistribute"/>
        <w:rPr>
          <w:b/>
          <w:bCs/>
          <w:color w:val="CF4A02"/>
          <w:sz w:val="18"/>
          <w:szCs w:val="18"/>
        </w:rPr>
      </w:pPr>
    </w:p>
    <w:p w:rsidR="00620568" w:rsidRPr="001A7C4B" w:rsidRDefault="00E07F94" w:rsidP="00866944">
      <w:pPr>
        <w:pStyle w:val="Default"/>
        <w:jc w:val="thaiDistribute"/>
        <w:rPr>
          <w:b/>
          <w:bCs/>
          <w:color w:val="CF4A02"/>
          <w:sz w:val="18"/>
          <w:szCs w:val="18"/>
        </w:rPr>
      </w:pPr>
      <w:r w:rsidRPr="001A7C4B">
        <w:rPr>
          <w:b/>
          <w:bCs/>
          <w:color w:val="CF4A02"/>
          <w:sz w:val="18"/>
          <w:szCs w:val="18"/>
        </w:rPr>
        <w:t>Auditor’s r</w:t>
      </w:r>
      <w:r w:rsidR="00790517" w:rsidRPr="001A7C4B">
        <w:rPr>
          <w:b/>
          <w:bCs/>
          <w:color w:val="CF4A02"/>
          <w:sz w:val="18"/>
          <w:szCs w:val="18"/>
        </w:rPr>
        <w:t xml:space="preserve">esponsibilities for the </w:t>
      </w:r>
      <w:r w:rsidRPr="001A7C4B">
        <w:rPr>
          <w:b/>
          <w:bCs/>
          <w:color w:val="CF4A02"/>
          <w:sz w:val="18"/>
          <w:szCs w:val="18"/>
        </w:rPr>
        <w:t>a</w:t>
      </w:r>
      <w:r w:rsidR="00790517" w:rsidRPr="001A7C4B">
        <w:rPr>
          <w:b/>
          <w:bCs/>
          <w:color w:val="CF4A02"/>
          <w:sz w:val="18"/>
          <w:szCs w:val="18"/>
        </w:rPr>
        <w:t xml:space="preserve">udit of the </w:t>
      </w:r>
      <w:r w:rsidRPr="001A7C4B">
        <w:rPr>
          <w:b/>
          <w:bCs/>
          <w:color w:val="CF4A02"/>
          <w:sz w:val="18"/>
          <w:szCs w:val="18"/>
        </w:rPr>
        <w:t>c</w:t>
      </w:r>
      <w:r w:rsidR="00900250" w:rsidRPr="001A7C4B">
        <w:rPr>
          <w:b/>
          <w:bCs/>
          <w:color w:val="CF4A02"/>
          <w:sz w:val="18"/>
          <w:szCs w:val="18"/>
        </w:rPr>
        <w:t xml:space="preserve">onsolidated and </w:t>
      </w:r>
      <w:r w:rsidRPr="001A7C4B">
        <w:rPr>
          <w:b/>
          <w:bCs/>
          <w:color w:val="CF4A02"/>
          <w:sz w:val="18"/>
          <w:szCs w:val="18"/>
        </w:rPr>
        <w:t>s</w:t>
      </w:r>
      <w:r w:rsidR="00D0685C" w:rsidRPr="001A7C4B">
        <w:rPr>
          <w:b/>
          <w:bCs/>
          <w:color w:val="CF4A02"/>
          <w:sz w:val="18"/>
          <w:szCs w:val="18"/>
        </w:rPr>
        <w:t xml:space="preserve">eparate </w:t>
      </w:r>
      <w:r w:rsidRPr="001A7C4B">
        <w:rPr>
          <w:b/>
          <w:bCs/>
          <w:color w:val="CF4A02"/>
          <w:sz w:val="18"/>
          <w:szCs w:val="18"/>
        </w:rPr>
        <w:t>f</w:t>
      </w:r>
      <w:r w:rsidR="00790517" w:rsidRPr="001A7C4B">
        <w:rPr>
          <w:b/>
          <w:bCs/>
          <w:color w:val="CF4A02"/>
          <w:sz w:val="18"/>
          <w:szCs w:val="18"/>
        </w:rPr>
        <w:t xml:space="preserve">inancial </w:t>
      </w:r>
      <w:r w:rsidRPr="001A7C4B">
        <w:rPr>
          <w:b/>
          <w:bCs/>
          <w:color w:val="CF4A02"/>
          <w:sz w:val="18"/>
          <w:szCs w:val="18"/>
        </w:rPr>
        <w:t>s</w:t>
      </w:r>
      <w:r w:rsidR="00790517" w:rsidRPr="001A7C4B">
        <w:rPr>
          <w:b/>
          <w:bCs/>
          <w:color w:val="CF4A02"/>
          <w:sz w:val="18"/>
          <w:szCs w:val="18"/>
        </w:rPr>
        <w:t>tatements</w:t>
      </w:r>
    </w:p>
    <w:p w:rsidR="00395062" w:rsidRPr="002F212B" w:rsidRDefault="00395062" w:rsidP="00866944">
      <w:pPr>
        <w:pStyle w:val="Default"/>
        <w:jc w:val="thaiDistribute"/>
        <w:rPr>
          <w:color w:val="000000" w:themeColor="text1"/>
          <w:sz w:val="8"/>
          <w:szCs w:val="8"/>
        </w:rPr>
      </w:pPr>
    </w:p>
    <w:p w:rsidR="00B91979" w:rsidRPr="002F212B" w:rsidRDefault="00B91979" w:rsidP="00866944">
      <w:pPr>
        <w:pStyle w:val="Default"/>
        <w:jc w:val="thaiDistribute"/>
        <w:rPr>
          <w:color w:val="000000" w:themeColor="text1"/>
          <w:spacing w:val="-4"/>
          <w:sz w:val="18"/>
          <w:szCs w:val="18"/>
        </w:rPr>
      </w:pPr>
      <w:r w:rsidRPr="002F212B">
        <w:rPr>
          <w:color w:val="000000" w:themeColor="text1"/>
          <w:spacing w:val="-4"/>
          <w:sz w:val="18"/>
          <w:szCs w:val="18"/>
        </w:rPr>
        <w:t xml:space="preserve">My objectives are to obtain reasonable assurance about whether the </w:t>
      </w:r>
      <w:r w:rsidR="00E07F94" w:rsidRPr="002F212B">
        <w:rPr>
          <w:color w:val="000000" w:themeColor="text1"/>
          <w:spacing w:val="-4"/>
          <w:sz w:val="18"/>
          <w:szCs w:val="18"/>
        </w:rPr>
        <w:t xml:space="preserve">consolidated and </w:t>
      </w:r>
      <w:r w:rsidR="006A1977" w:rsidRPr="002F212B">
        <w:rPr>
          <w:color w:val="000000" w:themeColor="text1"/>
          <w:spacing w:val="-4"/>
          <w:sz w:val="18"/>
          <w:szCs w:val="18"/>
        </w:rPr>
        <w:t>separate</w:t>
      </w:r>
      <w:r w:rsidR="00900250" w:rsidRPr="002F212B">
        <w:rPr>
          <w:color w:val="000000" w:themeColor="text1"/>
          <w:spacing w:val="-4"/>
          <w:sz w:val="18"/>
          <w:szCs w:val="18"/>
        </w:rPr>
        <w:t xml:space="preserve"> </w:t>
      </w:r>
      <w:r w:rsidRPr="002F212B">
        <w:rPr>
          <w:color w:val="000000" w:themeColor="text1"/>
          <w:spacing w:val="-4"/>
          <w:sz w:val="18"/>
          <w:szCs w:val="18"/>
        </w:rPr>
        <w:t xml:space="preserve">financial statements </w:t>
      </w:r>
      <w:proofErr w:type="gramStart"/>
      <w:r w:rsidRPr="002F212B">
        <w:rPr>
          <w:color w:val="000000" w:themeColor="text1"/>
          <w:spacing w:val="-4"/>
          <w:sz w:val="18"/>
          <w:szCs w:val="18"/>
        </w:rPr>
        <w:t>as a whole are</w:t>
      </w:r>
      <w:proofErr w:type="gramEnd"/>
      <w:r w:rsidRPr="002F212B">
        <w:rPr>
          <w:color w:val="000000" w:themeColor="text1"/>
          <w:spacing w:val="-4"/>
          <w:sz w:val="18"/>
          <w:szCs w:val="18"/>
        </w:rPr>
        <w:t xml:space="preserve"> free from material misstatement, whether due to fraud or error, and to issue an auditor’s report that includes my opinion. Reasonable assurance is a high level of </w:t>
      </w:r>
      <w:proofErr w:type="gramStart"/>
      <w:r w:rsidRPr="002F212B">
        <w:rPr>
          <w:color w:val="000000" w:themeColor="text1"/>
          <w:spacing w:val="-4"/>
          <w:sz w:val="18"/>
          <w:szCs w:val="18"/>
        </w:rPr>
        <w:t>assurance, but</w:t>
      </w:r>
      <w:proofErr w:type="gramEnd"/>
      <w:r w:rsidRPr="002F212B">
        <w:rPr>
          <w:color w:val="000000" w:themeColor="text1"/>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F212B">
        <w:rPr>
          <w:color w:val="000000" w:themeColor="text1"/>
          <w:spacing w:val="-4"/>
          <w:sz w:val="18"/>
          <w:szCs w:val="18"/>
        </w:rPr>
        <w:t>on the basis of</w:t>
      </w:r>
      <w:proofErr w:type="gramEnd"/>
      <w:r w:rsidRPr="002F212B">
        <w:rPr>
          <w:color w:val="000000" w:themeColor="text1"/>
          <w:spacing w:val="-4"/>
          <w:sz w:val="18"/>
          <w:szCs w:val="18"/>
        </w:rPr>
        <w:t xml:space="preserve"> these </w:t>
      </w:r>
      <w:r w:rsidR="00900250" w:rsidRPr="002F212B">
        <w:rPr>
          <w:color w:val="000000" w:themeColor="text1"/>
          <w:spacing w:val="-4"/>
          <w:sz w:val="18"/>
          <w:szCs w:val="18"/>
        </w:rPr>
        <w:t xml:space="preserve">consolidated and </w:t>
      </w:r>
      <w:r w:rsidR="00D0685C" w:rsidRPr="002F212B">
        <w:rPr>
          <w:color w:val="000000" w:themeColor="text1"/>
          <w:spacing w:val="-4"/>
          <w:sz w:val="18"/>
          <w:szCs w:val="18"/>
        </w:rPr>
        <w:t xml:space="preserve">separate </w:t>
      </w:r>
      <w:r w:rsidRPr="002F212B">
        <w:rPr>
          <w:color w:val="000000" w:themeColor="text1"/>
          <w:spacing w:val="-4"/>
          <w:sz w:val="18"/>
          <w:szCs w:val="18"/>
        </w:rPr>
        <w:t>financial statements.</w:t>
      </w:r>
    </w:p>
    <w:p w:rsidR="002F212B" w:rsidRDefault="002F212B">
      <w:pPr>
        <w:rPr>
          <w:rFonts w:ascii="Arial" w:hAnsi="Arial" w:cs="Arial"/>
          <w:color w:val="000000" w:themeColor="text1"/>
          <w:sz w:val="14"/>
          <w:szCs w:val="14"/>
        </w:rPr>
      </w:pPr>
      <w:r>
        <w:rPr>
          <w:color w:val="000000" w:themeColor="text1"/>
          <w:sz w:val="14"/>
          <w:szCs w:val="14"/>
        </w:rPr>
        <w:br w:type="page"/>
      </w:r>
    </w:p>
    <w:p w:rsidR="00B91979" w:rsidRPr="001A7C4B" w:rsidRDefault="00B91979" w:rsidP="00866944">
      <w:pPr>
        <w:pStyle w:val="Default"/>
        <w:jc w:val="thaiDistribute"/>
        <w:rPr>
          <w:color w:val="000000" w:themeColor="text1"/>
          <w:sz w:val="18"/>
          <w:szCs w:val="18"/>
        </w:rPr>
      </w:pPr>
      <w:r w:rsidRPr="001A7C4B">
        <w:rPr>
          <w:color w:val="000000" w:themeColor="text1"/>
          <w:sz w:val="18"/>
          <w:szCs w:val="18"/>
        </w:rPr>
        <w:t>As part of an audit in accordance with TSAs, I exercise professional judgm</w:t>
      </w:r>
      <w:r w:rsidR="00A00386" w:rsidRPr="001A7C4B">
        <w:rPr>
          <w:color w:val="000000" w:themeColor="text1"/>
          <w:sz w:val="18"/>
          <w:szCs w:val="18"/>
        </w:rPr>
        <w:t xml:space="preserve">ent and maintain professional </w:t>
      </w:r>
      <w:r w:rsidR="007B209C" w:rsidRPr="001A7C4B">
        <w:rPr>
          <w:color w:val="000000" w:themeColor="text1"/>
          <w:sz w:val="18"/>
          <w:szCs w:val="18"/>
        </w:rPr>
        <w:t>s</w:t>
      </w:r>
      <w:r w:rsidR="007A3ACC" w:rsidRPr="001A7C4B">
        <w:rPr>
          <w:color w:val="000000" w:themeColor="text1"/>
          <w:sz w:val="18"/>
          <w:szCs w:val="18"/>
        </w:rPr>
        <w:t>c</w:t>
      </w:r>
      <w:r w:rsidRPr="001A7C4B">
        <w:rPr>
          <w:color w:val="000000" w:themeColor="text1"/>
          <w:sz w:val="18"/>
          <w:szCs w:val="18"/>
        </w:rPr>
        <w:t xml:space="preserve">epticism throughout the audit. I also: </w:t>
      </w:r>
    </w:p>
    <w:p w:rsidR="000D55B0" w:rsidRPr="002F212B" w:rsidRDefault="000D55B0" w:rsidP="00866944">
      <w:pPr>
        <w:pStyle w:val="Default"/>
        <w:jc w:val="thaiDistribute"/>
        <w:rPr>
          <w:color w:val="000000" w:themeColor="text1"/>
          <w:sz w:val="12"/>
          <w:szCs w:val="12"/>
        </w:rPr>
      </w:pPr>
    </w:p>
    <w:p w:rsidR="0049535D" w:rsidRPr="001A7C4B" w:rsidRDefault="00FE6CF3" w:rsidP="00866944">
      <w:pPr>
        <w:pStyle w:val="Default"/>
        <w:numPr>
          <w:ilvl w:val="0"/>
          <w:numId w:val="1"/>
        </w:numPr>
        <w:tabs>
          <w:tab w:val="clear" w:pos="720"/>
          <w:tab w:val="num" w:pos="540"/>
        </w:tabs>
        <w:ind w:left="540"/>
        <w:jc w:val="thaiDistribute"/>
        <w:rPr>
          <w:color w:val="000000" w:themeColor="text1"/>
          <w:sz w:val="18"/>
          <w:szCs w:val="18"/>
        </w:rPr>
      </w:pPr>
      <w:r w:rsidRPr="001A7C4B">
        <w:rPr>
          <w:color w:val="000000" w:themeColor="text1"/>
          <w:sz w:val="18"/>
          <w:szCs w:val="18"/>
        </w:rPr>
        <w:t>Identify and assess the risks of material misstatement of the</w:t>
      </w:r>
      <w:r w:rsidR="00900250" w:rsidRPr="001A7C4B">
        <w:rPr>
          <w:color w:val="000000" w:themeColor="text1"/>
          <w:sz w:val="18"/>
          <w:szCs w:val="18"/>
        </w:rPr>
        <w:t xml:space="preserve"> consolidated and </w:t>
      </w:r>
      <w:r w:rsidR="00D0685C" w:rsidRPr="001A7C4B">
        <w:rPr>
          <w:color w:val="000000" w:themeColor="text1"/>
          <w:sz w:val="18"/>
          <w:szCs w:val="18"/>
        </w:rPr>
        <w:t xml:space="preserve">separate </w:t>
      </w:r>
      <w:r w:rsidRPr="001A7C4B">
        <w:rPr>
          <w:color w:val="000000" w:themeColor="text1"/>
          <w:sz w:val="18"/>
          <w:szCs w:val="18"/>
        </w:rPr>
        <w:t xml:space="preserve">financial statements, whether due to fraud or error, design and perform audit procedures responsive to those risks, and obtain audit evidence that is </w:t>
      </w:r>
      <w:proofErr w:type="gramStart"/>
      <w:r w:rsidRPr="001A7C4B">
        <w:rPr>
          <w:color w:val="000000" w:themeColor="text1"/>
          <w:sz w:val="18"/>
          <w:szCs w:val="18"/>
        </w:rPr>
        <w:t>sufficient</w:t>
      </w:r>
      <w:proofErr w:type="gramEnd"/>
      <w:r w:rsidRPr="001A7C4B">
        <w:rPr>
          <w:color w:val="000000" w:themeColor="text1"/>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395062" w:rsidRDefault="00240078" w:rsidP="00866944">
      <w:pPr>
        <w:pStyle w:val="Default"/>
        <w:ind w:left="540"/>
        <w:jc w:val="thaiDistribute"/>
        <w:rPr>
          <w:color w:val="000000" w:themeColor="text1"/>
          <w:sz w:val="12"/>
          <w:szCs w:val="12"/>
        </w:rPr>
      </w:pPr>
    </w:p>
    <w:p w:rsidR="0049535D" w:rsidRPr="001A7C4B" w:rsidRDefault="00FE6CF3" w:rsidP="00866944">
      <w:pPr>
        <w:pStyle w:val="Default"/>
        <w:numPr>
          <w:ilvl w:val="0"/>
          <w:numId w:val="1"/>
        </w:numPr>
        <w:tabs>
          <w:tab w:val="clear" w:pos="720"/>
          <w:tab w:val="num" w:pos="540"/>
        </w:tabs>
        <w:ind w:left="540"/>
        <w:jc w:val="thaiDistribute"/>
        <w:rPr>
          <w:color w:val="000000" w:themeColor="text1"/>
          <w:sz w:val="18"/>
          <w:szCs w:val="18"/>
        </w:rPr>
      </w:pPr>
      <w:r w:rsidRPr="001A7C4B">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A7C4B">
        <w:rPr>
          <w:color w:val="000000" w:themeColor="text1"/>
          <w:sz w:val="18"/>
          <w:szCs w:val="18"/>
        </w:rPr>
        <w:t xml:space="preserve">Group and </w:t>
      </w:r>
      <w:r w:rsidR="007A3ACC" w:rsidRPr="001A7C4B">
        <w:rPr>
          <w:color w:val="000000" w:themeColor="text1"/>
          <w:sz w:val="18"/>
          <w:szCs w:val="18"/>
        </w:rPr>
        <w:t xml:space="preserve">the </w:t>
      </w:r>
      <w:r w:rsidRPr="001A7C4B">
        <w:rPr>
          <w:color w:val="000000" w:themeColor="text1"/>
          <w:sz w:val="18"/>
          <w:szCs w:val="18"/>
        </w:rPr>
        <w:t xml:space="preserve">Company’s internal control. </w:t>
      </w:r>
    </w:p>
    <w:p w:rsidR="00240078" w:rsidRPr="00395062" w:rsidRDefault="00240078" w:rsidP="00866944">
      <w:pPr>
        <w:pStyle w:val="Default"/>
        <w:ind w:left="540"/>
        <w:jc w:val="thaiDistribute"/>
        <w:rPr>
          <w:color w:val="000000" w:themeColor="text1"/>
          <w:sz w:val="12"/>
          <w:szCs w:val="12"/>
        </w:rPr>
      </w:pPr>
    </w:p>
    <w:p w:rsidR="009E67FA" w:rsidRPr="001A7C4B" w:rsidRDefault="00FE6CF3" w:rsidP="00866944">
      <w:pPr>
        <w:pStyle w:val="Default"/>
        <w:numPr>
          <w:ilvl w:val="0"/>
          <w:numId w:val="1"/>
        </w:numPr>
        <w:tabs>
          <w:tab w:val="clear" w:pos="720"/>
          <w:tab w:val="num" w:pos="540"/>
        </w:tabs>
        <w:ind w:left="540"/>
        <w:jc w:val="thaiDistribute"/>
        <w:rPr>
          <w:color w:val="000000" w:themeColor="text1"/>
          <w:sz w:val="18"/>
          <w:szCs w:val="18"/>
        </w:rPr>
      </w:pPr>
      <w:r w:rsidRPr="001A7C4B">
        <w:rPr>
          <w:color w:val="000000" w:themeColor="text1"/>
          <w:sz w:val="18"/>
          <w:szCs w:val="18"/>
        </w:rPr>
        <w:t xml:space="preserve">Evaluate the appropriateness of accounting policies used and the reasonableness of accounting estimates and related disclosures made by </w:t>
      </w:r>
      <w:r w:rsidR="00D0685C" w:rsidRPr="001A7C4B">
        <w:rPr>
          <w:color w:val="000000" w:themeColor="text1"/>
          <w:sz w:val="18"/>
          <w:szCs w:val="18"/>
        </w:rPr>
        <w:t>the directors</w:t>
      </w:r>
      <w:r w:rsidRPr="001A7C4B">
        <w:rPr>
          <w:color w:val="000000" w:themeColor="text1"/>
          <w:sz w:val="18"/>
          <w:szCs w:val="18"/>
        </w:rPr>
        <w:t xml:space="preserve">. </w:t>
      </w:r>
    </w:p>
    <w:p w:rsidR="008A6CF5" w:rsidRPr="002F212B" w:rsidRDefault="008A6CF5" w:rsidP="002F212B">
      <w:pPr>
        <w:pStyle w:val="Default"/>
        <w:ind w:left="540"/>
        <w:jc w:val="thaiDistribute"/>
        <w:rPr>
          <w:color w:val="000000" w:themeColor="text1"/>
          <w:sz w:val="12"/>
          <w:szCs w:val="12"/>
          <w:cs/>
        </w:rPr>
      </w:pPr>
    </w:p>
    <w:p w:rsidR="0049535D" w:rsidRPr="002F212B" w:rsidRDefault="00FE6CF3" w:rsidP="00866944">
      <w:pPr>
        <w:pStyle w:val="Default"/>
        <w:numPr>
          <w:ilvl w:val="0"/>
          <w:numId w:val="1"/>
        </w:numPr>
        <w:tabs>
          <w:tab w:val="clear" w:pos="720"/>
          <w:tab w:val="num" w:pos="540"/>
        </w:tabs>
        <w:ind w:left="540"/>
        <w:jc w:val="thaiDistribute"/>
        <w:rPr>
          <w:color w:val="000000" w:themeColor="text1"/>
          <w:spacing w:val="-4"/>
          <w:sz w:val="18"/>
          <w:szCs w:val="18"/>
        </w:rPr>
      </w:pPr>
      <w:r w:rsidRPr="002F212B">
        <w:rPr>
          <w:color w:val="000000" w:themeColor="text1"/>
          <w:spacing w:val="-4"/>
          <w:sz w:val="18"/>
          <w:szCs w:val="18"/>
        </w:rPr>
        <w:t xml:space="preserve">Conclude on the appropriateness of </w:t>
      </w:r>
      <w:r w:rsidR="00D0685C" w:rsidRPr="002F212B">
        <w:rPr>
          <w:color w:val="000000" w:themeColor="text1"/>
          <w:spacing w:val="-4"/>
          <w:sz w:val="18"/>
          <w:szCs w:val="18"/>
        </w:rPr>
        <w:t>the directors’</w:t>
      </w:r>
      <w:r w:rsidRPr="002F212B">
        <w:rPr>
          <w:color w:val="000000" w:themeColor="text1"/>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2F212B">
        <w:rPr>
          <w:color w:val="000000" w:themeColor="text1"/>
          <w:spacing w:val="-4"/>
          <w:sz w:val="18"/>
          <w:szCs w:val="18"/>
        </w:rPr>
        <w:t xml:space="preserve">Group and </w:t>
      </w:r>
      <w:r w:rsidR="007A3ACC" w:rsidRPr="002F212B">
        <w:rPr>
          <w:color w:val="000000" w:themeColor="text1"/>
          <w:spacing w:val="-4"/>
          <w:sz w:val="18"/>
          <w:szCs w:val="18"/>
        </w:rPr>
        <w:t xml:space="preserve">the </w:t>
      </w:r>
      <w:r w:rsidRPr="002F212B">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2F212B">
        <w:rPr>
          <w:color w:val="000000" w:themeColor="text1"/>
          <w:spacing w:val="-4"/>
          <w:sz w:val="18"/>
          <w:szCs w:val="18"/>
        </w:rPr>
        <w:t xml:space="preserve"> consolidated and </w:t>
      </w:r>
      <w:r w:rsidR="00D0685C" w:rsidRPr="002F212B">
        <w:rPr>
          <w:color w:val="000000" w:themeColor="text1"/>
          <w:spacing w:val="-4"/>
          <w:sz w:val="18"/>
          <w:szCs w:val="18"/>
        </w:rPr>
        <w:t xml:space="preserve">separate </w:t>
      </w:r>
      <w:r w:rsidRPr="002F212B">
        <w:rPr>
          <w:color w:val="000000" w:themeColor="text1"/>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2F212B">
        <w:rPr>
          <w:color w:val="000000" w:themeColor="text1"/>
          <w:spacing w:val="-4"/>
          <w:sz w:val="18"/>
          <w:szCs w:val="18"/>
        </w:rPr>
        <w:t xml:space="preserve">Group and </w:t>
      </w:r>
      <w:r w:rsidR="007A3ACC" w:rsidRPr="002F212B">
        <w:rPr>
          <w:color w:val="000000" w:themeColor="text1"/>
          <w:spacing w:val="-4"/>
          <w:sz w:val="18"/>
          <w:szCs w:val="18"/>
        </w:rPr>
        <w:t xml:space="preserve">the </w:t>
      </w:r>
      <w:r w:rsidRPr="002F212B">
        <w:rPr>
          <w:color w:val="000000" w:themeColor="text1"/>
          <w:spacing w:val="-4"/>
          <w:sz w:val="18"/>
          <w:szCs w:val="18"/>
        </w:rPr>
        <w:t xml:space="preserve">Company to cease to continue as a going concern. </w:t>
      </w:r>
    </w:p>
    <w:p w:rsidR="00240078" w:rsidRPr="00395062" w:rsidRDefault="00240078" w:rsidP="00866944">
      <w:pPr>
        <w:pStyle w:val="Default"/>
        <w:ind w:left="540"/>
        <w:jc w:val="thaiDistribute"/>
        <w:rPr>
          <w:color w:val="000000" w:themeColor="text1"/>
          <w:sz w:val="12"/>
          <w:szCs w:val="12"/>
        </w:rPr>
      </w:pPr>
    </w:p>
    <w:p w:rsidR="0049535D" w:rsidRPr="001A7C4B" w:rsidRDefault="00FE6CF3" w:rsidP="00866944">
      <w:pPr>
        <w:pStyle w:val="Default"/>
        <w:numPr>
          <w:ilvl w:val="0"/>
          <w:numId w:val="1"/>
        </w:numPr>
        <w:tabs>
          <w:tab w:val="clear" w:pos="720"/>
          <w:tab w:val="num" w:pos="540"/>
        </w:tabs>
        <w:ind w:left="540"/>
        <w:jc w:val="thaiDistribute"/>
        <w:rPr>
          <w:color w:val="000000" w:themeColor="text1"/>
          <w:sz w:val="18"/>
          <w:szCs w:val="18"/>
        </w:rPr>
      </w:pPr>
      <w:r w:rsidRPr="001A7C4B">
        <w:rPr>
          <w:color w:val="000000" w:themeColor="text1"/>
          <w:sz w:val="18"/>
          <w:szCs w:val="18"/>
        </w:rPr>
        <w:t xml:space="preserve">Evaluate the overall presentation, structure and content of the </w:t>
      </w:r>
      <w:r w:rsidR="00900250" w:rsidRPr="001A7C4B">
        <w:rPr>
          <w:color w:val="000000" w:themeColor="text1"/>
          <w:sz w:val="18"/>
          <w:szCs w:val="18"/>
        </w:rPr>
        <w:t xml:space="preserve">consolidated and </w:t>
      </w:r>
      <w:r w:rsidR="00D0685C" w:rsidRPr="001A7C4B">
        <w:rPr>
          <w:color w:val="000000" w:themeColor="text1"/>
          <w:sz w:val="18"/>
          <w:szCs w:val="18"/>
        </w:rPr>
        <w:t xml:space="preserve">separate </w:t>
      </w:r>
      <w:r w:rsidRPr="001A7C4B">
        <w:rPr>
          <w:color w:val="000000" w:themeColor="text1"/>
          <w:sz w:val="18"/>
          <w:szCs w:val="18"/>
        </w:rPr>
        <w:t xml:space="preserve">financial statements, including the disclosures, and whether the </w:t>
      </w:r>
      <w:r w:rsidR="00900250" w:rsidRPr="001A7C4B">
        <w:rPr>
          <w:color w:val="000000" w:themeColor="text1"/>
          <w:sz w:val="18"/>
          <w:szCs w:val="18"/>
        </w:rPr>
        <w:t xml:space="preserve">consolidated and </w:t>
      </w:r>
      <w:r w:rsidR="00D0685C" w:rsidRPr="001A7C4B">
        <w:rPr>
          <w:color w:val="000000" w:themeColor="text1"/>
          <w:sz w:val="18"/>
          <w:szCs w:val="18"/>
        </w:rPr>
        <w:t xml:space="preserve">separate </w:t>
      </w:r>
      <w:r w:rsidRPr="001A7C4B">
        <w:rPr>
          <w:color w:val="000000" w:themeColor="text1"/>
          <w:sz w:val="18"/>
          <w:szCs w:val="18"/>
        </w:rPr>
        <w:t xml:space="preserve">financial statements represent the underlying transactions and events in a manner that achieves fair presentation. </w:t>
      </w:r>
    </w:p>
    <w:p w:rsidR="00240078" w:rsidRPr="00395062" w:rsidRDefault="00240078" w:rsidP="00866944">
      <w:pPr>
        <w:pStyle w:val="Default"/>
        <w:ind w:left="540"/>
        <w:jc w:val="thaiDistribute"/>
        <w:rPr>
          <w:color w:val="000000" w:themeColor="text1"/>
          <w:sz w:val="12"/>
          <w:szCs w:val="12"/>
        </w:rPr>
      </w:pPr>
    </w:p>
    <w:p w:rsidR="00B41448" w:rsidRPr="001A7C4B" w:rsidRDefault="002F280C" w:rsidP="00866944">
      <w:pPr>
        <w:pStyle w:val="Default"/>
        <w:numPr>
          <w:ilvl w:val="0"/>
          <w:numId w:val="1"/>
        </w:numPr>
        <w:tabs>
          <w:tab w:val="clear" w:pos="720"/>
          <w:tab w:val="num" w:pos="540"/>
        </w:tabs>
        <w:ind w:left="540"/>
        <w:jc w:val="thaiDistribute"/>
        <w:rPr>
          <w:color w:val="000000" w:themeColor="text1"/>
          <w:sz w:val="18"/>
          <w:szCs w:val="18"/>
        </w:rPr>
      </w:pPr>
      <w:r w:rsidRPr="001A7C4B">
        <w:rPr>
          <w:color w:val="000000" w:themeColor="text1"/>
          <w:sz w:val="18"/>
          <w:szCs w:val="18"/>
        </w:rPr>
        <w:t xml:space="preserve">Obtain </w:t>
      </w:r>
      <w:proofErr w:type="gramStart"/>
      <w:r w:rsidRPr="001A7C4B">
        <w:rPr>
          <w:color w:val="000000" w:themeColor="text1"/>
          <w:sz w:val="18"/>
          <w:szCs w:val="18"/>
        </w:rPr>
        <w:t>sufficient</w:t>
      </w:r>
      <w:proofErr w:type="gramEnd"/>
      <w:r w:rsidRPr="001A7C4B">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1A7C4B" w:rsidRDefault="00B91979" w:rsidP="00866944">
      <w:pPr>
        <w:pStyle w:val="Default"/>
        <w:jc w:val="thaiDistribute"/>
        <w:rPr>
          <w:color w:val="000000" w:themeColor="text1"/>
          <w:sz w:val="18"/>
          <w:szCs w:val="18"/>
        </w:rPr>
      </w:pPr>
    </w:p>
    <w:p w:rsidR="00B91979" w:rsidRPr="001A7C4B" w:rsidRDefault="00B91979" w:rsidP="00866944">
      <w:pPr>
        <w:pStyle w:val="Default"/>
        <w:jc w:val="thaiDistribute"/>
        <w:rPr>
          <w:color w:val="000000" w:themeColor="text1"/>
          <w:sz w:val="18"/>
          <w:szCs w:val="18"/>
        </w:rPr>
      </w:pPr>
      <w:r w:rsidRPr="001A7C4B">
        <w:rPr>
          <w:color w:val="000000" w:themeColor="text1"/>
          <w:sz w:val="18"/>
          <w:szCs w:val="18"/>
        </w:rPr>
        <w:t xml:space="preserve">I communicate with </w:t>
      </w:r>
      <w:r w:rsidR="00D0685C" w:rsidRPr="001A7C4B">
        <w:rPr>
          <w:color w:val="000000" w:themeColor="text1"/>
          <w:sz w:val="18"/>
          <w:szCs w:val="18"/>
        </w:rPr>
        <w:t xml:space="preserve">the audit committee </w:t>
      </w:r>
      <w:r w:rsidRPr="001A7C4B">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1A7C4B">
        <w:rPr>
          <w:color w:val="000000" w:themeColor="text1"/>
          <w:sz w:val="18"/>
          <w:szCs w:val="18"/>
        </w:rPr>
        <w:t>that</w:t>
      </w:r>
      <w:r w:rsidR="008B018B" w:rsidRPr="001A7C4B">
        <w:rPr>
          <w:color w:val="000000" w:themeColor="text1"/>
          <w:sz w:val="18"/>
          <w:szCs w:val="18"/>
        </w:rPr>
        <w:t xml:space="preserve"> </w:t>
      </w:r>
      <w:r w:rsidRPr="001A7C4B">
        <w:rPr>
          <w:color w:val="000000" w:themeColor="text1"/>
          <w:sz w:val="18"/>
          <w:szCs w:val="18"/>
        </w:rPr>
        <w:t xml:space="preserve">I identify during my audit. </w:t>
      </w:r>
    </w:p>
    <w:p w:rsidR="00B91979" w:rsidRPr="001A7C4B" w:rsidRDefault="00B91979" w:rsidP="00866944">
      <w:pPr>
        <w:pStyle w:val="Default"/>
        <w:jc w:val="both"/>
        <w:rPr>
          <w:color w:val="000000" w:themeColor="text1"/>
          <w:sz w:val="18"/>
          <w:szCs w:val="18"/>
        </w:rPr>
      </w:pPr>
    </w:p>
    <w:p w:rsidR="00B91979" w:rsidRPr="001A7C4B" w:rsidRDefault="00B91979" w:rsidP="00866944">
      <w:pPr>
        <w:pStyle w:val="Default"/>
        <w:jc w:val="both"/>
        <w:rPr>
          <w:color w:val="000000" w:themeColor="text1"/>
          <w:sz w:val="18"/>
          <w:szCs w:val="18"/>
        </w:rPr>
      </w:pPr>
      <w:r w:rsidRPr="001A7C4B">
        <w:rPr>
          <w:color w:val="000000" w:themeColor="text1"/>
          <w:sz w:val="18"/>
          <w:szCs w:val="18"/>
        </w:rPr>
        <w:t xml:space="preserve">I also provide </w:t>
      </w:r>
      <w:r w:rsidR="00D0685C" w:rsidRPr="001A7C4B">
        <w:rPr>
          <w:color w:val="000000" w:themeColor="text1"/>
          <w:sz w:val="18"/>
          <w:szCs w:val="18"/>
        </w:rPr>
        <w:t xml:space="preserve">the audit committee </w:t>
      </w:r>
      <w:r w:rsidRPr="001A7C4B">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1A7C4B" w:rsidRDefault="00B91979" w:rsidP="00866944">
      <w:pPr>
        <w:pStyle w:val="Default"/>
        <w:jc w:val="both"/>
        <w:rPr>
          <w:color w:val="000000" w:themeColor="text1"/>
          <w:sz w:val="18"/>
          <w:szCs w:val="18"/>
        </w:rPr>
      </w:pPr>
    </w:p>
    <w:p w:rsidR="00B91979" w:rsidRPr="002F212B" w:rsidRDefault="00B91979" w:rsidP="00866944">
      <w:pPr>
        <w:pStyle w:val="Default"/>
        <w:jc w:val="both"/>
        <w:rPr>
          <w:color w:val="000000" w:themeColor="text1"/>
          <w:spacing w:val="-4"/>
          <w:sz w:val="18"/>
          <w:szCs w:val="18"/>
        </w:rPr>
      </w:pPr>
      <w:r w:rsidRPr="002F212B">
        <w:rPr>
          <w:color w:val="000000" w:themeColor="text1"/>
          <w:spacing w:val="-4"/>
          <w:sz w:val="18"/>
          <w:szCs w:val="18"/>
        </w:rPr>
        <w:t xml:space="preserve">From the matters communicated with </w:t>
      </w:r>
      <w:r w:rsidR="00D0685C" w:rsidRPr="002F212B">
        <w:rPr>
          <w:color w:val="000000" w:themeColor="text1"/>
          <w:spacing w:val="-4"/>
          <w:sz w:val="18"/>
          <w:szCs w:val="18"/>
        </w:rPr>
        <w:t>the audit committee</w:t>
      </w:r>
      <w:r w:rsidRPr="002F212B">
        <w:rPr>
          <w:color w:val="000000" w:themeColor="text1"/>
          <w:spacing w:val="-4"/>
          <w:sz w:val="18"/>
          <w:szCs w:val="18"/>
        </w:rPr>
        <w:t xml:space="preserve">, I determine those matters that were of most significance in the audit of the </w:t>
      </w:r>
      <w:r w:rsidR="00900250" w:rsidRPr="002F212B">
        <w:rPr>
          <w:color w:val="000000" w:themeColor="text1"/>
          <w:spacing w:val="-4"/>
          <w:sz w:val="18"/>
          <w:szCs w:val="18"/>
        </w:rPr>
        <w:t xml:space="preserve">consolidated </w:t>
      </w:r>
      <w:r w:rsidR="006E2ABA" w:rsidRPr="002F212B">
        <w:rPr>
          <w:color w:val="000000" w:themeColor="text1"/>
          <w:spacing w:val="-4"/>
          <w:sz w:val="18"/>
          <w:szCs w:val="18"/>
        </w:rPr>
        <w:t xml:space="preserve">and separate </w:t>
      </w:r>
      <w:r w:rsidRPr="002F212B">
        <w:rPr>
          <w:color w:val="000000" w:themeColor="text1"/>
          <w:spacing w:val="-4"/>
          <w:sz w:val="18"/>
          <w:szCs w:val="18"/>
        </w:rPr>
        <w:t xml:space="preserve">financial statements of the current period and are therefore the key audit matters. </w:t>
      </w:r>
      <w:r w:rsidR="002F212B">
        <w:rPr>
          <w:color w:val="000000" w:themeColor="text1"/>
          <w:spacing w:val="-4"/>
          <w:sz w:val="18"/>
          <w:szCs w:val="18"/>
        </w:rPr>
        <w:br/>
      </w:r>
      <w:r w:rsidRPr="002F212B">
        <w:rPr>
          <w:color w:val="000000" w:themeColor="text1"/>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w:t>
      </w:r>
      <w:r w:rsidRPr="002F212B">
        <w:rPr>
          <w:color w:val="000000" w:themeColor="text1"/>
          <w:spacing w:val="-8"/>
          <w:sz w:val="18"/>
          <w:szCs w:val="18"/>
        </w:rPr>
        <w:t>adverse consequences of doing so would reasonably be expected to outweigh the public interest benefits of such communication.</w:t>
      </w:r>
      <w:r w:rsidRPr="002F212B">
        <w:rPr>
          <w:color w:val="000000" w:themeColor="text1"/>
          <w:spacing w:val="-4"/>
          <w:sz w:val="18"/>
          <w:szCs w:val="18"/>
        </w:rPr>
        <w:t xml:space="preserve"> </w:t>
      </w:r>
    </w:p>
    <w:p w:rsidR="008D64B8" w:rsidRPr="001A7C4B" w:rsidRDefault="008D64B8" w:rsidP="00866944">
      <w:pPr>
        <w:pStyle w:val="Default"/>
        <w:jc w:val="both"/>
        <w:rPr>
          <w:color w:val="000000" w:themeColor="text1"/>
          <w:sz w:val="18"/>
          <w:szCs w:val="18"/>
        </w:rPr>
      </w:pPr>
    </w:p>
    <w:p w:rsidR="00D0685C" w:rsidRPr="001A7C4B" w:rsidRDefault="00D0685C" w:rsidP="00866944">
      <w:pPr>
        <w:suppressAutoHyphens/>
        <w:spacing w:after="0" w:line="240" w:lineRule="auto"/>
        <w:jc w:val="both"/>
        <w:rPr>
          <w:rFonts w:ascii="Arial" w:hAnsi="Arial" w:cs="Arial"/>
          <w:color w:val="000000" w:themeColor="text1"/>
          <w:sz w:val="18"/>
          <w:szCs w:val="18"/>
          <w:lang w:val="en-US"/>
        </w:rPr>
      </w:pPr>
    </w:p>
    <w:p w:rsidR="00D0685C" w:rsidRPr="001A7C4B" w:rsidRDefault="00D0685C" w:rsidP="00866944">
      <w:pPr>
        <w:suppressAutoHyphens/>
        <w:spacing w:after="0" w:line="240" w:lineRule="auto"/>
        <w:jc w:val="both"/>
        <w:rPr>
          <w:rFonts w:ascii="Arial" w:hAnsi="Arial" w:cs="Arial"/>
          <w:color w:val="000000" w:themeColor="text1"/>
          <w:sz w:val="18"/>
          <w:szCs w:val="18"/>
          <w:lang w:val="en-US"/>
        </w:rPr>
      </w:pPr>
      <w:r w:rsidRPr="001A7C4B">
        <w:rPr>
          <w:rFonts w:ascii="Arial" w:hAnsi="Arial" w:cs="Arial"/>
          <w:color w:val="000000" w:themeColor="text1"/>
          <w:sz w:val="18"/>
          <w:szCs w:val="18"/>
          <w:lang w:val="en-US"/>
        </w:rPr>
        <w:t>PricewaterhouseCoopers ABAS Ltd.</w:t>
      </w:r>
    </w:p>
    <w:p w:rsidR="008D64B8" w:rsidRPr="001A7C4B" w:rsidRDefault="008D64B8" w:rsidP="00866944">
      <w:pPr>
        <w:pStyle w:val="Default"/>
        <w:jc w:val="both"/>
        <w:rPr>
          <w:color w:val="000000" w:themeColor="text1"/>
          <w:sz w:val="18"/>
          <w:szCs w:val="18"/>
        </w:rPr>
      </w:pPr>
    </w:p>
    <w:p w:rsidR="000D55B0" w:rsidRPr="001A7C4B" w:rsidRDefault="000D55B0" w:rsidP="00866944">
      <w:pPr>
        <w:suppressAutoHyphens/>
        <w:spacing w:after="0" w:line="240" w:lineRule="auto"/>
        <w:jc w:val="both"/>
        <w:rPr>
          <w:rFonts w:ascii="Arial" w:hAnsi="Arial" w:cs="Arial"/>
          <w:color w:val="000000" w:themeColor="text1"/>
          <w:sz w:val="18"/>
          <w:szCs w:val="18"/>
        </w:rPr>
      </w:pPr>
    </w:p>
    <w:p w:rsidR="003D3D27" w:rsidRDefault="003D3D27" w:rsidP="00866944">
      <w:pPr>
        <w:suppressAutoHyphens/>
        <w:spacing w:after="0" w:line="240" w:lineRule="auto"/>
        <w:jc w:val="both"/>
        <w:rPr>
          <w:rFonts w:ascii="Arial" w:hAnsi="Arial" w:cs="Arial"/>
          <w:color w:val="000000" w:themeColor="text1"/>
          <w:sz w:val="18"/>
          <w:szCs w:val="18"/>
        </w:rPr>
      </w:pPr>
    </w:p>
    <w:p w:rsidR="006D5969" w:rsidRDefault="006D5969" w:rsidP="00866944">
      <w:pPr>
        <w:suppressAutoHyphens/>
        <w:spacing w:after="0" w:line="240" w:lineRule="auto"/>
        <w:jc w:val="both"/>
        <w:rPr>
          <w:rFonts w:ascii="Arial" w:hAnsi="Arial" w:cs="Arial"/>
          <w:color w:val="000000" w:themeColor="text1"/>
          <w:sz w:val="18"/>
          <w:szCs w:val="18"/>
        </w:rPr>
      </w:pPr>
    </w:p>
    <w:p w:rsidR="006D5969" w:rsidRPr="001A7C4B" w:rsidRDefault="006D5969" w:rsidP="00866944">
      <w:pPr>
        <w:suppressAutoHyphens/>
        <w:spacing w:after="0" w:line="240" w:lineRule="auto"/>
        <w:jc w:val="both"/>
        <w:rPr>
          <w:rFonts w:ascii="Arial" w:hAnsi="Arial" w:cs="Arial"/>
          <w:color w:val="000000" w:themeColor="text1"/>
          <w:sz w:val="18"/>
          <w:szCs w:val="18"/>
        </w:rPr>
      </w:pPr>
    </w:p>
    <w:p w:rsidR="003D3D27" w:rsidRPr="001A7C4B" w:rsidRDefault="003D3D27" w:rsidP="00866944">
      <w:pPr>
        <w:suppressAutoHyphens/>
        <w:spacing w:after="0" w:line="240" w:lineRule="auto"/>
        <w:jc w:val="both"/>
        <w:rPr>
          <w:rFonts w:ascii="Arial" w:hAnsi="Arial" w:cs="Arial"/>
          <w:color w:val="000000" w:themeColor="text1"/>
          <w:sz w:val="18"/>
          <w:szCs w:val="18"/>
        </w:rPr>
      </w:pPr>
    </w:p>
    <w:p w:rsidR="003D3D27" w:rsidRPr="001A7C4B" w:rsidRDefault="003D3D27" w:rsidP="00866944">
      <w:pPr>
        <w:suppressAutoHyphens/>
        <w:spacing w:after="0" w:line="240" w:lineRule="auto"/>
        <w:jc w:val="both"/>
        <w:rPr>
          <w:rFonts w:ascii="Arial" w:hAnsi="Arial" w:cs="Arial"/>
          <w:color w:val="000000" w:themeColor="text1"/>
          <w:sz w:val="18"/>
          <w:szCs w:val="18"/>
        </w:rPr>
      </w:pPr>
    </w:p>
    <w:p w:rsidR="003D3D27" w:rsidRPr="001A7C4B" w:rsidRDefault="003D3D27" w:rsidP="00866944">
      <w:pPr>
        <w:suppressAutoHyphens/>
        <w:spacing w:after="0" w:line="240" w:lineRule="auto"/>
        <w:jc w:val="both"/>
        <w:rPr>
          <w:rFonts w:ascii="Arial" w:hAnsi="Arial" w:cs="Arial"/>
          <w:color w:val="000000" w:themeColor="text1"/>
          <w:sz w:val="18"/>
          <w:szCs w:val="18"/>
        </w:rPr>
      </w:pPr>
    </w:p>
    <w:p w:rsidR="003D3D27" w:rsidRPr="001A7C4B" w:rsidRDefault="003D3D27" w:rsidP="00866944">
      <w:pPr>
        <w:suppressAutoHyphens/>
        <w:spacing w:after="0" w:line="240" w:lineRule="auto"/>
        <w:jc w:val="both"/>
        <w:rPr>
          <w:rFonts w:ascii="Arial" w:hAnsi="Arial" w:cs="Arial"/>
          <w:color w:val="000000" w:themeColor="text1"/>
          <w:sz w:val="18"/>
          <w:szCs w:val="18"/>
        </w:rPr>
      </w:pPr>
    </w:p>
    <w:p w:rsidR="005B1E87" w:rsidRPr="001A7C4B" w:rsidRDefault="005B1E87" w:rsidP="00866944">
      <w:pPr>
        <w:suppressAutoHyphens/>
        <w:spacing w:after="0" w:line="240" w:lineRule="auto"/>
        <w:jc w:val="both"/>
        <w:rPr>
          <w:rFonts w:ascii="Arial" w:hAnsi="Arial" w:cs="Arial"/>
          <w:color w:val="000000" w:themeColor="text1"/>
          <w:sz w:val="18"/>
          <w:szCs w:val="18"/>
          <w:lang w:val="en-US"/>
        </w:rPr>
      </w:pPr>
    </w:p>
    <w:p w:rsidR="005B1E87" w:rsidRPr="001A7C4B" w:rsidRDefault="00A0628D" w:rsidP="00866944">
      <w:pPr>
        <w:suppressAutoHyphens/>
        <w:spacing w:after="0" w:line="240" w:lineRule="auto"/>
        <w:jc w:val="both"/>
        <w:rPr>
          <w:rFonts w:ascii="Arial" w:hAnsi="Arial" w:cs="Arial"/>
          <w:color w:val="000000" w:themeColor="text1"/>
          <w:sz w:val="18"/>
          <w:szCs w:val="18"/>
          <w:lang w:val="en-US"/>
        </w:rPr>
      </w:pPr>
      <w:proofErr w:type="spellStart"/>
      <w:proofErr w:type="gramStart"/>
      <w:r w:rsidRPr="00A0628D">
        <w:rPr>
          <w:rFonts w:ascii="Arial" w:hAnsi="Arial" w:cs="Arial"/>
          <w:b/>
          <w:bCs/>
          <w:color w:val="000000" w:themeColor="text1"/>
          <w:sz w:val="18"/>
          <w:szCs w:val="18"/>
          <w:lang w:val="en-US"/>
        </w:rPr>
        <w:t>Boonrueng</w:t>
      </w:r>
      <w:proofErr w:type="spellEnd"/>
      <w:r w:rsidRPr="00A0628D">
        <w:rPr>
          <w:rFonts w:ascii="Arial" w:hAnsi="Arial" w:cs="Arial"/>
          <w:b/>
          <w:bCs/>
          <w:color w:val="000000" w:themeColor="text1"/>
          <w:sz w:val="18"/>
          <w:szCs w:val="18"/>
          <w:lang w:val="en-US"/>
        </w:rPr>
        <w:t xml:space="preserve">  </w:t>
      </w:r>
      <w:proofErr w:type="spellStart"/>
      <w:r w:rsidRPr="00A0628D">
        <w:rPr>
          <w:rFonts w:ascii="Arial" w:hAnsi="Arial" w:cs="Arial"/>
          <w:b/>
          <w:bCs/>
          <w:color w:val="000000" w:themeColor="text1"/>
          <w:sz w:val="18"/>
          <w:szCs w:val="18"/>
          <w:lang w:val="en-US"/>
        </w:rPr>
        <w:t>Lerdwiseswit</w:t>
      </w:r>
      <w:proofErr w:type="spellEnd"/>
      <w:proofErr w:type="gramEnd"/>
    </w:p>
    <w:p w:rsidR="005B1E87" w:rsidRPr="001A7C4B" w:rsidRDefault="005B1E87" w:rsidP="00866944">
      <w:pPr>
        <w:suppressAutoHyphens/>
        <w:spacing w:after="0" w:line="240" w:lineRule="auto"/>
        <w:jc w:val="both"/>
        <w:rPr>
          <w:rFonts w:ascii="Arial" w:hAnsi="Arial" w:cs="Arial"/>
          <w:i/>
          <w:color w:val="000000" w:themeColor="text1"/>
          <w:sz w:val="18"/>
          <w:szCs w:val="18"/>
          <w:lang w:val="en-US"/>
        </w:rPr>
      </w:pPr>
      <w:r w:rsidRPr="001A7C4B">
        <w:rPr>
          <w:rFonts w:ascii="Arial" w:hAnsi="Arial" w:cs="Arial"/>
          <w:color w:val="000000" w:themeColor="text1"/>
          <w:sz w:val="18"/>
          <w:szCs w:val="18"/>
          <w:lang w:val="en-US"/>
        </w:rPr>
        <w:t xml:space="preserve">Certified Public Accountant (Thailand) No. </w:t>
      </w:r>
      <w:r w:rsidR="00A0628D">
        <w:rPr>
          <w:rFonts w:ascii="Arial" w:hAnsi="Arial" w:cs="Arial"/>
          <w:color w:val="000000" w:themeColor="text1"/>
          <w:sz w:val="18"/>
          <w:szCs w:val="18"/>
          <w:lang w:val="en-US"/>
        </w:rPr>
        <w:t>6552</w:t>
      </w:r>
    </w:p>
    <w:p w:rsidR="00C56ED4" w:rsidRPr="001A7C4B" w:rsidRDefault="005B1E87" w:rsidP="00866944">
      <w:pPr>
        <w:suppressAutoHyphens/>
        <w:spacing w:after="0" w:line="240" w:lineRule="auto"/>
        <w:jc w:val="both"/>
        <w:rPr>
          <w:rFonts w:ascii="Arial" w:hAnsi="Arial" w:cs="Arial"/>
          <w:color w:val="000000" w:themeColor="text1"/>
          <w:sz w:val="18"/>
          <w:szCs w:val="18"/>
        </w:rPr>
      </w:pPr>
      <w:r w:rsidRPr="001A7C4B">
        <w:rPr>
          <w:rFonts w:ascii="Arial" w:hAnsi="Arial" w:cs="Arial"/>
          <w:color w:val="000000" w:themeColor="text1"/>
          <w:sz w:val="18"/>
          <w:szCs w:val="18"/>
          <w:lang w:val="en-US"/>
        </w:rPr>
        <w:t>Bangkok</w:t>
      </w:r>
    </w:p>
    <w:p w:rsidR="003D3D27" w:rsidRPr="001A7C4B" w:rsidRDefault="00A0628D" w:rsidP="00866944">
      <w:pPr>
        <w:suppressAutoHyphens/>
        <w:spacing w:after="0" w:line="240" w:lineRule="auto"/>
        <w:jc w:val="both"/>
        <w:rPr>
          <w:rFonts w:ascii="Arial" w:hAnsi="Arial" w:cs="Arial"/>
          <w:color w:val="000000" w:themeColor="text1"/>
          <w:sz w:val="18"/>
          <w:szCs w:val="18"/>
          <w:lang w:val="en-US"/>
        </w:rPr>
      </w:pPr>
      <w:r>
        <w:rPr>
          <w:rFonts w:ascii="Arial" w:hAnsi="Arial" w:cs="Arial"/>
          <w:color w:val="000000" w:themeColor="text1"/>
          <w:sz w:val="18"/>
          <w:szCs w:val="18"/>
        </w:rPr>
        <w:t>21 February</w:t>
      </w:r>
      <w:r w:rsidR="00817197" w:rsidRPr="001A7C4B">
        <w:rPr>
          <w:rFonts w:ascii="Arial" w:hAnsi="Arial" w:cs="Arial"/>
          <w:color w:val="000000" w:themeColor="text1"/>
          <w:sz w:val="18"/>
          <w:szCs w:val="18"/>
        </w:rPr>
        <w:t xml:space="preserve"> 2020</w:t>
      </w:r>
    </w:p>
    <w:p w:rsidR="00254692" w:rsidRPr="001A7C4B" w:rsidRDefault="00254692" w:rsidP="00866944">
      <w:pPr>
        <w:suppressAutoHyphens/>
        <w:spacing w:after="0" w:line="240" w:lineRule="auto"/>
        <w:rPr>
          <w:rFonts w:ascii="Arial" w:hAnsi="Arial" w:cs="Arial"/>
          <w:i/>
          <w:iCs/>
          <w:color w:val="000000" w:themeColor="text1"/>
          <w:sz w:val="18"/>
          <w:szCs w:val="18"/>
        </w:rPr>
        <w:sectPr w:rsidR="00254692" w:rsidRPr="001A7C4B" w:rsidSect="002F212B">
          <w:pgSz w:w="11909" w:h="16834" w:code="9"/>
          <w:pgMar w:top="2880" w:right="720" w:bottom="720" w:left="1987" w:header="706" w:footer="706" w:gutter="0"/>
          <w:cols w:space="708"/>
          <w:docGrid w:linePitch="360"/>
        </w:sectPr>
      </w:pPr>
    </w:p>
    <w:p w:rsidR="009164FB" w:rsidRPr="001A7C4B" w:rsidRDefault="00B546FD" w:rsidP="00874FB4">
      <w:pPr>
        <w:pStyle w:val="Caption"/>
        <w:spacing w:line="240" w:lineRule="auto"/>
        <w:ind w:left="540"/>
        <w:rPr>
          <w:rFonts w:ascii="Arial" w:hAnsi="Arial" w:cs="Arial"/>
          <w:color w:val="000000" w:themeColor="text1"/>
          <w:sz w:val="20"/>
          <w:szCs w:val="20"/>
          <w:lang w:val="en-GB"/>
        </w:rPr>
      </w:pPr>
      <w:r w:rsidRPr="001A7C4B">
        <w:rPr>
          <w:rFonts w:ascii="Arial" w:hAnsi="Arial" w:cs="Arial"/>
          <w:color w:val="000000" w:themeColor="text1"/>
          <w:sz w:val="20"/>
          <w:szCs w:val="20"/>
          <w:lang w:val="en-GB"/>
        </w:rPr>
        <w:t xml:space="preserve">GULF ENERGY DEVELOPMENT </w:t>
      </w:r>
      <w:r w:rsidR="009164FB" w:rsidRPr="001A7C4B">
        <w:rPr>
          <w:rFonts w:ascii="Arial" w:hAnsi="Arial" w:cs="Arial"/>
          <w:color w:val="000000" w:themeColor="text1"/>
          <w:sz w:val="20"/>
          <w:szCs w:val="20"/>
          <w:lang w:val="en-GB"/>
        </w:rPr>
        <w:t xml:space="preserve">PUBLIC COMPANY LIMITED </w:t>
      </w:r>
    </w:p>
    <w:p w:rsidR="009164FB" w:rsidRPr="001A7C4B" w:rsidRDefault="009164FB" w:rsidP="00874FB4">
      <w:pPr>
        <w:suppressAutoHyphens/>
        <w:spacing w:after="0" w:line="240" w:lineRule="auto"/>
        <w:ind w:left="540"/>
        <w:rPr>
          <w:rFonts w:ascii="Arial" w:hAnsi="Arial" w:cs="Arial"/>
          <w:b/>
          <w:bCs/>
          <w:color w:val="000000" w:themeColor="text1"/>
          <w:sz w:val="20"/>
          <w:szCs w:val="20"/>
        </w:rPr>
      </w:pPr>
    </w:p>
    <w:p w:rsidR="009164FB" w:rsidRPr="001A7C4B" w:rsidRDefault="009164FB" w:rsidP="00874FB4">
      <w:pPr>
        <w:suppressAutoHyphens/>
        <w:spacing w:after="0" w:line="240" w:lineRule="auto"/>
        <w:ind w:left="540"/>
        <w:rPr>
          <w:rFonts w:ascii="Arial" w:hAnsi="Arial" w:cs="Arial"/>
          <w:b/>
          <w:bCs/>
          <w:color w:val="000000" w:themeColor="text1"/>
          <w:sz w:val="20"/>
          <w:szCs w:val="20"/>
        </w:rPr>
      </w:pPr>
    </w:p>
    <w:p w:rsidR="009164FB" w:rsidRPr="001A7C4B" w:rsidRDefault="009164FB" w:rsidP="00874FB4">
      <w:pPr>
        <w:keepNext/>
        <w:spacing w:after="0" w:line="240" w:lineRule="auto"/>
        <w:ind w:left="540"/>
        <w:rPr>
          <w:rFonts w:ascii="Arial" w:hAnsi="Arial" w:cs="Arial"/>
          <w:b/>
          <w:bCs/>
          <w:color w:val="000000" w:themeColor="text1"/>
          <w:sz w:val="20"/>
          <w:szCs w:val="20"/>
        </w:rPr>
      </w:pPr>
      <w:r w:rsidRPr="001A7C4B">
        <w:rPr>
          <w:rFonts w:ascii="Arial" w:hAnsi="Arial" w:cs="Arial"/>
          <w:b/>
          <w:bCs/>
          <w:color w:val="000000" w:themeColor="text1"/>
          <w:sz w:val="20"/>
          <w:szCs w:val="20"/>
        </w:rPr>
        <w:t>CONSOLIDATED AND SEPARATE FINANCIAL STATEMENTS</w:t>
      </w:r>
    </w:p>
    <w:p w:rsidR="009164FB" w:rsidRPr="001A7C4B" w:rsidRDefault="009164FB" w:rsidP="00874FB4">
      <w:pPr>
        <w:suppressAutoHyphens/>
        <w:spacing w:after="0" w:line="240" w:lineRule="auto"/>
        <w:ind w:left="540"/>
        <w:rPr>
          <w:rFonts w:ascii="Arial" w:hAnsi="Arial" w:cs="Arial"/>
          <w:b/>
          <w:bCs/>
          <w:color w:val="000000" w:themeColor="text1"/>
          <w:sz w:val="20"/>
          <w:szCs w:val="20"/>
        </w:rPr>
      </w:pPr>
    </w:p>
    <w:p w:rsidR="009164FB" w:rsidRPr="001A7C4B" w:rsidRDefault="00B546FD" w:rsidP="00874FB4">
      <w:pPr>
        <w:suppressAutoHyphens/>
        <w:spacing w:after="0" w:line="240" w:lineRule="auto"/>
        <w:ind w:left="540"/>
        <w:rPr>
          <w:b/>
          <w:bCs/>
          <w:sz w:val="20"/>
          <w:szCs w:val="20"/>
        </w:rPr>
      </w:pPr>
      <w:r w:rsidRPr="001A7C4B">
        <w:rPr>
          <w:rFonts w:ascii="Arial" w:hAnsi="Arial" w:cs="Arial"/>
          <w:b/>
          <w:bCs/>
          <w:sz w:val="20"/>
          <w:szCs w:val="20"/>
        </w:rPr>
        <w:t xml:space="preserve">31 DECEMBER </w:t>
      </w:r>
      <w:r w:rsidR="00C56ED4" w:rsidRPr="001A7C4B">
        <w:rPr>
          <w:rFonts w:ascii="Arial" w:hAnsi="Arial" w:cs="Arial"/>
          <w:b/>
          <w:bCs/>
          <w:sz w:val="20"/>
          <w:szCs w:val="20"/>
        </w:rPr>
        <w:t>201</w:t>
      </w:r>
      <w:r w:rsidR="00817197" w:rsidRPr="001A7C4B">
        <w:rPr>
          <w:rFonts w:ascii="Arial" w:hAnsi="Arial" w:cs="Arial"/>
          <w:b/>
          <w:bCs/>
          <w:sz w:val="20"/>
          <w:szCs w:val="20"/>
        </w:rPr>
        <w:t>9</w:t>
      </w:r>
      <w:bookmarkStart w:id="0" w:name="_GoBack"/>
      <w:bookmarkEnd w:id="0"/>
    </w:p>
    <w:sectPr w:rsidR="009164FB" w:rsidRPr="001A7C4B" w:rsidSect="001A7C4B">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7DE" w:rsidRDefault="00CD57DE" w:rsidP="001D338E">
      <w:pPr>
        <w:spacing w:after="0" w:line="240" w:lineRule="auto"/>
      </w:pPr>
      <w:r>
        <w:separator/>
      </w:r>
    </w:p>
  </w:endnote>
  <w:endnote w:type="continuationSeparator" w:id="0">
    <w:p w:rsidR="00CD57DE" w:rsidRDefault="00CD57D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7DE" w:rsidRDefault="00CD57DE" w:rsidP="001D338E">
      <w:pPr>
        <w:spacing w:after="0" w:line="240" w:lineRule="auto"/>
      </w:pPr>
      <w:r>
        <w:separator/>
      </w:r>
    </w:p>
  </w:footnote>
  <w:footnote w:type="continuationSeparator" w:id="0">
    <w:p w:rsidR="00CD57DE" w:rsidRDefault="00CD57D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3B5E001A"/>
    <w:lvl w:ilvl="0" w:tplc="22A2110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B847D3D"/>
    <w:multiLevelType w:val="hybridMultilevel"/>
    <w:tmpl w:val="92A0A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3E37FCF"/>
    <w:multiLevelType w:val="hybridMultilevel"/>
    <w:tmpl w:val="F1828D84"/>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AC4EB8AE"/>
    <w:lvl w:ilvl="0" w:tplc="6974FC3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6"/>
  </w:num>
  <w:num w:numId="4">
    <w:abstractNumId w:val="3"/>
  </w:num>
  <w:num w:numId="5">
    <w:abstractNumId w:val="10"/>
  </w:num>
  <w:num w:numId="6">
    <w:abstractNumId w:val="13"/>
  </w:num>
  <w:num w:numId="7">
    <w:abstractNumId w:val="0"/>
  </w:num>
  <w:num w:numId="8">
    <w:abstractNumId w:val="12"/>
  </w:num>
  <w:num w:numId="9">
    <w:abstractNumId w:val="1"/>
  </w:num>
  <w:num w:numId="10">
    <w:abstractNumId w:val="9"/>
  </w:num>
  <w:num w:numId="11">
    <w:abstractNumId w:val="7"/>
  </w:num>
  <w:num w:numId="12">
    <w:abstractNumId w:val="12"/>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xMDW2MDUxsjS3MDBR0lEKTi0uzszPAymwrAUAzCmt+ywAAAA="/>
  </w:docVars>
  <w:rsids>
    <w:rsidRoot w:val="00790517"/>
    <w:rsid w:val="00002786"/>
    <w:rsid w:val="00010068"/>
    <w:rsid w:val="000255F8"/>
    <w:rsid w:val="00027BF5"/>
    <w:rsid w:val="000548F3"/>
    <w:rsid w:val="00064BE6"/>
    <w:rsid w:val="00065D30"/>
    <w:rsid w:val="000808EC"/>
    <w:rsid w:val="000C5CB0"/>
    <w:rsid w:val="000C7DE2"/>
    <w:rsid w:val="000D3728"/>
    <w:rsid w:val="000D55B0"/>
    <w:rsid w:val="000D73C6"/>
    <w:rsid w:val="00132BAC"/>
    <w:rsid w:val="00155524"/>
    <w:rsid w:val="0016633A"/>
    <w:rsid w:val="00175E57"/>
    <w:rsid w:val="001845D8"/>
    <w:rsid w:val="001914F3"/>
    <w:rsid w:val="0019499D"/>
    <w:rsid w:val="001A4E36"/>
    <w:rsid w:val="001A7C4B"/>
    <w:rsid w:val="001B0AB1"/>
    <w:rsid w:val="001C346D"/>
    <w:rsid w:val="001D338E"/>
    <w:rsid w:val="001D69A9"/>
    <w:rsid w:val="001E54A5"/>
    <w:rsid w:val="001F0191"/>
    <w:rsid w:val="00203255"/>
    <w:rsid w:val="00212260"/>
    <w:rsid w:val="002266EC"/>
    <w:rsid w:val="00226F0C"/>
    <w:rsid w:val="00240078"/>
    <w:rsid w:val="00254692"/>
    <w:rsid w:val="00254791"/>
    <w:rsid w:val="00274A61"/>
    <w:rsid w:val="0027680D"/>
    <w:rsid w:val="0027725D"/>
    <w:rsid w:val="00293140"/>
    <w:rsid w:val="002C0491"/>
    <w:rsid w:val="002C6202"/>
    <w:rsid w:val="002D0EEA"/>
    <w:rsid w:val="002D54B5"/>
    <w:rsid w:val="002F1778"/>
    <w:rsid w:val="002F212B"/>
    <w:rsid w:val="002F280C"/>
    <w:rsid w:val="002F2F30"/>
    <w:rsid w:val="003001D7"/>
    <w:rsid w:val="0032670A"/>
    <w:rsid w:val="0034029B"/>
    <w:rsid w:val="00341CAE"/>
    <w:rsid w:val="0035303A"/>
    <w:rsid w:val="00382E88"/>
    <w:rsid w:val="00384329"/>
    <w:rsid w:val="00395062"/>
    <w:rsid w:val="003B2A5D"/>
    <w:rsid w:val="003B3BD2"/>
    <w:rsid w:val="003B4694"/>
    <w:rsid w:val="003D3D27"/>
    <w:rsid w:val="003E3273"/>
    <w:rsid w:val="003E4322"/>
    <w:rsid w:val="003F06EF"/>
    <w:rsid w:val="003F0E65"/>
    <w:rsid w:val="003F125C"/>
    <w:rsid w:val="003F31CA"/>
    <w:rsid w:val="003F6A50"/>
    <w:rsid w:val="00412D0D"/>
    <w:rsid w:val="00414571"/>
    <w:rsid w:val="00423916"/>
    <w:rsid w:val="00423E70"/>
    <w:rsid w:val="00430807"/>
    <w:rsid w:val="00433A38"/>
    <w:rsid w:val="004514DD"/>
    <w:rsid w:val="004624A3"/>
    <w:rsid w:val="004874D0"/>
    <w:rsid w:val="0049535D"/>
    <w:rsid w:val="004A63D1"/>
    <w:rsid w:val="004A6452"/>
    <w:rsid w:val="004A7B84"/>
    <w:rsid w:val="004B63A1"/>
    <w:rsid w:val="004E0135"/>
    <w:rsid w:val="004F3206"/>
    <w:rsid w:val="004F3A5F"/>
    <w:rsid w:val="004F5E71"/>
    <w:rsid w:val="00502230"/>
    <w:rsid w:val="00515CBD"/>
    <w:rsid w:val="005235A2"/>
    <w:rsid w:val="005237A1"/>
    <w:rsid w:val="0056183D"/>
    <w:rsid w:val="00565DDE"/>
    <w:rsid w:val="00566D68"/>
    <w:rsid w:val="005B1E87"/>
    <w:rsid w:val="005B49D6"/>
    <w:rsid w:val="005C44E5"/>
    <w:rsid w:val="005C4DB6"/>
    <w:rsid w:val="005C712F"/>
    <w:rsid w:val="005D072C"/>
    <w:rsid w:val="005D2740"/>
    <w:rsid w:val="005E3E6C"/>
    <w:rsid w:val="005F1C97"/>
    <w:rsid w:val="005F52B6"/>
    <w:rsid w:val="006076BD"/>
    <w:rsid w:val="00610628"/>
    <w:rsid w:val="0061411F"/>
    <w:rsid w:val="00617F58"/>
    <w:rsid w:val="00620568"/>
    <w:rsid w:val="00627F9F"/>
    <w:rsid w:val="0064199D"/>
    <w:rsid w:val="0064206C"/>
    <w:rsid w:val="00653860"/>
    <w:rsid w:val="00654F92"/>
    <w:rsid w:val="00657099"/>
    <w:rsid w:val="0065712A"/>
    <w:rsid w:val="006651E7"/>
    <w:rsid w:val="006744E3"/>
    <w:rsid w:val="006755B0"/>
    <w:rsid w:val="006808B8"/>
    <w:rsid w:val="00681BB6"/>
    <w:rsid w:val="006845E9"/>
    <w:rsid w:val="00684C98"/>
    <w:rsid w:val="00686D35"/>
    <w:rsid w:val="00694F4F"/>
    <w:rsid w:val="006A1977"/>
    <w:rsid w:val="006C40C7"/>
    <w:rsid w:val="006D49F9"/>
    <w:rsid w:val="006D5969"/>
    <w:rsid w:val="006E2ABA"/>
    <w:rsid w:val="006E3CD2"/>
    <w:rsid w:val="006E73A1"/>
    <w:rsid w:val="006F0131"/>
    <w:rsid w:val="00703F81"/>
    <w:rsid w:val="00705966"/>
    <w:rsid w:val="00711EFC"/>
    <w:rsid w:val="00720438"/>
    <w:rsid w:val="00740745"/>
    <w:rsid w:val="0074164B"/>
    <w:rsid w:val="0074210C"/>
    <w:rsid w:val="00742EBD"/>
    <w:rsid w:val="00747C86"/>
    <w:rsid w:val="00752C2C"/>
    <w:rsid w:val="00756973"/>
    <w:rsid w:val="00762372"/>
    <w:rsid w:val="00771B97"/>
    <w:rsid w:val="00772075"/>
    <w:rsid w:val="00790517"/>
    <w:rsid w:val="007951D1"/>
    <w:rsid w:val="007953C8"/>
    <w:rsid w:val="0079547E"/>
    <w:rsid w:val="00795C91"/>
    <w:rsid w:val="007979A1"/>
    <w:rsid w:val="00797D0D"/>
    <w:rsid w:val="007A0384"/>
    <w:rsid w:val="007A3ACC"/>
    <w:rsid w:val="007A4F2E"/>
    <w:rsid w:val="007B1C83"/>
    <w:rsid w:val="007B209C"/>
    <w:rsid w:val="007C567C"/>
    <w:rsid w:val="007D150F"/>
    <w:rsid w:val="00813642"/>
    <w:rsid w:val="00817197"/>
    <w:rsid w:val="0083580C"/>
    <w:rsid w:val="00846407"/>
    <w:rsid w:val="00862014"/>
    <w:rsid w:val="00863A30"/>
    <w:rsid w:val="008640AC"/>
    <w:rsid w:val="00866944"/>
    <w:rsid w:val="00867419"/>
    <w:rsid w:val="00874FB4"/>
    <w:rsid w:val="008842EB"/>
    <w:rsid w:val="00886FDA"/>
    <w:rsid w:val="008877E2"/>
    <w:rsid w:val="008A4E40"/>
    <w:rsid w:val="008A5372"/>
    <w:rsid w:val="008A6CF5"/>
    <w:rsid w:val="008B018B"/>
    <w:rsid w:val="008B1F99"/>
    <w:rsid w:val="008B4505"/>
    <w:rsid w:val="008B6D13"/>
    <w:rsid w:val="008D0003"/>
    <w:rsid w:val="008D35FC"/>
    <w:rsid w:val="008D64B8"/>
    <w:rsid w:val="008E0FC2"/>
    <w:rsid w:val="00900250"/>
    <w:rsid w:val="009009AE"/>
    <w:rsid w:val="00906B28"/>
    <w:rsid w:val="009164FB"/>
    <w:rsid w:val="00922275"/>
    <w:rsid w:val="00922679"/>
    <w:rsid w:val="00946008"/>
    <w:rsid w:val="00946486"/>
    <w:rsid w:val="00951558"/>
    <w:rsid w:val="00984BD1"/>
    <w:rsid w:val="00995360"/>
    <w:rsid w:val="009A5AD1"/>
    <w:rsid w:val="009B07B0"/>
    <w:rsid w:val="009B2C68"/>
    <w:rsid w:val="009C0968"/>
    <w:rsid w:val="009C55B9"/>
    <w:rsid w:val="009C6682"/>
    <w:rsid w:val="009C6DA6"/>
    <w:rsid w:val="009D6C4B"/>
    <w:rsid w:val="009E67FA"/>
    <w:rsid w:val="009F1110"/>
    <w:rsid w:val="009F5981"/>
    <w:rsid w:val="00A00386"/>
    <w:rsid w:val="00A019FF"/>
    <w:rsid w:val="00A0628D"/>
    <w:rsid w:val="00A11E87"/>
    <w:rsid w:val="00A17EC3"/>
    <w:rsid w:val="00A221EA"/>
    <w:rsid w:val="00A3737F"/>
    <w:rsid w:val="00A45AAF"/>
    <w:rsid w:val="00A51D13"/>
    <w:rsid w:val="00A60355"/>
    <w:rsid w:val="00A61058"/>
    <w:rsid w:val="00A647DD"/>
    <w:rsid w:val="00A744DF"/>
    <w:rsid w:val="00A86623"/>
    <w:rsid w:val="00A908B5"/>
    <w:rsid w:val="00A92C5F"/>
    <w:rsid w:val="00AA2AC4"/>
    <w:rsid w:val="00AA7254"/>
    <w:rsid w:val="00AB7981"/>
    <w:rsid w:val="00AC038F"/>
    <w:rsid w:val="00AC1524"/>
    <w:rsid w:val="00AD2313"/>
    <w:rsid w:val="00AD6997"/>
    <w:rsid w:val="00AD75CB"/>
    <w:rsid w:val="00AE4390"/>
    <w:rsid w:val="00AF7479"/>
    <w:rsid w:val="00B05522"/>
    <w:rsid w:val="00B10964"/>
    <w:rsid w:val="00B10A66"/>
    <w:rsid w:val="00B41448"/>
    <w:rsid w:val="00B537F6"/>
    <w:rsid w:val="00B546FD"/>
    <w:rsid w:val="00B60EAE"/>
    <w:rsid w:val="00B644D9"/>
    <w:rsid w:val="00B76258"/>
    <w:rsid w:val="00B91979"/>
    <w:rsid w:val="00BA46DF"/>
    <w:rsid w:val="00BB4566"/>
    <w:rsid w:val="00BC32A4"/>
    <w:rsid w:val="00BC5F8C"/>
    <w:rsid w:val="00BD5FF4"/>
    <w:rsid w:val="00BE5776"/>
    <w:rsid w:val="00BF15BF"/>
    <w:rsid w:val="00BF3759"/>
    <w:rsid w:val="00BF4028"/>
    <w:rsid w:val="00BF408C"/>
    <w:rsid w:val="00C07CE8"/>
    <w:rsid w:val="00C17413"/>
    <w:rsid w:val="00C24903"/>
    <w:rsid w:val="00C4298C"/>
    <w:rsid w:val="00C46DA4"/>
    <w:rsid w:val="00C47427"/>
    <w:rsid w:val="00C5035E"/>
    <w:rsid w:val="00C56ED4"/>
    <w:rsid w:val="00C76825"/>
    <w:rsid w:val="00C864CA"/>
    <w:rsid w:val="00CC31F6"/>
    <w:rsid w:val="00CD57DE"/>
    <w:rsid w:val="00CE0DD6"/>
    <w:rsid w:val="00CE329B"/>
    <w:rsid w:val="00CE3426"/>
    <w:rsid w:val="00CE7CBB"/>
    <w:rsid w:val="00D02E66"/>
    <w:rsid w:val="00D0685C"/>
    <w:rsid w:val="00D07778"/>
    <w:rsid w:val="00D11F81"/>
    <w:rsid w:val="00D1675A"/>
    <w:rsid w:val="00D2677C"/>
    <w:rsid w:val="00D27E1D"/>
    <w:rsid w:val="00D526C1"/>
    <w:rsid w:val="00D67C92"/>
    <w:rsid w:val="00D7661B"/>
    <w:rsid w:val="00D902B7"/>
    <w:rsid w:val="00DA2AE6"/>
    <w:rsid w:val="00DB14CE"/>
    <w:rsid w:val="00DB44FA"/>
    <w:rsid w:val="00DC395D"/>
    <w:rsid w:val="00DD294C"/>
    <w:rsid w:val="00DE2817"/>
    <w:rsid w:val="00DE2E7A"/>
    <w:rsid w:val="00DE7E81"/>
    <w:rsid w:val="00DF2EFD"/>
    <w:rsid w:val="00DF7EC9"/>
    <w:rsid w:val="00E0219F"/>
    <w:rsid w:val="00E03E4C"/>
    <w:rsid w:val="00E07F94"/>
    <w:rsid w:val="00E23C59"/>
    <w:rsid w:val="00E26A5C"/>
    <w:rsid w:val="00E2765C"/>
    <w:rsid w:val="00E304A2"/>
    <w:rsid w:val="00E3702E"/>
    <w:rsid w:val="00E434EE"/>
    <w:rsid w:val="00E507A3"/>
    <w:rsid w:val="00E649A6"/>
    <w:rsid w:val="00E66C4F"/>
    <w:rsid w:val="00E716ED"/>
    <w:rsid w:val="00E94227"/>
    <w:rsid w:val="00EA1725"/>
    <w:rsid w:val="00EB0ED1"/>
    <w:rsid w:val="00EB6E10"/>
    <w:rsid w:val="00EC093B"/>
    <w:rsid w:val="00EF26F0"/>
    <w:rsid w:val="00F0253C"/>
    <w:rsid w:val="00F20F23"/>
    <w:rsid w:val="00F30190"/>
    <w:rsid w:val="00F317B3"/>
    <w:rsid w:val="00F33792"/>
    <w:rsid w:val="00F36C8C"/>
    <w:rsid w:val="00F66446"/>
    <w:rsid w:val="00F67AF3"/>
    <w:rsid w:val="00F72D43"/>
    <w:rsid w:val="00F77DCC"/>
    <w:rsid w:val="00F81D96"/>
    <w:rsid w:val="00F822F5"/>
    <w:rsid w:val="00F90D4C"/>
    <w:rsid w:val="00F90E1D"/>
    <w:rsid w:val="00F91312"/>
    <w:rsid w:val="00F969C9"/>
    <w:rsid w:val="00FA6ED3"/>
    <w:rsid w:val="00FC64F9"/>
    <w:rsid w:val="00FD3E3F"/>
    <w:rsid w:val="00FE156A"/>
    <w:rsid w:val="00FE4939"/>
    <w:rsid w:val="00FE5851"/>
    <w:rsid w:val="00FE5E54"/>
    <w:rsid w:val="00FE61C3"/>
    <w:rsid w:val="00FE6CF3"/>
    <w:rsid w:val="00FF1E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083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139620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9166308">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637890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68A75-5C22-46D8-B4AB-A90E40C1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2259</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cp:lastModifiedBy>
  <cp:revision>21</cp:revision>
  <cp:lastPrinted>2019-02-21T08:09:00Z</cp:lastPrinted>
  <dcterms:created xsi:type="dcterms:W3CDTF">2020-02-18T09:02:00Z</dcterms:created>
  <dcterms:modified xsi:type="dcterms:W3CDTF">2020-02-21T07:30:00Z</dcterms:modified>
</cp:coreProperties>
</file>