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824799" w:rsidTr="0062004A">
        <w:trPr>
          <w:trHeight w:val="2865"/>
        </w:trPr>
        <w:tc>
          <w:tcPr>
            <w:tcW w:w="2358" w:type="dxa"/>
          </w:tcPr>
          <w:p w:rsidR="00824799" w:rsidRPr="009F4EDB" w:rsidRDefault="00824799" w:rsidP="0062004A">
            <w:pPr>
              <w:rPr>
                <w:rFonts w:ascii="Angsana New" w:hAnsi="Angsana New"/>
                <w:sz w:val="36"/>
                <w:szCs w:val="36"/>
              </w:rPr>
            </w:pPr>
          </w:p>
        </w:tc>
        <w:tc>
          <w:tcPr>
            <w:tcW w:w="6960" w:type="dxa"/>
            <w:vAlign w:val="center"/>
          </w:tcPr>
          <w:p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2019</w:t>
            </w:r>
          </w:p>
        </w:tc>
      </w:tr>
    </w:tbl>
    <w:p w:rsidR="00824799" w:rsidRDefault="00824799" w:rsidP="0044127F">
      <w:pPr>
        <w:pStyle w:val="ps-000-normal"/>
        <w:spacing w:after="0" w:line="380" w:lineRule="exact"/>
        <w:rPr>
          <w:rFonts w:ascii="Arial" w:hAnsi="Arial" w:cs="Arial"/>
          <w:b/>
          <w:bCs/>
          <w:sz w:val="22"/>
          <w:szCs w:val="22"/>
        </w:rPr>
        <w:sectPr w:rsidR="00824799" w:rsidSect="00824799">
          <w:headerReference w:type="default" r:id="rId8"/>
          <w:footerReference w:type="default" r:id="rId9"/>
          <w:pgSz w:w="11909" w:h="16834" w:code="9"/>
          <w:pgMar w:top="2160" w:right="1080" w:bottom="11520" w:left="360" w:header="403" w:footer="720" w:gutter="0"/>
          <w:pgNumType w:start="1"/>
          <w:cols w:space="720"/>
          <w:noEndnote/>
          <w:titlePg/>
          <w:docGrid w:linePitch="299"/>
        </w:sectPr>
      </w:pPr>
    </w:p>
    <w:p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w:t>
      </w:r>
      <w:r w:rsidR="00824799">
        <w:rPr>
          <w:rFonts w:ascii="Arial" w:hAnsi="Arial" w:cs="Arial"/>
          <w:sz w:val="22"/>
          <w:szCs w:val="22"/>
        </w:rPr>
        <w:t xml:space="preserve"> </w:t>
      </w:r>
      <w:r w:rsidR="00F523B1">
        <w:rPr>
          <w:rFonts w:ascii="Arial" w:hAnsi="Arial" w:cs="Arial"/>
          <w:sz w:val="22"/>
          <w:szCs w:val="22"/>
        </w:rPr>
        <w:t>31 December 2019</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C829B2">
        <w:rPr>
          <w:rFonts w:ascii="Arial" w:hAnsi="Arial" w:cs="Arial"/>
          <w:sz w:val="22"/>
          <w:szCs w:val="22"/>
        </w:rPr>
        <w:t>.</w:t>
      </w:r>
    </w:p>
    <w:p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at </w:t>
      </w:r>
      <w:r w:rsidR="00F523B1">
        <w:rPr>
          <w:rFonts w:ascii="Arial" w:hAnsi="Arial" w:cs="Arial"/>
          <w:color w:val="auto"/>
          <w:sz w:val="22"/>
          <w:szCs w:val="22"/>
        </w:rPr>
        <w:t>31 December 2019</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44127F" w:rsidRPr="00F76ABA" w:rsidRDefault="0044127F" w:rsidP="009E5A02">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sidR="00544926">
        <w:rPr>
          <w:rFonts w:ascii="Arial" w:hAnsi="Arial" w:cs="Arial"/>
          <w:i/>
          <w:iCs/>
          <w:sz w:val="22"/>
          <w:szCs w:val="22"/>
        </w:rPr>
        <w:t xml:space="preserve">of the </w:t>
      </w:r>
      <w:r w:rsidRPr="00C95693">
        <w:rPr>
          <w:rFonts w:ascii="Arial" w:hAnsi="Arial" w:cs="Arial"/>
          <w:i/>
          <w:iCs/>
          <w:sz w:val="22"/>
          <w:szCs w:val="22"/>
        </w:rPr>
        <w:t xml:space="preserve">Financial </w:t>
      </w:r>
      <w:r w:rsidRPr="00F76ABA">
        <w:rPr>
          <w:rFonts w:ascii="Arial" w:hAnsi="Arial" w:cs="Arial"/>
          <w:i/>
          <w:iCs/>
          <w:sz w:val="22"/>
          <w:szCs w:val="22"/>
        </w:rPr>
        <w:t>Statements</w:t>
      </w:r>
      <w:r w:rsidRPr="00F76ABA">
        <w:rPr>
          <w:rFonts w:ascii="Arial" w:hAnsi="Arial" w:cs="Arial"/>
          <w:sz w:val="22"/>
          <w:szCs w:val="22"/>
        </w:rPr>
        <w:t xml:space="preserve"> section of my report. </w:t>
      </w:r>
      <w:r w:rsidR="00C642D1" w:rsidRPr="00F76ABA">
        <w:rPr>
          <w:rFonts w:ascii="Arial" w:hAnsi="Arial" w:cs="Arial"/>
          <w:sz w:val="22"/>
          <w:szCs w:val="22"/>
        </w:rPr>
        <w:t xml:space="preserve">I am independent of the Company in accordance with </w:t>
      </w:r>
      <w:r w:rsidR="00AA63C6" w:rsidRPr="00474C68">
        <w:rPr>
          <w:rFonts w:ascii="Arial" w:hAnsi="Arial" w:cs="Arial"/>
          <w:sz w:val="22"/>
          <w:szCs w:val="22"/>
        </w:rPr>
        <w:t xml:space="preserve">the </w:t>
      </w:r>
      <w:r w:rsidR="005F0E6E" w:rsidRPr="00474C68">
        <w:rPr>
          <w:rFonts w:ascii="Arial" w:hAnsi="Arial" w:cs="Arial"/>
          <w:sz w:val="22"/>
          <w:szCs w:val="22"/>
        </w:rPr>
        <w:t>Code of Ethics for Professional Accountants</w:t>
      </w:r>
      <w:r w:rsidR="005F0E6E" w:rsidRPr="00F76ABA">
        <w:rPr>
          <w:rFonts w:ascii="Arial" w:hAnsi="Arial" w:cs="Arial"/>
          <w:sz w:val="22"/>
          <w:szCs w:val="22"/>
        </w:rPr>
        <w:t xml:space="preserve"> </w:t>
      </w:r>
      <w:r w:rsidR="005F0E6E" w:rsidRPr="00F76ABA">
        <w:rPr>
          <w:rFonts w:ascii="Arial" w:hAnsi="Arial" w:cstheme="minorBidi"/>
          <w:sz w:val="22"/>
          <w:szCs w:val="22"/>
        </w:rPr>
        <w:t xml:space="preserve">as issued by </w:t>
      </w:r>
      <w:r w:rsidR="00C642D1" w:rsidRPr="00F76ABA">
        <w:rPr>
          <w:rFonts w:ascii="Arial" w:hAnsi="Arial" w:cs="Arial"/>
          <w:sz w:val="22"/>
          <w:szCs w:val="22"/>
        </w:rPr>
        <w:t>the Federation of Accounting Profession</w:t>
      </w:r>
      <w:r w:rsidR="00AA63C6" w:rsidRPr="00F76ABA">
        <w:rPr>
          <w:rFonts w:ascii="Arial" w:hAnsi="Arial" w:cs="Arial"/>
          <w:sz w:val="22"/>
          <w:szCs w:val="22"/>
        </w:rPr>
        <w:t>s as</w:t>
      </w:r>
      <w:r w:rsidR="00671D82" w:rsidRPr="00F76ABA">
        <w:rPr>
          <w:rFonts w:ascii="Arial" w:hAnsi="Arial" w:cs="Arial"/>
          <w:sz w:val="22"/>
          <w:szCs w:val="22"/>
        </w:rPr>
        <w:t xml:space="preserve"> </w:t>
      </w:r>
      <w:r w:rsidR="00C642D1" w:rsidRPr="00F76ABA">
        <w:rPr>
          <w:rFonts w:ascii="Arial" w:hAnsi="Arial" w:cs="Arial"/>
          <w:sz w:val="22"/>
          <w:szCs w:val="22"/>
        </w:rPr>
        <w:t xml:space="preserve">relevant to my audit of the financial statements, and I have fulfilled my other ethical responsibilities in accordance with </w:t>
      </w:r>
      <w:r w:rsidR="00614018" w:rsidRPr="00F76ABA">
        <w:rPr>
          <w:rFonts w:ascii="Arial" w:hAnsi="Arial" w:cs="Arial"/>
          <w:sz w:val="22"/>
          <w:szCs w:val="22"/>
        </w:rPr>
        <w:t>the</w:t>
      </w:r>
      <w:r w:rsidR="00C642D1" w:rsidRPr="00F76ABA">
        <w:rPr>
          <w:rFonts w:ascii="Arial" w:hAnsi="Arial" w:cs="Arial"/>
          <w:sz w:val="22"/>
          <w:szCs w:val="22"/>
        </w:rPr>
        <w:t xml:space="preserve"> Code</w:t>
      </w:r>
      <w:r w:rsidRPr="00F76ABA">
        <w:rPr>
          <w:rFonts w:ascii="Arial" w:hAnsi="Arial" w:cs="Arial"/>
          <w:sz w:val="22"/>
          <w:szCs w:val="22"/>
        </w:rPr>
        <w:t>. I believe that the audit evidence I have obtained is sufficient and appropriate to provide a basis for my opinion.</w:t>
      </w:r>
    </w:p>
    <w:p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statements as a whole, and in forming my opinion thereon, and I do not provide a separate opinion on these matters. </w:t>
      </w:r>
    </w:p>
    <w:p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w:t>
      </w:r>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r w:rsidR="00256B37" w:rsidRPr="00C6051A">
        <w:rPr>
          <w:rFonts w:ascii="Arial" w:hAnsi="Arial" w:cs="Arial"/>
          <w:sz w:val="22"/>
          <w:szCs w:val="22"/>
        </w:rPr>
        <w:t>describe below</w:t>
      </w:r>
      <w:r w:rsidR="0044127F" w:rsidRPr="00C6051A">
        <w:rPr>
          <w:rFonts w:ascii="Arial" w:hAnsi="Arial" w:cs="Arial"/>
          <w:sz w:val="22"/>
          <w:szCs w:val="22"/>
        </w:rPr>
        <w:t>.</w:t>
      </w:r>
    </w:p>
    <w:p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During </w:t>
      </w:r>
      <w:r w:rsidR="00F00BD5">
        <w:rPr>
          <w:rFonts w:ascii="Arial" w:hAnsi="Arial" w:cs="Arial"/>
          <w:sz w:val="22"/>
          <w:szCs w:val="22"/>
        </w:rPr>
        <w:t>201</w:t>
      </w:r>
      <w:r w:rsidR="00EC32B4">
        <w:rPr>
          <w:rFonts w:ascii="Arial" w:hAnsi="Arial" w:cs="Arial"/>
          <w:sz w:val="22"/>
          <w:szCs w:val="22"/>
        </w:rPr>
        <w:t>9</w:t>
      </w:r>
      <w:r w:rsidR="001469E5">
        <w:rPr>
          <w:rFonts w:ascii="Arial" w:hAnsi="Arial" w:cs="Arial"/>
          <w:sz w:val="22"/>
          <w:szCs w:val="22"/>
        </w:rPr>
        <w:t xml:space="preserve">, the Company </w:t>
      </w:r>
      <w:proofErr w:type="spellStart"/>
      <w:r w:rsidR="001469E5">
        <w:rPr>
          <w:rFonts w:ascii="Arial" w:hAnsi="Arial" w:cs="Arial"/>
          <w:sz w:val="22"/>
          <w:szCs w:val="22"/>
        </w:rPr>
        <w:t>recogn</w:t>
      </w:r>
      <w:r w:rsidR="00B734B0">
        <w:rPr>
          <w:rFonts w:ascii="Arial" w:hAnsi="Arial" w:cs="Arial"/>
          <w:sz w:val="22"/>
          <w:szCs w:val="22"/>
        </w:rPr>
        <w:t>ised</w:t>
      </w:r>
      <w:proofErr w:type="spellEnd"/>
      <w:r w:rsidR="00EB6BAC">
        <w:rPr>
          <w:rFonts w:ascii="Arial" w:hAnsi="Arial" w:cs="Arial"/>
          <w:sz w:val="22"/>
          <w:szCs w:val="22"/>
        </w:rPr>
        <w:t xml:space="preserve"> revenue from sales of Baht </w:t>
      </w:r>
      <w:r w:rsidR="00EE1BC6">
        <w:rPr>
          <w:rFonts w:ascii="Arial" w:hAnsi="Arial" w:cstheme="minorBidi"/>
          <w:sz w:val="22"/>
          <w:szCs w:val="22"/>
        </w:rPr>
        <w:t>2,068</w:t>
      </w:r>
      <w:r w:rsidR="001469E5">
        <w:rPr>
          <w:rFonts w:ascii="Arial" w:hAnsi="Arial" w:cs="Arial"/>
          <w:sz w:val="22"/>
          <w:szCs w:val="22"/>
        </w:rPr>
        <w:t xml:space="preserve"> million or </w:t>
      </w:r>
      <w:r w:rsidR="00EF2FFA">
        <w:rPr>
          <w:rFonts w:ascii="Arial" w:hAnsi="Arial" w:cs="Arial"/>
          <w:sz w:val="22"/>
          <w:szCs w:val="22"/>
        </w:rPr>
        <w:t xml:space="preserve">representing </w:t>
      </w:r>
      <w:r w:rsidR="00EE1BC6">
        <w:rPr>
          <w:rFonts w:ascii="Arial" w:hAnsi="Arial" w:cstheme="minorBidi"/>
          <w:sz w:val="22"/>
          <w:szCs w:val="22"/>
        </w:rPr>
        <w:t>99</w:t>
      </w:r>
      <w:r w:rsidR="001469E5">
        <w:rPr>
          <w:rFonts w:ascii="Arial" w:hAnsi="Arial" w:cs="Arial"/>
          <w:sz w:val="22"/>
          <w:szCs w:val="22"/>
        </w:rPr>
        <w:t xml:space="preserve"> percent of the Company’s total revenue.</w:t>
      </w:r>
      <w:r w:rsidRPr="00F96E10">
        <w:rPr>
          <w:rFonts w:ascii="Arial" w:hAnsi="Arial" w:cs="Arial"/>
          <w:sz w:val="22"/>
          <w:szCs w:val="22"/>
        </w:rPr>
        <w:t xml:space="preserve"> 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w:t>
      </w:r>
      <w:r w:rsidR="001469E5">
        <w:rPr>
          <w:rFonts w:ascii="Arial" w:hAnsi="Arial" w:cs="Arial"/>
          <w:sz w:val="22"/>
          <w:szCs w:val="22"/>
        </w:rPr>
        <w:t xml:space="preserve">the amount and timing of </w:t>
      </w:r>
      <w:r w:rsidRPr="00F96E10">
        <w:rPr>
          <w:rFonts w:ascii="Arial" w:hAnsi="Arial" w:cs="Arial"/>
          <w:sz w:val="22"/>
          <w:szCs w:val="22"/>
        </w:rPr>
        <w:t xml:space="preserve">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rsidR="00BE18D7" w:rsidRPr="00F96E10"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I have examined the revenue recognition of the Company by assessing and testing the Company’s internal controls with respect to the revenue cycle. This involved making enquiry of responsible executives, gaining an understanding of the controls and selecting representative samples to test the operation of the designed controls. I also examined supporting documents for actual sales transactions, on a sampling basis, occurring during the year and near the end of</w:t>
      </w:r>
      <w:r w:rsidR="001469E5">
        <w:rPr>
          <w:rFonts w:ascii="Arial" w:hAnsi="Arial" w:cs="Arial"/>
          <w:sz w:val="22"/>
          <w:szCs w:val="22"/>
        </w:rPr>
        <w:t xml:space="preserve">           </w:t>
      </w:r>
      <w:r w:rsidRPr="00F96E10">
        <w:rPr>
          <w:rFonts w:ascii="Arial" w:hAnsi="Arial" w:cs="Arial"/>
          <w:sz w:val="22"/>
          <w:szCs w:val="22"/>
        </w:rPr>
        <w:t xml:space="preserve"> the accounting period, reviewed credit notes that the Company issued </w:t>
      </w:r>
      <w:r w:rsidR="001469E5">
        <w:rPr>
          <w:rFonts w:ascii="Arial" w:hAnsi="Arial" w:cs="Arial"/>
          <w:sz w:val="22"/>
          <w:szCs w:val="22"/>
        </w:rPr>
        <w:t xml:space="preserve">to its customers </w:t>
      </w:r>
      <w:r w:rsidRPr="00F96E10">
        <w:rPr>
          <w:rFonts w:ascii="Arial" w:hAnsi="Arial" w:cs="Arial"/>
          <w:sz w:val="22"/>
          <w:szCs w:val="22"/>
        </w:rPr>
        <w:t>after</w:t>
      </w:r>
      <w:r w:rsidR="001469E5">
        <w:rPr>
          <w:rFonts w:ascii="Arial" w:hAnsi="Arial" w:cs="Arial"/>
          <w:sz w:val="22"/>
          <w:szCs w:val="22"/>
        </w:rPr>
        <w:t xml:space="preserve">                       </w:t>
      </w:r>
      <w:r w:rsidRPr="00F96E10">
        <w:rPr>
          <w:rFonts w:ascii="Arial" w:hAnsi="Arial" w:cs="Arial"/>
          <w:sz w:val="22"/>
          <w:szCs w:val="22"/>
        </w:rPr>
        <w:t xml:space="preserve"> the period-end, and performed analytical procedures to detect possible irregularities in sales tran</w:t>
      </w:r>
      <w:r w:rsidR="001469E5">
        <w:rPr>
          <w:rFonts w:ascii="Arial" w:hAnsi="Arial" w:cs="Arial"/>
          <w:sz w:val="22"/>
          <w:szCs w:val="22"/>
        </w:rPr>
        <w:t>sactions throughout the period</w:t>
      </w:r>
      <w:r w:rsidR="00F74BA3">
        <w:rPr>
          <w:rFonts w:ascii="Arial" w:hAnsi="Arial" w:cs="Arial"/>
          <w:sz w:val="22"/>
          <w:szCs w:val="22"/>
        </w:rPr>
        <w:t>.</w:t>
      </w:r>
    </w:p>
    <w:p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9 to the financial statements, is an area </w:t>
      </w:r>
      <w:r>
        <w:rPr>
          <w:rFonts w:ascii="Arial" w:hAnsi="Arial" w:cs="Arial"/>
          <w:sz w:val="22"/>
          <w:szCs w:val="22"/>
        </w:rPr>
        <w:t>of</w:t>
      </w:r>
      <w:r w:rsidR="00F74BA3" w:rsidRPr="00F74BA3">
        <w:rPr>
          <w:rFonts w:ascii="Arial" w:hAnsi="Arial" w:cs="Arial"/>
          <w:sz w:val="22"/>
          <w:szCs w:val="22"/>
        </w:rPr>
        <w:t xml:space="preserve"> management judgment. This is because the inventories of the Company are a commodity product and prices fluctuate in accordance with the global market price, and also based on domestic supply and demand.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There is a ri</w:t>
      </w:r>
      <w:bookmarkStart w:id="0" w:name="_GoBack"/>
      <w:bookmarkEnd w:id="0"/>
      <w:r w:rsidR="00F74BA3" w:rsidRPr="00F74BA3">
        <w:rPr>
          <w:rFonts w:ascii="Arial" w:hAnsi="Arial" w:cs="Arial"/>
          <w:sz w:val="22"/>
          <w:szCs w:val="22"/>
        </w:rPr>
        <w:t>sk with respect to the amount of provision</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rsidR="00FA3281" w:rsidRDefault="00FA3281">
      <w:pPr>
        <w:spacing w:after="200" w:line="276" w:lineRule="auto"/>
        <w:rPr>
          <w:rFonts w:ascii="Arial" w:eastAsia="Times New Roman" w:hAnsi="Arial" w:cs="Arial"/>
          <w:color w:val="000000"/>
          <w:szCs w:val="22"/>
        </w:rPr>
      </w:pPr>
      <w:r>
        <w:rPr>
          <w:rFonts w:ascii="Arial" w:hAnsi="Arial" w:cs="Arial"/>
          <w:szCs w:val="22"/>
        </w:rPr>
        <w:br w:type="page"/>
      </w:r>
    </w:p>
    <w:p w:rsidR="00A96AD0" w:rsidRPr="00A96AD0" w:rsidRDefault="00A96AD0" w:rsidP="00FC480E">
      <w:pPr>
        <w:pStyle w:val="ps-000-normal"/>
        <w:spacing w:after="240" w:line="380" w:lineRule="exact"/>
        <w:rPr>
          <w:rFonts w:ascii="Arial" w:hAnsi="Arial" w:cs="Arial"/>
          <w:sz w:val="22"/>
          <w:szCs w:val="22"/>
        </w:rPr>
      </w:pPr>
      <w:r w:rsidRPr="00A96AD0">
        <w:rPr>
          <w:rFonts w:ascii="Arial" w:hAnsi="Arial" w:cs="Arial"/>
          <w:sz w:val="22"/>
          <w:szCs w:val="22"/>
        </w:rPr>
        <w:lastRenderedPageBreak/>
        <w:t>I assessed the method and the assumptions applied by the Company’s management in determining the provision for diminution in value of inventory by making en</w:t>
      </w:r>
      <w:r w:rsidR="00F7557D">
        <w:rPr>
          <w:rFonts w:ascii="Arial" w:hAnsi="Arial" w:cs="Arial"/>
          <w:sz w:val="22"/>
          <w:szCs w:val="22"/>
        </w:rPr>
        <w:t>quiry of responsible executives and</w:t>
      </w:r>
      <w:r w:rsidRPr="00A96AD0">
        <w:rPr>
          <w:rFonts w:ascii="Arial" w:hAnsi="Arial" w:cs="Arial"/>
          <w:sz w:val="22"/>
          <w:szCs w:val="22"/>
        </w:rPr>
        <w:t xml:space="preserve"> gaining an understanding of the basis applied by management in </w:t>
      </w:r>
      <w:r w:rsidR="00302A62">
        <w:rPr>
          <w:rFonts w:ascii="Arial" w:hAnsi="Arial" w:cs="Arial"/>
          <w:sz w:val="22"/>
          <w:szCs w:val="22"/>
        </w:rPr>
        <w:t>determin</w:t>
      </w:r>
      <w:r w:rsidR="00F7557D">
        <w:rPr>
          <w:rFonts w:ascii="Arial" w:hAnsi="Arial" w:cs="Arial"/>
          <w:sz w:val="22"/>
          <w:szCs w:val="22"/>
        </w:rPr>
        <w:t>ing</w:t>
      </w:r>
      <w:r w:rsidR="00302A62">
        <w:rPr>
          <w:rFonts w:ascii="Arial" w:hAnsi="Arial" w:cs="Arial"/>
          <w:sz w:val="22"/>
          <w:szCs w:val="22"/>
        </w:rPr>
        <w:t xml:space="preserve"> </w:t>
      </w:r>
      <w:r w:rsidR="00F7557D">
        <w:rPr>
          <w:rFonts w:ascii="Arial" w:hAnsi="Arial" w:cs="Arial"/>
          <w:sz w:val="22"/>
          <w:szCs w:val="22"/>
        </w:rPr>
        <w:t>the provision for diminution in value of inventory</w:t>
      </w:r>
      <w:r w:rsidR="00302A62">
        <w:rPr>
          <w:rFonts w:ascii="Arial" w:hAnsi="Arial" w:cs="Arial"/>
          <w:sz w:val="22"/>
          <w:szCs w:val="22"/>
        </w:rPr>
        <w:t xml:space="preserve">. </w:t>
      </w:r>
      <w:r w:rsidRPr="00A96AD0">
        <w:rPr>
          <w:rFonts w:ascii="Arial" w:hAnsi="Arial" w:cs="Arial"/>
          <w:sz w:val="22"/>
          <w:szCs w:val="22"/>
        </w:rPr>
        <w:t xml:space="preserve">I also reviewed the consistency of the application of that basis, and compared proceeds from sales transactions occurring after the date of the financial statements with the cost of inventory for each product line. </w:t>
      </w:r>
    </w:p>
    <w:p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Company</w:t>
      </w:r>
      <w:r w:rsidR="0044127F" w:rsidRPr="00C6051A">
        <w:rPr>
          <w:rFonts w:ascii="Arial" w:hAnsi="Arial" w:cs="Arial"/>
          <w:sz w:val="22"/>
          <w:szCs w:val="22"/>
        </w:rPr>
        <w:t xml:space="preserve">, but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t>
      </w:r>
      <w:r w:rsidR="005739F2">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assurance, </w:t>
      </w:r>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exists, </w:t>
      </w:r>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8104BC" w:rsidRPr="00EB6BAC" w:rsidRDefault="00EB6BAC"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Isaraporn Wisutthiyan</w:t>
      </w:r>
    </w:p>
    <w:p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EB6BAC">
        <w:rPr>
          <w:rFonts w:ascii="Arial" w:eastAsia="Times New Roman" w:hAnsi="Arial" w:cs="Arial"/>
          <w:color w:val="000000"/>
          <w:szCs w:val="22"/>
        </w:rPr>
        <w:t>7480</w:t>
      </w:r>
    </w:p>
    <w:p w:rsidR="0044127F" w:rsidRPr="00B3763C" w:rsidRDefault="0044127F" w:rsidP="00FC480E">
      <w:pPr>
        <w:spacing w:after="0" w:line="380" w:lineRule="exact"/>
        <w:rPr>
          <w:rFonts w:ascii="Arial" w:eastAsia="Times New Roman" w:hAnsi="Arial" w:cs="Arial"/>
          <w:color w:val="000000"/>
          <w:szCs w:val="22"/>
        </w:rPr>
      </w:pPr>
    </w:p>
    <w:p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F9384B">
        <w:rPr>
          <w:rFonts w:ascii="Arial" w:eastAsia="Times New Roman" w:hAnsi="Arial" w:cs="Arial"/>
          <w:color w:val="000000"/>
          <w:szCs w:val="22"/>
        </w:rPr>
        <w:t>24</w:t>
      </w:r>
      <w:r w:rsidR="00EE1BC6">
        <w:rPr>
          <w:rFonts w:ascii="Arial" w:eastAsia="Times New Roman" w:hAnsi="Arial" w:cs="Arial"/>
          <w:color w:val="000000"/>
          <w:szCs w:val="22"/>
        </w:rPr>
        <w:t xml:space="preserve"> February</w:t>
      </w:r>
      <w:r w:rsidRPr="00564902">
        <w:rPr>
          <w:rFonts w:ascii="Arial" w:eastAsia="Times New Roman" w:hAnsi="Arial" w:cs="Arial"/>
          <w:color w:val="000000"/>
          <w:szCs w:val="22"/>
        </w:rPr>
        <w:t xml:space="preserve"> 20</w:t>
      </w:r>
      <w:r w:rsidR="00F523B1">
        <w:rPr>
          <w:rFonts w:ascii="Arial" w:eastAsia="Times New Roman" w:hAnsi="Arial" w:cs="Arial"/>
          <w:color w:val="000000"/>
          <w:szCs w:val="22"/>
        </w:rPr>
        <w:t>20</w:t>
      </w:r>
    </w:p>
    <w:sectPr w:rsidR="0044127F" w:rsidRPr="00FC480E" w:rsidSect="00CE0B40">
      <w:footerReference w:type="first" r:id="rId1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274" w:rsidRDefault="00AA1274" w:rsidP="00C36692">
      <w:pPr>
        <w:spacing w:after="0" w:line="240" w:lineRule="auto"/>
      </w:pPr>
      <w:r>
        <w:separator/>
      </w:r>
    </w:p>
  </w:endnote>
  <w:endnote w:type="continuationSeparator" w:id="0">
    <w:p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2411589"/>
      <w:docPartObj>
        <w:docPartGallery w:val="Page Numbers (Bottom of Page)"/>
        <w:docPartUnique/>
      </w:docPartObj>
    </w:sdtPr>
    <w:sdtEndPr>
      <w:rPr>
        <w:noProof/>
      </w:rPr>
    </w:sdtEndPr>
    <w:sdtContent>
      <w:p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908943"/>
      <w:docPartObj>
        <w:docPartGallery w:val="Page Numbers (Bottom of Page)"/>
        <w:docPartUnique/>
      </w:docPartObj>
    </w:sdtPr>
    <w:sdtEndPr>
      <w:rPr>
        <w:noProof/>
      </w:rPr>
    </w:sdtEndPr>
    <w:sdtContent>
      <w:p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274" w:rsidRDefault="00AA1274" w:rsidP="00C36692">
      <w:pPr>
        <w:spacing w:after="0" w:line="240" w:lineRule="auto"/>
      </w:pPr>
      <w:r>
        <w:separator/>
      </w:r>
    </w:p>
  </w:footnote>
  <w:footnote w:type="continuationSeparator" w:id="0">
    <w:p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79C" w:rsidRDefault="006C179C">
    <w:pPr>
      <w:pStyle w:val="Header"/>
    </w:pPr>
  </w:p>
  <w:p w:rsidR="006C179C" w:rsidRDefault="006C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70471"/>
    <w:rsid w:val="00095C24"/>
    <w:rsid w:val="000A04A6"/>
    <w:rsid w:val="000A1887"/>
    <w:rsid w:val="000B108F"/>
    <w:rsid w:val="000B3181"/>
    <w:rsid w:val="000D6867"/>
    <w:rsid w:val="000F30C3"/>
    <w:rsid w:val="000F4673"/>
    <w:rsid w:val="00113EBF"/>
    <w:rsid w:val="00115B1F"/>
    <w:rsid w:val="00120EE3"/>
    <w:rsid w:val="00122A15"/>
    <w:rsid w:val="00126DF6"/>
    <w:rsid w:val="00126F91"/>
    <w:rsid w:val="00137EBB"/>
    <w:rsid w:val="001402E6"/>
    <w:rsid w:val="00141FEE"/>
    <w:rsid w:val="00142C3C"/>
    <w:rsid w:val="001469E5"/>
    <w:rsid w:val="00147B51"/>
    <w:rsid w:val="00156A81"/>
    <w:rsid w:val="001577BA"/>
    <w:rsid w:val="0017383B"/>
    <w:rsid w:val="00182B0D"/>
    <w:rsid w:val="001864E3"/>
    <w:rsid w:val="0019160B"/>
    <w:rsid w:val="001A0721"/>
    <w:rsid w:val="00202307"/>
    <w:rsid w:val="002233B0"/>
    <w:rsid w:val="002433E5"/>
    <w:rsid w:val="00244801"/>
    <w:rsid w:val="0025248D"/>
    <w:rsid w:val="00256B37"/>
    <w:rsid w:val="00266BFA"/>
    <w:rsid w:val="00283B17"/>
    <w:rsid w:val="00287749"/>
    <w:rsid w:val="00290903"/>
    <w:rsid w:val="00295BBA"/>
    <w:rsid w:val="002A111E"/>
    <w:rsid w:val="002A3925"/>
    <w:rsid w:val="002C4385"/>
    <w:rsid w:val="002D2ADB"/>
    <w:rsid w:val="002D59FF"/>
    <w:rsid w:val="003001C5"/>
    <w:rsid w:val="00302A62"/>
    <w:rsid w:val="003118F3"/>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A3A8C"/>
    <w:rsid w:val="005B345C"/>
    <w:rsid w:val="005C056A"/>
    <w:rsid w:val="005C3F75"/>
    <w:rsid w:val="005E1144"/>
    <w:rsid w:val="005E6106"/>
    <w:rsid w:val="005F0E6E"/>
    <w:rsid w:val="005F22B3"/>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6AB9"/>
    <w:rsid w:val="00691430"/>
    <w:rsid w:val="006914C8"/>
    <w:rsid w:val="006A1A93"/>
    <w:rsid w:val="006A2434"/>
    <w:rsid w:val="006B2111"/>
    <w:rsid w:val="006C179C"/>
    <w:rsid w:val="006D09A0"/>
    <w:rsid w:val="006D0D7E"/>
    <w:rsid w:val="006D1878"/>
    <w:rsid w:val="006E4AAD"/>
    <w:rsid w:val="006E72F9"/>
    <w:rsid w:val="006F3597"/>
    <w:rsid w:val="006F3AA8"/>
    <w:rsid w:val="0071229E"/>
    <w:rsid w:val="0071707D"/>
    <w:rsid w:val="007235FD"/>
    <w:rsid w:val="0073121F"/>
    <w:rsid w:val="00741FE8"/>
    <w:rsid w:val="00755E5C"/>
    <w:rsid w:val="007617E6"/>
    <w:rsid w:val="007628F5"/>
    <w:rsid w:val="00762DDA"/>
    <w:rsid w:val="00773B6D"/>
    <w:rsid w:val="00777059"/>
    <w:rsid w:val="0078014F"/>
    <w:rsid w:val="00790C84"/>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2A2B"/>
    <w:rsid w:val="00950122"/>
    <w:rsid w:val="009507F2"/>
    <w:rsid w:val="00954FBD"/>
    <w:rsid w:val="00982222"/>
    <w:rsid w:val="009A2B6A"/>
    <w:rsid w:val="009B2459"/>
    <w:rsid w:val="009B65AA"/>
    <w:rsid w:val="009C0C47"/>
    <w:rsid w:val="009C5006"/>
    <w:rsid w:val="009C5065"/>
    <w:rsid w:val="009C5621"/>
    <w:rsid w:val="009C7635"/>
    <w:rsid w:val="009D4910"/>
    <w:rsid w:val="009E03B5"/>
    <w:rsid w:val="009E5A02"/>
    <w:rsid w:val="009E61CE"/>
    <w:rsid w:val="00A10034"/>
    <w:rsid w:val="00A104D0"/>
    <w:rsid w:val="00A2432C"/>
    <w:rsid w:val="00A4188B"/>
    <w:rsid w:val="00A41B57"/>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D315C"/>
    <w:rsid w:val="00AD4217"/>
    <w:rsid w:val="00AE1E8C"/>
    <w:rsid w:val="00AE314D"/>
    <w:rsid w:val="00AE5CC2"/>
    <w:rsid w:val="00AF27AA"/>
    <w:rsid w:val="00AF3999"/>
    <w:rsid w:val="00B02C7C"/>
    <w:rsid w:val="00B10318"/>
    <w:rsid w:val="00B11C60"/>
    <w:rsid w:val="00B13C5B"/>
    <w:rsid w:val="00B20C2E"/>
    <w:rsid w:val="00B24179"/>
    <w:rsid w:val="00B36E44"/>
    <w:rsid w:val="00B56D83"/>
    <w:rsid w:val="00B61DE2"/>
    <w:rsid w:val="00B661EA"/>
    <w:rsid w:val="00B6633B"/>
    <w:rsid w:val="00B734B0"/>
    <w:rsid w:val="00B77119"/>
    <w:rsid w:val="00B8030F"/>
    <w:rsid w:val="00B80DD0"/>
    <w:rsid w:val="00B83FA1"/>
    <w:rsid w:val="00B958FE"/>
    <w:rsid w:val="00B97F61"/>
    <w:rsid w:val="00BA7573"/>
    <w:rsid w:val="00BB4C09"/>
    <w:rsid w:val="00BC0E21"/>
    <w:rsid w:val="00BD7D18"/>
    <w:rsid w:val="00BE0608"/>
    <w:rsid w:val="00BE18D7"/>
    <w:rsid w:val="00BE29D5"/>
    <w:rsid w:val="00C10B97"/>
    <w:rsid w:val="00C12A95"/>
    <w:rsid w:val="00C13581"/>
    <w:rsid w:val="00C23E0B"/>
    <w:rsid w:val="00C2606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7FB3"/>
    <w:rsid w:val="00D6461B"/>
    <w:rsid w:val="00D646A1"/>
    <w:rsid w:val="00D658EC"/>
    <w:rsid w:val="00D66A18"/>
    <w:rsid w:val="00D82CE5"/>
    <w:rsid w:val="00DA416D"/>
    <w:rsid w:val="00DB48C7"/>
    <w:rsid w:val="00DD0323"/>
    <w:rsid w:val="00DD5605"/>
    <w:rsid w:val="00DE0830"/>
    <w:rsid w:val="00E04DCC"/>
    <w:rsid w:val="00E3036F"/>
    <w:rsid w:val="00E37B6A"/>
    <w:rsid w:val="00E465F0"/>
    <w:rsid w:val="00E53169"/>
    <w:rsid w:val="00E566DD"/>
    <w:rsid w:val="00E62B1F"/>
    <w:rsid w:val="00E7307D"/>
    <w:rsid w:val="00E7514F"/>
    <w:rsid w:val="00E81181"/>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849"/>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194CE-3FB5-40C6-8257-A470B53C03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30642</vt:lpwstr>
  </property>
  <property fmtid="{D5CDD505-2E9C-101B-9397-08002B2CF9AE}" pid="4" name="OptimizationTime">
    <vt:lpwstr>20200224_1300</vt:lpwstr>
  </property>
</Properties>
</file>

<file path=docProps/app.xml><?xml version="1.0" encoding="utf-8"?>
<Properties xmlns="http://schemas.openxmlformats.org/officeDocument/2006/extended-properties" xmlns:vt="http://schemas.openxmlformats.org/officeDocument/2006/docPropsVTypes">
  <Template>Normal.dotm</Template>
  <TotalTime>83</TotalTime>
  <Pages>6</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43</cp:revision>
  <cp:lastPrinted>2020-02-24T05:28:00Z</cp:lastPrinted>
  <dcterms:created xsi:type="dcterms:W3CDTF">2017-02-07T03:52:00Z</dcterms:created>
  <dcterms:modified xsi:type="dcterms:W3CDTF">2020-02-24T05:28:00Z</dcterms:modified>
</cp:coreProperties>
</file>