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2F1" w:rsidRPr="001E3C1F" w:rsidRDefault="002922F1" w:rsidP="001E3C1F">
      <w:pPr>
        <w:autoSpaceDE w:val="0"/>
        <w:autoSpaceDN w:val="0"/>
        <w:adjustRightInd w:val="0"/>
        <w:jc w:val="center"/>
        <w:rPr>
          <w:rFonts w:ascii="Times New Roman" w:eastAsia="Arial Unicode MS" w:hAnsi="Times New Roman" w:cs="Times New Roman"/>
          <w:b/>
          <w:bCs/>
          <w:sz w:val="20"/>
          <w:szCs w:val="20"/>
        </w:rPr>
      </w:pPr>
      <w:proofErr w:type="gramStart"/>
      <w:r w:rsidRPr="001E3C1F">
        <w:rPr>
          <w:rFonts w:ascii="Times New Roman" w:eastAsia="Arial Unicode MS" w:hAnsi="Times New Roman" w:cs="Times New Roman"/>
          <w:b/>
          <w:bCs/>
          <w:sz w:val="20"/>
          <w:szCs w:val="20"/>
        </w:rPr>
        <w:t>REPORT  OF</w:t>
      </w:r>
      <w:proofErr w:type="gramEnd"/>
      <w:r w:rsidRPr="001E3C1F">
        <w:rPr>
          <w:rFonts w:ascii="Times New Roman" w:eastAsia="Arial Unicode MS" w:hAnsi="Times New Roman" w:cs="Times New Roman"/>
          <w:b/>
          <w:bCs/>
          <w:sz w:val="20"/>
          <w:szCs w:val="20"/>
        </w:rPr>
        <w:t xml:space="preserve">  THE  INDEPENDENT  CERTIFIED  PUBLIC  ACCOUNTANTS</w:t>
      </w:r>
    </w:p>
    <w:p w:rsidR="002922F1" w:rsidRPr="001E3C1F" w:rsidRDefault="002922F1" w:rsidP="001E3C1F">
      <w:pPr>
        <w:autoSpaceDE w:val="0"/>
        <w:autoSpaceDN w:val="0"/>
        <w:adjustRightInd w:val="0"/>
        <w:rPr>
          <w:rFonts w:ascii="Times New Roman" w:eastAsia="Arial Unicode MS" w:hAnsi="Times New Roman" w:cs="Times New Roman"/>
          <w:sz w:val="20"/>
          <w:szCs w:val="20"/>
        </w:rPr>
      </w:pPr>
    </w:p>
    <w:p w:rsidR="002922F1" w:rsidRPr="001E3C1F" w:rsidRDefault="002922F1" w:rsidP="001E3C1F">
      <w:pPr>
        <w:autoSpaceDE w:val="0"/>
        <w:autoSpaceDN w:val="0"/>
        <w:adjustRightInd w:val="0"/>
        <w:rPr>
          <w:rFonts w:ascii="Times New Roman" w:eastAsia="Arial Unicode MS" w:hAnsi="Times New Roman" w:cs="Times New Roman"/>
          <w:b/>
          <w:bCs/>
          <w:sz w:val="20"/>
          <w:szCs w:val="20"/>
        </w:rPr>
      </w:pPr>
      <w:proofErr w:type="gramStart"/>
      <w:r w:rsidRPr="001E3C1F">
        <w:rPr>
          <w:rFonts w:ascii="Times New Roman" w:eastAsia="Arial Unicode MS" w:hAnsi="Times New Roman" w:cs="Times New Roman"/>
          <w:b/>
          <w:bCs/>
          <w:sz w:val="20"/>
          <w:szCs w:val="20"/>
        </w:rPr>
        <w:t>TO  THE</w:t>
      </w:r>
      <w:proofErr w:type="gramEnd"/>
      <w:r w:rsidRPr="001E3C1F">
        <w:rPr>
          <w:rFonts w:ascii="Times New Roman" w:eastAsia="Arial Unicode MS" w:hAnsi="Times New Roman" w:cs="Times New Roman"/>
          <w:b/>
          <w:bCs/>
          <w:sz w:val="20"/>
          <w:szCs w:val="20"/>
        </w:rPr>
        <w:t xml:space="preserve">  SHAREHOLDERS  AND  BOARD  OF  DIRECTORS</w:t>
      </w:r>
    </w:p>
    <w:p w:rsidR="00BD7D5E" w:rsidRPr="001E3C1F" w:rsidRDefault="00BD7D5E" w:rsidP="001E3C1F">
      <w:pPr>
        <w:pStyle w:val="acctmainheading"/>
        <w:spacing w:after="120" w:line="240" w:lineRule="auto"/>
        <w:ind w:left="18" w:hanging="18"/>
        <w:rPr>
          <w:rFonts w:eastAsia="Arial Unicode MS"/>
          <w:b w:val="0"/>
          <w:bCs w:val="0"/>
          <w:sz w:val="20"/>
          <w:szCs w:val="20"/>
        </w:rPr>
      </w:pPr>
      <w:proofErr w:type="gramStart"/>
      <w:r w:rsidRPr="001E3C1F">
        <w:rPr>
          <w:sz w:val="20"/>
          <w:szCs w:val="20"/>
        </w:rPr>
        <w:t>WHITE  GROUP</w:t>
      </w:r>
      <w:proofErr w:type="gramEnd"/>
      <w:r w:rsidRPr="001E3C1F">
        <w:rPr>
          <w:sz w:val="20"/>
          <w:szCs w:val="20"/>
        </w:rPr>
        <w:t xml:space="preserve">  PUBLIC  COMPANY  LIMITED </w:t>
      </w:r>
    </w:p>
    <w:p w:rsidR="002922F1" w:rsidRPr="001E3C1F" w:rsidRDefault="002922F1" w:rsidP="002922F1">
      <w:pPr>
        <w:autoSpaceDE w:val="0"/>
        <w:autoSpaceDN w:val="0"/>
        <w:adjustRightInd w:val="0"/>
        <w:spacing w:after="0"/>
        <w:rPr>
          <w:rFonts w:ascii="Times New Roman" w:eastAsia="Arial Unicode MS" w:hAnsi="Times New Roman" w:cs="Times New Roman"/>
          <w:sz w:val="24"/>
          <w:szCs w:val="24"/>
        </w:rPr>
      </w:pPr>
    </w:p>
    <w:p w:rsidR="002922F1" w:rsidRPr="001E3C1F" w:rsidRDefault="002922F1" w:rsidP="002922F1">
      <w:pPr>
        <w:spacing w:after="0"/>
        <w:rPr>
          <w:rFonts w:ascii="Times New Roman" w:eastAsia="Times New Roman" w:hAnsi="Times New Roman" w:cs="Times New Roman"/>
          <w:sz w:val="24"/>
          <w:szCs w:val="24"/>
        </w:rPr>
      </w:pPr>
      <w:r w:rsidRPr="001E3C1F">
        <w:rPr>
          <w:rFonts w:ascii="Times New Roman" w:eastAsia="Times New Roman" w:hAnsi="Times New Roman" w:cs="Times New Roman"/>
          <w:b/>
          <w:bCs/>
          <w:sz w:val="24"/>
          <w:szCs w:val="24"/>
        </w:rPr>
        <w:t>Opinion</w:t>
      </w:r>
      <w:r w:rsidRPr="001E3C1F">
        <w:rPr>
          <w:rFonts w:ascii="Times New Roman" w:eastAsia="Times New Roman" w:hAnsi="Times New Roman" w:cs="Times New Roman"/>
          <w:sz w:val="24"/>
          <w:szCs w:val="24"/>
        </w:rPr>
        <w:t xml:space="preserve"> </w:t>
      </w:r>
    </w:p>
    <w:p w:rsidR="002922F1" w:rsidRPr="001E3C1F" w:rsidRDefault="002922F1" w:rsidP="002922F1">
      <w:pPr>
        <w:spacing w:after="0"/>
        <w:rPr>
          <w:rFonts w:ascii="Times New Roman" w:eastAsia="Times New Roman" w:hAnsi="Times New Roman" w:cs="Times New Roman"/>
          <w:sz w:val="24"/>
          <w:szCs w:val="24"/>
        </w:rPr>
      </w:pPr>
    </w:p>
    <w:p w:rsidR="002922F1" w:rsidRPr="001E3C1F" w:rsidRDefault="002922F1" w:rsidP="002922F1">
      <w:pPr>
        <w:spacing w:after="0"/>
        <w:jc w:val="thaiDistribute"/>
        <w:rPr>
          <w:rFonts w:ascii="Times New Roman" w:eastAsia="Times New Roman" w:hAnsi="Times New Roman" w:cs="Times New Roman"/>
          <w:spacing w:val="-2"/>
          <w:sz w:val="24"/>
          <w:szCs w:val="24"/>
        </w:rPr>
      </w:pPr>
      <w:r w:rsidRPr="001E3C1F">
        <w:rPr>
          <w:rFonts w:ascii="Times New Roman" w:eastAsia="Times New Roman" w:hAnsi="Times New Roman" w:cs="Times New Roman"/>
          <w:spacing w:val="-2"/>
          <w:sz w:val="24"/>
          <w:szCs w:val="24"/>
        </w:rPr>
        <w:t xml:space="preserve">We have audited the consolidated financial statements of </w:t>
      </w:r>
      <w:r w:rsidR="00BD7D5E" w:rsidRPr="001E3C1F">
        <w:rPr>
          <w:rFonts w:ascii="Times New Roman" w:eastAsia="Times New Roman" w:hAnsi="Times New Roman" w:cs="Times New Roman"/>
          <w:spacing w:val="-2"/>
          <w:sz w:val="24"/>
          <w:szCs w:val="24"/>
        </w:rPr>
        <w:t xml:space="preserve">White Group Public Company Limited </w:t>
      </w:r>
      <w:r w:rsidRPr="001E3C1F">
        <w:rPr>
          <w:rFonts w:ascii="Times New Roman" w:eastAsia="Times New Roman" w:hAnsi="Times New Roman" w:cs="Times New Roman"/>
          <w:spacing w:val="-2"/>
          <w:sz w:val="24"/>
          <w:szCs w:val="24"/>
        </w:rPr>
        <w:t>and its subsidiar</w:t>
      </w:r>
      <w:r w:rsidR="00BB3A00">
        <w:rPr>
          <w:rFonts w:ascii="Times New Roman" w:eastAsia="Times New Roman" w:hAnsi="Times New Roman" w:cs="Times New Roman"/>
          <w:spacing w:val="-2"/>
          <w:sz w:val="24"/>
          <w:szCs w:val="24"/>
        </w:rPr>
        <w:t>y</w:t>
      </w:r>
      <w:r w:rsidRPr="001E3C1F">
        <w:rPr>
          <w:rFonts w:ascii="Times New Roman" w:eastAsia="Times New Roman" w:hAnsi="Times New Roman" w:cs="Times New Roman"/>
          <w:spacing w:val="-2"/>
          <w:sz w:val="24"/>
          <w:szCs w:val="24"/>
        </w:rPr>
        <w:t xml:space="preserve"> (the “Group”) and the separate financial statements of </w:t>
      </w:r>
      <w:r w:rsidR="00BD7D5E" w:rsidRPr="001E3C1F">
        <w:rPr>
          <w:rFonts w:ascii="Times New Roman" w:eastAsia="Times New Roman" w:hAnsi="Times New Roman" w:cs="Times New Roman"/>
          <w:spacing w:val="-2"/>
          <w:sz w:val="24"/>
          <w:szCs w:val="24"/>
        </w:rPr>
        <w:t xml:space="preserve">White Group Public Company Limited </w:t>
      </w:r>
      <w:r w:rsidRPr="001E3C1F">
        <w:rPr>
          <w:rFonts w:ascii="Times New Roman" w:eastAsia="Times New Roman" w:hAnsi="Times New Roman" w:cs="Times New Roman"/>
          <w:spacing w:val="-2"/>
          <w:sz w:val="24"/>
          <w:szCs w:val="24"/>
        </w:rPr>
        <w:t xml:space="preserve">(the “Company”), which comprise the consolidated and </w:t>
      </w:r>
      <w:r w:rsidRPr="001E3C1F">
        <w:rPr>
          <w:rFonts w:ascii="Times New Roman" w:eastAsia="Times New Roman" w:hAnsi="Times New Roman" w:cs="Times New Roman"/>
          <w:spacing w:val="-4"/>
          <w:sz w:val="24"/>
          <w:szCs w:val="24"/>
        </w:rPr>
        <w:t xml:space="preserve">separate statements of financial position as at December </w:t>
      </w:r>
      <w:r w:rsidR="00E1773B" w:rsidRPr="001E3C1F">
        <w:rPr>
          <w:rFonts w:ascii="Times New Roman" w:eastAsia="Times New Roman" w:hAnsi="Times New Roman" w:cs="Times New Roman"/>
          <w:spacing w:val="-4"/>
          <w:sz w:val="24"/>
          <w:szCs w:val="24"/>
        </w:rPr>
        <w:t>31</w:t>
      </w:r>
      <w:r w:rsidRPr="001E3C1F">
        <w:rPr>
          <w:rFonts w:ascii="Times New Roman" w:eastAsia="Times New Roman" w:hAnsi="Times New Roman" w:cs="Times New Roman"/>
          <w:spacing w:val="-4"/>
          <w:sz w:val="24"/>
          <w:szCs w:val="24"/>
        </w:rPr>
        <w:t xml:space="preserve">, </w:t>
      </w:r>
      <w:r w:rsidR="00E1773B" w:rsidRPr="001E3C1F">
        <w:rPr>
          <w:rFonts w:ascii="Times New Roman" w:eastAsia="Times New Roman" w:hAnsi="Times New Roman" w:cs="Times New Roman"/>
          <w:spacing w:val="-4"/>
          <w:sz w:val="24"/>
          <w:szCs w:val="24"/>
        </w:rPr>
        <w:t>201</w:t>
      </w:r>
      <w:r w:rsidR="00BD7D5E" w:rsidRPr="001E3C1F">
        <w:rPr>
          <w:rFonts w:ascii="Times New Roman" w:eastAsia="Times New Roman" w:hAnsi="Times New Roman" w:cs="Times New Roman"/>
          <w:spacing w:val="-4"/>
          <w:sz w:val="24"/>
          <w:szCs w:val="24"/>
        </w:rPr>
        <w:t>9</w:t>
      </w:r>
      <w:r w:rsidRPr="001E3C1F">
        <w:rPr>
          <w:rFonts w:ascii="Times New Roman" w:eastAsia="Times New Roman" w:hAnsi="Times New Roman" w:cs="Times New Roman"/>
          <w:spacing w:val="-4"/>
          <w:sz w:val="24"/>
          <w:szCs w:val="24"/>
        </w:rPr>
        <w:t xml:space="preserve">, and the related consolidated and </w:t>
      </w:r>
      <w:r w:rsidR="00BD7D5E" w:rsidRPr="001E3C1F">
        <w:rPr>
          <w:rFonts w:ascii="Times New Roman" w:eastAsia="Times New Roman" w:hAnsi="Times New Roman" w:cs="Times New Roman"/>
          <w:sz w:val="24"/>
          <w:szCs w:val="24"/>
        </w:rPr>
        <w:t xml:space="preserve">separate statements of </w:t>
      </w:r>
      <w:r w:rsidR="004354E7" w:rsidRPr="001E3C1F">
        <w:rPr>
          <w:rFonts w:ascii="Times New Roman" w:eastAsia="Times New Roman" w:hAnsi="Times New Roman" w:cs="Times New Roman"/>
          <w:sz w:val="24"/>
          <w:szCs w:val="24"/>
        </w:rPr>
        <w:t xml:space="preserve">profit or loss and other </w:t>
      </w:r>
      <w:r w:rsidRPr="001E3C1F">
        <w:rPr>
          <w:rFonts w:ascii="Times New Roman" w:eastAsia="Times New Roman" w:hAnsi="Times New Roman" w:cs="Times New Roman"/>
          <w:sz w:val="24"/>
          <w:szCs w:val="24"/>
        </w:rPr>
        <w:t>comprehensive income, changes in shareholders’ equity and cash flows for the year then ended, and notes to the financial statements, including</w:t>
      </w:r>
      <w:r w:rsidR="00C2714F" w:rsidRPr="001E3C1F">
        <w:rPr>
          <w:rFonts w:ascii="Times New Roman" w:eastAsia="Times New Roman" w:hAnsi="Times New Roman" w:cs="Times New Roman"/>
          <w:sz w:val="24"/>
          <w:szCs w:val="24"/>
          <w:cs/>
        </w:rPr>
        <w:t xml:space="preserve"> </w:t>
      </w:r>
      <w:r w:rsidRPr="001E3C1F">
        <w:rPr>
          <w:rFonts w:ascii="Times New Roman" w:eastAsia="Times New Roman" w:hAnsi="Times New Roman" w:cs="Times New Roman"/>
          <w:sz w:val="24"/>
          <w:szCs w:val="24"/>
        </w:rPr>
        <w:t>a summary of significant accounting policies.</w:t>
      </w:r>
      <w:r w:rsidRPr="001E3C1F">
        <w:rPr>
          <w:rFonts w:ascii="Times New Roman" w:eastAsia="Times New Roman" w:hAnsi="Times New Roman" w:cs="Times New Roman"/>
          <w:spacing w:val="-2"/>
          <w:sz w:val="24"/>
          <w:szCs w:val="24"/>
        </w:rPr>
        <w:t xml:space="preserve"> </w:t>
      </w:r>
    </w:p>
    <w:p w:rsidR="002922F1" w:rsidRPr="001E3C1F" w:rsidRDefault="002922F1" w:rsidP="002922F1">
      <w:pPr>
        <w:spacing w:after="0"/>
        <w:jc w:val="thaiDistribute"/>
        <w:rPr>
          <w:rFonts w:ascii="Times New Roman" w:eastAsia="Times New Roman" w:hAnsi="Times New Roman" w:cs="Times New Roman"/>
          <w:strike/>
          <w:sz w:val="24"/>
          <w:szCs w:val="24"/>
        </w:rPr>
      </w:pPr>
    </w:p>
    <w:p w:rsidR="002922F1" w:rsidRPr="001E3C1F" w:rsidRDefault="002922F1" w:rsidP="002922F1">
      <w:pPr>
        <w:spacing w:after="0"/>
        <w:jc w:val="thaiDistribute"/>
        <w:rPr>
          <w:rFonts w:ascii="Times New Roman" w:eastAsia="Times New Roman" w:hAnsi="Times New Roman" w:cs="Times New Roman"/>
          <w:sz w:val="24"/>
          <w:szCs w:val="24"/>
        </w:rPr>
      </w:pPr>
      <w:r w:rsidRPr="001E3C1F">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r w:rsidR="00BD7D5E" w:rsidRPr="001E3C1F">
        <w:rPr>
          <w:rFonts w:ascii="Times New Roman" w:eastAsia="Times New Roman" w:hAnsi="Times New Roman" w:cs="Times New Roman"/>
          <w:sz w:val="24"/>
          <w:szCs w:val="24"/>
        </w:rPr>
        <w:t xml:space="preserve">White Group Public Company Limited </w:t>
      </w:r>
      <w:r w:rsidRPr="001E3C1F">
        <w:rPr>
          <w:rFonts w:ascii="Times New Roman" w:eastAsia="Times New Roman" w:hAnsi="Times New Roman" w:cs="Times New Roman"/>
          <w:sz w:val="24"/>
          <w:szCs w:val="24"/>
        </w:rPr>
        <w:t>and</w:t>
      </w:r>
      <w:r w:rsidR="00782E93" w:rsidRPr="001E3C1F">
        <w:rPr>
          <w:rFonts w:ascii="Times New Roman" w:eastAsia="Times New Roman" w:hAnsi="Times New Roman" w:cs="Times New Roman"/>
          <w:sz w:val="24"/>
          <w:szCs w:val="24"/>
          <w:cs/>
        </w:rPr>
        <w:t xml:space="preserve"> </w:t>
      </w:r>
      <w:r w:rsidRPr="001E3C1F">
        <w:rPr>
          <w:rFonts w:ascii="Times New Roman" w:eastAsia="Times New Roman" w:hAnsi="Times New Roman" w:cs="Times New Roman"/>
          <w:sz w:val="24"/>
          <w:szCs w:val="24"/>
        </w:rPr>
        <w:t>its subsidiar</w:t>
      </w:r>
      <w:r w:rsidR="00BB3A00">
        <w:rPr>
          <w:rFonts w:ascii="Times New Roman" w:eastAsia="Times New Roman" w:hAnsi="Times New Roman" w:cs="Times New Roman"/>
          <w:sz w:val="24"/>
          <w:szCs w:val="24"/>
        </w:rPr>
        <w:t>y</w:t>
      </w:r>
      <w:r w:rsidRPr="001E3C1F">
        <w:rPr>
          <w:rFonts w:ascii="Times New Roman" w:eastAsia="Times New Roman" w:hAnsi="Times New Roman" w:cs="Times New Roman"/>
          <w:sz w:val="24"/>
          <w:szCs w:val="24"/>
        </w:rPr>
        <w:t xml:space="preserve"> and of</w:t>
      </w:r>
      <w:r w:rsidR="00BD7D5E" w:rsidRPr="001E3C1F">
        <w:rPr>
          <w:rFonts w:ascii="Times New Roman" w:hAnsi="Times New Roman" w:cs="Times New Roman"/>
          <w:sz w:val="24"/>
          <w:szCs w:val="24"/>
        </w:rPr>
        <w:t xml:space="preserve"> </w:t>
      </w:r>
      <w:r w:rsidR="00BD7D5E" w:rsidRPr="001E3C1F">
        <w:rPr>
          <w:rFonts w:ascii="Times New Roman" w:eastAsia="Times New Roman" w:hAnsi="Times New Roman" w:cs="Times New Roman"/>
          <w:sz w:val="24"/>
          <w:szCs w:val="24"/>
        </w:rPr>
        <w:t xml:space="preserve">White Group Public Company Limited </w:t>
      </w:r>
      <w:r w:rsidRPr="001E3C1F">
        <w:rPr>
          <w:rFonts w:ascii="Times New Roman" w:eastAsia="Times New Roman" w:hAnsi="Times New Roman" w:cs="Times New Roman"/>
          <w:sz w:val="24"/>
          <w:szCs w:val="24"/>
        </w:rPr>
        <w:t xml:space="preserve">as at December </w:t>
      </w:r>
      <w:r w:rsidR="00E1773B" w:rsidRPr="001E3C1F">
        <w:rPr>
          <w:rFonts w:ascii="Times New Roman" w:eastAsia="Times New Roman" w:hAnsi="Times New Roman" w:cs="Times New Roman"/>
          <w:sz w:val="24"/>
          <w:szCs w:val="24"/>
        </w:rPr>
        <w:t>31</w:t>
      </w:r>
      <w:r w:rsidRPr="001E3C1F">
        <w:rPr>
          <w:rFonts w:ascii="Times New Roman" w:eastAsia="Times New Roman" w:hAnsi="Times New Roman" w:cs="Times New Roman"/>
          <w:sz w:val="24"/>
          <w:szCs w:val="24"/>
        </w:rPr>
        <w:t xml:space="preserve">, </w:t>
      </w:r>
      <w:r w:rsidR="00E1773B" w:rsidRPr="001E3C1F">
        <w:rPr>
          <w:rFonts w:ascii="Times New Roman" w:eastAsia="Times New Roman" w:hAnsi="Times New Roman" w:cs="Times New Roman"/>
          <w:sz w:val="24"/>
          <w:szCs w:val="24"/>
        </w:rPr>
        <w:t>201</w:t>
      </w:r>
      <w:r w:rsidR="00BD7D5E" w:rsidRPr="001E3C1F">
        <w:rPr>
          <w:rFonts w:ascii="Times New Roman" w:eastAsia="Times New Roman" w:hAnsi="Times New Roman" w:cs="Times New Roman"/>
          <w:sz w:val="24"/>
          <w:szCs w:val="24"/>
        </w:rPr>
        <w:t>9</w:t>
      </w:r>
      <w:r w:rsidRPr="001E3C1F">
        <w:rPr>
          <w:rFonts w:ascii="Times New Roman" w:eastAsia="Times New Roman" w:hAnsi="Times New Roman" w:cs="Times New Roman"/>
          <w:sz w:val="24"/>
          <w:szCs w:val="24"/>
        </w:rPr>
        <w:t>,</w:t>
      </w:r>
      <w:r w:rsidR="00F104ED" w:rsidRPr="001E3C1F">
        <w:rPr>
          <w:rFonts w:ascii="Times New Roman" w:eastAsia="Times New Roman" w:hAnsi="Times New Roman" w:cs="Times New Roman"/>
          <w:sz w:val="24"/>
          <w:szCs w:val="24"/>
        </w:rPr>
        <w:t xml:space="preserve"> </w:t>
      </w:r>
      <w:r w:rsidRPr="001E3C1F">
        <w:rPr>
          <w:rFonts w:ascii="Times New Roman" w:eastAsia="Times New Roman" w:hAnsi="Times New Roman" w:cs="Times New Roman"/>
          <w:sz w:val="24"/>
          <w:szCs w:val="24"/>
        </w:rPr>
        <w:t>and financial performance and cash flows for the year then ended in accordance with Thai Financial Reporting Standards</w:t>
      </w:r>
      <w:r w:rsidRPr="001E3C1F">
        <w:rPr>
          <w:rFonts w:ascii="Times New Roman" w:eastAsia="Times New Roman" w:hAnsi="Times New Roman" w:cs="Times New Roman"/>
          <w:sz w:val="24"/>
          <w:szCs w:val="24"/>
          <w:cs/>
        </w:rPr>
        <w:t xml:space="preserve"> </w:t>
      </w:r>
      <w:r w:rsidRPr="001E3C1F">
        <w:rPr>
          <w:rFonts w:ascii="Times New Roman" w:eastAsia="Times New Roman" w:hAnsi="Times New Roman" w:cs="Times New Roman"/>
          <w:sz w:val="24"/>
          <w:szCs w:val="24"/>
        </w:rPr>
        <w:t>(“TFRSs”).</w:t>
      </w:r>
    </w:p>
    <w:p w:rsidR="002922F1" w:rsidRPr="001E3C1F" w:rsidRDefault="002922F1" w:rsidP="002922F1">
      <w:pPr>
        <w:spacing w:after="0"/>
        <w:jc w:val="thaiDistribute"/>
        <w:rPr>
          <w:rFonts w:ascii="Times New Roman" w:eastAsia="Times New Roman" w:hAnsi="Times New Roman" w:cs="Times New Roman"/>
          <w:sz w:val="24"/>
          <w:szCs w:val="24"/>
        </w:rPr>
      </w:pPr>
    </w:p>
    <w:p w:rsidR="002922F1" w:rsidRPr="001E3C1F" w:rsidRDefault="002922F1" w:rsidP="002922F1">
      <w:pPr>
        <w:spacing w:after="0"/>
        <w:jc w:val="thaiDistribute"/>
        <w:rPr>
          <w:rFonts w:ascii="Times New Roman" w:eastAsia="Times New Roman" w:hAnsi="Times New Roman" w:cs="Times New Roman"/>
          <w:sz w:val="24"/>
          <w:szCs w:val="24"/>
        </w:rPr>
      </w:pPr>
      <w:r w:rsidRPr="001E3C1F">
        <w:rPr>
          <w:rFonts w:ascii="Times New Roman" w:eastAsia="Times New Roman" w:hAnsi="Times New Roman" w:cs="Times New Roman"/>
          <w:b/>
          <w:bCs/>
          <w:sz w:val="24"/>
          <w:szCs w:val="24"/>
        </w:rPr>
        <w:t>Basis for Opinion</w:t>
      </w:r>
    </w:p>
    <w:p w:rsidR="002922F1" w:rsidRPr="001E3C1F" w:rsidRDefault="002922F1" w:rsidP="002922F1">
      <w:pPr>
        <w:spacing w:after="0"/>
        <w:jc w:val="thaiDistribute"/>
        <w:rPr>
          <w:rFonts w:ascii="Times New Roman" w:eastAsia="Times New Roman" w:hAnsi="Times New Roman" w:cs="Times New Roman"/>
          <w:sz w:val="24"/>
          <w:szCs w:val="24"/>
        </w:rPr>
      </w:pPr>
    </w:p>
    <w:p w:rsidR="002922F1" w:rsidRPr="001E3C1F" w:rsidRDefault="002922F1" w:rsidP="002922F1">
      <w:pPr>
        <w:spacing w:after="0"/>
        <w:jc w:val="thaiDistribute"/>
        <w:rPr>
          <w:rFonts w:ascii="Times New Roman" w:eastAsia="Times New Roman" w:hAnsi="Times New Roman" w:cs="Times New Roman"/>
          <w:sz w:val="24"/>
          <w:szCs w:val="24"/>
          <w:cs/>
        </w:rPr>
      </w:pPr>
      <w:r w:rsidRPr="001E3C1F">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1E3C1F">
        <w:rPr>
          <w:rFonts w:ascii="Times New Roman" w:eastAsia="Times New Roman" w:hAnsi="Times New Roman" w:cs="Times New Roman"/>
          <w:spacing w:val="-2"/>
          <w:sz w:val="24"/>
          <w:szCs w:val="24"/>
          <w:cs/>
        </w:rPr>
        <w:t xml:space="preserve"> </w:t>
      </w:r>
      <w:r w:rsidRPr="001E3C1F">
        <w:rPr>
          <w:rFonts w:ascii="Times New Roman" w:eastAsia="Times New Roman" w:hAnsi="Times New Roman" w:cs="Times New Roman"/>
          <w:spacing w:val="-2"/>
          <w:sz w:val="24"/>
          <w:szCs w:val="24"/>
        </w:rPr>
        <w:t xml:space="preserve">Consolidated and Separate Financial Statements section of our report. </w:t>
      </w:r>
      <w:r w:rsidR="00C2714F" w:rsidRPr="001E3C1F">
        <w:rPr>
          <w:rFonts w:ascii="Times New Roman" w:eastAsia="Times New Roman" w:hAnsi="Times New Roman" w:cs="Times New Roman"/>
          <w:spacing w:val="-2"/>
          <w:sz w:val="24"/>
          <w:szCs w:val="24"/>
          <w:cs/>
        </w:rPr>
        <w:t xml:space="preserve">                </w:t>
      </w:r>
      <w:r w:rsidRPr="001E3C1F">
        <w:rPr>
          <w:rFonts w:ascii="Times New Roman" w:eastAsia="Times New Roman" w:hAnsi="Times New Roman" w:cs="Times New Roman"/>
          <w:spacing w:val="-4"/>
          <w:sz w:val="24"/>
          <w:szCs w:val="24"/>
        </w:rPr>
        <w:t>We are independent of</w:t>
      </w:r>
      <w:r w:rsidRPr="001E3C1F">
        <w:rPr>
          <w:rFonts w:ascii="Times New Roman" w:eastAsia="Times New Roman" w:hAnsi="Times New Roman" w:cs="Times New Roman"/>
          <w:spacing w:val="-4"/>
          <w:sz w:val="24"/>
          <w:szCs w:val="24"/>
          <w:cs/>
        </w:rPr>
        <w:t xml:space="preserve"> </w:t>
      </w:r>
      <w:r w:rsidRPr="001E3C1F">
        <w:rPr>
          <w:rFonts w:ascii="Times New Roman" w:eastAsia="Times New Roman" w:hAnsi="Times New Roman" w:cs="Times New Roman"/>
          <w:spacing w:val="-4"/>
          <w:sz w:val="24"/>
          <w:szCs w:val="24"/>
        </w:rPr>
        <w:t>the Group in accordance with the Federation of Accounting Professions’</w:t>
      </w:r>
      <w:r w:rsidRPr="001E3C1F">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00C2714F" w:rsidRPr="001E3C1F">
        <w:rPr>
          <w:rFonts w:ascii="Times New Roman" w:eastAsia="Times New Roman" w:hAnsi="Times New Roman" w:cs="Times New Roman"/>
          <w:spacing w:val="-2"/>
          <w:sz w:val="24"/>
          <w:szCs w:val="24"/>
          <w:cs/>
        </w:rPr>
        <w:t xml:space="preserve">             </w:t>
      </w:r>
      <w:r w:rsidRPr="001E3C1F">
        <w:rPr>
          <w:rFonts w:ascii="Times New Roman" w:eastAsia="Times New Roman" w:hAnsi="Times New Roman" w:cs="Times New Roman"/>
          <w:spacing w:val="-6"/>
          <w:sz w:val="24"/>
          <w:szCs w:val="24"/>
        </w:rPr>
        <w:t>the audit evidence we have obtained is sufficient and appropriate to provide a basis for our opinion</w:t>
      </w:r>
      <w:r w:rsidRPr="001E3C1F">
        <w:rPr>
          <w:rFonts w:ascii="Times New Roman" w:eastAsia="Times New Roman" w:hAnsi="Times New Roman" w:cs="Times New Roman"/>
          <w:sz w:val="24"/>
          <w:szCs w:val="24"/>
        </w:rPr>
        <w:t>.</w:t>
      </w:r>
    </w:p>
    <w:p w:rsidR="002922F1" w:rsidRPr="00BB3A00" w:rsidRDefault="002922F1" w:rsidP="002922F1">
      <w:pPr>
        <w:spacing w:after="0"/>
        <w:rPr>
          <w:rFonts w:ascii="Times New Roman" w:eastAsia="Times New Roman" w:hAnsi="Times New Roman" w:cs="Times New Roman"/>
          <w:sz w:val="24"/>
          <w:szCs w:val="24"/>
        </w:rPr>
      </w:pPr>
    </w:p>
    <w:p w:rsidR="00BB3A00" w:rsidRPr="001E3C1F" w:rsidRDefault="00BB3A00" w:rsidP="00BB3A00">
      <w:pPr>
        <w:spacing w:after="0"/>
        <w:jc w:val="thaiDistribute"/>
        <w:rPr>
          <w:rFonts w:ascii="Times New Roman" w:hAnsi="Times New Roman" w:cs="Times New Roman"/>
          <w:b/>
          <w:bCs/>
          <w:color w:val="000000"/>
          <w:spacing w:val="-2"/>
          <w:sz w:val="24"/>
          <w:szCs w:val="24"/>
        </w:rPr>
      </w:pPr>
      <w:r w:rsidRPr="001E3C1F">
        <w:rPr>
          <w:rFonts w:ascii="Times New Roman" w:hAnsi="Times New Roman" w:cs="Times New Roman"/>
          <w:b/>
          <w:bCs/>
          <w:color w:val="000000"/>
          <w:spacing w:val="-2"/>
          <w:sz w:val="24"/>
          <w:szCs w:val="24"/>
        </w:rPr>
        <w:t xml:space="preserve">Other </w:t>
      </w:r>
      <w:r w:rsidRPr="00BB3A00">
        <w:rPr>
          <w:rFonts w:ascii="Times New Roman" w:eastAsia="Times New Roman" w:hAnsi="Times New Roman" w:cs="Times New Roman"/>
          <w:b/>
          <w:bCs/>
          <w:sz w:val="24"/>
          <w:szCs w:val="24"/>
        </w:rPr>
        <w:t>Matter</w:t>
      </w:r>
    </w:p>
    <w:p w:rsidR="00BB3A00" w:rsidRPr="001E3C1F" w:rsidRDefault="00BB3A00" w:rsidP="00BB3A00">
      <w:pPr>
        <w:pStyle w:val="BodyText3"/>
        <w:spacing w:after="0"/>
        <w:ind w:left="432"/>
        <w:jc w:val="thaiDistribute"/>
        <w:rPr>
          <w:rFonts w:ascii="Times New Roman" w:hAnsi="Times New Roman" w:cs="Times New Roman"/>
          <w:sz w:val="24"/>
          <w:szCs w:val="24"/>
        </w:rPr>
      </w:pPr>
    </w:p>
    <w:p w:rsidR="00BB3A00" w:rsidRPr="00BB3A00" w:rsidRDefault="00BB3A00" w:rsidP="00BB3A00">
      <w:pPr>
        <w:spacing w:after="0"/>
        <w:jc w:val="thaiDistribute"/>
        <w:rPr>
          <w:rFonts w:ascii="Times New Roman" w:hAnsi="Times New Roman" w:cs="Times New Roman"/>
          <w:sz w:val="24"/>
          <w:szCs w:val="24"/>
        </w:rPr>
      </w:pPr>
      <w:r w:rsidRPr="00BB3A00">
        <w:rPr>
          <w:rFonts w:ascii="Times New Roman" w:hAnsi="Times New Roman" w:cs="Times New Roman"/>
          <w:sz w:val="24"/>
          <w:szCs w:val="24"/>
        </w:rPr>
        <w:t xml:space="preserve">The consolidated financial statements of White Group Public Company Limited and its </w:t>
      </w:r>
      <w:r w:rsidRPr="00BB3A00">
        <w:rPr>
          <w:rFonts w:ascii="Times New Roman" w:eastAsia="Times New Roman" w:hAnsi="Times New Roman" w:cs="Times New Roman"/>
          <w:sz w:val="24"/>
          <w:szCs w:val="24"/>
        </w:rPr>
        <w:t>subsidiar</w:t>
      </w:r>
      <w:r>
        <w:rPr>
          <w:rFonts w:ascii="Times New Roman" w:eastAsia="Times New Roman" w:hAnsi="Times New Roman" w:cs="Times New Roman"/>
          <w:sz w:val="24"/>
          <w:szCs w:val="24"/>
        </w:rPr>
        <w:t>y</w:t>
      </w:r>
      <w:r w:rsidRPr="00BB3A00">
        <w:rPr>
          <w:rFonts w:ascii="Times New Roman" w:hAnsi="Times New Roman" w:cs="Times New Roman"/>
          <w:sz w:val="24"/>
          <w:szCs w:val="24"/>
        </w:rPr>
        <w:t xml:space="preserve"> and the separate financial statements of White Group Public Company Limited for the year ended December 31, 2018 (before reclass</w:t>
      </w:r>
      <w:r w:rsidR="00133D7C">
        <w:rPr>
          <w:rFonts w:ascii="Times New Roman" w:hAnsi="Times New Roman" w:cs="Times New Roman"/>
          <w:sz w:val="24"/>
          <w:szCs w:val="24"/>
        </w:rPr>
        <w:t>ifications as described in Note</w:t>
      </w:r>
      <w:r w:rsidRPr="00BB3A00">
        <w:rPr>
          <w:rFonts w:ascii="Times New Roman" w:hAnsi="Times New Roman" w:cs="Times New Roman"/>
          <w:sz w:val="24"/>
          <w:szCs w:val="24"/>
        </w:rPr>
        <w:t xml:space="preserve"> 28 to the financial statements), presented herein as comparative information, were audited by another auditor, whose report thereon dated February 22, 2019 expressed an unmodified opinion on those statements.</w:t>
      </w:r>
    </w:p>
    <w:p w:rsidR="002922F1" w:rsidRPr="001E3C1F" w:rsidRDefault="002922F1" w:rsidP="002922F1">
      <w:pPr>
        <w:spacing w:after="0"/>
        <w:rPr>
          <w:rFonts w:ascii="Times New Roman" w:eastAsia="Times New Roman" w:hAnsi="Times New Roman" w:cs="Times New Roman"/>
          <w:sz w:val="24"/>
          <w:szCs w:val="24"/>
        </w:rPr>
      </w:pPr>
    </w:p>
    <w:p w:rsidR="002922F1" w:rsidRPr="00AA12DB" w:rsidRDefault="002922F1" w:rsidP="002922F1">
      <w:pPr>
        <w:spacing w:after="0"/>
        <w:rPr>
          <w:rFonts w:ascii="Times New Roman" w:eastAsia="Times New Roman" w:hAnsi="Times New Roman" w:cs="Times New Roman"/>
          <w:b/>
          <w:bCs/>
          <w:sz w:val="24"/>
          <w:szCs w:val="24"/>
        </w:rPr>
        <w:sectPr w:rsidR="002922F1" w:rsidRPr="00AA12DB" w:rsidSect="001E3C1F">
          <w:headerReference w:type="default" r:id="rId9"/>
          <w:footerReference w:type="default" r:id="rId10"/>
          <w:pgSz w:w="11907" w:h="16839" w:code="9"/>
          <w:pgMar w:top="3600" w:right="1224" w:bottom="1440" w:left="1872" w:header="864" w:footer="432" w:gutter="0"/>
          <w:cols w:space="720"/>
          <w:docGrid w:linePitch="360"/>
        </w:sectPr>
      </w:pPr>
    </w:p>
    <w:p w:rsidR="002922F1" w:rsidRPr="001E3C1F" w:rsidRDefault="002922F1" w:rsidP="001E3C1F">
      <w:pPr>
        <w:spacing w:after="0"/>
        <w:ind w:left="432"/>
        <w:rPr>
          <w:rFonts w:ascii="Times New Roman" w:eastAsia="Times New Roman" w:hAnsi="Times New Roman" w:cs="Times New Roman"/>
          <w:sz w:val="24"/>
          <w:szCs w:val="24"/>
        </w:rPr>
      </w:pPr>
      <w:r w:rsidRPr="001E3C1F">
        <w:rPr>
          <w:rFonts w:ascii="Times New Roman" w:eastAsia="Times New Roman" w:hAnsi="Times New Roman" w:cs="Times New Roman"/>
          <w:b/>
          <w:bCs/>
          <w:sz w:val="24"/>
          <w:szCs w:val="24"/>
        </w:rPr>
        <w:lastRenderedPageBreak/>
        <w:t>Key Audit Matters</w:t>
      </w:r>
    </w:p>
    <w:p w:rsidR="002922F1" w:rsidRPr="001E3C1F" w:rsidRDefault="002922F1" w:rsidP="001E3C1F">
      <w:pPr>
        <w:spacing w:after="0"/>
        <w:ind w:left="432"/>
        <w:jc w:val="thaiDistribute"/>
        <w:rPr>
          <w:rFonts w:ascii="Times New Roman" w:eastAsia="Times New Roman" w:hAnsi="Times New Roman" w:cs="Times New Roman"/>
          <w:spacing w:val="-4"/>
          <w:sz w:val="24"/>
          <w:szCs w:val="24"/>
        </w:rPr>
      </w:pPr>
    </w:p>
    <w:p w:rsidR="002922F1" w:rsidRPr="00BB3A00" w:rsidRDefault="002922F1" w:rsidP="001E3C1F">
      <w:pPr>
        <w:spacing w:after="0"/>
        <w:ind w:left="432"/>
        <w:jc w:val="thaiDistribute"/>
        <w:rPr>
          <w:rFonts w:ascii="Times New Roman" w:eastAsia="Times New Roman" w:hAnsi="Times New Roman" w:cs="Times New Roman"/>
          <w:sz w:val="24"/>
          <w:szCs w:val="24"/>
        </w:rPr>
      </w:pPr>
      <w:r w:rsidRPr="00BB3A00">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2922F1" w:rsidRPr="001E3C1F" w:rsidRDefault="002922F1" w:rsidP="001E3C1F">
      <w:pPr>
        <w:spacing w:after="0"/>
        <w:ind w:left="432"/>
        <w:rPr>
          <w:rFonts w:ascii="Times New Roman" w:hAnsi="Times New Roman" w:cs="Times New Roman"/>
          <w:sz w:val="24"/>
          <w:szCs w:val="24"/>
        </w:rPr>
      </w:pP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F50E76" w:rsidRPr="00AA12DB" w:rsidTr="001E3C1F">
        <w:trPr>
          <w:tblHeader/>
        </w:trPr>
        <w:tc>
          <w:tcPr>
            <w:tcW w:w="4407" w:type="dxa"/>
            <w:shd w:val="clear" w:color="auto" w:fill="auto"/>
          </w:tcPr>
          <w:p w:rsidR="00F50E76" w:rsidRPr="00AA12DB" w:rsidRDefault="00F50E76" w:rsidP="000C3D73">
            <w:pPr>
              <w:spacing w:after="0"/>
              <w:ind w:left="432"/>
              <w:jc w:val="center"/>
              <w:rPr>
                <w:rFonts w:ascii="Times New Roman" w:hAnsi="Times New Roman" w:cs="Times New Roman"/>
                <w:b/>
                <w:bCs/>
                <w:sz w:val="20"/>
                <w:szCs w:val="20"/>
              </w:rPr>
            </w:pPr>
            <w:r w:rsidRPr="00AA12DB">
              <w:rPr>
                <w:rFonts w:ascii="Times New Roman" w:hAnsi="Times New Roman" w:cs="Times New Roman"/>
                <w:b/>
                <w:bCs/>
                <w:sz w:val="20"/>
                <w:szCs w:val="20"/>
              </w:rPr>
              <w:t>Key Audit Matters</w:t>
            </w:r>
          </w:p>
        </w:tc>
        <w:tc>
          <w:tcPr>
            <w:tcW w:w="4408" w:type="dxa"/>
            <w:shd w:val="clear" w:color="auto" w:fill="auto"/>
          </w:tcPr>
          <w:p w:rsidR="00F50E76" w:rsidRPr="00AA12DB" w:rsidRDefault="00F50E76" w:rsidP="000C3D73">
            <w:pPr>
              <w:spacing w:after="0"/>
              <w:ind w:left="432"/>
              <w:jc w:val="center"/>
              <w:rPr>
                <w:rFonts w:ascii="Times New Roman" w:hAnsi="Times New Roman" w:cs="Times New Roman"/>
                <w:b/>
                <w:bCs/>
                <w:sz w:val="20"/>
                <w:szCs w:val="20"/>
              </w:rPr>
            </w:pPr>
            <w:r w:rsidRPr="00AA12DB">
              <w:rPr>
                <w:rFonts w:ascii="Times New Roman" w:eastAsia="SimSun" w:hAnsi="Times New Roman" w:cs="Times New Roman"/>
                <w:b/>
                <w:bCs/>
                <w:spacing w:val="-4"/>
                <w:sz w:val="20"/>
                <w:szCs w:val="20"/>
                <w:lang w:eastAsia="ja-JP"/>
              </w:rPr>
              <w:t xml:space="preserve">Audit </w:t>
            </w:r>
            <w:r w:rsidRPr="00AA12DB">
              <w:rPr>
                <w:rFonts w:ascii="Times New Roman" w:hAnsi="Times New Roman" w:cs="Times New Roman"/>
                <w:b/>
                <w:bCs/>
                <w:sz w:val="20"/>
                <w:szCs w:val="20"/>
              </w:rPr>
              <w:t>Responses</w:t>
            </w:r>
            <w:r w:rsidRPr="00AA12DB" w:rsidDel="00F535AE">
              <w:rPr>
                <w:rFonts w:ascii="Times New Roman" w:eastAsia="SimSun" w:hAnsi="Times New Roman" w:cs="Times New Roman"/>
                <w:b/>
                <w:bCs/>
                <w:spacing w:val="-4"/>
                <w:sz w:val="20"/>
                <w:szCs w:val="20"/>
                <w:lang w:eastAsia="ja-JP"/>
              </w:rPr>
              <w:t xml:space="preserve"> </w:t>
            </w:r>
          </w:p>
        </w:tc>
      </w:tr>
      <w:tr w:rsidR="002922F1" w:rsidRPr="00AA12DB" w:rsidTr="001E3C1F">
        <w:tc>
          <w:tcPr>
            <w:tcW w:w="4407" w:type="dxa"/>
            <w:shd w:val="clear" w:color="auto" w:fill="auto"/>
          </w:tcPr>
          <w:p w:rsidR="002922F1" w:rsidRPr="00A738E7" w:rsidRDefault="00CF795D" w:rsidP="00F50E76">
            <w:pPr>
              <w:autoSpaceDE w:val="0"/>
              <w:autoSpaceDN w:val="0"/>
              <w:adjustRightInd w:val="0"/>
              <w:spacing w:line="380" w:lineRule="exact"/>
              <w:rPr>
                <w:rFonts w:ascii="Times New Roman" w:hAnsi="Times New Roman" w:cs="Times New Roman"/>
                <w:b/>
                <w:bCs/>
                <w:sz w:val="20"/>
                <w:szCs w:val="20"/>
              </w:rPr>
            </w:pPr>
            <w:r w:rsidRPr="00A738E7">
              <w:rPr>
                <w:rFonts w:ascii="Times New Roman" w:hAnsi="Times New Roman" w:cs="Times New Roman"/>
                <w:b/>
                <w:bCs/>
                <w:sz w:val="20"/>
                <w:szCs w:val="20"/>
              </w:rPr>
              <w:t>Revenue recognition</w:t>
            </w:r>
          </w:p>
          <w:p w:rsidR="00C4070A" w:rsidRDefault="00C4070A" w:rsidP="00C4070A">
            <w:pPr>
              <w:spacing w:before="120"/>
              <w:jc w:val="thaiDistribute"/>
              <w:rPr>
                <w:rFonts w:ascii="Times New Roman" w:hAnsi="Times New Roman" w:cstheme="minorBidi"/>
                <w:color w:val="000000"/>
                <w:spacing w:val="-2"/>
                <w:sz w:val="20"/>
                <w:szCs w:val="20"/>
              </w:rPr>
            </w:pPr>
            <w:r w:rsidRPr="00511599">
              <w:rPr>
                <w:rFonts w:ascii="Times New Roman" w:hAnsi="Times New Roman" w:cstheme="minorBidi"/>
                <w:color w:val="000000"/>
                <w:spacing w:val="-2"/>
                <w:sz w:val="20"/>
                <w:szCs w:val="20"/>
              </w:rPr>
              <w:t xml:space="preserve">Revenue from sales of goods “Chemical” is </w:t>
            </w:r>
            <w:r>
              <w:rPr>
                <w:rFonts w:ascii="Times New Roman" w:hAnsi="Times New Roman" w:cstheme="minorBidi"/>
                <w:color w:val="000000"/>
                <w:spacing w:val="-2"/>
                <w:sz w:val="20"/>
                <w:szCs w:val="20"/>
              </w:rPr>
              <w:t>85%</w:t>
            </w:r>
            <w:r w:rsidRPr="00511599">
              <w:rPr>
                <w:rFonts w:ascii="Times New Roman" w:hAnsi="Times New Roman" w:cs="Cordia New"/>
                <w:color w:val="000000"/>
                <w:spacing w:val="-2"/>
                <w:sz w:val="20"/>
                <w:szCs w:val="20"/>
                <w:cs/>
              </w:rPr>
              <w:t xml:space="preserve"> </w:t>
            </w:r>
            <w:r w:rsidRPr="00511599">
              <w:rPr>
                <w:rFonts w:ascii="Times New Roman" w:hAnsi="Times New Roman" w:cstheme="minorBidi"/>
                <w:color w:val="000000"/>
                <w:spacing w:val="-2"/>
                <w:sz w:val="20"/>
                <w:szCs w:val="20"/>
              </w:rPr>
              <w:t xml:space="preserve">of the </w:t>
            </w:r>
            <w:r w:rsidR="001B6146">
              <w:rPr>
                <w:rFonts w:ascii="Times New Roman" w:hAnsi="Times New Roman" w:cstheme="minorBidi"/>
                <w:color w:val="000000"/>
                <w:spacing w:val="-2"/>
                <w:sz w:val="20"/>
                <w:szCs w:val="20"/>
              </w:rPr>
              <w:t>total</w:t>
            </w:r>
            <w:r w:rsidRPr="00511599">
              <w:rPr>
                <w:rFonts w:ascii="Times New Roman" w:hAnsi="Times New Roman" w:cstheme="minorBidi"/>
                <w:color w:val="000000"/>
                <w:spacing w:val="-2"/>
                <w:sz w:val="20"/>
                <w:szCs w:val="20"/>
              </w:rPr>
              <w:t xml:space="preserve"> revenues.</w:t>
            </w:r>
            <w:r>
              <w:rPr>
                <w:rFonts w:ascii="Times New Roman" w:hAnsi="Times New Roman" w:cstheme="minorBidi"/>
                <w:color w:val="000000"/>
                <w:spacing w:val="-2"/>
                <w:sz w:val="20"/>
                <w:szCs w:val="20"/>
              </w:rPr>
              <w:t xml:space="preserve"> T</w:t>
            </w:r>
            <w:r w:rsidRPr="00511599">
              <w:rPr>
                <w:rFonts w:ascii="Times New Roman" w:hAnsi="Times New Roman" w:cstheme="minorBidi"/>
                <w:color w:val="000000"/>
                <w:spacing w:val="-2"/>
                <w:sz w:val="20"/>
                <w:szCs w:val="20"/>
              </w:rPr>
              <w:t xml:space="preserve">he </w:t>
            </w:r>
            <w:r>
              <w:rPr>
                <w:rFonts w:ascii="Times New Roman" w:hAnsi="Times New Roman" w:cstheme="minorBidi"/>
                <w:color w:val="000000"/>
                <w:spacing w:val="-2"/>
                <w:sz w:val="20"/>
                <w:szCs w:val="20"/>
              </w:rPr>
              <w:t>Group</w:t>
            </w:r>
            <w:r w:rsidRPr="00511599">
              <w:rPr>
                <w:rFonts w:ascii="Times New Roman" w:hAnsi="Times New Roman" w:cstheme="minorBidi"/>
                <w:color w:val="000000"/>
                <w:spacing w:val="-2"/>
                <w:sz w:val="20"/>
                <w:szCs w:val="20"/>
              </w:rPr>
              <w:t xml:space="preserve"> has a large number of customers with a variety of different commercial terms.</w:t>
            </w:r>
            <w:r>
              <w:rPr>
                <w:rFonts w:ascii="Times New Roman" w:hAnsi="Times New Roman" w:cstheme="minorBidi"/>
                <w:color w:val="000000"/>
                <w:spacing w:val="-2"/>
                <w:sz w:val="20"/>
                <w:szCs w:val="20"/>
              </w:rPr>
              <w:t xml:space="preserve"> </w:t>
            </w:r>
            <w:r w:rsidRPr="00511599">
              <w:rPr>
                <w:rFonts w:ascii="Times New Roman" w:hAnsi="Times New Roman" w:cstheme="minorBidi"/>
                <w:color w:val="000000"/>
                <w:spacing w:val="-2"/>
                <w:sz w:val="20"/>
                <w:szCs w:val="20"/>
              </w:rPr>
              <w:t>In addition, revenue</w:t>
            </w:r>
            <w:r>
              <w:rPr>
                <w:rFonts w:ascii="Times New Roman" w:hAnsi="Times New Roman" w:cstheme="minorBidi"/>
                <w:color w:val="000000"/>
                <w:spacing w:val="-2"/>
                <w:sz w:val="20"/>
                <w:szCs w:val="20"/>
              </w:rPr>
              <w:t xml:space="preserve"> from sales of goods</w:t>
            </w:r>
            <w:r w:rsidRPr="00511599">
              <w:rPr>
                <w:rFonts w:ascii="Times New Roman" w:hAnsi="Times New Roman" w:cstheme="minorBidi"/>
                <w:color w:val="000000"/>
                <w:spacing w:val="-2"/>
                <w:sz w:val="20"/>
                <w:szCs w:val="20"/>
              </w:rPr>
              <w:t xml:space="preserve"> is also the key indicator of business performance. </w:t>
            </w:r>
            <w:r>
              <w:rPr>
                <w:rFonts w:ascii="Times New Roman" w:hAnsi="Times New Roman" w:cstheme="minorBidi"/>
                <w:color w:val="000000"/>
                <w:spacing w:val="-2"/>
                <w:sz w:val="20"/>
                <w:szCs w:val="20"/>
              </w:rPr>
              <w:t xml:space="preserve">We have focused </w:t>
            </w:r>
            <w:r w:rsidRPr="00511599">
              <w:rPr>
                <w:rFonts w:ascii="Times New Roman" w:hAnsi="Times New Roman" w:cstheme="minorBidi"/>
                <w:color w:val="000000"/>
                <w:spacing w:val="-2"/>
                <w:sz w:val="20"/>
                <w:szCs w:val="20"/>
              </w:rPr>
              <w:t xml:space="preserve">on the occurrence </w:t>
            </w:r>
            <w:r>
              <w:rPr>
                <w:rFonts w:ascii="Times New Roman" w:hAnsi="Times New Roman" w:cstheme="minorBidi"/>
                <w:color w:val="000000"/>
                <w:spacing w:val="-2"/>
                <w:sz w:val="20"/>
                <w:szCs w:val="20"/>
              </w:rPr>
              <w:t>o</w:t>
            </w:r>
            <w:r w:rsidRPr="00511599">
              <w:rPr>
                <w:rFonts w:ascii="Times New Roman" w:hAnsi="Times New Roman" w:cstheme="minorBidi"/>
                <w:color w:val="000000"/>
                <w:spacing w:val="-2"/>
                <w:sz w:val="20"/>
                <w:szCs w:val="20"/>
              </w:rPr>
              <w:t xml:space="preserve">f </w:t>
            </w:r>
            <w:r>
              <w:rPr>
                <w:rFonts w:ascii="Times New Roman" w:hAnsi="Times New Roman" w:cstheme="minorBidi"/>
                <w:color w:val="000000"/>
                <w:spacing w:val="-2"/>
                <w:sz w:val="20"/>
                <w:szCs w:val="20"/>
              </w:rPr>
              <w:t xml:space="preserve">sale transactions </w:t>
            </w:r>
            <w:r w:rsidR="008A1576">
              <w:rPr>
                <w:rFonts w:ascii="Times New Roman" w:hAnsi="Times New Roman" w:cstheme="minorBidi"/>
                <w:color w:val="000000"/>
                <w:spacing w:val="-2"/>
                <w:sz w:val="20"/>
                <w:szCs w:val="20"/>
              </w:rPr>
              <w:t xml:space="preserve">which are </w:t>
            </w:r>
            <w:r w:rsidRPr="00C4070A">
              <w:rPr>
                <w:rFonts w:ascii="Times New Roman" w:hAnsi="Times New Roman" w:cstheme="minorBidi"/>
                <w:color w:val="000000"/>
                <w:spacing w:val="-2"/>
                <w:sz w:val="20"/>
                <w:szCs w:val="20"/>
              </w:rPr>
              <w:t xml:space="preserve">made through </w:t>
            </w:r>
            <w:r>
              <w:rPr>
                <w:rFonts w:ascii="Times New Roman" w:hAnsi="Times New Roman" w:cstheme="minorBidi"/>
                <w:color w:val="000000"/>
                <w:spacing w:val="-2"/>
                <w:sz w:val="20"/>
                <w:szCs w:val="20"/>
              </w:rPr>
              <w:t>adjustment entries</w:t>
            </w:r>
            <w:r w:rsidR="008A1576">
              <w:rPr>
                <w:rFonts w:ascii="Times New Roman" w:hAnsi="Times New Roman" w:cstheme="minorBidi"/>
                <w:color w:val="000000"/>
                <w:spacing w:val="-2"/>
                <w:sz w:val="20"/>
                <w:szCs w:val="20"/>
              </w:rPr>
              <w:t xml:space="preserve"> during the year.</w:t>
            </w:r>
          </w:p>
          <w:p w:rsidR="00511599" w:rsidRDefault="0057705B" w:rsidP="0057705B">
            <w:pPr>
              <w:spacing w:before="120"/>
              <w:jc w:val="thaiDistribute"/>
              <w:rPr>
                <w:rFonts w:ascii="Times New Roman" w:hAnsi="Times New Roman" w:cstheme="minorBidi"/>
                <w:color w:val="000000"/>
                <w:spacing w:val="-2"/>
                <w:sz w:val="20"/>
                <w:szCs w:val="20"/>
              </w:rPr>
            </w:pPr>
            <w:r w:rsidRPr="00A738E7">
              <w:rPr>
                <w:rFonts w:ascii="Times New Roman" w:hAnsi="Times New Roman" w:cs="Times New Roman"/>
                <w:color w:val="000000"/>
                <w:spacing w:val="2"/>
                <w:sz w:val="20"/>
                <w:szCs w:val="20"/>
              </w:rPr>
              <w:t xml:space="preserve">Accounting policies of revenue recognition </w:t>
            </w:r>
            <w:r w:rsidRPr="00A738E7">
              <w:rPr>
                <w:rFonts w:ascii="Times New Roman" w:hAnsi="Times New Roman" w:cs="Times New Roman"/>
                <w:color w:val="000000"/>
                <w:spacing w:val="-4"/>
                <w:sz w:val="20"/>
                <w:szCs w:val="25"/>
              </w:rPr>
              <w:t>and details of</w:t>
            </w:r>
            <w:r>
              <w:rPr>
                <w:rFonts w:ascii="Times New Roman" w:hAnsi="Times New Roman" w:cs="Times New Roman"/>
                <w:color w:val="000000"/>
                <w:spacing w:val="-4"/>
                <w:sz w:val="20"/>
                <w:szCs w:val="25"/>
              </w:rPr>
              <w:t xml:space="preserve"> revenue from sales w</w:t>
            </w:r>
            <w:r w:rsidRPr="00A738E7">
              <w:rPr>
                <w:rFonts w:ascii="Times New Roman" w:hAnsi="Times New Roman" w:cs="Times New Roman"/>
                <w:color w:val="000000"/>
                <w:spacing w:val="-2"/>
                <w:sz w:val="20"/>
                <w:szCs w:val="20"/>
              </w:rPr>
              <w:t xml:space="preserve">ere disclosed in the </w:t>
            </w:r>
            <w:r w:rsidRPr="00A738E7">
              <w:rPr>
                <w:rFonts w:ascii="Times New Roman" w:hAnsi="Times New Roman" w:cs="Times New Roman"/>
                <w:color w:val="000000"/>
                <w:spacing w:val="-4"/>
                <w:sz w:val="20"/>
                <w:szCs w:val="20"/>
              </w:rPr>
              <w:t xml:space="preserve">Notes </w:t>
            </w:r>
            <w:r w:rsidRPr="00A738E7">
              <w:rPr>
                <w:rFonts w:ascii="Times New Roman" w:hAnsi="Times New Roman"/>
                <w:color w:val="000000"/>
                <w:spacing w:val="-4"/>
                <w:sz w:val="20"/>
                <w:szCs w:val="20"/>
              </w:rPr>
              <w:t>3</w:t>
            </w:r>
            <w:r w:rsidRPr="00A738E7">
              <w:rPr>
                <w:rFonts w:ascii="Times New Roman" w:hAnsi="Times New Roman" w:cs="Times New Roman"/>
                <w:color w:val="000000"/>
                <w:spacing w:val="-4"/>
                <w:sz w:val="20"/>
                <w:szCs w:val="20"/>
              </w:rPr>
              <w:t>.</w:t>
            </w:r>
            <w:r w:rsidRPr="00A738E7">
              <w:rPr>
                <w:rFonts w:ascii="Times New Roman" w:hAnsi="Times New Roman"/>
                <w:color w:val="000000"/>
                <w:spacing w:val="-4"/>
                <w:sz w:val="20"/>
                <w:szCs w:val="20"/>
              </w:rPr>
              <w:t>12</w:t>
            </w:r>
            <w:r w:rsidRPr="00A738E7">
              <w:rPr>
                <w:rFonts w:ascii="Times New Roman" w:hAnsi="Times New Roman" w:cs="Times New Roman"/>
                <w:color w:val="000000"/>
                <w:spacing w:val="-4"/>
                <w:sz w:val="20"/>
                <w:szCs w:val="20"/>
              </w:rPr>
              <w:t xml:space="preserve"> and 20 to the financial statements, respectively</w:t>
            </w:r>
            <w:r w:rsidRPr="00A738E7">
              <w:rPr>
                <w:rFonts w:ascii="Times New Roman" w:hAnsi="Times New Roman" w:cs="Times New Roman"/>
                <w:color w:val="000000"/>
                <w:spacing w:val="-2"/>
                <w:sz w:val="20"/>
                <w:szCs w:val="20"/>
              </w:rPr>
              <w:t>.</w:t>
            </w:r>
          </w:p>
          <w:p w:rsidR="00511599" w:rsidRDefault="00511599" w:rsidP="0057705B">
            <w:pPr>
              <w:spacing w:before="120"/>
              <w:jc w:val="thaiDistribute"/>
              <w:rPr>
                <w:rFonts w:ascii="Times New Roman" w:hAnsi="Times New Roman" w:cstheme="minorBidi"/>
                <w:color w:val="000000"/>
                <w:spacing w:val="-2"/>
                <w:sz w:val="20"/>
                <w:szCs w:val="20"/>
              </w:rPr>
            </w:pPr>
          </w:p>
          <w:p w:rsidR="00CF795D" w:rsidRPr="00A738E7" w:rsidRDefault="00CF795D" w:rsidP="00511599">
            <w:pPr>
              <w:spacing w:before="120"/>
              <w:jc w:val="thaiDistribute"/>
              <w:rPr>
                <w:rFonts w:ascii="Times New Roman" w:hAnsi="Times New Roman" w:cs="Times New Roman"/>
                <w:color w:val="000000"/>
                <w:spacing w:val="-2"/>
                <w:sz w:val="20"/>
                <w:szCs w:val="20"/>
              </w:rPr>
            </w:pPr>
          </w:p>
        </w:tc>
        <w:tc>
          <w:tcPr>
            <w:tcW w:w="4408" w:type="dxa"/>
            <w:shd w:val="clear" w:color="auto" w:fill="auto"/>
          </w:tcPr>
          <w:p w:rsidR="002922F1" w:rsidRPr="00A738E7" w:rsidRDefault="002922F1" w:rsidP="00C87717">
            <w:pPr>
              <w:spacing w:before="120"/>
              <w:rPr>
                <w:rFonts w:ascii="Times New Roman" w:hAnsi="Times New Roman" w:cs="Times New Roman"/>
                <w:sz w:val="26"/>
                <w:szCs w:val="26"/>
              </w:rPr>
            </w:pPr>
          </w:p>
          <w:p w:rsidR="002922F1" w:rsidRPr="00A738E7" w:rsidRDefault="002922F1" w:rsidP="00F50E76">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A738E7">
              <w:rPr>
                <w:rFonts w:ascii="Times New Roman" w:eastAsia="SimSun" w:hAnsi="Times New Roman" w:cs="Times New Roman"/>
                <w:spacing w:val="-4"/>
                <w:sz w:val="20"/>
                <w:szCs w:val="20"/>
                <w:lang w:eastAsia="ja-JP"/>
              </w:rPr>
              <w:t>Key audit procedures were included:</w:t>
            </w:r>
          </w:p>
          <w:p w:rsidR="00C07BE5" w:rsidRDefault="00C07BE5" w:rsidP="00C07BE5">
            <w:pPr>
              <w:pStyle w:val="ListParagraph"/>
              <w:numPr>
                <w:ilvl w:val="0"/>
                <w:numId w:val="14"/>
              </w:numPr>
              <w:tabs>
                <w:tab w:val="clear" w:pos="720"/>
              </w:tabs>
              <w:ind w:left="376"/>
              <w:jc w:val="thaiDistribute"/>
              <w:rPr>
                <w:rFonts w:ascii="Times New Roman" w:hAnsi="Times New Roman" w:cs="Times New Roman"/>
                <w:sz w:val="20"/>
                <w:szCs w:val="20"/>
              </w:rPr>
            </w:pPr>
            <w:r w:rsidRPr="00C07BE5">
              <w:rPr>
                <w:rFonts w:ascii="Times New Roman" w:hAnsi="Times New Roman" w:cs="Times New Roman"/>
                <w:sz w:val="20"/>
                <w:szCs w:val="20"/>
              </w:rPr>
              <w:t>Understanding the revenue recognition process and related internal control procedures.</w:t>
            </w:r>
          </w:p>
          <w:p w:rsidR="002922F1" w:rsidRDefault="00C07BE5" w:rsidP="00C07BE5">
            <w:pPr>
              <w:pStyle w:val="ListParagraph"/>
              <w:numPr>
                <w:ilvl w:val="0"/>
                <w:numId w:val="14"/>
              </w:numPr>
              <w:tabs>
                <w:tab w:val="clear" w:pos="720"/>
              </w:tabs>
              <w:ind w:left="376"/>
              <w:jc w:val="thaiDistribute"/>
              <w:rPr>
                <w:rFonts w:ascii="Times New Roman" w:hAnsi="Times New Roman" w:cs="Times New Roman"/>
                <w:sz w:val="20"/>
                <w:szCs w:val="20"/>
              </w:rPr>
            </w:pPr>
            <w:r w:rsidRPr="00C07BE5">
              <w:rPr>
                <w:rFonts w:ascii="Times New Roman" w:hAnsi="Times New Roman" w:cs="Times New Roman"/>
                <w:sz w:val="20"/>
                <w:szCs w:val="20"/>
              </w:rPr>
              <w:t>Evaluating the design and implementation of the internal control procedures on the revenue recognition.</w:t>
            </w:r>
          </w:p>
          <w:p w:rsidR="00C07BE5" w:rsidRDefault="00C07BE5" w:rsidP="00C07BE5">
            <w:pPr>
              <w:pStyle w:val="ListParagraph"/>
              <w:numPr>
                <w:ilvl w:val="0"/>
                <w:numId w:val="14"/>
              </w:numPr>
              <w:tabs>
                <w:tab w:val="clear" w:pos="720"/>
              </w:tabs>
              <w:ind w:left="376"/>
              <w:jc w:val="thaiDistribute"/>
              <w:rPr>
                <w:rFonts w:ascii="Times New Roman" w:hAnsi="Times New Roman" w:cs="Times New Roman"/>
                <w:sz w:val="20"/>
                <w:szCs w:val="20"/>
              </w:rPr>
            </w:pPr>
            <w:r w:rsidRPr="00C07BE5">
              <w:rPr>
                <w:rFonts w:ascii="Times New Roman" w:hAnsi="Times New Roman" w:cs="Times New Roman"/>
                <w:sz w:val="20"/>
                <w:szCs w:val="20"/>
              </w:rPr>
              <w:t>Performing substantive testing as follows:</w:t>
            </w:r>
          </w:p>
          <w:p w:rsidR="00C07BE5" w:rsidRDefault="00C07BE5" w:rsidP="00C07BE5">
            <w:pPr>
              <w:pStyle w:val="ListParagraph"/>
              <w:ind w:left="610" w:hanging="234"/>
              <w:jc w:val="thaiDistribut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Pr="00C07BE5">
              <w:rPr>
                <w:rFonts w:ascii="Times New Roman" w:hAnsi="Times New Roman" w:cs="Times New Roman"/>
                <w:sz w:val="20"/>
                <w:szCs w:val="20"/>
              </w:rPr>
              <w:t>Performing analytical procedures on sale transactions to detect possible irregularities in sales transactions throughout the period, for accounting entries made through adjustment entries and examining the related supporting documents of those revenues.</w:t>
            </w:r>
          </w:p>
          <w:p w:rsidR="00C07BE5" w:rsidRPr="00A738E7" w:rsidRDefault="00C07BE5" w:rsidP="00C07BE5">
            <w:pPr>
              <w:pStyle w:val="ListParagraph"/>
              <w:ind w:left="610" w:hanging="234"/>
              <w:jc w:val="thaiDistribut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Pr="00C07BE5">
              <w:rPr>
                <w:rFonts w:ascii="Times New Roman" w:hAnsi="Times New Roman" w:cs="Times New Roman"/>
                <w:sz w:val="20"/>
                <w:szCs w:val="20"/>
              </w:rPr>
              <w:t>Performing substantive analytical procedures and test of detail relating to the revenue from sale of goods.</w:t>
            </w:r>
          </w:p>
        </w:tc>
      </w:tr>
    </w:tbl>
    <w:p w:rsidR="00C07BE5" w:rsidRPr="00C07BE5" w:rsidRDefault="00C07BE5" w:rsidP="001E3C1F">
      <w:pPr>
        <w:spacing w:after="0"/>
        <w:ind w:firstLine="450"/>
        <w:jc w:val="thaiDistribute"/>
        <w:rPr>
          <w:rFonts w:ascii="Times New Roman" w:eastAsia="Times New Roman" w:hAnsi="Times New Roman" w:cs="Times New Roman"/>
          <w:sz w:val="24"/>
          <w:szCs w:val="24"/>
        </w:rPr>
      </w:pPr>
    </w:p>
    <w:p w:rsidR="002922F1" w:rsidRPr="001E3C1F" w:rsidRDefault="002922F1" w:rsidP="001E3C1F">
      <w:pPr>
        <w:spacing w:after="0"/>
        <w:ind w:firstLine="450"/>
        <w:jc w:val="thaiDistribute"/>
        <w:rPr>
          <w:rFonts w:ascii="Times New Roman" w:eastAsia="Times New Roman" w:hAnsi="Times New Roman" w:cs="Times New Roman"/>
          <w:sz w:val="24"/>
          <w:szCs w:val="24"/>
        </w:rPr>
      </w:pPr>
      <w:r w:rsidRPr="001E3C1F">
        <w:rPr>
          <w:rFonts w:ascii="Times New Roman" w:eastAsia="Times New Roman" w:hAnsi="Times New Roman" w:cs="Times New Roman"/>
          <w:b/>
          <w:bCs/>
          <w:sz w:val="24"/>
          <w:szCs w:val="24"/>
        </w:rPr>
        <w:t xml:space="preserve">Other Information </w:t>
      </w:r>
    </w:p>
    <w:p w:rsidR="002922F1" w:rsidRPr="001E3C1F" w:rsidRDefault="002922F1" w:rsidP="001E3C1F">
      <w:pPr>
        <w:spacing w:after="0"/>
        <w:ind w:left="432"/>
        <w:jc w:val="thaiDistribute"/>
        <w:rPr>
          <w:rFonts w:ascii="Times New Roman" w:eastAsia="Times New Roman" w:hAnsi="Times New Roman" w:cs="Times New Roman"/>
          <w:sz w:val="24"/>
          <w:szCs w:val="24"/>
        </w:rPr>
      </w:pPr>
    </w:p>
    <w:p w:rsidR="002922F1" w:rsidRPr="001E3C1F" w:rsidRDefault="006A1C5E" w:rsidP="001E3C1F">
      <w:pPr>
        <w:spacing w:after="0"/>
        <w:ind w:left="450"/>
        <w:jc w:val="thaiDistribute"/>
        <w:rPr>
          <w:rFonts w:ascii="Times New Roman" w:hAnsi="Times New Roman" w:cs="Times New Roman"/>
          <w:color w:val="000000"/>
          <w:sz w:val="24"/>
          <w:szCs w:val="24"/>
        </w:rPr>
      </w:pPr>
      <w:r w:rsidRPr="001E3C1F">
        <w:rPr>
          <w:rFonts w:ascii="Times New Roman" w:hAnsi="Times New Roman" w:cs="Times New Roman"/>
          <w:color w:val="000000"/>
          <w:sz w:val="24"/>
          <w:szCs w:val="24"/>
        </w:rPr>
        <w:t>Management is responsible for the other information. The other information comprises information in the annual report, which is expected to be made available to us after the date of this auditor’s report.</w:t>
      </w:r>
    </w:p>
    <w:p w:rsidR="006A1C5E" w:rsidRPr="001E3C1F" w:rsidRDefault="006A1C5E" w:rsidP="001E3C1F">
      <w:pPr>
        <w:spacing w:after="0"/>
        <w:ind w:left="450"/>
        <w:jc w:val="thaiDistribute"/>
        <w:rPr>
          <w:rFonts w:ascii="Times New Roman" w:hAnsi="Times New Roman" w:cs="Times New Roman"/>
          <w:color w:val="000000"/>
          <w:sz w:val="24"/>
          <w:szCs w:val="24"/>
        </w:rPr>
      </w:pPr>
    </w:p>
    <w:p w:rsidR="006A1C5E" w:rsidRPr="001E3C1F" w:rsidRDefault="006A1C5E" w:rsidP="001E3C1F">
      <w:pPr>
        <w:spacing w:after="0"/>
        <w:ind w:left="450"/>
        <w:jc w:val="thaiDistribute"/>
        <w:rPr>
          <w:rFonts w:ascii="Times New Roman" w:hAnsi="Times New Roman" w:cs="Times New Roman"/>
          <w:color w:val="000000"/>
          <w:sz w:val="24"/>
          <w:szCs w:val="24"/>
        </w:rPr>
      </w:pPr>
      <w:r w:rsidRPr="001E3C1F">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rsidR="002922F1" w:rsidRPr="001E3C1F" w:rsidRDefault="002922F1" w:rsidP="001E3C1F">
      <w:pPr>
        <w:spacing w:after="0"/>
        <w:ind w:left="450"/>
        <w:jc w:val="thaiDistribute"/>
        <w:rPr>
          <w:rFonts w:ascii="Times New Roman" w:hAnsi="Times New Roman" w:cs="Times New Roman"/>
          <w:color w:val="000000"/>
          <w:sz w:val="24"/>
          <w:szCs w:val="24"/>
        </w:rPr>
      </w:pPr>
    </w:p>
    <w:p w:rsidR="006A1C5E" w:rsidRPr="001E3C1F" w:rsidRDefault="006A1C5E" w:rsidP="001E3C1F">
      <w:pPr>
        <w:spacing w:after="0"/>
        <w:ind w:left="450"/>
        <w:jc w:val="thaiDistribute"/>
        <w:rPr>
          <w:rFonts w:ascii="Times New Roman" w:hAnsi="Times New Roman" w:cs="Times New Roman"/>
          <w:color w:val="000000"/>
          <w:sz w:val="24"/>
          <w:szCs w:val="24"/>
        </w:rPr>
      </w:pPr>
      <w:r w:rsidRPr="001E3C1F">
        <w:rPr>
          <w:rFonts w:ascii="Times New Roman" w:hAnsi="Times New Roman" w:cs="Times New Roman"/>
          <w:color w:val="000000"/>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6A1C5E" w:rsidRPr="001E3C1F" w:rsidRDefault="006A1C5E" w:rsidP="001E3C1F">
      <w:pPr>
        <w:spacing w:after="0"/>
        <w:ind w:left="450"/>
        <w:jc w:val="thaiDistribute"/>
        <w:rPr>
          <w:rFonts w:ascii="Times New Roman" w:hAnsi="Times New Roman" w:cs="Times New Roman"/>
          <w:color w:val="000000"/>
          <w:sz w:val="24"/>
          <w:szCs w:val="24"/>
        </w:rPr>
      </w:pPr>
    </w:p>
    <w:p w:rsidR="002922F1" w:rsidRPr="001E3C1F" w:rsidRDefault="006A1C5E" w:rsidP="001E3C1F">
      <w:pPr>
        <w:spacing w:after="0"/>
        <w:ind w:left="450"/>
        <w:jc w:val="thaiDistribute"/>
        <w:rPr>
          <w:rFonts w:ascii="Times New Roman" w:hAnsi="Times New Roman" w:cs="Times New Roman"/>
          <w:color w:val="000000"/>
          <w:sz w:val="24"/>
          <w:szCs w:val="24"/>
        </w:rPr>
      </w:pPr>
      <w:r w:rsidRPr="001E3C1F">
        <w:rPr>
          <w:rFonts w:ascii="Times New Roman" w:hAnsi="Times New Roman" w:cs="Times New Roman"/>
          <w:color w:val="000000"/>
          <w:sz w:val="24"/>
          <w:szCs w:val="24"/>
        </w:rPr>
        <w:t>When we read the annual report, if we conclude that there is a material misstatement therein, we are required to communicate the matter to those charged with governance and the management of the Group.</w:t>
      </w:r>
    </w:p>
    <w:p w:rsidR="002922F1" w:rsidRPr="001E3C1F" w:rsidRDefault="002922F1" w:rsidP="001E3C1F">
      <w:pPr>
        <w:spacing w:after="0"/>
        <w:ind w:left="450"/>
        <w:jc w:val="thaiDistribute"/>
        <w:rPr>
          <w:rFonts w:ascii="Times New Roman" w:hAnsi="Times New Roman" w:cs="Times New Roman"/>
          <w:color w:val="000000"/>
          <w:sz w:val="24"/>
          <w:szCs w:val="24"/>
        </w:rPr>
      </w:pPr>
    </w:p>
    <w:p w:rsidR="00BB3A00" w:rsidRDefault="00BB3A00">
      <w:pPr>
        <w:spacing w:after="0"/>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br w:type="page"/>
      </w:r>
    </w:p>
    <w:p w:rsidR="002922F1" w:rsidRPr="001E3C1F" w:rsidRDefault="002922F1" w:rsidP="001E3C1F">
      <w:pPr>
        <w:spacing w:after="0"/>
        <w:ind w:left="432"/>
        <w:jc w:val="thaiDistribute"/>
        <w:rPr>
          <w:rFonts w:ascii="Times New Roman" w:eastAsia="Times New Roman" w:hAnsi="Times New Roman" w:cs="Times New Roman"/>
          <w:b/>
          <w:bCs/>
          <w:sz w:val="24"/>
          <w:szCs w:val="24"/>
        </w:rPr>
      </w:pPr>
      <w:r w:rsidRPr="001E3C1F">
        <w:rPr>
          <w:rFonts w:ascii="Times New Roman" w:eastAsia="Times New Roman" w:hAnsi="Times New Roman" w:cs="Times New Roman"/>
          <w:b/>
          <w:bCs/>
          <w:spacing w:val="-6"/>
          <w:sz w:val="24"/>
          <w:szCs w:val="24"/>
        </w:rPr>
        <w:lastRenderedPageBreak/>
        <w:t>Responsibilities of Management and Those Charged with Governance for the Consolidated</w:t>
      </w:r>
      <w:r w:rsidRPr="001E3C1F">
        <w:rPr>
          <w:rFonts w:ascii="Times New Roman" w:eastAsia="Times New Roman" w:hAnsi="Times New Roman" w:cs="Times New Roman"/>
          <w:b/>
          <w:bCs/>
          <w:sz w:val="24"/>
          <w:szCs w:val="24"/>
        </w:rPr>
        <w:t xml:space="preserve"> and Separate Financial Statements</w:t>
      </w:r>
    </w:p>
    <w:p w:rsidR="002922F1" w:rsidRPr="001E3C1F" w:rsidRDefault="002922F1" w:rsidP="001E3C1F">
      <w:pPr>
        <w:spacing w:after="0"/>
        <w:ind w:left="432"/>
        <w:jc w:val="thaiDistribute"/>
        <w:rPr>
          <w:rFonts w:ascii="Times New Roman" w:eastAsia="Times New Roman" w:hAnsi="Times New Roman" w:cs="Times New Roman"/>
          <w:sz w:val="24"/>
          <w:szCs w:val="24"/>
        </w:rPr>
      </w:pPr>
    </w:p>
    <w:p w:rsidR="002922F1" w:rsidRPr="001E3C1F" w:rsidRDefault="002922F1" w:rsidP="001E3C1F">
      <w:pPr>
        <w:spacing w:after="0"/>
        <w:ind w:left="432"/>
        <w:jc w:val="thaiDistribute"/>
        <w:rPr>
          <w:rFonts w:ascii="Times New Roman" w:eastAsia="Times New Roman" w:hAnsi="Times New Roman" w:cs="Times New Roman"/>
          <w:sz w:val="24"/>
          <w:szCs w:val="24"/>
        </w:rPr>
      </w:pPr>
      <w:r w:rsidRPr="001E3C1F">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2922F1" w:rsidRPr="001E3C1F" w:rsidRDefault="002922F1" w:rsidP="001E3C1F">
      <w:pPr>
        <w:spacing w:after="0"/>
        <w:rPr>
          <w:rFonts w:ascii="Times New Roman" w:eastAsia="Times New Roman" w:hAnsi="Times New Roman" w:cs="Times New Roman"/>
          <w:sz w:val="24"/>
          <w:szCs w:val="24"/>
        </w:rPr>
      </w:pPr>
    </w:p>
    <w:p w:rsidR="002922F1" w:rsidRPr="001E3C1F" w:rsidRDefault="002922F1" w:rsidP="001E3C1F">
      <w:pPr>
        <w:spacing w:after="0"/>
        <w:ind w:left="432"/>
        <w:jc w:val="thaiDistribute"/>
        <w:rPr>
          <w:rFonts w:ascii="Times New Roman" w:eastAsia="Times New Roman" w:hAnsi="Times New Roman" w:cs="Times New Roman"/>
          <w:sz w:val="24"/>
          <w:szCs w:val="24"/>
        </w:rPr>
      </w:pPr>
      <w:r w:rsidRPr="001E3C1F">
        <w:rPr>
          <w:rFonts w:ascii="Times New Roman" w:eastAsia="Times New Roman" w:hAnsi="Times New Roman" w:cs="Times New Roman"/>
          <w:sz w:val="24"/>
          <w:szCs w:val="24"/>
        </w:rPr>
        <w:t xml:space="preserve">In preparing the consolidated and separate financial statements, management is responsible </w:t>
      </w:r>
      <w:r w:rsidRPr="001E3C1F">
        <w:rPr>
          <w:rFonts w:ascii="Times New Roman" w:eastAsia="Times New Roman" w:hAnsi="Times New Roman" w:cs="Times New Roman"/>
          <w:spacing w:val="-2"/>
          <w:sz w:val="24"/>
          <w:szCs w:val="24"/>
        </w:rPr>
        <w:t>for assessing the Group’s and the Company’s ability to continue as a going concern, disclosing</w:t>
      </w:r>
      <w:r w:rsidRPr="001E3C1F">
        <w:rPr>
          <w:rFonts w:ascii="Times New Roman" w:eastAsia="Times New Roman" w:hAnsi="Times New Roman" w:cs="Times New Roman"/>
          <w:sz w:val="24"/>
          <w:szCs w:val="24"/>
        </w:rPr>
        <w:t xml:space="preserve">, </w:t>
      </w:r>
      <w:r w:rsidRPr="001E3C1F">
        <w:rPr>
          <w:rFonts w:ascii="Times New Roman" w:eastAsia="Times New Roman" w:hAnsi="Times New Roman" w:cs="Times New Roman"/>
          <w:spacing w:val="-2"/>
          <w:sz w:val="24"/>
          <w:szCs w:val="24"/>
        </w:rPr>
        <w:t>as applicable, matters related to going concern and using the going concern basis of accounting</w:t>
      </w:r>
      <w:r w:rsidRPr="001E3C1F">
        <w:rPr>
          <w:rFonts w:ascii="Times New Roman" w:eastAsia="Times New Roman" w:hAnsi="Times New Roman" w:cs="Times New Roman"/>
          <w:spacing w:val="-4"/>
          <w:sz w:val="24"/>
          <w:szCs w:val="24"/>
        </w:rPr>
        <w:t xml:space="preserve"> unless management either intends to liquidate the </w:t>
      </w:r>
      <w:r w:rsidR="0037591B" w:rsidRPr="001E3C1F">
        <w:rPr>
          <w:rFonts w:ascii="Times New Roman" w:eastAsia="Times New Roman" w:hAnsi="Times New Roman" w:cs="Times New Roman"/>
          <w:spacing w:val="-4"/>
          <w:sz w:val="24"/>
          <w:szCs w:val="24"/>
        </w:rPr>
        <w:t xml:space="preserve">Group </w:t>
      </w:r>
      <w:r w:rsidRPr="001E3C1F">
        <w:rPr>
          <w:rFonts w:ascii="Times New Roman" w:eastAsia="Times New Roman" w:hAnsi="Times New Roman" w:cs="Times New Roman"/>
          <w:spacing w:val="-4"/>
          <w:sz w:val="24"/>
          <w:szCs w:val="24"/>
        </w:rPr>
        <w:t>or to cease operations</w:t>
      </w:r>
      <w:r w:rsidRPr="001E3C1F">
        <w:rPr>
          <w:rFonts w:ascii="Times New Roman" w:eastAsia="Times New Roman" w:hAnsi="Times New Roman" w:cs="Times New Roman"/>
          <w:sz w:val="24"/>
          <w:szCs w:val="24"/>
        </w:rPr>
        <w:t>, or has no realistic alternative but to do so.</w:t>
      </w:r>
    </w:p>
    <w:p w:rsidR="002922F1" w:rsidRPr="001E3C1F" w:rsidRDefault="002922F1" w:rsidP="001E3C1F">
      <w:pPr>
        <w:spacing w:after="0"/>
        <w:ind w:left="432"/>
        <w:jc w:val="thaiDistribute"/>
        <w:rPr>
          <w:rFonts w:ascii="Times New Roman" w:eastAsia="Times New Roman" w:hAnsi="Times New Roman" w:cs="Times New Roman"/>
          <w:sz w:val="24"/>
          <w:szCs w:val="24"/>
        </w:rPr>
      </w:pPr>
    </w:p>
    <w:p w:rsidR="002922F1" w:rsidRPr="001E3C1F" w:rsidRDefault="002922F1" w:rsidP="001E3C1F">
      <w:pPr>
        <w:spacing w:after="0"/>
        <w:ind w:left="432"/>
        <w:jc w:val="thaiDistribute"/>
        <w:rPr>
          <w:rFonts w:ascii="Times New Roman" w:eastAsia="Times New Roman" w:hAnsi="Times New Roman" w:cs="Times New Roman"/>
          <w:spacing w:val="-4"/>
          <w:sz w:val="24"/>
          <w:szCs w:val="24"/>
        </w:rPr>
      </w:pPr>
      <w:r w:rsidRPr="001E3C1F">
        <w:rPr>
          <w:rFonts w:ascii="Times New Roman" w:eastAsia="Times New Roman" w:hAnsi="Times New Roman" w:cs="Times New Roman"/>
          <w:spacing w:val="-6"/>
          <w:sz w:val="24"/>
          <w:szCs w:val="24"/>
        </w:rPr>
        <w:t xml:space="preserve">Those charged with governance are responsible for overseeing the </w:t>
      </w:r>
      <w:r w:rsidR="004E0B3E" w:rsidRPr="001E3C1F">
        <w:rPr>
          <w:rFonts w:ascii="Times New Roman" w:eastAsia="Times New Roman" w:hAnsi="Times New Roman" w:cs="Times New Roman"/>
          <w:spacing w:val="-6"/>
          <w:sz w:val="24"/>
          <w:szCs w:val="24"/>
        </w:rPr>
        <w:t>Group</w:t>
      </w:r>
      <w:r w:rsidRPr="001E3C1F">
        <w:rPr>
          <w:rFonts w:ascii="Times New Roman" w:eastAsia="Times New Roman" w:hAnsi="Times New Roman" w:cs="Times New Roman"/>
          <w:spacing w:val="-6"/>
          <w:sz w:val="24"/>
          <w:szCs w:val="24"/>
        </w:rPr>
        <w:t>’s financial reporting</w:t>
      </w:r>
      <w:r w:rsidRPr="001E3C1F">
        <w:rPr>
          <w:rFonts w:ascii="Times New Roman" w:eastAsia="Times New Roman" w:hAnsi="Times New Roman" w:cs="Times New Roman"/>
          <w:spacing w:val="-4"/>
          <w:sz w:val="24"/>
          <w:szCs w:val="24"/>
        </w:rPr>
        <w:t xml:space="preserve"> process.</w:t>
      </w:r>
    </w:p>
    <w:p w:rsidR="002922F1" w:rsidRPr="001E3C1F" w:rsidRDefault="002922F1" w:rsidP="001E3C1F">
      <w:pPr>
        <w:spacing w:after="0"/>
        <w:ind w:left="432"/>
        <w:jc w:val="thaiDistribute"/>
        <w:rPr>
          <w:rFonts w:ascii="Times New Roman" w:eastAsia="Times New Roman" w:hAnsi="Times New Roman" w:cs="Times New Roman"/>
          <w:sz w:val="24"/>
          <w:szCs w:val="24"/>
        </w:rPr>
      </w:pPr>
    </w:p>
    <w:p w:rsidR="002922F1" w:rsidRPr="001E3C1F" w:rsidRDefault="002922F1" w:rsidP="001E3C1F">
      <w:pPr>
        <w:spacing w:after="0"/>
        <w:ind w:left="432"/>
        <w:jc w:val="thaiDistribute"/>
        <w:rPr>
          <w:rFonts w:ascii="Times New Roman" w:eastAsia="Times New Roman" w:hAnsi="Times New Roman" w:cs="Times New Roman"/>
          <w:sz w:val="24"/>
          <w:szCs w:val="24"/>
        </w:rPr>
      </w:pPr>
      <w:r w:rsidRPr="001E3C1F">
        <w:rPr>
          <w:rFonts w:ascii="Times New Roman" w:eastAsia="Times New Roman" w:hAnsi="Times New Roman" w:cs="Times New Roman"/>
          <w:b/>
          <w:bCs/>
          <w:sz w:val="24"/>
          <w:szCs w:val="24"/>
        </w:rPr>
        <w:t>Auditor’s Responsibilities for the Audit of the Consolidated and Separate Financial Statements</w:t>
      </w:r>
      <w:r w:rsidRPr="001E3C1F">
        <w:rPr>
          <w:rFonts w:ascii="Times New Roman" w:eastAsia="Times New Roman" w:hAnsi="Times New Roman" w:cs="Times New Roman"/>
          <w:sz w:val="24"/>
          <w:szCs w:val="24"/>
        </w:rPr>
        <w:t xml:space="preserve"> </w:t>
      </w:r>
    </w:p>
    <w:p w:rsidR="002922F1" w:rsidRPr="001E3C1F" w:rsidRDefault="002922F1" w:rsidP="001E3C1F">
      <w:pPr>
        <w:spacing w:after="0"/>
        <w:ind w:left="432"/>
        <w:jc w:val="thaiDistribute"/>
        <w:rPr>
          <w:rFonts w:ascii="Times New Roman" w:eastAsia="Times New Roman" w:hAnsi="Times New Roman" w:cs="Times New Roman"/>
          <w:sz w:val="24"/>
          <w:szCs w:val="24"/>
        </w:rPr>
      </w:pPr>
    </w:p>
    <w:p w:rsidR="002922F1" w:rsidRPr="001E3C1F" w:rsidRDefault="002922F1" w:rsidP="001E3C1F">
      <w:pPr>
        <w:spacing w:after="0"/>
        <w:ind w:left="432"/>
        <w:jc w:val="thaiDistribute"/>
        <w:rPr>
          <w:rFonts w:ascii="Times New Roman" w:eastAsia="Times New Roman" w:hAnsi="Times New Roman" w:cs="Times New Roman"/>
          <w:sz w:val="24"/>
          <w:szCs w:val="24"/>
        </w:rPr>
      </w:pPr>
      <w:r w:rsidRPr="001E3C1F">
        <w:rPr>
          <w:rFonts w:ascii="Times New Roman" w:eastAsia="Times New Roman" w:hAnsi="Times New Roman" w:cs="Times New Roman"/>
          <w:sz w:val="24"/>
          <w:szCs w:val="24"/>
        </w:rPr>
        <w:t xml:space="preserve">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w:t>
      </w:r>
      <w:r w:rsidRPr="001E3C1F">
        <w:rPr>
          <w:rFonts w:ascii="Times New Roman" w:eastAsia="Times New Roman" w:hAnsi="Times New Roman" w:cs="Times New Roman"/>
          <w:spacing w:val="-4"/>
          <w:sz w:val="24"/>
          <w:szCs w:val="24"/>
        </w:rPr>
        <w:t>accordance with TSAs will always detect a material misstatement when it exists. Misstatements</w:t>
      </w:r>
      <w:r w:rsidRPr="001E3C1F">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w:t>
      </w:r>
      <w:r w:rsidR="00F104ED" w:rsidRPr="001E3C1F">
        <w:rPr>
          <w:rFonts w:ascii="Times New Roman" w:eastAsia="Times New Roman" w:hAnsi="Times New Roman" w:cs="Times New Roman"/>
          <w:sz w:val="24"/>
          <w:szCs w:val="24"/>
        </w:rPr>
        <w:t xml:space="preserve">                </w:t>
      </w:r>
      <w:r w:rsidRPr="001E3C1F">
        <w:rPr>
          <w:rFonts w:ascii="Times New Roman" w:eastAsia="Times New Roman" w:hAnsi="Times New Roman" w:cs="Times New Roman"/>
          <w:sz w:val="24"/>
          <w:szCs w:val="24"/>
        </w:rPr>
        <w:t xml:space="preserve"> the basis of these consolidated and separate financial statements.</w:t>
      </w:r>
    </w:p>
    <w:p w:rsidR="00C2714F" w:rsidRPr="00AA12DB" w:rsidRDefault="00C2714F">
      <w:pPr>
        <w:spacing w:after="0"/>
        <w:rPr>
          <w:rFonts w:ascii="Times New Roman" w:eastAsia="Times New Roman" w:hAnsi="Times New Roman" w:cs="Times New Roman"/>
          <w:sz w:val="24"/>
          <w:szCs w:val="24"/>
        </w:rPr>
      </w:pPr>
    </w:p>
    <w:p w:rsidR="002922F1" w:rsidRDefault="002922F1" w:rsidP="001E3C1F">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We also: </w:t>
      </w:r>
    </w:p>
    <w:p w:rsidR="001E3C1F" w:rsidRPr="00AA12DB" w:rsidRDefault="001E3C1F" w:rsidP="001E3C1F">
      <w:pPr>
        <w:spacing w:after="0"/>
        <w:ind w:left="432"/>
        <w:jc w:val="thaiDistribute"/>
        <w:rPr>
          <w:rFonts w:ascii="Times New Roman" w:eastAsia="Times New Roman" w:hAnsi="Times New Roman" w:cs="Times New Roman"/>
          <w:sz w:val="24"/>
          <w:szCs w:val="24"/>
        </w:rPr>
      </w:pPr>
    </w:p>
    <w:p w:rsidR="002922F1" w:rsidRPr="00AA12DB" w:rsidRDefault="002922F1" w:rsidP="001E3C1F">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AA12DB">
        <w:rPr>
          <w:rFonts w:ascii="Times New Roman" w:eastAsia="Times New Roman" w:hAnsi="Times New Roman" w:cs="Times New Roman"/>
          <w:spacing w:val="-2"/>
          <w:sz w:val="24"/>
          <w:szCs w:val="24"/>
        </w:rPr>
        <w:t xml:space="preserve">Identify and assess the risks of material misstatement of the consolidated </w:t>
      </w:r>
      <w:r w:rsidRPr="00AA12DB">
        <w:rPr>
          <w:rFonts w:ascii="Times New Roman" w:eastAsia="Times New Roman" w:hAnsi="Times New Roman" w:cs="Times New Roman"/>
          <w:spacing w:val="-2"/>
          <w:sz w:val="24"/>
          <w:szCs w:val="30"/>
        </w:rPr>
        <w:t xml:space="preserve">and </w:t>
      </w:r>
      <w:r w:rsidRPr="00AA12DB">
        <w:rPr>
          <w:rFonts w:ascii="Times New Roman" w:eastAsia="Times New Roman" w:hAnsi="Times New Roman" w:cs="Times New Roman"/>
          <w:spacing w:val="-2"/>
          <w:sz w:val="24"/>
          <w:szCs w:val="24"/>
        </w:rPr>
        <w:t>separate</w:t>
      </w:r>
      <w:r w:rsidRPr="00AA12DB">
        <w:rPr>
          <w:rFonts w:ascii="Times New Roman" w:eastAsia="Times New Roman" w:hAnsi="Times New Roman" w:cs="Times New Roman"/>
          <w:spacing w:val="-2"/>
          <w:sz w:val="24"/>
          <w:szCs w:val="30"/>
        </w:rPr>
        <w:t xml:space="preserve"> </w:t>
      </w:r>
      <w:r w:rsidRPr="00AA12DB">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2922F1" w:rsidRPr="00AA12DB" w:rsidRDefault="002922F1" w:rsidP="001E3C1F">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rsidR="002922F1" w:rsidRPr="00AA12DB" w:rsidRDefault="002922F1" w:rsidP="001E3C1F">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rsidR="00BB3A00" w:rsidRDefault="00BB3A0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2922F1" w:rsidRPr="00AA12DB" w:rsidRDefault="002922F1" w:rsidP="001E3C1F">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w:t>
      </w:r>
      <w:r w:rsidR="00F104ED" w:rsidRPr="00AA12DB">
        <w:rPr>
          <w:rFonts w:ascii="Times New Roman" w:eastAsia="Times New Roman" w:hAnsi="Times New Roman" w:cs="Times New Roman"/>
          <w:sz w:val="24"/>
          <w:szCs w:val="24"/>
        </w:rPr>
        <w:t xml:space="preserve">                 </w:t>
      </w:r>
      <w:r w:rsidRPr="00AA12DB">
        <w:rPr>
          <w:rFonts w:ascii="Times New Roman" w:eastAsia="Times New Roman" w:hAnsi="Times New Roman" w:cs="Times New Roman"/>
          <w:sz w:val="24"/>
          <w:szCs w:val="24"/>
        </w:rPr>
        <w:t xml:space="preserve"> of our auditor’s report. However, future events or conditions may cause the Group and the Company to cease to continue as a going concern.</w:t>
      </w:r>
    </w:p>
    <w:p w:rsidR="002922F1" w:rsidRPr="00AA12DB" w:rsidRDefault="002922F1" w:rsidP="001E3C1F">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Evaluate the overall presentation, structure and content of the consolidated and the separate financial statements, including the disclosures, and whether the consolidated and separate financial statements represent the underlying transactions and events in </w:t>
      </w:r>
      <w:r w:rsidR="00F104ED" w:rsidRPr="00AA12DB">
        <w:rPr>
          <w:rFonts w:ascii="Times New Roman" w:eastAsia="Times New Roman" w:hAnsi="Times New Roman" w:cs="Times New Roman"/>
          <w:sz w:val="24"/>
          <w:szCs w:val="24"/>
        </w:rPr>
        <w:t xml:space="preserve">                      </w:t>
      </w:r>
      <w:r w:rsidRPr="00AA12DB">
        <w:rPr>
          <w:rFonts w:ascii="Times New Roman" w:eastAsia="Times New Roman" w:hAnsi="Times New Roman" w:cs="Times New Roman"/>
          <w:sz w:val="24"/>
          <w:szCs w:val="24"/>
        </w:rPr>
        <w:t>a manner that achieves fair presentation.</w:t>
      </w:r>
    </w:p>
    <w:p w:rsidR="002922F1" w:rsidRPr="00AA12DB" w:rsidRDefault="002922F1" w:rsidP="001E3C1F">
      <w:pPr>
        <w:numPr>
          <w:ilvl w:val="0"/>
          <w:numId w:val="5"/>
        </w:numPr>
        <w:tabs>
          <w:tab w:val="clear" w:pos="720"/>
          <w:tab w:val="left" w:pos="810"/>
        </w:tabs>
        <w:spacing w:after="0"/>
        <w:ind w:left="806" w:hanging="374"/>
        <w:jc w:val="thaiDistribute"/>
        <w:rPr>
          <w:rFonts w:ascii="Times New Roman" w:hAnsi="Times New Roman" w:cs="Times New Roman"/>
          <w:color w:val="000000"/>
          <w:sz w:val="24"/>
          <w:szCs w:val="24"/>
        </w:rPr>
      </w:pPr>
      <w:r w:rsidRPr="00AA12DB">
        <w:rPr>
          <w:rFonts w:ascii="Times New Roman" w:eastAsia="Times New Roman" w:hAnsi="Times New Roman" w:cs="Times New Roman"/>
          <w:sz w:val="24"/>
          <w:szCs w:val="24"/>
        </w:rPr>
        <w:t xml:space="preserve">Obtain sufficient appropriate audit evidence regarding the financial information of </w:t>
      </w:r>
      <w:r w:rsidRPr="00AA12DB">
        <w:rPr>
          <w:rFonts w:ascii="Times New Roman" w:eastAsia="Times New Roman" w:hAnsi="Times New Roman" w:cs="Times New Roman"/>
          <w:sz w:val="24"/>
          <w:szCs w:val="24"/>
          <w:cs/>
        </w:rPr>
        <w:br/>
      </w:r>
      <w:r w:rsidRPr="00AA12DB">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rsidR="001E3C1F" w:rsidRDefault="001E3C1F" w:rsidP="001E3C1F">
      <w:pPr>
        <w:spacing w:after="0"/>
        <w:ind w:left="432"/>
        <w:jc w:val="thaiDistribute"/>
        <w:rPr>
          <w:rFonts w:ascii="Times New Roman" w:eastAsia="Times New Roman" w:hAnsi="Times New Roman" w:cs="Times New Roman"/>
          <w:sz w:val="24"/>
          <w:szCs w:val="24"/>
        </w:rPr>
      </w:pPr>
    </w:p>
    <w:p w:rsidR="002922F1" w:rsidRPr="00AA12DB" w:rsidRDefault="002922F1" w:rsidP="001E3C1F">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We communicate with those charged with governance regarding, among other matters, </w:t>
      </w:r>
      <w:r w:rsidRPr="00AA12DB">
        <w:rPr>
          <w:rFonts w:ascii="Times New Roman" w:eastAsia="Times New Roman" w:hAnsi="Times New Roman" w:cs="Times New Roman"/>
          <w:sz w:val="24"/>
          <w:szCs w:val="24"/>
          <w:cs/>
        </w:rPr>
        <w:br/>
      </w:r>
      <w:r w:rsidRPr="00AA12DB">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rsidR="002922F1" w:rsidRPr="00AA12DB" w:rsidRDefault="002922F1" w:rsidP="001E3C1F">
      <w:pPr>
        <w:spacing w:after="0"/>
        <w:ind w:left="432"/>
        <w:jc w:val="thaiDistribute"/>
        <w:rPr>
          <w:rFonts w:ascii="Times New Roman" w:eastAsia="Times New Roman" w:hAnsi="Times New Roman" w:cs="Times New Roman"/>
          <w:sz w:val="24"/>
          <w:szCs w:val="24"/>
        </w:rPr>
      </w:pPr>
    </w:p>
    <w:p w:rsidR="002922F1" w:rsidRPr="00AA12DB" w:rsidRDefault="002922F1" w:rsidP="001E3C1F">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AA12DB">
        <w:rPr>
          <w:rFonts w:ascii="Times New Roman" w:eastAsia="Times New Roman" w:hAnsi="Times New Roman" w:cs="Times New Roman"/>
          <w:spacing w:val="-4"/>
          <w:sz w:val="24"/>
          <w:szCs w:val="24"/>
        </w:rPr>
        <w:t>all relationships and other matters that may reasonably be thought to bear on our independence</w:t>
      </w:r>
      <w:r w:rsidRPr="00AA12DB">
        <w:rPr>
          <w:rFonts w:ascii="Times New Roman" w:eastAsia="Times New Roman" w:hAnsi="Times New Roman" w:cs="Times New Roman"/>
          <w:sz w:val="24"/>
          <w:szCs w:val="24"/>
        </w:rPr>
        <w:t xml:space="preserve">, </w:t>
      </w:r>
      <w:r w:rsidR="00F104ED" w:rsidRPr="00AA12DB">
        <w:rPr>
          <w:rFonts w:ascii="Times New Roman" w:eastAsia="Times New Roman" w:hAnsi="Times New Roman" w:cs="Times New Roman"/>
          <w:sz w:val="24"/>
          <w:szCs w:val="24"/>
        </w:rPr>
        <w:t xml:space="preserve">                </w:t>
      </w:r>
      <w:r w:rsidRPr="00AA12DB">
        <w:rPr>
          <w:rFonts w:ascii="Times New Roman" w:eastAsia="Times New Roman" w:hAnsi="Times New Roman" w:cs="Times New Roman"/>
          <w:sz w:val="24"/>
          <w:szCs w:val="24"/>
        </w:rPr>
        <w:t>and where applicable, related safeguards.</w:t>
      </w:r>
    </w:p>
    <w:p w:rsidR="002922F1" w:rsidRPr="00AA12DB" w:rsidRDefault="002922F1" w:rsidP="001E3C1F">
      <w:pPr>
        <w:spacing w:after="0"/>
        <w:ind w:left="432"/>
        <w:jc w:val="thaiDistribute"/>
        <w:rPr>
          <w:rFonts w:ascii="Times New Roman" w:eastAsia="Times New Roman" w:hAnsi="Times New Roman" w:cs="Times New Roman"/>
          <w:sz w:val="24"/>
          <w:szCs w:val="24"/>
        </w:rPr>
      </w:pPr>
    </w:p>
    <w:p w:rsidR="002922F1" w:rsidRPr="00AA12DB" w:rsidRDefault="002922F1" w:rsidP="00624057">
      <w:pPr>
        <w:spacing w:after="0"/>
        <w:ind w:left="446"/>
        <w:jc w:val="both"/>
        <w:rPr>
          <w:rFonts w:ascii="Times New Roman" w:eastAsia="Times New Roman" w:hAnsi="Times New Roman" w:cs="Times New Roman"/>
          <w:sz w:val="24"/>
          <w:szCs w:val="24"/>
        </w:rPr>
      </w:pPr>
      <w:r w:rsidRPr="00AA12DB">
        <w:rPr>
          <w:rFonts w:ascii="Times New Roman" w:eastAsia="Times New Roman" w:hAnsi="Times New Roman" w:cs="Times New Roman"/>
          <w:spacing w:val="-2"/>
          <w:sz w:val="24"/>
          <w:szCs w:val="24"/>
        </w:rPr>
        <w:t>From the matters communicated with those charged with governance, we determine those matters that were of most significance in the audit of the consolidated</w:t>
      </w:r>
      <w:r w:rsidRPr="00AA12DB">
        <w:rPr>
          <w:rFonts w:ascii="Times New Roman" w:eastAsia="Times New Roman" w:hAnsi="Times New Roman" w:cs="Times New Roman"/>
          <w:spacing w:val="-2"/>
          <w:sz w:val="24"/>
          <w:szCs w:val="24"/>
          <w:cs/>
        </w:rPr>
        <w:t xml:space="preserve"> </w:t>
      </w:r>
      <w:r w:rsidRPr="00AA12DB">
        <w:rPr>
          <w:rFonts w:ascii="Times New Roman" w:eastAsia="Times New Roman" w:hAnsi="Times New Roman" w:cs="Times New Roman"/>
          <w:spacing w:val="-2"/>
          <w:sz w:val="24"/>
          <w:szCs w:val="24"/>
        </w:rPr>
        <w:t xml:space="preserve">and </w:t>
      </w:r>
      <w:r w:rsidRPr="00AA12DB">
        <w:rPr>
          <w:rFonts w:ascii="Times New Roman" w:eastAsia="Times New Roman" w:hAnsi="Times New Roman" w:cs="Times New Roman"/>
          <w:spacing w:val="-2"/>
          <w:sz w:val="24"/>
          <w:szCs w:val="30"/>
        </w:rPr>
        <w:t>s</w:t>
      </w:r>
      <w:r w:rsidRPr="00AA12DB">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w:t>
      </w:r>
      <w:r w:rsidR="00F104ED" w:rsidRPr="00AA12DB">
        <w:rPr>
          <w:rFonts w:ascii="Times New Roman" w:eastAsia="Times New Roman" w:hAnsi="Times New Roman" w:cs="Times New Roman"/>
          <w:spacing w:val="-2"/>
          <w:sz w:val="24"/>
          <w:szCs w:val="24"/>
        </w:rPr>
        <w:t xml:space="preserve">                       </w:t>
      </w:r>
      <w:r w:rsidRPr="00AA12DB">
        <w:rPr>
          <w:rFonts w:ascii="Times New Roman" w:eastAsia="Times New Roman" w:hAnsi="Times New Roman" w:cs="Times New Roman"/>
          <w:spacing w:val="-2"/>
          <w:sz w:val="24"/>
          <w:szCs w:val="24"/>
        </w:rPr>
        <w:t xml:space="preserve"> the matter or when, in extremely rare circumstances, we determine that a matter should not be communicated in our report because the adverse consequences of doing so would reasonably be expected to outweigh the public interest benefits of such communication</w:t>
      </w:r>
      <w:r w:rsidRPr="00AA12DB">
        <w:rPr>
          <w:rFonts w:ascii="Times New Roman" w:eastAsia="Times New Roman" w:hAnsi="Times New Roman" w:cs="Times New Roman"/>
          <w:sz w:val="24"/>
          <w:szCs w:val="24"/>
        </w:rPr>
        <w:t>.</w:t>
      </w:r>
    </w:p>
    <w:p w:rsidR="002922F1" w:rsidRPr="00AA12DB" w:rsidRDefault="002922F1" w:rsidP="002922F1">
      <w:pPr>
        <w:spacing w:after="0"/>
        <w:ind w:left="432"/>
        <w:jc w:val="thaiDistribute"/>
        <w:rPr>
          <w:rFonts w:ascii="Times New Roman" w:eastAsia="Times New Roman" w:hAnsi="Times New Roman" w:cs="Times New Roman"/>
          <w:sz w:val="24"/>
          <w:szCs w:val="24"/>
        </w:rPr>
      </w:pPr>
    </w:p>
    <w:p w:rsidR="005D7B9F" w:rsidRPr="00AA12DB" w:rsidRDefault="005D7B9F" w:rsidP="002922F1">
      <w:pPr>
        <w:spacing w:after="0"/>
        <w:ind w:left="432"/>
        <w:jc w:val="thaiDistribute"/>
        <w:rPr>
          <w:rFonts w:ascii="Times New Roman" w:eastAsia="Times New Roman" w:hAnsi="Times New Roman" w:cs="Times New Roman"/>
          <w:sz w:val="24"/>
          <w:szCs w:val="24"/>
        </w:rPr>
      </w:pPr>
    </w:p>
    <w:p w:rsidR="002922F1" w:rsidRPr="00AA12DB" w:rsidRDefault="002922F1" w:rsidP="002922F1">
      <w:pPr>
        <w:tabs>
          <w:tab w:val="left" w:pos="5400"/>
        </w:tabs>
        <w:spacing w:after="0"/>
        <w:ind w:left="432"/>
        <w:rPr>
          <w:rFonts w:ascii="Times New Roman" w:eastAsia="Arial Unicode MS" w:hAnsi="Times New Roman" w:cs="Times New Roman"/>
          <w:spacing w:val="-2"/>
          <w:sz w:val="24"/>
          <w:szCs w:val="24"/>
        </w:rPr>
      </w:pPr>
      <w:bookmarkStart w:id="0" w:name="_GoBack"/>
      <w:bookmarkEnd w:id="0"/>
    </w:p>
    <w:p w:rsidR="002922F1" w:rsidRPr="00AA12DB" w:rsidRDefault="002922F1" w:rsidP="002922F1">
      <w:pPr>
        <w:tabs>
          <w:tab w:val="left" w:pos="5400"/>
        </w:tabs>
        <w:spacing w:after="0"/>
        <w:ind w:left="432"/>
        <w:rPr>
          <w:rFonts w:ascii="Times New Roman" w:eastAsia="Arial Unicode MS" w:hAnsi="Times New Roman" w:cs="Times New Roman"/>
          <w:spacing w:val="-2"/>
          <w:sz w:val="24"/>
          <w:szCs w:val="24"/>
        </w:rPr>
      </w:pPr>
    </w:p>
    <w:p w:rsidR="002922F1" w:rsidRPr="001E3C1F" w:rsidRDefault="002922F1" w:rsidP="002922F1">
      <w:pPr>
        <w:tabs>
          <w:tab w:val="left" w:pos="5400"/>
        </w:tabs>
        <w:spacing w:after="0"/>
        <w:ind w:left="432"/>
        <w:rPr>
          <w:rFonts w:ascii="Times New Roman" w:eastAsia="Arial Unicode MS" w:hAnsi="Times New Roman" w:cs="Times New Roman"/>
          <w:sz w:val="24"/>
          <w:szCs w:val="24"/>
        </w:rPr>
      </w:pPr>
    </w:p>
    <w:p w:rsidR="002922F1" w:rsidRPr="001E3C1F" w:rsidRDefault="002922F1" w:rsidP="002922F1">
      <w:pPr>
        <w:tabs>
          <w:tab w:val="center" w:pos="6120"/>
        </w:tabs>
        <w:spacing w:after="0"/>
        <w:ind w:left="432"/>
        <w:rPr>
          <w:rFonts w:ascii="Times New Roman" w:hAnsi="Times New Roman" w:cs="Times New Roman"/>
          <w:color w:val="000000"/>
          <w:sz w:val="24"/>
          <w:szCs w:val="24"/>
        </w:rPr>
      </w:pPr>
      <w:r w:rsidRPr="001E3C1F">
        <w:rPr>
          <w:rFonts w:ascii="Times New Roman" w:eastAsia="Times New Roman" w:hAnsi="Times New Roman" w:cs="Times New Roman"/>
          <w:sz w:val="24"/>
          <w:szCs w:val="24"/>
          <w:cs/>
        </w:rPr>
        <w:tab/>
      </w:r>
      <w:r w:rsidRPr="001E3C1F">
        <w:rPr>
          <w:rFonts w:ascii="Times New Roman" w:hAnsi="Times New Roman" w:cs="Times New Roman"/>
          <w:sz w:val="24"/>
          <w:szCs w:val="24"/>
        </w:rPr>
        <w:t xml:space="preserve">Dr. </w:t>
      </w:r>
      <w:proofErr w:type="gramStart"/>
      <w:r w:rsidRPr="001E3C1F">
        <w:rPr>
          <w:rFonts w:ascii="Times New Roman" w:hAnsi="Times New Roman" w:cs="Times New Roman"/>
          <w:sz w:val="24"/>
          <w:szCs w:val="24"/>
        </w:rPr>
        <w:t>Kiatniyom  Kuntisook</w:t>
      </w:r>
      <w:proofErr w:type="gramEnd"/>
    </w:p>
    <w:p w:rsidR="002922F1" w:rsidRPr="001E3C1F" w:rsidRDefault="002922F1" w:rsidP="002922F1">
      <w:pPr>
        <w:tabs>
          <w:tab w:val="center" w:pos="6120"/>
        </w:tabs>
        <w:spacing w:after="0"/>
        <w:ind w:left="432"/>
        <w:rPr>
          <w:rFonts w:ascii="Times New Roman" w:hAnsi="Times New Roman" w:cs="Times New Roman"/>
          <w:color w:val="000000"/>
          <w:sz w:val="24"/>
          <w:szCs w:val="24"/>
        </w:rPr>
      </w:pPr>
      <w:r w:rsidRPr="001E3C1F">
        <w:rPr>
          <w:rFonts w:ascii="Times New Roman" w:hAnsi="Times New Roman" w:cs="Times New Roman"/>
          <w:b/>
          <w:bCs/>
          <w:color w:val="000000"/>
          <w:sz w:val="24"/>
          <w:szCs w:val="24"/>
        </w:rPr>
        <w:tab/>
      </w:r>
      <w:r w:rsidRPr="001E3C1F">
        <w:rPr>
          <w:rFonts w:ascii="Times New Roman" w:hAnsi="Times New Roman" w:cs="Times New Roman"/>
          <w:color w:val="000000"/>
          <w:sz w:val="24"/>
          <w:szCs w:val="24"/>
        </w:rPr>
        <w:t>Certified Public Accountant (Thailand)</w:t>
      </w:r>
    </w:p>
    <w:p w:rsidR="002922F1" w:rsidRPr="001E3C1F" w:rsidRDefault="002922F1" w:rsidP="002922F1">
      <w:pPr>
        <w:tabs>
          <w:tab w:val="center" w:pos="6120"/>
        </w:tabs>
        <w:spacing w:after="0"/>
        <w:ind w:left="432"/>
        <w:rPr>
          <w:rFonts w:ascii="Times New Roman" w:hAnsi="Times New Roman" w:cs="Times New Roman"/>
          <w:color w:val="000000"/>
          <w:sz w:val="24"/>
          <w:szCs w:val="24"/>
        </w:rPr>
      </w:pPr>
      <w:r w:rsidRPr="001E3C1F">
        <w:rPr>
          <w:rFonts w:ascii="Times New Roman" w:hAnsi="Times New Roman" w:cs="Times New Roman"/>
          <w:b/>
          <w:bCs/>
          <w:color w:val="000000"/>
          <w:sz w:val="20"/>
          <w:szCs w:val="20"/>
        </w:rPr>
        <w:t>BANGKOK</w:t>
      </w:r>
      <w:r w:rsidRPr="001E3C1F">
        <w:rPr>
          <w:rFonts w:ascii="Times New Roman" w:hAnsi="Times New Roman" w:cs="Times New Roman"/>
          <w:b/>
          <w:bCs/>
          <w:color w:val="000000"/>
          <w:sz w:val="24"/>
          <w:szCs w:val="24"/>
        </w:rPr>
        <w:tab/>
      </w:r>
      <w:r w:rsidRPr="001E3C1F">
        <w:rPr>
          <w:rFonts w:ascii="Times New Roman" w:hAnsi="Times New Roman" w:cs="Times New Roman"/>
          <w:color w:val="000000"/>
          <w:sz w:val="24"/>
          <w:szCs w:val="24"/>
        </w:rPr>
        <w:t>Registration No.</w:t>
      </w:r>
      <w:r w:rsidRPr="001E3C1F">
        <w:rPr>
          <w:rFonts w:ascii="Times New Roman" w:eastAsia="Arial Unicode MS" w:hAnsi="Times New Roman" w:cs="Times New Roman"/>
          <w:sz w:val="24"/>
          <w:szCs w:val="24"/>
        </w:rPr>
        <w:t xml:space="preserve"> </w:t>
      </w:r>
      <w:r w:rsidR="00E1773B" w:rsidRPr="001E3C1F">
        <w:rPr>
          <w:rFonts w:ascii="Times New Roman" w:eastAsia="Arial Unicode MS" w:hAnsi="Times New Roman"/>
          <w:sz w:val="24"/>
          <w:szCs w:val="24"/>
        </w:rPr>
        <w:t>4800</w:t>
      </w:r>
    </w:p>
    <w:p w:rsidR="002922F1" w:rsidRPr="001E3C1F" w:rsidRDefault="0017470A" w:rsidP="002922F1">
      <w:pPr>
        <w:tabs>
          <w:tab w:val="center" w:pos="6120"/>
        </w:tabs>
        <w:spacing w:after="0"/>
        <w:ind w:left="432"/>
        <w:rPr>
          <w:rFonts w:ascii="Times New Roman" w:hAnsi="Times New Roman" w:cs="Times New Roman"/>
          <w:b/>
          <w:bCs/>
          <w:color w:val="000000"/>
          <w:sz w:val="20"/>
          <w:szCs w:val="20"/>
          <w:cs/>
        </w:rPr>
      </w:pPr>
      <w:r w:rsidRPr="001E3C1F">
        <w:rPr>
          <w:rFonts w:ascii="Times New Roman" w:hAnsi="Times New Roman" w:cs="Times New Roman"/>
          <w:color w:val="000000"/>
          <w:sz w:val="24"/>
          <w:szCs w:val="30"/>
        </w:rPr>
        <w:t xml:space="preserve">February </w:t>
      </w:r>
      <w:r w:rsidR="00133D7C">
        <w:rPr>
          <w:rFonts w:ascii="Times New Roman" w:hAnsi="Times New Roman" w:cstheme="minorBidi"/>
          <w:color w:val="000000"/>
          <w:sz w:val="24"/>
          <w:szCs w:val="30"/>
        </w:rPr>
        <w:t>24</w:t>
      </w:r>
      <w:r w:rsidR="00801383" w:rsidRPr="001E3C1F">
        <w:rPr>
          <w:rFonts w:ascii="Times New Roman" w:hAnsi="Times New Roman" w:cs="Times New Roman"/>
          <w:color w:val="000000"/>
          <w:sz w:val="24"/>
          <w:szCs w:val="30"/>
        </w:rPr>
        <w:t>, 20</w:t>
      </w:r>
      <w:r w:rsidRPr="001E3C1F">
        <w:rPr>
          <w:rFonts w:ascii="Times New Roman" w:hAnsi="Times New Roman" w:cs="Times New Roman"/>
          <w:color w:val="000000"/>
          <w:sz w:val="24"/>
          <w:szCs w:val="30"/>
        </w:rPr>
        <w:t>20</w:t>
      </w:r>
      <w:r w:rsidR="002922F1" w:rsidRPr="001E3C1F">
        <w:rPr>
          <w:rFonts w:ascii="Times New Roman" w:hAnsi="Times New Roman" w:cs="Times New Roman"/>
          <w:b/>
          <w:bCs/>
          <w:color w:val="000000"/>
          <w:sz w:val="20"/>
          <w:szCs w:val="20"/>
        </w:rPr>
        <w:tab/>
      </w:r>
      <w:proofErr w:type="gramStart"/>
      <w:r w:rsidR="002922F1" w:rsidRPr="001E3C1F">
        <w:rPr>
          <w:rFonts w:ascii="Times New Roman" w:hAnsi="Times New Roman" w:cs="Times New Roman"/>
          <w:b/>
          <w:bCs/>
          <w:color w:val="000000"/>
          <w:sz w:val="20"/>
          <w:szCs w:val="20"/>
        </w:rPr>
        <w:t>DELOITTE  TOUCHE</w:t>
      </w:r>
      <w:proofErr w:type="gramEnd"/>
      <w:r w:rsidR="002922F1" w:rsidRPr="001E3C1F">
        <w:rPr>
          <w:rFonts w:ascii="Times New Roman" w:hAnsi="Times New Roman" w:cs="Times New Roman"/>
          <w:b/>
          <w:bCs/>
          <w:color w:val="000000"/>
          <w:sz w:val="20"/>
          <w:szCs w:val="20"/>
        </w:rPr>
        <w:t xml:space="preserve">  TOHMATSU  JAIYOS  AUDIT  CO.,  LTD.</w:t>
      </w:r>
    </w:p>
    <w:sectPr w:rsidR="002922F1" w:rsidRPr="001E3C1F" w:rsidSect="00A74D34">
      <w:headerReference w:type="default" r:id="rId11"/>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EC8" w:rsidRDefault="00A51EC8" w:rsidP="006204E9">
      <w:pPr>
        <w:spacing w:after="0"/>
      </w:pPr>
      <w:r>
        <w:separator/>
      </w:r>
    </w:p>
  </w:endnote>
  <w:endnote w:type="continuationSeparator" w:id="0">
    <w:p w:rsidR="00A51EC8" w:rsidRDefault="00A51EC8"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C1F" w:rsidRPr="001E3C1F" w:rsidRDefault="001E3C1F" w:rsidP="001E3C1F">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EC8" w:rsidRDefault="00A51EC8" w:rsidP="006204E9">
      <w:pPr>
        <w:spacing w:after="0"/>
      </w:pPr>
      <w:r>
        <w:separator/>
      </w:r>
    </w:p>
  </w:footnote>
  <w:footnote w:type="continuationSeparator" w:id="0">
    <w:p w:rsidR="00A51EC8" w:rsidRDefault="00A51EC8"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14F" w:rsidRPr="001E3C1F" w:rsidRDefault="00C2714F" w:rsidP="00C2714F">
    <w:pPr>
      <w:pStyle w:val="Header"/>
      <w:jc w:val="center"/>
      <w:rPr>
        <w:rFonts w:ascii="Times New Roman" w:hAnsi="Times New Roman"/>
        <w:b/>
        <w:bCs/>
        <w:sz w:val="24"/>
        <w:szCs w:val="3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FA3" w:rsidRDefault="009E0FA3" w:rsidP="001E3C1F">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9E0FA3" w:rsidRPr="008A0043" w:rsidRDefault="009E0FA3" w:rsidP="001E3C1F">
    <w:pPr>
      <w:pStyle w:val="Header"/>
      <w:rPr>
        <w:sz w:val="24"/>
        <w:szCs w:val="24"/>
      </w:rPr>
    </w:pPr>
    <w:r>
      <w:rPr>
        <w:rFonts w:eastAsia="Angsana New" w:cs="DilleniaUPC"/>
        <w:b/>
        <w:bCs/>
        <w:sz w:val="24"/>
        <w:szCs w:val="24"/>
        <w:cs/>
      </w:rPr>
      <w:t>ดีลอย</w:t>
    </w:r>
    <w:proofErr w:type="spellStart"/>
    <w:r>
      <w:rPr>
        <w:rFonts w:eastAsia="Angsana New" w:cs="DilleniaUPC"/>
        <w:b/>
        <w:bCs/>
        <w:sz w:val="24"/>
        <w:szCs w:val="24"/>
        <w:cs/>
      </w:rPr>
      <w:t>ท์</w:t>
    </w:r>
    <w:proofErr w:type="spellEnd"/>
    <w:r>
      <w:rPr>
        <w:rFonts w:eastAsia="Angsana New" w:cs="DilleniaUPC"/>
        <w:b/>
        <w:bCs/>
        <w:sz w:val="24"/>
        <w:szCs w:val="24"/>
        <w:cs/>
      </w:rPr>
      <w:t xml:space="preserve"> </w:t>
    </w:r>
    <w:proofErr w:type="spellStart"/>
    <w:r>
      <w:rPr>
        <w:rFonts w:eastAsia="Angsana New" w:cs="DilleniaUPC"/>
        <w:b/>
        <w:bCs/>
        <w:sz w:val="24"/>
        <w:szCs w:val="24"/>
        <w:cs/>
      </w:rPr>
      <w:t>ทู้ช</w:t>
    </w:r>
    <w:proofErr w:type="spellEnd"/>
    <w:r>
      <w:rPr>
        <w:rFonts w:eastAsia="Angsana New" w:cs="DilleniaUPC"/>
        <w:b/>
        <w:bCs/>
        <w:sz w:val="24"/>
        <w:szCs w:val="24"/>
        <w:cs/>
      </w:rPr>
      <w:t xml:space="preserve"> โธม</w:t>
    </w:r>
    <w:proofErr w:type="spellStart"/>
    <w:r>
      <w:rPr>
        <w:rFonts w:eastAsia="Angsana New" w:cs="DilleniaUPC"/>
        <w:b/>
        <w:bCs/>
        <w:sz w:val="24"/>
        <w:szCs w:val="24"/>
        <w:cs/>
      </w:rPr>
      <w:t>ัท</w:t>
    </w:r>
    <w:proofErr w:type="spellEnd"/>
    <w:r>
      <w:rPr>
        <w:rFonts w:eastAsia="Angsana New" w:cs="DilleniaUPC"/>
        <w:b/>
        <w:bCs/>
        <w:sz w:val="24"/>
        <w:szCs w:val="24"/>
        <w:cs/>
      </w:rPr>
      <w:t>สุ ไชยยศ</w:t>
    </w:r>
    <w:r>
      <w:rPr>
        <w:rFonts w:eastAsia="Angsana New" w:cs="DilleniaUPC" w:hint="cs"/>
        <w:b/>
        <w:bCs/>
        <w:sz w:val="24"/>
        <w:szCs w:val="24"/>
        <w:cs/>
      </w:rPr>
      <w:t xml:space="preserve"> สอบบัญชี</w:t>
    </w:r>
  </w:p>
  <w:p w:rsidR="001E3C1F" w:rsidRPr="001E3C1F" w:rsidRDefault="001E3C1F" w:rsidP="001E3C1F">
    <w:pPr>
      <w:pStyle w:val="Header"/>
      <w:jc w:val="center"/>
      <w:rPr>
        <w:rFonts w:ascii="Times New Roman" w:hAnsi="Times New Roman" w:cstheme="minorBidi"/>
        <w:b/>
        <w:bCs/>
        <w:sz w:val="24"/>
        <w:szCs w:val="24"/>
      </w:rPr>
    </w:pPr>
  </w:p>
  <w:p w:rsidR="00724079" w:rsidRPr="009E0FA3" w:rsidRDefault="00724079" w:rsidP="001E3C1F">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D63E99">
      <w:rPr>
        <w:rFonts w:ascii="Times New Roman" w:hAnsi="Times New Roman" w:cs="Times New Roman"/>
        <w:noProof/>
        <w:sz w:val="24"/>
        <w:szCs w:val="24"/>
      </w:rPr>
      <w:t>- 4 -</w:t>
    </w:r>
    <w:r w:rsidRPr="009E0FA3">
      <w:rPr>
        <w:rFonts w:ascii="Times New Roman" w:hAnsi="Times New Roman" w:cs="Times New Roman"/>
        <w:sz w:val="24"/>
        <w:szCs w:val="24"/>
      </w:rPr>
      <w:fldChar w:fldCharType="end"/>
    </w:r>
  </w:p>
  <w:p w:rsidR="000C789C" w:rsidRPr="009E0FA3" w:rsidRDefault="000C789C" w:rsidP="001E3C1F">
    <w:pPr>
      <w:pStyle w:val="Header"/>
      <w:jc w:val="center"/>
      <w:rPr>
        <w:rFonts w:ascii="Times New Roman" w:hAnsi="Times New Roman" w:cs="Times New Roman"/>
        <w:sz w:val="24"/>
        <w:szCs w:val="24"/>
      </w:rPr>
    </w:pPr>
  </w:p>
  <w:p w:rsidR="000C789C" w:rsidRPr="009E0FA3" w:rsidRDefault="000C789C" w:rsidP="001E3C1F">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360"/>
        </w:tabs>
        <w:ind w:left="36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18"/>
  </w:num>
  <w:num w:numId="4">
    <w:abstractNumId w:val="9"/>
  </w:num>
  <w:num w:numId="5">
    <w:abstractNumId w:val="1"/>
  </w:num>
  <w:num w:numId="6">
    <w:abstractNumId w:val="4"/>
  </w:num>
  <w:num w:numId="7">
    <w:abstractNumId w:val="16"/>
  </w:num>
  <w:num w:numId="8">
    <w:abstractNumId w:val="2"/>
  </w:num>
  <w:num w:numId="9">
    <w:abstractNumId w:val="17"/>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19"/>
  </w:num>
  <w:num w:numId="17">
    <w:abstractNumId w:val="15"/>
  </w:num>
  <w:num w:numId="18">
    <w:abstractNumId w:val="13"/>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0618E"/>
    <w:rsid w:val="000118E8"/>
    <w:rsid w:val="00011F09"/>
    <w:rsid w:val="000161BA"/>
    <w:rsid w:val="00023987"/>
    <w:rsid w:val="00034A93"/>
    <w:rsid w:val="000434C8"/>
    <w:rsid w:val="00044C04"/>
    <w:rsid w:val="00046A2D"/>
    <w:rsid w:val="000554E2"/>
    <w:rsid w:val="0005765B"/>
    <w:rsid w:val="0006053F"/>
    <w:rsid w:val="000706C6"/>
    <w:rsid w:val="00072AFA"/>
    <w:rsid w:val="000869E5"/>
    <w:rsid w:val="00095785"/>
    <w:rsid w:val="000A2A79"/>
    <w:rsid w:val="000A61D4"/>
    <w:rsid w:val="000B2EAA"/>
    <w:rsid w:val="000C2296"/>
    <w:rsid w:val="000C6596"/>
    <w:rsid w:val="000C789C"/>
    <w:rsid w:val="000D1347"/>
    <w:rsid w:val="000D18E9"/>
    <w:rsid w:val="000D1E70"/>
    <w:rsid w:val="000E0010"/>
    <w:rsid w:val="000E06B5"/>
    <w:rsid w:val="000E58C7"/>
    <w:rsid w:val="000F6169"/>
    <w:rsid w:val="000F7B29"/>
    <w:rsid w:val="00100402"/>
    <w:rsid w:val="001031C1"/>
    <w:rsid w:val="00123BD1"/>
    <w:rsid w:val="00133D7C"/>
    <w:rsid w:val="00133F10"/>
    <w:rsid w:val="00136681"/>
    <w:rsid w:val="001572BA"/>
    <w:rsid w:val="00174149"/>
    <w:rsid w:val="0017470A"/>
    <w:rsid w:val="00175C06"/>
    <w:rsid w:val="00175C16"/>
    <w:rsid w:val="00181ED9"/>
    <w:rsid w:val="0019030C"/>
    <w:rsid w:val="00192900"/>
    <w:rsid w:val="00196FB1"/>
    <w:rsid w:val="001A00C6"/>
    <w:rsid w:val="001A195A"/>
    <w:rsid w:val="001A58D4"/>
    <w:rsid w:val="001A6BEF"/>
    <w:rsid w:val="001B3C8D"/>
    <w:rsid w:val="001B5CC3"/>
    <w:rsid w:val="001B6146"/>
    <w:rsid w:val="001B6CEC"/>
    <w:rsid w:val="001D076F"/>
    <w:rsid w:val="001D63E1"/>
    <w:rsid w:val="001D65DB"/>
    <w:rsid w:val="001E35A6"/>
    <w:rsid w:val="001E3C1F"/>
    <w:rsid w:val="001F1E49"/>
    <w:rsid w:val="00207577"/>
    <w:rsid w:val="00211310"/>
    <w:rsid w:val="0021732F"/>
    <w:rsid w:val="002221A9"/>
    <w:rsid w:val="0022291D"/>
    <w:rsid w:val="002229E1"/>
    <w:rsid w:val="00245183"/>
    <w:rsid w:val="00251B43"/>
    <w:rsid w:val="002525A3"/>
    <w:rsid w:val="002525AD"/>
    <w:rsid w:val="002632B6"/>
    <w:rsid w:val="00274B14"/>
    <w:rsid w:val="00276B6E"/>
    <w:rsid w:val="00283C23"/>
    <w:rsid w:val="002922F1"/>
    <w:rsid w:val="002A2282"/>
    <w:rsid w:val="002A7044"/>
    <w:rsid w:val="002B2953"/>
    <w:rsid w:val="002B3DA4"/>
    <w:rsid w:val="002B7E4D"/>
    <w:rsid w:val="002C313A"/>
    <w:rsid w:val="002E3919"/>
    <w:rsid w:val="002F24A7"/>
    <w:rsid w:val="00305FEB"/>
    <w:rsid w:val="00310F9D"/>
    <w:rsid w:val="00320B09"/>
    <w:rsid w:val="0032164D"/>
    <w:rsid w:val="00327F65"/>
    <w:rsid w:val="00336D94"/>
    <w:rsid w:val="0033720E"/>
    <w:rsid w:val="00346355"/>
    <w:rsid w:val="00346DBE"/>
    <w:rsid w:val="0035122E"/>
    <w:rsid w:val="003530BE"/>
    <w:rsid w:val="00357749"/>
    <w:rsid w:val="00361DC6"/>
    <w:rsid w:val="003624AC"/>
    <w:rsid w:val="0037591B"/>
    <w:rsid w:val="00384A05"/>
    <w:rsid w:val="00391D4D"/>
    <w:rsid w:val="00394E59"/>
    <w:rsid w:val="003A3464"/>
    <w:rsid w:val="003A3682"/>
    <w:rsid w:val="003A45FB"/>
    <w:rsid w:val="003A66D1"/>
    <w:rsid w:val="003B7729"/>
    <w:rsid w:val="003F2758"/>
    <w:rsid w:val="004071D2"/>
    <w:rsid w:val="00410508"/>
    <w:rsid w:val="0041120F"/>
    <w:rsid w:val="0041498D"/>
    <w:rsid w:val="004212D1"/>
    <w:rsid w:val="00423336"/>
    <w:rsid w:val="004354E7"/>
    <w:rsid w:val="00441248"/>
    <w:rsid w:val="0045488C"/>
    <w:rsid w:val="00457F3F"/>
    <w:rsid w:val="0046141E"/>
    <w:rsid w:val="004702B6"/>
    <w:rsid w:val="00472F07"/>
    <w:rsid w:val="00477BE0"/>
    <w:rsid w:val="00484154"/>
    <w:rsid w:val="00484D43"/>
    <w:rsid w:val="00494172"/>
    <w:rsid w:val="004A2036"/>
    <w:rsid w:val="004C2F7F"/>
    <w:rsid w:val="004C74E5"/>
    <w:rsid w:val="004E0783"/>
    <w:rsid w:val="004E0B3E"/>
    <w:rsid w:val="004F1C87"/>
    <w:rsid w:val="004F58FA"/>
    <w:rsid w:val="00505544"/>
    <w:rsid w:val="00511599"/>
    <w:rsid w:val="00513B26"/>
    <w:rsid w:val="005238E8"/>
    <w:rsid w:val="0052524B"/>
    <w:rsid w:val="00532D11"/>
    <w:rsid w:val="00535E92"/>
    <w:rsid w:val="005408AB"/>
    <w:rsid w:val="00543E29"/>
    <w:rsid w:val="005448BD"/>
    <w:rsid w:val="005517B3"/>
    <w:rsid w:val="00557834"/>
    <w:rsid w:val="00571D46"/>
    <w:rsid w:val="0057705B"/>
    <w:rsid w:val="005810B1"/>
    <w:rsid w:val="005966CD"/>
    <w:rsid w:val="005A0AEF"/>
    <w:rsid w:val="005A13BE"/>
    <w:rsid w:val="005B29C8"/>
    <w:rsid w:val="005B4D40"/>
    <w:rsid w:val="005C0A0A"/>
    <w:rsid w:val="005C1D45"/>
    <w:rsid w:val="005C2BCC"/>
    <w:rsid w:val="005D7B9F"/>
    <w:rsid w:val="005E1669"/>
    <w:rsid w:val="005E5E3F"/>
    <w:rsid w:val="005F3D01"/>
    <w:rsid w:val="00605BBE"/>
    <w:rsid w:val="00610D80"/>
    <w:rsid w:val="006204E9"/>
    <w:rsid w:val="00621681"/>
    <w:rsid w:val="00624057"/>
    <w:rsid w:val="00625AA3"/>
    <w:rsid w:val="0062681E"/>
    <w:rsid w:val="00626B33"/>
    <w:rsid w:val="006339FA"/>
    <w:rsid w:val="00647963"/>
    <w:rsid w:val="006521E0"/>
    <w:rsid w:val="0065340C"/>
    <w:rsid w:val="0066051C"/>
    <w:rsid w:val="00663FFF"/>
    <w:rsid w:val="00670401"/>
    <w:rsid w:val="00682635"/>
    <w:rsid w:val="006829D3"/>
    <w:rsid w:val="006A1C5E"/>
    <w:rsid w:val="006A3244"/>
    <w:rsid w:val="006A52B4"/>
    <w:rsid w:val="006B16D1"/>
    <w:rsid w:val="006B1AE5"/>
    <w:rsid w:val="006B3F2C"/>
    <w:rsid w:val="006C22BB"/>
    <w:rsid w:val="006D011D"/>
    <w:rsid w:val="006D2A6E"/>
    <w:rsid w:val="006D741A"/>
    <w:rsid w:val="006E144C"/>
    <w:rsid w:val="006E6B97"/>
    <w:rsid w:val="006F63EF"/>
    <w:rsid w:val="007057E4"/>
    <w:rsid w:val="00707698"/>
    <w:rsid w:val="007210C3"/>
    <w:rsid w:val="00724079"/>
    <w:rsid w:val="0073363B"/>
    <w:rsid w:val="0074449F"/>
    <w:rsid w:val="00762D08"/>
    <w:rsid w:val="00763879"/>
    <w:rsid w:val="0076525F"/>
    <w:rsid w:val="00773966"/>
    <w:rsid w:val="00780179"/>
    <w:rsid w:val="007816AB"/>
    <w:rsid w:val="00782E93"/>
    <w:rsid w:val="0078567E"/>
    <w:rsid w:val="00786347"/>
    <w:rsid w:val="0078743D"/>
    <w:rsid w:val="00796B02"/>
    <w:rsid w:val="007A5BBA"/>
    <w:rsid w:val="007E71EC"/>
    <w:rsid w:val="007E7B8A"/>
    <w:rsid w:val="007F3F52"/>
    <w:rsid w:val="00801383"/>
    <w:rsid w:val="008039A1"/>
    <w:rsid w:val="00810C4F"/>
    <w:rsid w:val="00817E17"/>
    <w:rsid w:val="008260F6"/>
    <w:rsid w:val="00826813"/>
    <w:rsid w:val="00840E11"/>
    <w:rsid w:val="00844D1F"/>
    <w:rsid w:val="00846622"/>
    <w:rsid w:val="00853C07"/>
    <w:rsid w:val="00862EA9"/>
    <w:rsid w:val="00876060"/>
    <w:rsid w:val="00876C1B"/>
    <w:rsid w:val="00876C40"/>
    <w:rsid w:val="008821A4"/>
    <w:rsid w:val="00885674"/>
    <w:rsid w:val="008A1576"/>
    <w:rsid w:val="008A6767"/>
    <w:rsid w:val="008A7DB7"/>
    <w:rsid w:val="008B124C"/>
    <w:rsid w:val="008B6D27"/>
    <w:rsid w:val="008C282C"/>
    <w:rsid w:val="008C2EBE"/>
    <w:rsid w:val="008F24F1"/>
    <w:rsid w:val="008F4F03"/>
    <w:rsid w:val="00901DF3"/>
    <w:rsid w:val="009068B4"/>
    <w:rsid w:val="009107C1"/>
    <w:rsid w:val="00914745"/>
    <w:rsid w:val="00917B25"/>
    <w:rsid w:val="00920CA9"/>
    <w:rsid w:val="00924E8A"/>
    <w:rsid w:val="00932CD7"/>
    <w:rsid w:val="0094149B"/>
    <w:rsid w:val="0095347A"/>
    <w:rsid w:val="00960F3B"/>
    <w:rsid w:val="00977BE1"/>
    <w:rsid w:val="00982583"/>
    <w:rsid w:val="009840BA"/>
    <w:rsid w:val="009972F6"/>
    <w:rsid w:val="009B072B"/>
    <w:rsid w:val="009B5930"/>
    <w:rsid w:val="009E0FA3"/>
    <w:rsid w:val="009E1695"/>
    <w:rsid w:val="009E2D53"/>
    <w:rsid w:val="009E6700"/>
    <w:rsid w:val="009F4AE5"/>
    <w:rsid w:val="00A265B7"/>
    <w:rsid w:val="00A32C90"/>
    <w:rsid w:val="00A330B3"/>
    <w:rsid w:val="00A405BB"/>
    <w:rsid w:val="00A51EC8"/>
    <w:rsid w:val="00A54859"/>
    <w:rsid w:val="00A56625"/>
    <w:rsid w:val="00A65DF8"/>
    <w:rsid w:val="00A67CB9"/>
    <w:rsid w:val="00A727A5"/>
    <w:rsid w:val="00A738E7"/>
    <w:rsid w:val="00A74105"/>
    <w:rsid w:val="00A74D34"/>
    <w:rsid w:val="00A7588C"/>
    <w:rsid w:val="00A76F13"/>
    <w:rsid w:val="00A77B3A"/>
    <w:rsid w:val="00A824A5"/>
    <w:rsid w:val="00A8627C"/>
    <w:rsid w:val="00A869C1"/>
    <w:rsid w:val="00A87131"/>
    <w:rsid w:val="00A87F9C"/>
    <w:rsid w:val="00AA12DB"/>
    <w:rsid w:val="00AB2411"/>
    <w:rsid w:val="00AC4C9C"/>
    <w:rsid w:val="00AC5AA6"/>
    <w:rsid w:val="00AD779C"/>
    <w:rsid w:val="00AE1B06"/>
    <w:rsid w:val="00AF1EEA"/>
    <w:rsid w:val="00AF33AB"/>
    <w:rsid w:val="00B01100"/>
    <w:rsid w:val="00B13497"/>
    <w:rsid w:val="00B14627"/>
    <w:rsid w:val="00B239E6"/>
    <w:rsid w:val="00B34E1F"/>
    <w:rsid w:val="00B44EB2"/>
    <w:rsid w:val="00B47F0D"/>
    <w:rsid w:val="00B53395"/>
    <w:rsid w:val="00B55A30"/>
    <w:rsid w:val="00B623A9"/>
    <w:rsid w:val="00B66103"/>
    <w:rsid w:val="00B72A17"/>
    <w:rsid w:val="00B73C4B"/>
    <w:rsid w:val="00B74BA7"/>
    <w:rsid w:val="00B762E1"/>
    <w:rsid w:val="00B8785A"/>
    <w:rsid w:val="00BB23AF"/>
    <w:rsid w:val="00BB3A00"/>
    <w:rsid w:val="00BC1D2E"/>
    <w:rsid w:val="00BC33FA"/>
    <w:rsid w:val="00BC6C82"/>
    <w:rsid w:val="00BD2664"/>
    <w:rsid w:val="00BD6393"/>
    <w:rsid w:val="00BD7D5E"/>
    <w:rsid w:val="00BF22BA"/>
    <w:rsid w:val="00C01193"/>
    <w:rsid w:val="00C03434"/>
    <w:rsid w:val="00C07BE5"/>
    <w:rsid w:val="00C2714F"/>
    <w:rsid w:val="00C368AC"/>
    <w:rsid w:val="00C4070A"/>
    <w:rsid w:val="00C61283"/>
    <w:rsid w:val="00C63864"/>
    <w:rsid w:val="00C754CE"/>
    <w:rsid w:val="00C81640"/>
    <w:rsid w:val="00C81C3C"/>
    <w:rsid w:val="00C86F6D"/>
    <w:rsid w:val="00CA4B66"/>
    <w:rsid w:val="00CA524F"/>
    <w:rsid w:val="00CB45F6"/>
    <w:rsid w:val="00CC7B20"/>
    <w:rsid w:val="00CD188F"/>
    <w:rsid w:val="00CD1F54"/>
    <w:rsid w:val="00CF3BAD"/>
    <w:rsid w:val="00CF6F81"/>
    <w:rsid w:val="00CF795D"/>
    <w:rsid w:val="00D02837"/>
    <w:rsid w:val="00D1146C"/>
    <w:rsid w:val="00D12E8B"/>
    <w:rsid w:val="00D15923"/>
    <w:rsid w:val="00D24E71"/>
    <w:rsid w:val="00D25A22"/>
    <w:rsid w:val="00D3134B"/>
    <w:rsid w:val="00D343C4"/>
    <w:rsid w:val="00D63E99"/>
    <w:rsid w:val="00D67677"/>
    <w:rsid w:val="00D70FC0"/>
    <w:rsid w:val="00DB7285"/>
    <w:rsid w:val="00DC460B"/>
    <w:rsid w:val="00DC6E6A"/>
    <w:rsid w:val="00DD018F"/>
    <w:rsid w:val="00DE6B5E"/>
    <w:rsid w:val="00DE79A3"/>
    <w:rsid w:val="00DF39C4"/>
    <w:rsid w:val="00DF773C"/>
    <w:rsid w:val="00DF7C7D"/>
    <w:rsid w:val="00E05E1D"/>
    <w:rsid w:val="00E11703"/>
    <w:rsid w:val="00E1773B"/>
    <w:rsid w:val="00E30667"/>
    <w:rsid w:val="00E31643"/>
    <w:rsid w:val="00E31F7C"/>
    <w:rsid w:val="00E32086"/>
    <w:rsid w:val="00E34F16"/>
    <w:rsid w:val="00E43C5B"/>
    <w:rsid w:val="00E44E43"/>
    <w:rsid w:val="00E52510"/>
    <w:rsid w:val="00E62A68"/>
    <w:rsid w:val="00E62CFC"/>
    <w:rsid w:val="00E638DD"/>
    <w:rsid w:val="00E66D41"/>
    <w:rsid w:val="00E67510"/>
    <w:rsid w:val="00E91FDB"/>
    <w:rsid w:val="00E93860"/>
    <w:rsid w:val="00EC0C7D"/>
    <w:rsid w:val="00EC7387"/>
    <w:rsid w:val="00EC7772"/>
    <w:rsid w:val="00ED3EBF"/>
    <w:rsid w:val="00EE0FE2"/>
    <w:rsid w:val="00EE1FBB"/>
    <w:rsid w:val="00EF16B4"/>
    <w:rsid w:val="00F03BBD"/>
    <w:rsid w:val="00F03D25"/>
    <w:rsid w:val="00F104ED"/>
    <w:rsid w:val="00F2125A"/>
    <w:rsid w:val="00F22E99"/>
    <w:rsid w:val="00F2600E"/>
    <w:rsid w:val="00F317FC"/>
    <w:rsid w:val="00F33E57"/>
    <w:rsid w:val="00F37E65"/>
    <w:rsid w:val="00F416D1"/>
    <w:rsid w:val="00F4252C"/>
    <w:rsid w:val="00F4552F"/>
    <w:rsid w:val="00F47D3B"/>
    <w:rsid w:val="00F50E76"/>
    <w:rsid w:val="00F5157D"/>
    <w:rsid w:val="00F528D5"/>
    <w:rsid w:val="00F535AE"/>
    <w:rsid w:val="00F73259"/>
    <w:rsid w:val="00F76110"/>
    <w:rsid w:val="00F80534"/>
    <w:rsid w:val="00F81BCE"/>
    <w:rsid w:val="00F93472"/>
    <w:rsid w:val="00F968B8"/>
    <w:rsid w:val="00FA103E"/>
    <w:rsid w:val="00FA13C7"/>
    <w:rsid w:val="00FA3A86"/>
    <w:rsid w:val="00FA56D1"/>
    <w:rsid w:val="00FB0C6A"/>
    <w:rsid w:val="00FB444C"/>
    <w:rsid w:val="00FC4D34"/>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978748"/>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 w:type="paragraph" w:customStyle="1" w:styleId="acctmainheading">
    <w:name w:val="acct main heading"/>
    <w:aliases w:val="am"/>
    <w:basedOn w:val="Normal"/>
    <w:uiPriority w:val="99"/>
    <w:rsid w:val="00BD7D5E"/>
    <w:pPr>
      <w:keepNext/>
      <w:spacing w:after="140" w:line="320" w:lineRule="atLeast"/>
    </w:pPr>
    <w:rPr>
      <w:rFonts w:ascii="Times New Roman" w:eastAsia="Times New Roman" w:hAnsi="Times New Roman" w:cs="Times New Roman"/>
      <w:b/>
      <w:bCs/>
      <w:sz w:val="28"/>
      <w:szCs w:val="28"/>
      <w:lang w:val="en-GB" w:bidi="ar-SA"/>
    </w:rPr>
  </w:style>
  <w:style w:type="paragraph" w:styleId="BodyText3">
    <w:name w:val="Body Text 3"/>
    <w:basedOn w:val="Normal"/>
    <w:link w:val="BodyText3Char"/>
    <w:uiPriority w:val="99"/>
    <w:semiHidden/>
    <w:unhideWhenUsed/>
    <w:rsid w:val="00BD7D5E"/>
    <w:rPr>
      <w:sz w:val="16"/>
      <w:szCs w:val="20"/>
    </w:rPr>
  </w:style>
  <w:style w:type="character" w:customStyle="1" w:styleId="BodyText3Char">
    <w:name w:val="Body Text 3 Char"/>
    <w:basedOn w:val="DefaultParagraphFont"/>
    <w:link w:val="BodyText3"/>
    <w:uiPriority w:val="99"/>
    <w:semiHidden/>
    <w:rsid w:val="00BD7D5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3239895">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5000078214</EngagementID>
  <LogicalEMSServerID>587502520312770826</LogicalEMSServerID>
  <WorkingPaperID>3164635939700002279</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68A8E-452C-4A17-AB1F-4B02934F29AE}">
  <ds:schemaRefs>
    <ds:schemaRef ds:uri="http://schemas.microsoft.com/DAEMSEngagementItemInfoXML"/>
  </ds:schemaRefs>
</ds:datastoreItem>
</file>

<file path=customXml/itemProps2.xml><?xml version="1.0" encoding="utf-8"?>
<ds:datastoreItem xmlns:ds="http://schemas.openxmlformats.org/officeDocument/2006/customXml" ds:itemID="{E24E40F5-BA87-4425-958B-920FD1E0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jchimphalayalai@deloitte.com</cp:lastModifiedBy>
  <cp:revision>11</cp:revision>
  <cp:lastPrinted>2020-02-20T18:27:00Z</cp:lastPrinted>
  <dcterms:created xsi:type="dcterms:W3CDTF">2020-02-17T17:57:00Z</dcterms:created>
  <dcterms:modified xsi:type="dcterms:W3CDTF">2020-02-20T18:27:00Z</dcterms:modified>
</cp:coreProperties>
</file>