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9018E1" w:rsidRPr="004D4596" w14:paraId="6BD3B57C" w14:textId="77777777" w:rsidTr="00046B46">
        <w:trPr>
          <w:trHeight w:val="2865"/>
        </w:trPr>
        <w:tc>
          <w:tcPr>
            <w:tcW w:w="2628" w:type="dxa"/>
          </w:tcPr>
          <w:p w14:paraId="2478F2B4" w14:textId="77777777" w:rsidR="009018E1" w:rsidRPr="00DC5C27" w:rsidRDefault="009018E1" w:rsidP="00046B46">
            <w:pPr>
              <w:rPr>
                <w:rFonts w:ascii="Angsana New" w:hAnsi="Angsana New"/>
                <w:sz w:val="36"/>
                <w:szCs w:val="36"/>
              </w:rPr>
            </w:pPr>
          </w:p>
        </w:tc>
        <w:tc>
          <w:tcPr>
            <w:tcW w:w="6960" w:type="dxa"/>
            <w:vAlign w:val="center"/>
          </w:tcPr>
          <w:p w14:paraId="4F03BBBB" w14:textId="62AD09A0" w:rsidR="0008765F" w:rsidRPr="004D4596" w:rsidRDefault="009B1E55" w:rsidP="00046B46">
            <w:pPr>
              <w:spacing w:line="380" w:lineRule="exact"/>
              <w:ind w:left="-14" w:right="-45"/>
              <w:rPr>
                <w:color w:val="7F7E82"/>
                <w:sz w:val="28"/>
              </w:rPr>
            </w:pPr>
            <w:r w:rsidRPr="004D4596">
              <w:rPr>
                <w:color w:val="7F7E82"/>
                <w:sz w:val="28"/>
              </w:rPr>
              <w:t xml:space="preserve">Veranda Resort </w:t>
            </w:r>
            <w:r w:rsidR="00FD41FC">
              <w:rPr>
                <w:color w:val="7F7E82"/>
                <w:sz w:val="28"/>
              </w:rPr>
              <w:t>Public</w:t>
            </w:r>
            <w:r w:rsidR="009018E1" w:rsidRPr="004D4596">
              <w:rPr>
                <w:color w:val="7F7E82"/>
                <w:sz w:val="28"/>
              </w:rPr>
              <w:t xml:space="preserve"> Company Limited</w:t>
            </w:r>
            <w:r w:rsidR="009018E1" w:rsidRPr="004D4596">
              <w:rPr>
                <w:rFonts w:hint="cs"/>
                <w:color w:val="7F7E82"/>
                <w:sz w:val="28"/>
                <w:cs/>
              </w:rPr>
              <w:t xml:space="preserve"> </w:t>
            </w:r>
          </w:p>
          <w:p w14:paraId="5D45D4B1" w14:textId="04882F80" w:rsidR="009018E1" w:rsidRDefault="009018E1" w:rsidP="00046B46">
            <w:pPr>
              <w:spacing w:line="380" w:lineRule="exact"/>
              <w:ind w:left="-14" w:right="-45"/>
              <w:rPr>
                <w:color w:val="7F7E82"/>
                <w:sz w:val="28"/>
              </w:rPr>
            </w:pPr>
            <w:r w:rsidRPr="004D4596">
              <w:rPr>
                <w:color w:val="7F7E82"/>
                <w:sz w:val="28"/>
              </w:rPr>
              <w:t>and its subsidiaries</w:t>
            </w:r>
          </w:p>
          <w:p w14:paraId="5AFD6962" w14:textId="77777777" w:rsidR="009018E1" w:rsidRPr="004D4596" w:rsidRDefault="009018E1" w:rsidP="00046B46">
            <w:pPr>
              <w:tabs>
                <w:tab w:val="left" w:pos="5472"/>
              </w:tabs>
              <w:spacing w:line="380" w:lineRule="exact"/>
              <w:ind w:left="-14" w:right="-43"/>
              <w:rPr>
                <w:color w:val="7F7E82"/>
                <w:sz w:val="28"/>
              </w:rPr>
            </w:pPr>
            <w:r w:rsidRPr="004D4596">
              <w:rPr>
                <w:color w:val="7F7E82"/>
                <w:sz w:val="28"/>
              </w:rPr>
              <w:t>Report and consolidated financial statements</w:t>
            </w:r>
          </w:p>
          <w:p w14:paraId="46C0C1B2" w14:textId="4B1F34B9" w:rsidR="009018E1" w:rsidRPr="004D4596" w:rsidRDefault="009018E1" w:rsidP="002225CA">
            <w:pPr>
              <w:spacing w:line="380" w:lineRule="exact"/>
              <w:rPr>
                <w:rFonts w:ascii="Angsana New" w:hAnsi="Angsana New" w:cs="Times New Roman"/>
                <w:b/>
                <w:bCs/>
                <w:color w:val="7E7F82"/>
                <w:sz w:val="28"/>
                <w:szCs w:val="36"/>
              </w:rPr>
            </w:pPr>
            <w:r w:rsidRPr="004D4596">
              <w:rPr>
                <w:color w:val="7F7E82"/>
                <w:sz w:val="28"/>
              </w:rPr>
              <w:t xml:space="preserve">31 December </w:t>
            </w:r>
            <w:r w:rsidR="008C3AC6">
              <w:rPr>
                <w:color w:val="7F7E82"/>
                <w:sz w:val="28"/>
              </w:rPr>
              <w:t>201</w:t>
            </w:r>
            <w:r w:rsidR="00D937AB">
              <w:rPr>
                <w:color w:val="7F7E82"/>
                <w:sz w:val="28"/>
              </w:rPr>
              <w:t>9</w:t>
            </w:r>
            <w:r w:rsidRPr="004D4596">
              <w:rPr>
                <w:color w:val="7F7E82"/>
                <w:sz w:val="28"/>
              </w:rPr>
              <w:t xml:space="preserve"> </w:t>
            </w:r>
          </w:p>
        </w:tc>
      </w:tr>
    </w:tbl>
    <w:p w14:paraId="33E63E7F" w14:textId="65C668C9" w:rsidR="009018E1" w:rsidRPr="004D4596" w:rsidRDefault="003E1E2B" w:rsidP="009018E1">
      <w:pPr>
        <w:sectPr w:rsidR="009018E1" w:rsidRPr="004D4596" w:rsidSect="00F52B2F">
          <w:footerReference w:type="even" r:id="rId8"/>
          <w:pgSz w:w="11907" w:h="16840" w:code="9"/>
          <w:pgMar w:top="1728" w:right="1080" w:bottom="11520" w:left="360" w:header="720" w:footer="720" w:gutter="0"/>
          <w:cols w:space="720"/>
          <w:docGrid w:linePitch="360"/>
        </w:sectPr>
      </w:pPr>
      <w:r>
        <w:t xml:space="preserve">                                                                                                              </w:t>
      </w:r>
    </w:p>
    <w:p w14:paraId="22F87012" w14:textId="77777777" w:rsidR="009018E1" w:rsidRPr="00A9284D" w:rsidRDefault="009018E1" w:rsidP="00A9284D">
      <w:pPr>
        <w:spacing w:line="380" w:lineRule="exact"/>
        <w:jc w:val="both"/>
        <w:rPr>
          <w:rFonts w:ascii="Arial" w:hAnsi="Arial" w:cs="Arial"/>
          <w:b/>
          <w:bCs/>
          <w:sz w:val="22"/>
          <w:szCs w:val="22"/>
        </w:rPr>
      </w:pPr>
      <w:r w:rsidRPr="00A9284D">
        <w:rPr>
          <w:rFonts w:ascii="Arial" w:hAnsi="Arial" w:cs="Arial"/>
          <w:b/>
          <w:bCs/>
          <w:sz w:val="22"/>
          <w:szCs w:val="22"/>
        </w:rPr>
        <w:lastRenderedPageBreak/>
        <w:t>Independent Auditor</w:t>
      </w:r>
      <w:r w:rsidR="009C3D68" w:rsidRPr="00A9284D">
        <w:rPr>
          <w:rFonts w:ascii="Arial" w:hAnsi="Arial" w:cs="Arial"/>
          <w:b/>
          <w:bCs/>
          <w:sz w:val="22"/>
          <w:szCs w:val="22"/>
        </w:rPr>
        <w:t>'s Report</w:t>
      </w:r>
    </w:p>
    <w:p w14:paraId="2FF02587" w14:textId="58E21CF7" w:rsidR="009018E1" w:rsidRPr="00A9284D" w:rsidRDefault="009018E1" w:rsidP="00A9284D">
      <w:pPr>
        <w:pStyle w:val="ps-000-normal"/>
        <w:spacing w:after="0" w:line="380" w:lineRule="exact"/>
        <w:rPr>
          <w:rFonts w:ascii="Arial" w:hAnsi="Arial" w:cs="Arial"/>
          <w:sz w:val="22"/>
          <w:szCs w:val="22"/>
        </w:rPr>
      </w:pPr>
      <w:r w:rsidRPr="00A9284D">
        <w:rPr>
          <w:rFonts w:ascii="Arial" w:hAnsi="Arial" w:cs="Arial"/>
          <w:sz w:val="22"/>
          <w:szCs w:val="22"/>
        </w:rPr>
        <w:t>To the Shareholders of</w:t>
      </w:r>
      <w:r w:rsidRPr="00A9284D">
        <w:rPr>
          <w:rFonts w:ascii="Arial" w:hAnsi="Arial" w:cs="Arial"/>
          <w:sz w:val="22"/>
          <w:szCs w:val="22"/>
          <w:cs/>
        </w:rPr>
        <w:t xml:space="preserve"> </w:t>
      </w:r>
      <w:r w:rsidR="009B1E55" w:rsidRPr="00A9284D">
        <w:rPr>
          <w:rFonts w:ascii="Arial" w:hAnsi="Arial" w:cs="Arial"/>
          <w:sz w:val="22"/>
          <w:szCs w:val="22"/>
        </w:rPr>
        <w:t xml:space="preserve">Veranda Resort </w:t>
      </w:r>
      <w:r w:rsidR="00FD41FC" w:rsidRPr="00A9284D">
        <w:rPr>
          <w:rFonts w:ascii="Arial" w:hAnsi="Arial" w:cs="Arial"/>
          <w:sz w:val="22"/>
          <w:szCs w:val="22"/>
        </w:rPr>
        <w:t>Public</w:t>
      </w:r>
      <w:r w:rsidR="009B1E55" w:rsidRPr="00A9284D">
        <w:rPr>
          <w:rFonts w:ascii="Arial" w:hAnsi="Arial" w:cs="Arial"/>
          <w:sz w:val="22"/>
          <w:szCs w:val="22"/>
        </w:rPr>
        <w:t xml:space="preserve"> </w:t>
      </w:r>
      <w:r w:rsidRPr="00A9284D">
        <w:rPr>
          <w:rFonts w:ascii="Arial" w:hAnsi="Arial" w:cs="Arial"/>
          <w:sz w:val="22"/>
          <w:szCs w:val="22"/>
        </w:rPr>
        <w:t>Company Limited</w:t>
      </w:r>
    </w:p>
    <w:p w14:paraId="2ADC6E5B" w14:textId="77777777" w:rsidR="006F3BFA" w:rsidRPr="00A9284D" w:rsidRDefault="006F3BFA" w:rsidP="00A9284D">
      <w:pPr>
        <w:pStyle w:val="ps-000-normal"/>
        <w:spacing w:before="360" w:line="380" w:lineRule="exact"/>
        <w:rPr>
          <w:rFonts w:ascii="Arial" w:hAnsi="Arial" w:cs="Arial"/>
          <w:b/>
          <w:bCs/>
          <w:sz w:val="22"/>
          <w:szCs w:val="22"/>
        </w:rPr>
      </w:pPr>
      <w:r w:rsidRPr="00A9284D">
        <w:rPr>
          <w:rFonts w:ascii="Arial" w:hAnsi="Arial" w:cs="Arial"/>
          <w:b/>
          <w:bCs/>
          <w:sz w:val="22"/>
          <w:szCs w:val="22"/>
        </w:rPr>
        <w:t>Opinion</w:t>
      </w:r>
    </w:p>
    <w:p w14:paraId="65826961" w14:textId="4D59F1DC" w:rsidR="006F3BFA" w:rsidRPr="00A9284D" w:rsidRDefault="006F3BFA" w:rsidP="00A9284D">
      <w:pPr>
        <w:pStyle w:val="BodyText"/>
        <w:spacing w:before="120" w:after="120" w:line="380" w:lineRule="exact"/>
        <w:ind w:right="-43"/>
        <w:rPr>
          <w:rFonts w:ascii="Arial" w:hAnsi="Arial" w:cs="Arial"/>
          <w:sz w:val="22"/>
          <w:szCs w:val="22"/>
        </w:rPr>
      </w:pPr>
      <w:r w:rsidRPr="00A9284D">
        <w:rPr>
          <w:rFonts w:ascii="Arial" w:hAnsi="Arial" w:cs="Arial"/>
          <w:sz w:val="22"/>
          <w:szCs w:val="22"/>
        </w:rPr>
        <w:t xml:space="preserve">I have audited the accompanying consolidated financial statements of </w:t>
      </w:r>
      <w:r w:rsidR="009B1E55" w:rsidRPr="00A9284D">
        <w:rPr>
          <w:rFonts w:ascii="Arial" w:hAnsi="Arial" w:cs="Arial"/>
          <w:color w:val="000000"/>
          <w:sz w:val="22"/>
          <w:szCs w:val="22"/>
        </w:rPr>
        <w:t xml:space="preserve">Veranda Resort </w:t>
      </w:r>
      <w:r w:rsidR="00CC5421" w:rsidRPr="00A9284D">
        <w:rPr>
          <w:rFonts w:ascii="Arial" w:hAnsi="Arial" w:cs="Arial"/>
          <w:sz w:val="22"/>
          <w:szCs w:val="22"/>
        </w:rPr>
        <w:t xml:space="preserve">Public </w:t>
      </w:r>
      <w:r w:rsidRPr="00A9284D">
        <w:rPr>
          <w:rFonts w:ascii="Arial" w:hAnsi="Arial" w:cs="Arial"/>
          <w:sz w:val="22"/>
          <w:szCs w:val="22"/>
        </w:rPr>
        <w:t>Company Limited and its subsidiaries</w:t>
      </w:r>
      <w:r w:rsidRPr="00A9284D">
        <w:rPr>
          <w:rFonts w:ascii="Arial" w:hAnsi="Arial" w:cs="Arial"/>
          <w:i/>
          <w:iCs/>
          <w:color w:val="548DD4" w:themeColor="text2" w:themeTint="99"/>
          <w:spacing w:val="-3"/>
          <w:sz w:val="22"/>
          <w:szCs w:val="22"/>
        </w:rPr>
        <w:t xml:space="preserve"> </w:t>
      </w:r>
      <w:r w:rsidRPr="00A9284D">
        <w:rPr>
          <w:rFonts w:ascii="Arial" w:hAnsi="Arial" w:cs="Arial"/>
          <w:spacing w:val="-3"/>
          <w:sz w:val="22"/>
          <w:szCs w:val="22"/>
        </w:rPr>
        <w:t>(the Group)</w:t>
      </w:r>
      <w:r w:rsidRPr="00A9284D">
        <w:rPr>
          <w:rFonts w:ascii="Arial" w:hAnsi="Arial" w:cs="Arial"/>
          <w:sz w:val="22"/>
          <w:szCs w:val="22"/>
        </w:rPr>
        <w:t xml:space="preserve">, which comprise the </w:t>
      </w:r>
      <w:r w:rsidRPr="00A9284D">
        <w:rPr>
          <w:rFonts w:ascii="Arial" w:hAnsi="Arial" w:cs="Arial"/>
          <w:spacing w:val="-3"/>
          <w:sz w:val="22"/>
          <w:szCs w:val="22"/>
        </w:rPr>
        <w:t>consolidated statement of financial position</w:t>
      </w:r>
      <w:r w:rsidRPr="00A9284D">
        <w:rPr>
          <w:rFonts w:ascii="Arial" w:hAnsi="Arial" w:cs="Arial"/>
          <w:sz w:val="22"/>
          <w:szCs w:val="22"/>
        </w:rPr>
        <w:t xml:space="preserve"> as at 31 December </w:t>
      </w:r>
      <w:r w:rsidR="008C3AC6" w:rsidRPr="00A9284D">
        <w:rPr>
          <w:rFonts w:ascii="Arial" w:hAnsi="Arial" w:cs="Arial"/>
          <w:sz w:val="22"/>
          <w:szCs w:val="22"/>
        </w:rPr>
        <w:t>201</w:t>
      </w:r>
      <w:r w:rsidR="00D937AB" w:rsidRPr="00A9284D">
        <w:rPr>
          <w:rFonts w:ascii="Arial" w:hAnsi="Arial" w:cs="Arial"/>
          <w:sz w:val="22"/>
          <w:szCs w:val="22"/>
        </w:rPr>
        <w:t>9</w:t>
      </w:r>
      <w:r w:rsidRPr="00A9284D">
        <w:rPr>
          <w:rFonts w:ascii="Arial" w:hAnsi="Arial" w:cs="Arial"/>
          <w:sz w:val="22"/>
          <w:szCs w:val="22"/>
        </w:rPr>
        <w:t>, and the related consolidated statements of</w:t>
      </w:r>
      <w:r w:rsidR="00863BBC" w:rsidRPr="00A9284D">
        <w:rPr>
          <w:rFonts w:ascii="Arial" w:hAnsi="Arial" w:cs="Arial"/>
          <w:sz w:val="22"/>
          <w:szCs w:val="22"/>
        </w:rPr>
        <w:t xml:space="preserve"> </w:t>
      </w:r>
      <w:r w:rsidRPr="00A9284D">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r w:rsidR="009B1E55" w:rsidRPr="00A9284D">
        <w:rPr>
          <w:rFonts w:ascii="Arial" w:hAnsi="Arial" w:cs="Arial"/>
          <w:color w:val="000000"/>
          <w:sz w:val="22"/>
          <w:szCs w:val="22"/>
        </w:rPr>
        <w:t xml:space="preserve">Veranda Resort </w:t>
      </w:r>
      <w:r w:rsidR="00CC5421" w:rsidRPr="00A9284D">
        <w:rPr>
          <w:rFonts w:ascii="Arial" w:hAnsi="Arial" w:cs="Arial"/>
          <w:sz w:val="22"/>
          <w:szCs w:val="22"/>
        </w:rPr>
        <w:t xml:space="preserve">Public </w:t>
      </w:r>
      <w:r w:rsidRPr="00A9284D">
        <w:rPr>
          <w:rFonts w:ascii="Arial" w:hAnsi="Arial" w:cs="Arial"/>
          <w:sz w:val="22"/>
          <w:szCs w:val="22"/>
        </w:rPr>
        <w:t>Company Limited for the same period.</w:t>
      </w:r>
    </w:p>
    <w:p w14:paraId="5711A3A6" w14:textId="254E7046" w:rsidR="006F3BFA" w:rsidRDefault="006F3BFA" w:rsidP="00A9284D">
      <w:pPr>
        <w:pStyle w:val="ps-000-normal"/>
        <w:spacing w:before="120" w:line="380" w:lineRule="exact"/>
        <w:rPr>
          <w:rFonts w:ascii="Arial" w:hAnsi="Arial" w:cs="Arial"/>
          <w:color w:val="auto"/>
          <w:sz w:val="22"/>
          <w:szCs w:val="22"/>
        </w:rPr>
      </w:pPr>
      <w:r w:rsidRPr="00A9284D">
        <w:rPr>
          <w:rFonts w:ascii="Arial" w:hAnsi="Arial" w:cs="Arial"/>
          <w:color w:val="auto"/>
          <w:sz w:val="22"/>
          <w:szCs w:val="22"/>
        </w:rPr>
        <w:t xml:space="preserve">In my opinion, the financial statements referred to above present fairly, in all material respects, the financial position </w:t>
      </w:r>
      <w:r w:rsidR="00463B4B" w:rsidRPr="00A9284D">
        <w:rPr>
          <w:rFonts w:ascii="Arial" w:hAnsi="Arial" w:cs="Arial"/>
          <w:color w:val="auto"/>
          <w:sz w:val="22"/>
          <w:szCs w:val="22"/>
        </w:rPr>
        <w:t xml:space="preserve">of </w:t>
      </w:r>
      <w:r w:rsidR="009B1E55" w:rsidRPr="00A9284D">
        <w:rPr>
          <w:rFonts w:ascii="Arial" w:hAnsi="Arial" w:cs="Arial"/>
          <w:color w:val="auto"/>
          <w:sz w:val="22"/>
          <w:szCs w:val="22"/>
        </w:rPr>
        <w:t xml:space="preserve">Veranda Resort </w:t>
      </w:r>
      <w:r w:rsidR="00CC5421" w:rsidRPr="00A9284D">
        <w:rPr>
          <w:rFonts w:ascii="Arial" w:hAnsi="Arial" w:cs="Arial"/>
          <w:sz w:val="22"/>
          <w:szCs w:val="22"/>
        </w:rPr>
        <w:t xml:space="preserve">Public </w:t>
      </w:r>
      <w:r w:rsidRPr="00A9284D">
        <w:rPr>
          <w:rFonts w:ascii="Arial" w:hAnsi="Arial" w:cs="Arial"/>
          <w:color w:val="auto"/>
          <w:sz w:val="22"/>
          <w:szCs w:val="22"/>
        </w:rPr>
        <w:t xml:space="preserve">Company Limited and its subsidiaries and of </w:t>
      </w:r>
      <w:r w:rsidR="009B1E55" w:rsidRPr="00A9284D">
        <w:rPr>
          <w:rFonts w:ascii="Arial" w:hAnsi="Arial" w:cs="Arial"/>
          <w:sz w:val="22"/>
          <w:szCs w:val="22"/>
        </w:rPr>
        <w:t xml:space="preserve">Veranda Resort </w:t>
      </w:r>
      <w:r w:rsidR="00CC5421" w:rsidRPr="00A9284D">
        <w:rPr>
          <w:rFonts w:ascii="Arial" w:hAnsi="Arial" w:cs="Arial"/>
          <w:sz w:val="22"/>
          <w:szCs w:val="22"/>
        </w:rPr>
        <w:t xml:space="preserve">Public </w:t>
      </w:r>
      <w:r w:rsidRPr="00A9284D">
        <w:rPr>
          <w:rFonts w:ascii="Arial" w:hAnsi="Arial" w:cs="Arial"/>
          <w:color w:val="auto"/>
          <w:sz w:val="22"/>
          <w:szCs w:val="22"/>
        </w:rPr>
        <w:t xml:space="preserve">Company Limited as at 31 December </w:t>
      </w:r>
      <w:r w:rsidR="008C3AC6" w:rsidRPr="00A9284D">
        <w:rPr>
          <w:rFonts w:ascii="Arial" w:hAnsi="Arial" w:cs="Arial"/>
          <w:color w:val="auto"/>
          <w:sz w:val="22"/>
          <w:szCs w:val="22"/>
        </w:rPr>
        <w:t>201</w:t>
      </w:r>
      <w:r w:rsidR="00D937AB" w:rsidRPr="00A9284D">
        <w:rPr>
          <w:rFonts w:ascii="Arial" w:hAnsi="Arial" w:cs="Arial"/>
          <w:color w:val="auto"/>
          <w:sz w:val="22"/>
          <w:szCs w:val="22"/>
        </w:rPr>
        <w:t>9</w:t>
      </w:r>
      <w:r w:rsidRPr="00A9284D">
        <w:rPr>
          <w:rFonts w:ascii="Arial" w:hAnsi="Arial" w:cs="Arial"/>
          <w:color w:val="auto"/>
          <w:sz w:val="22"/>
          <w:szCs w:val="22"/>
        </w:rPr>
        <w:t>, their financial performance and cash flows for the year then ended in accordance with Thai Financial Reporting Standards.</w:t>
      </w:r>
    </w:p>
    <w:p w14:paraId="7E4F64FF" w14:textId="77777777" w:rsidR="00945D6D" w:rsidRDefault="00945D6D" w:rsidP="00945D6D">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4D35E2B4" w14:textId="78ADD19D" w:rsidR="00945D6D" w:rsidRPr="00945D6D" w:rsidRDefault="00945D6D" w:rsidP="00945D6D">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Pr>
          <w:rFonts w:ascii="Arial" w:hAnsi="Arial" w:cs="Arial"/>
          <w:i/>
          <w:iCs/>
          <w:sz w:val="22"/>
          <w:szCs w:val="22"/>
        </w:rPr>
        <w:t xml:space="preserve">of the </w:t>
      </w:r>
      <w:r w:rsidRPr="00080FC3">
        <w:rPr>
          <w:rFonts w:ascii="Arial" w:hAnsi="Arial" w:cs="Arial"/>
          <w:i/>
          <w:iCs/>
          <w:sz w:val="22"/>
          <w:szCs w:val="22"/>
        </w:rPr>
        <w:t>Financial Statements</w:t>
      </w:r>
      <w:r w:rsidRPr="00080FC3">
        <w:rPr>
          <w:rFonts w:ascii="Arial" w:hAnsi="Arial" w:cs="Arial"/>
          <w:sz w:val="22"/>
          <w:szCs w:val="22"/>
        </w:rPr>
        <w:t xml:space="preserve"> </w:t>
      </w:r>
      <w:r w:rsidRPr="006576CF">
        <w:rPr>
          <w:rFonts w:ascii="Arial" w:hAnsi="Arial" w:cs="Arial"/>
          <w:sz w:val="22"/>
          <w:szCs w:val="22"/>
        </w:rPr>
        <w:t>section of my report. I am independent of the Company in accordance with the Code of Ethics for Professional Accountants</w:t>
      </w:r>
      <w:r w:rsidRPr="006576CF">
        <w:rPr>
          <w:rFonts w:ascii="Arial" w:hAnsi="Arial" w:cstheme="minorBidi" w:hint="cs"/>
          <w:sz w:val="22"/>
          <w:szCs w:val="22"/>
          <w:cs/>
        </w:rPr>
        <w:t xml:space="preserve"> </w:t>
      </w:r>
      <w:r w:rsidRPr="006576CF">
        <w:rPr>
          <w:rFonts w:ascii="Arial" w:hAnsi="Arial" w:cstheme="minorBidi"/>
          <w:sz w:val="22"/>
          <w:szCs w:val="22"/>
        </w:rPr>
        <w:t xml:space="preserve">as issued by </w:t>
      </w:r>
      <w:r w:rsidRPr="006576CF">
        <w:rPr>
          <w:rFonts w:ascii="Arial" w:hAnsi="Arial" w:cs="Arial"/>
          <w:sz w:val="22"/>
          <w:szCs w:val="22"/>
        </w:rPr>
        <w:t>the Federation of Accounting Professions as relevant to my audit of the financial statements, and I have fulfilled my other ethical responsibilities</w:t>
      </w:r>
      <w:r w:rsidRPr="00080FC3">
        <w:rPr>
          <w:rFonts w:ascii="Arial" w:hAnsi="Arial" w:cs="Arial"/>
          <w:sz w:val="22"/>
          <w:szCs w:val="22"/>
        </w:rPr>
        <w:t xml:space="preserve"> in accordance with the Code. I believe that the audit evidence I have</w:t>
      </w:r>
      <w:r>
        <w:rPr>
          <w:rFonts w:ascii="Arial" w:hAnsi="Arial" w:cs="Arial"/>
          <w:sz w:val="22"/>
          <w:szCs w:val="22"/>
        </w:rPr>
        <w:t xml:space="preserve"> obtained is </w:t>
      </w:r>
      <w:proofErr w:type="gramStart"/>
      <w:r>
        <w:rPr>
          <w:rFonts w:ascii="Arial" w:hAnsi="Arial" w:cs="Arial"/>
          <w:sz w:val="22"/>
          <w:szCs w:val="22"/>
        </w:rPr>
        <w:t>sufficient</w:t>
      </w:r>
      <w:proofErr w:type="gramEnd"/>
      <w:r>
        <w:rPr>
          <w:rFonts w:ascii="Arial" w:hAnsi="Arial" w:cs="Arial"/>
          <w:sz w:val="22"/>
          <w:szCs w:val="22"/>
        </w:rPr>
        <w:t xml:space="preserve"> and appropriate to provide a basis for my opinion.</w:t>
      </w:r>
    </w:p>
    <w:p w14:paraId="11397667" w14:textId="77777777" w:rsidR="00A9284D" w:rsidRPr="00A9284D" w:rsidRDefault="00A9284D" w:rsidP="00A9284D">
      <w:pPr>
        <w:pStyle w:val="ps-000-normal"/>
        <w:spacing w:before="120" w:line="380" w:lineRule="exact"/>
        <w:rPr>
          <w:rFonts w:ascii="Arial" w:hAnsi="Arial" w:cs="Arial"/>
          <w:i/>
          <w:iCs/>
          <w:color w:val="548DD4" w:themeColor="text2" w:themeTint="99"/>
          <w:sz w:val="22"/>
          <w:szCs w:val="22"/>
        </w:rPr>
      </w:pPr>
      <w:r w:rsidRPr="00A9284D">
        <w:rPr>
          <w:rFonts w:ascii="Arial" w:hAnsi="Arial" w:cs="Arial"/>
          <w:b/>
          <w:bCs/>
          <w:sz w:val="22"/>
          <w:szCs w:val="22"/>
        </w:rPr>
        <w:t>Key Audit Matters</w:t>
      </w:r>
    </w:p>
    <w:p w14:paraId="64800217" w14:textId="77777777" w:rsidR="00A9284D" w:rsidRPr="00A9284D" w:rsidRDefault="00A9284D" w:rsidP="00A9284D">
      <w:pPr>
        <w:pStyle w:val="ps-000-normal"/>
        <w:spacing w:before="120" w:line="380" w:lineRule="exact"/>
        <w:rPr>
          <w:rFonts w:ascii="Arial" w:hAnsi="Arial" w:cs="Arial"/>
          <w:sz w:val="22"/>
          <w:szCs w:val="22"/>
        </w:rPr>
      </w:pPr>
      <w:r w:rsidRPr="00A9284D">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A9284D">
        <w:rPr>
          <w:rFonts w:ascii="Arial" w:hAnsi="Arial" w:cs="Arial"/>
          <w:sz w:val="22"/>
          <w:szCs w:val="22"/>
        </w:rPr>
        <w:t>statements as a whole, and</w:t>
      </w:r>
      <w:proofErr w:type="gramEnd"/>
      <w:r w:rsidRPr="00A9284D">
        <w:rPr>
          <w:rFonts w:ascii="Arial" w:hAnsi="Arial" w:cs="Arial"/>
          <w:sz w:val="22"/>
          <w:szCs w:val="22"/>
        </w:rPr>
        <w:t xml:space="preserve"> in forming my opinion thereon, and I do not provide a separate opinion on these matters. </w:t>
      </w:r>
    </w:p>
    <w:p w14:paraId="5FE12EF8" w14:textId="77777777" w:rsidR="00A9284D" w:rsidRDefault="00A9284D" w:rsidP="00A9284D">
      <w:pPr>
        <w:pStyle w:val="ps-000-normal"/>
        <w:spacing w:before="120" w:line="380" w:lineRule="exact"/>
        <w:rPr>
          <w:rFonts w:ascii="Arial" w:hAnsi="Arial" w:cs="Arial"/>
          <w:sz w:val="22"/>
          <w:szCs w:val="22"/>
        </w:rPr>
        <w:sectPr w:rsidR="00A9284D" w:rsidSect="00A9284D">
          <w:footerReference w:type="default" r:id="rId9"/>
          <w:pgSz w:w="11907" w:h="16839" w:code="9"/>
          <w:pgMar w:top="2880" w:right="1080" w:bottom="1080" w:left="1296" w:header="720" w:footer="720" w:gutter="0"/>
          <w:pgNumType w:start="2"/>
          <w:cols w:space="720"/>
          <w:docGrid w:linePitch="360"/>
        </w:sectPr>
      </w:pPr>
    </w:p>
    <w:p w14:paraId="1DDD20CC" w14:textId="1694A741" w:rsidR="00A9284D" w:rsidRPr="00A9284D" w:rsidRDefault="00A9284D" w:rsidP="00A9284D">
      <w:pPr>
        <w:pStyle w:val="ps-000-normal"/>
        <w:spacing w:before="120" w:line="380" w:lineRule="exact"/>
        <w:rPr>
          <w:rFonts w:ascii="Arial" w:hAnsi="Arial" w:cs="Arial"/>
          <w:i/>
          <w:iCs/>
          <w:color w:val="548DD4" w:themeColor="text2" w:themeTint="99"/>
          <w:sz w:val="22"/>
          <w:szCs w:val="22"/>
        </w:rPr>
      </w:pPr>
      <w:r w:rsidRPr="00A9284D">
        <w:rPr>
          <w:rFonts w:ascii="Arial" w:hAnsi="Arial" w:cs="Arial"/>
          <w:sz w:val="22"/>
          <w:szCs w:val="22"/>
        </w:rPr>
        <w:lastRenderedPageBreak/>
        <w:t xml:space="preserve">I have fulfilled the responsibilities described in the </w:t>
      </w:r>
      <w:r w:rsidRPr="00A9284D">
        <w:rPr>
          <w:rFonts w:ascii="Arial" w:hAnsi="Arial" w:cs="Arial"/>
          <w:i/>
          <w:iCs/>
          <w:sz w:val="22"/>
          <w:szCs w:val="22"/>
        </w:rPr>
        <w:t>Auditor’s Responsibilities for the</w:t>
      </w:r>
      <w:r w:rsidRPr="00A9284D">
        <w:rPr>
          <w:rFonts w:ascii="Arial" w:hAnsi="Arial" w:cs="Arial"/>
          <w:sz w:val="22"/>
          <w:szCs w:val="22"/>
        </w:rPr>
        <w:t xml:space="preserve"> </w:t>
      </w:r>
      <w:r w:rsidRPr="00A9284D">
        <w:rPr>
          <w:rFonts w:ascii="Arial" w:hAnsi="Arial" w:cs="Arial"/>
          <w:i/>
          <w:iCs/>
          <w:sz w:val="22"/>
          <w:szCs w:val="22"/>
        </w:rPr>
        <w:t>Audit of the Financial Statements</w:t>
      </w:r>
      <w:r w:rsidRPr="00A9284D">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A9284D">
        <w:rPr>
          <w:rFonts w:ascii="Arial" w:hAnsi="Arial" w:cs="Arial"/>
          <w:sz w:val="22"/>
          <w:szCs w:val="22"/>
        </w:rPr>
        <w:t>statements as a whole</w:t>
      </w:r>
      <w:proofErr w:type="gramEnd"/>
      <w:r w:rsidRPr="00A9284D">
        <w:rPr>
          <w:rFonts w:ascii="Arial" w:hAnsi="Arial" w:cs="Arial"/>
          <w:sz w:val="22"/>
          <w:szCs w:val="22"/>
        </w:rPr>
        <w:t>.</w:t>
      </w:r>
    </w:p>
    <w:p w14:paraId="473FEFED" w14:textId="77777777" w:rsidR="00A9284D" w:rsidRPr="00A9284D" w:rsidRDefault="00A9284D" w:rsidP="00A9284D">
      <w:pPr>
        <w:pStyle w:val="ps-000-normal"/>
        <w:spacing w:before="120" w:line="380" w:lineRule="exact"/>
        <w:rPr>
          <w:rFonts w:ascii="Arial" w:hAnsi="Arial" w:cs="Arial"/>
          <w:sz w:val="22"/>
          <w:szCs w:val="22"/>
        </w:rPr>
      </w:pPr>
      <w:r w:rsidRPr="00A9284D">
        <w:rPr>
          <w:rFonts w:ascii="Arial" w:hAnsi="Arial" w:cs="Arial"/>
          <w:sz w:val="22"/>
          <w:szCs w:val="22"/>
        </w:rPr>
        <w:t>Key audit matters and how audit procedures respond to each matter are described below.</w:t>
      </w:r>
    </w:p>
    <w:p w14:paraId="0E6D8FB5" w14:textId="2A2E31FB" w:rsidR="00565F09" w:rsidRPr="00565F09" w:rsidRDefault="00565F09" w:rsidP="00565F09">
      <w:pPr>
        <w:pStyle w:val="ps-000-normal"/>
        <w:spacing w:before="120" w:line="380" w:lineRule="exact"/>
        <w:rPr>
          <w:rFonts w:ascii="Arial" w:hAnsi="Arial" w:cs="Arial"/>
          <w:b/>
          <w:bCs/>
          <w:sz w:val="22"/>
          <w:szCs w:val="22"/>
        </w:rPr>
      </w:pPr>
      <w:r w:rsidRPr="00565F09">
        <w:rPr>
          <w:rFonts w:ascii="Arial" w:hAnsi="Arial" w:cs="Arial"/>
          <w:b/>
          <w:bCs/>
          <w:sz w:val="22"/>
          <w:szCs w:val="22"/>
        </w:rPr>
        <w:t>Revenue</w:t>
      </w:r>
      <w:r w:rsidR="00945D6D">
        <w:rPr>
          <w:rFonts w:ascii="Arial" w:hAnsi="Arial" w:cs="Arial"/>
          <w:b/>
          <w:bCs/>
          <w:sz w:val="22"/>
          <w:szCs w:val="22"/>
        </w:rPr>
        <w:t xml:space="preserve"> </w:t>
      </w:r>
      <w:r w:rsidR="00A90732" w:rsidRPr="00565F09">
        <w:rPr>
          <w:rFonts w:ascii="Arial" w:hAnsi="Arial" w:cs="Arial"/>
          <w:b/>
          <w:bCs/>
          <w:sz w:val="22"/>
          <w:szCs w:val="22"/>
        </w:rPr>
        <w:t>recognition</w:t>
      </w:r>
      <w:r w:rsidR="00A90732">
        <w:rPr>
          <w:rFonts w:ascii="Arial" w:hAnsi="Arial" w:cs="Arial"/>
          <w:b/>
          <w:bCs/>
          <w:sz w:val="22"/>
          <w:szCs w:val="22"/>
        </w:rPr>
        <w:t xml:space="preserve"> </w:t>
      </w:r>
      <w:r w:rsidR="00945D6D">
        <w:rPr>
          <w:rFonts w:ascii="Arial" w:hAnsi="Arial" w:cs="Arial"/>
          <w:b/>
          <w:bCs/>
          <w:sz w:val="22"/>
          <w:szCs w:val="22"/>
        </w:rPr>
        <w:t>from hotel operations</w:t>
      </w:r>
    </w:p>
    <w:p w14:paraId="1C2EC568" w14:textId="4940236E" w:rsidR="00565F09" w:rsidRPr="00565F09" w:rsidRDefault="00565F09" w:rsidP="00565F09">
      <w:pPr>
        <w:pStyle w:val="ps-000-normal"/>
        <w:spacing w:before="120" w:line="380" w:lineRule="exact"/>
        <w:rPr>
          <w:rFonts w:ascii="Arial" w:hAnsi="Arial" w:cs="Arial"/>
          <w:sz w:val="22"/>
          <w:szCs w:val="22"/>
        </w:rPr>
      </w:pPr>
      <w:r w:rsidRPr="00565F09">
        <w:rPr>
          <w:rFonts w:ascii="Arial" w:hAnsi="Arial" w:cs="Arial"/>
          <w:sz w:val="22"/>
          <w:szCs w:val="22"/>
        </w:rPr>
        <w:t xml:space="preserve">The Group </w:t>
      </w:r>
      <w:proofErr w:type="spellStart"/>
      <w:r w:rsidRPr="00565F09">
        <w:rPr>
          <w:rFonts w:ascii="Arial" w:hAnsi="Arial" w:cs="Arial"/>
          <w:sz w:val="22"/>
          <w:szCs w:val="22"/>
        </w:rPr>
        <w:t>recognises</w:t>
      </w:r>
      <w:proofErr w:type="spellEnd"/>
      <w:r w:rsidRPr="00565F09">
        <w:rPr>
          <w:rFonts w:ascii="Arial" w:hAnsi="Arial" w:cs="Arial"/>
          <w:sz w:val="22"/>
          <w:szCs w:val="22"/>
        </w:rPr>
        <w:t xml:space="preserve"> revenue as disc</w:t>
      </w:r>
      <w:r w:rsidR="00C96DEE">
        <w:rPr>
          <w:rFonts w:ascii="Arial" w:hAnsi="Arial" w:cs="Arial"/>
          <w:sz w:val="22"/>
          <w:szCs w:val="22"/>
        </w:rPr>
        <w:t>ussed</w:t>
      </w:r>
      <w:r w:rsidRPr="00565F09">
        <w:rPr>
          <w:rFonts w:ascii="Arial" w:hAnsi="Arial" w:cs="Arial"/>
          <w:sz w:val="22"/>
          <w:szCs w:val="22"/>
        </w:rPr>
        <w:t xml:space="preserve"> in the Note 4.1 to the consolidated financial statements. </w:t>
      </w:r>
    </w:p>
    <w:p w14:paraId="4957F887" w14:textId="053A09A6" w:rsidR="00565F09" w:rsidRPr="00945D6D" w:rsidRDefault="00565F09" w:rsidP="00565F09">
      <w:pPr>
        <w:pStyle w:val="ps-000-normal"/>
        <w:spacing w:before="120" w:line="380" w:lineRule="exact"/>
        <w:rPr>
          <w:rFonts w:ascii="Arial" w:hAnsi="Arial" w:cs="Arial"/>
          <w:sz w:val="22"/>
          <w:szCs w:val="22"/>
        </w:rPr>
      </w:pPr>
      <w:r w:rsidRPr="00565F09">
        <w:rPr>
          <w:rFonts w:ascii="Arial" w:hAnsi="Arial" w:cs="Arial"/>
          <w:sz w:val="22"/>
          <w:szCs w:val="22"/>
        </w:rPr>
        <w:t xml:space="preserve">Revenue from hotel operations are significant accounts in the financial statements. The revenue is derived from recurring daily transactions and the amounts recorded directly impact the Group’s annual profit and loss. Moreover, the Group has </w:t>
      </w:r>
      <w:r w:rsidRPr="00945D6D">
        <w:rPr>
          <w:rFonts w:ascii="Arial" w:hAnsi="Arial" w:cs="Arial"/>
          <w:sz w:val="22"/>
          <w:szCs w:val="22"/>
        </w:rPr>
        <w:t>numerous customers in various categories with whom different commercial terms and conditions are applied. I have therefore focused on</w:t>
      </w:r>
      <w:r w:rsidR="00945D6D" w:rsidRPr="00945D6D">
        <w:rPr>
          <w:rFonts w:ascii="Arial" w:hAnsi="Arial" w:cs="Arial"/>
          <w:sz w:val="22"/>
          <w:szCs w:val="22"/>
        </w:rPr>
        <w:t xml:space="preserve"> audit of </w:t>
      </w:r>
      <w:r w:rsidRPr="00945D6D">
        <w:rPr>
          <w:rFonts w:ascii="Arial" w:hAnsi="Arial" w:cs="Arial"/>
          <w:sz w:val="22"/>
          <w:szCs w:val="22"/>
        </w:rPr>
        <w:t xml:space="preserve">revenue </w:t>
      </w:r>
      <w:r w:rsidR="00A90732" w:rsidRPr="00945D6D">
        <w:rPr>
          <w:rFonts w:ascii="Arial" w:hAnsi="Arial" w:cs="Arial"/>
          <w:sz w:val="22"/>
          <w:szCs w:val="22"/>
        </w:rPr>
        <w:t xml:space="preserve">recognition </w:t>
      </w:r>
      <w:r w:rsidRPr="00945D6D">
        <w:rPr>
          <w:rFonts w:ascii="Arial" w:hAnsi="Arial" w:cs="Arial"/>
          <w:sz w:val="22"/>
          <w:szCs w:val="22"/>
        </w:rPr>
        <w:t>from hotel operations.</w:t>
      </w:r>
    </w:p>
    <w:p w14:paraId="704EC085" w14:textId="5BF6115A" w:rsidR="00565F09" w:rsidRPr="00565F09" w:rsidRDefault="00565F09" w:rsidP="00565F09">
      <w:pPr>
        <w:pStyle w:val="ps-000-normal"/>
        <w:spacing w:before="120" w:line="380" w:lineRule="exact"/>
        <w:rPr>
          <w:rFonts w:ascii="Arial" w:hAnsi="Arial" w:cs="Arial"/>
          <w:sz w:val="22"/>
          <w:szCs w:val="22"/>
        </w:rPr>
      </w:pPr>
      <w:r w:rsidRPr="00945D6D">
        <w:rPr>
          <w:rFonts w:ascii="Arial" w:hAnsi="Arial" w:cs="Arial"/>
          <w:sz w:val="22"/>
          <w:szCs w:val="22"/>
        </w:rPr>
        <w:t xml:space="preserve">I have examined the revenue recognition of the Group </w:t>
      </w:r>
      <w:r w:rsidR="00945D6D" w:rsidRPr="00945D6D">
        <w:rPr>
          <w:rFonts w:ascii="Arial" w:hAnsi="Arial" w:cs="Arial"/>
          <w:sz w:val="22"/>
          <w:szCs w:val="22"/>
        </w:rPr>
        <w:t>incl</w:t>
      </w:r>
      <w:r w:rsidR="00945D6D">
        <w:rPr>
          <w:rFonts w:ascii="Arial" w:hAnsi="Arial" w:cs="Arial"/>
          <w:sz w:val="22"/>
          <w:szCs w:val="22"/>
        </w:rPr>
        <w:t>uding:</w:t>
      </w:r>
      <w:r w:rsidRPr="00565F09">
        <w:rPr>
          <w:rFonts w:ascii="Arial" w:hAnsi="Arial" w:cs="Arial"/>
          <w:sz w:val="22"/>
          <w:szCs w:val="22"/>
        </w:rPr>
        <w:t xml:space="preserve"> </w:t>
      </w:r>
    </w:p>
    <w:p w14:paraId="183CA0CF" w14:textId="77777777" w:rsidR="00565F09" w:rsidRPr="00565F09" w:rsidRDefault="00565F09" w:rsidP="00B454B2">
      <w:pPr>
        <w:pStyle w:val="Default"/>
        <w:numPr>
          <w:ilvl w:val="0"/>
          <w:numId w:val="3"/>
        </w:numPr>
        <w:spacing w:before="120" w:after="120" w:line="380" w:lineRule="exact"/>
        <w:ind w:left="810"/>
        <w:rPr>
          <w:color w:val="auto"/>
          <w:sz w:val="22"/>
          <w:szCs w:val="22"/>
        </w:rPr>
      </w:pPr>
      <w:r w:rsidRPr="00565F09">
        <w:rPr>
          <w:color w:val="auto"/>
          <w:sz w:val="22"/>
          <w:szCs w:val="22"/>
        </w:rPr>
        <w:t>Assessing and testing the Group’s IT system and its internal controls with respect to the revenue cycle by making enquiry of responsible executives, gaining an understanding of the controls and selecting representative samples to test the operation of the designed controls.</w:t>
      </w:r>
    </w:p>
    <w:p w14:paraId="68F1EDA7" w14:textId="2C60AE6F" w:rsidR="00565F09" w:rsidRPr="00565F09" w:rsidRDefault="00565F09" w:rsidP="00B454B2">
      <w:pPr>
        <w:pStyle w:val="Default"/>
        <w:numPr>
          <w:ilvl w:val="0"/>
          <w:numId w:val="3"/>
        </w:numPr>
        <w:spacing w:before="120" w:after="120" w:line="380" w:lineRule="exact"/>
        <w:ind w:left="810"/>
        <w:rPr>
          <w:color w:val="auto"/>
          <w:sz w:val="22"/>
          <w:szCs w:val="22"/>
        </w:rPr>
      </w:pPr>
      <w:r w:rsidRPr="00565F09">
        <w:rPr>
          <w:color w:val="auto"/>
          <w:sz w:val="22"/>
          <w:szCs w:val="22"/>
        </w:rPr>
        <w:t xml:space="preserve">Applying a sampling method to select sales </w:t>
      </w:r>
      <w:r w:rsidR="00A90732">
        <w:rPr>
          <w:color w:val="auto"/>
          <w:sz w:val="22"/>
          <w:szCs w:val="22"/>
        </w:rPr>
        <w:t>documents</w:t>
      </w:r>
      <w:r w:rsidRPr="00565F09">
        <w:rPr>
          <w:color w:val="auto"/>
          <w:sz w:val="22"/>
          <w:szCs w:val="22"/>
        </w:rPr>
        <w:t xml:space="preserve"> to assess whether revenue recognition was consistent with the conditions of the relevant agreement, and whether it </w:t>
      </w:r>
      <w:proofErr w:type="gramStart"/>
      <w:r w:rsidRPr="00565F09">
        <w:rPr>
          <w:color w:val="auto"/>
          <w:sz w:val="22"/>
          <w:szCs w:val="22"/>
        </w:rPr>
        <w:t>was in compliance with</w:t>
      </w:r>
      <w:proofErr w:type="gramEnd"/>
      <w:r w:rsidRPr="00565F09">
        <w:rPr>
          <w:color w:val="auto"/>
          <w:sz w:val="22"/>
          <w:szCs w:val="22"/>
        </w:rPr>
        <w:t xml:space="preserve"> the Group’s policy. </w:t>
      </w:r>
    </w:p>
    <w:p w14:paraId="2437124F" w14:textId="1410B277" w:rsidR="00565F09" w:rsidRPr="00565F09" w:rsidRDefault="00565F09" w:rsidP="00B454B2">
      <w:pPr>
        <w:pStyle w:val="Default"/>
        <w:numPr>
          <w:ilvl w:val="0"/>
          <w:numId w:val="3"/>
        </w:numPr>
        <w:spacing w:before="120" w:after="120" w:line="380" w:lineRule="exact"/>
        <w:ind w:left="810"/>
        <w:rPr>
          <w:color w:val="auto"/>
          <w:sz w:val="22"/>
          <w:szCs w:val="22"/>
        </w:rPr>
      </w:pPr>
      <w:r w:rsidRPr="00565F09">
        <w:rPr>
          <w:color w:val="auto"/>
          <w:sz w:val="22"/>
          <w:szCs w:val="22"/>
        </w:rPr>
        <w:t xml:space="preserve">On a sampling basis, examining supporting documents for sales transactions occurring during the year and near the end of the accounting period. </w:t>
      </w:r>
    </w:p>
    <w:p w14:paraId="6FC63717" w14:textId="77777777" w:rsidR="00565F09" w:rsidRPr="00565F09" w:rsidRDefault="00565F09" w:rsidP="00B454B2">
      <w:pPr>
        <w:pStyle w:val="Default"/>
        <w:numPr>
          <w:ilvl w:val="0"/>
          <w:numId w:val="3"/>
        </w:numPr>
        <w:spacing w:before="120" w:after="120" w:line="380" w:lineRule="exact"/>
        <w:ind w:left="810"/>
        <w:rPr>
          <w:color w:val="auto"/>
          <w:sz w:val="22"/>
          <w:szCs w:val="22"/>
        </w:rPr>
      </w:pPr>
      <w:r w:rsidRPr="00565F09">
        <w:rPr>
          <w:color w:val="auto"/>
          <w:sz w:val="22"/>
          <w:szCs w:val="22"/>
        </w:rPr>
        <w:t xml:space="preserve">Reviewing credit notes that the Group issued after the period-end. </w:t>
      </w:r>
    </w:p>
    <w:p w14:paraId="223C57C1" w14:textId="77777777" w:rsidR="00565F09" w:rsidRPr="00565F09" w:rsidRDefault="00565F09" w:rsidP="00B454B2">
      <w:pPr>
        <w:pStyle w:val="Default"/>
        <w:numPr>
          <w:ilvl w:val="0"/>
          <w:numId w:val="3"/>
        </w:numPr>
        <w:spacing w:before="120" w:after="120" w:line="380" w:lineRule="exact"/>
        <w:ind w:left="810"/>
        <w:rPr>
          <w:color w:val="auto"/>
          <w:sz w:val="22"/>
          <w:szCs w:val="22"/>
        </w:rPr>
      </w:pPr>
      <w:r w:rsidRPr="00565F09">
        <w:rPr>
          <w:color w:val="auto"/>
          <w:sz w:val="22"/>
          <w:szCs w:val="22"/>
        </w:rPr>
        <w:t xml:space="preserve">Performing analytical procedures on disaggregated data to detect possible irregularities in sales transactions throughout the period.     </w:t>
      </w:r>
    </w:p>
    <w:p w14:paraId="44C9D261" w14:textId="77777777" w:rsidR="00A9284D" w:rsidRDefault="00A9284D">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34937F22" w14:textId="7D3E98FA" w:rsidR="00A9284D" w:rsidRPr="00A9284D" w:rsidRDefault="00A9284D" w:rsidP="00A9284D">
      <w:pPr>
        <w:snapToGrid w:val="0"/>
        <w:spacing w:before="120" w:after="120" w:line="380" w:lineRule="exact"/>
        <w:rPr>
          <w:rFonts w:ascii="Arial" w:hAnsi="Arial" w:cs="Arial"/>
          <w:b/>
          <w:bCs/>
          <w:i/>
          <w:iCs/>
          <w:sz w:val="22"/>
          <w:szCs w:val="22"/>
          <w:cs/>
        </w:rPr>
      </w:pPr>
      <w:r w:rsidRPr="00A9284D">
        <w:rPr>
          <w:rFonts w:ascii="Arial" w:hAnsi="Arial" w:cs="Arial"/>
          <w:b/>
          <w:bCs/>
          <w:i/>
          <w:iCs/>
          <w:sz w:val="22"/>
          <w:szCs w:val="22"/>
        </w:rPr>
        <w:lastRenderedPageBreak/>
        <w:t xml:space="preserve">Compliance with loan covenants in loan agreements </w:t>
      </w:r>
      <w:r w:rsidR="00945D6D">
        <w:rPr>
          <w:rFonts w:ascii="Arial" w:hAnsi="Arial" w:cs="Arial"/>
          <w:b/>
          <w:bCs/>
          <w:i/>
          <w:iCs/>
          <w:sz w:val="22"/>
          <w:szCs w:val="22"/>
        </w:rPr>
        <w:t>from financial institution</w:t>
      </w:r>
    </w:p>
    <w:p w14:paraId="1980FF9D" w14:textId="1269E6C1" w:rsidR="00A9284D" w:rsidRPr="00C41C09" w:rsidRDefault="00C41C09" w:rsidP="00C41C09">
      <w:pPr>
        <w:pStyle w:val="ps-000-normal"/>
        <w:spacing w:before="120" w:line="380" w:lineRule="exact"/>
        <w:rPr>
          <w:rFonts w:ascii="Arial" w:hAnsi="Arial" w:cs="Arial"/>
          <w:sz w:val="22"/>
          <w:szCs w:val="22"/>
        </w:rPr>
      </w:pPr>
      <w:r>
        <w:rPr>
          <w:rFonts w:ascii="Arial" w:hAnsi="Arial" w:cs="Arial"/>
          <w:sz w:val="22"/>
          <w:szCs w:val="22"/>
        </w:rPr>
        <w:t>A</w:t>
      </w:r>
      <w:r w:rsidRPr="00565F09">
        <w:rPr>
          <w:rFonts w:ascii="Arial" w:hAnsi="Arial" w:cs="Arial"/>
          <w:sz w:val="22"/>
          <w:szCs w:val="22"/>
        </w:rPr>
        <w:t>s disc</w:t>
      </w:r>
      <w:r>
        <w:rPr>
          <w:rFonts w:ascii="Arial" w:hAnsi="Arial" w:cs="Arial"/>
          <w:sz w:val="22"/>
          <w:szCs w:val="22"/>
        </w:rPr>
        <w:t>ussed</w:t>
      </w:r>
      <w:r w:rsidRPr="00565F09">
        <w:rPr>
          <w:rFonts w:ascii="Arial" w:hAnsi="Arial" w:cs="Arial"/>
          <w:sz w:val="22"/>
          <w:szCs w:val="22"/>
        </w:rPr>
        <w:t xml:space="preserve"> in the Note </w:t>
      </w:r>
      <w:r>
        <w:rPr>
          <w:rFonts w:ascii="Arial" w:hAnsi="Arial" w:cs="Arial"/>
          <w:sz w:val="22"/>
          <w:szCs w:val="22"/>
        </w:rPr>
        <w:t>22</w:t>
      </w:r>
      <w:r w:rsidRPr="00565F09">
        <w:rPr>
          <w:rFonts w:ascii="Arial" w:hAnsi="Arial" w:cs="Arial"/>
          <w:sz w:val="22"/>
          <w:szCs w:val="22"/>
        </w:rPr>
        <w:t xml:space="preserve"> to the consolidated financial statements</w:t>
      </w:r>
      <w:r>
        <w:rPr>
          <w:rFonts w:ascii="Arial" w:hAnsi="Arial" w:cs="Arial"/>
          <w:sz w:val="22"/>
          <w:szCs w:val="22"/>
        </w:rPr>
        <w:t xml:space="preserve">, </w:t>
      </w:r>
      <w:r w:rsidRPr="00C41C09">
        <w:rPr>
          <w:rFonts w:ascii="Arial" w:hAnsi="Arial" w:cs="Arial"/>
          <w:sz w:val="22"/>
          <w:szCs w:val="22"/>
        </w:rPr>
        <w:t>the Group has significant loan balances</w:t>
      </w:r>
      <w:r>
        <w:rPr>
          <w:rFonts w:ascii="Arial" w:hAnsi="Arial" w:cs="Arial"/>
          <w:sz w:val="22"/>
          <w:szCs w:val="22"/>
        </w:rPr>
        <w:t xml:space="preserve">, </w:t>
      </w:r>
      <w:r w:rsidR="002124AC">
        <w:rPr>
          <w:rFonts w:ascii="Arial" w:hAnsi="Arial" w:cs="Arial"/>
          <w:sz w:val="22"/>
          <w:szCs w:val="22"/>
        </w:rPr>
        <w:t>the balance of loan from financial institutions represented 66% of total liabilities</w:t>
      </w:r>
      <w:r w:rsidR="009876F3">
        <w:rPr>
          <w:rFonts w:ascii="Arial" w:hAnsi="Arial" w:cs="Arial"/>
          <w:sz w:val="22"/>
          <w:szCs w:val="22"/>
        </w:rPr>
        <w:t xml:space="preserve"> in consolidated financial statements</w:t>
      </w:r>
      <w:r w:rsidR="002124AC">
        <w:rPr>
          <w:rFonts w:ascii="Arial" w:hAnsi="Arial" w:cs="Arial"/>
          <w:sz w:val="22"/>
          <w:szCs w:val="22"/>
        </w:rPr>
        <w:t xml:space="preserve">, comprising </w:t>
      </w:r>
      <w:proofErr w:type="gramStart"/>
      <w:r w:rsidR="002124AC">
        <w:rPr>
          <w:rFonts w:ascii="Arial" w:hAnsi="Arial" w:cs="Arial"/>
          <w:sz w:val="22"/>
          <w:szCs w:val="22"/>
        </w:rPr>
        <w:t>a number of</w:t>
      </w:r>
      <w:proofErr w:type="gramEnd"/>
      <w:r w:rsidR="002124AC">
        <w:rPr>
          <w:rFonts w:ascii="Arial" w:hAnsi="Arial" w:cs="Arial"/>
          <w:sz w:val="22"/>
          <w:szCs w:val="22"/>
        </w:rPr>
        <w:t xml:space="preserve"> loan agreement from financial institution. E</w:t>
      </w:r>
      <w:r w:rsidRPr="00C41C09">
        <w:rPr>
          <w:rFonts w:ascii="Arial" w:hAnsi="Arial" w:cs="Arial"/>
          <w:sz w:val="22"/>
          <w:szCs w:val="22"/>
        </w:rPr>
        <w:t>ach stipulates certain covenants</w:t>
      </w:r>
      <w:r w:rsidR="00A9284D" w:rsidRPr="00C41C09">
        <w:rPr>
          <w:rFonts w:ascii="Arial" w:hAnsi="Arial" w:cs="Arial"/>
          <w:sz w:val="22"/>
          <w:szCs w:val="22"/>
        </w:rPr>
        <w:t>. If the Group is unable to comply with those covenants, this may affect the call of loans</w:t>
      </w:r>
      <w:r w:rsidR="00945D6D" w:rsidRPr="00C41C09">
        <w:rPr>
          <w:rFonts w:ascii="Arial" w:hAnsi="Arial" w:cs="Arial"/>
          <w:sz w:val="22"/>
          <w:szCs w:val="22"/>
        </w:rPr>
        <w:t xml:space="preserve"> from financial institution</w:t>
      </w:r>
      <w:r w:rsidR="00A9284D" w:rsidRPr="00C41C09">
        <w:rPr>
          <w:rFonts w:ascii="Arial" w:hAnsi="Arial" w:cs="Arial"/>
          <w:sz w:val="22"/>
          <w:szCs w:val="22"/>
        </w:rPr>
        <w:t xml:space="preserve"> by the lenders as well as the reclassification of the liabilities from non-current liabilities to current liabilities. </w:t>
      </w:r>
    </w:p>
    <w:p w14:paraId="5AD79178" w14:textId="40F972DB" w:rsidR="00F31F3C" w:rsidRPr="00565F09" w:rsidRDefault="00F31F3C" w:rsidP="00F31F3C">
      <w:pPr>
        <w:pStyle w:val="ps-000-normal"/>
        <w:spacing w:before="120" w:line="380" w:lineRule="exact"/>
        <w:rPr>
          <w:rFonts w:ascii="Arial" w:hAnsi="Arial" w:cs="Arial"/>
          <w:sz w:val="22"/>
          <w:szCs w:val="22"/>
        </w:rPr>
      </w:pPr>
      <w:r w:rsidRPr="00945D6D">
        <w:rPr>
          <w:rFonts w:ascii="Arial" w:hAnsi="Arial" w:cs="Arial"/>
          <w:sz w:val="22"/>
          <w:szCs w:val="22"/>
        </w:rPr>
        <w:t xml:space="preserve">I have examined the </w:t>
      </w:r>
      <w:r>
        <w:rPr>
          <w:rFonts w:ascii="Arial" w:hAnsi="Arial" w:cs="Arial"/>
          <w:sz w:val="22"/>
          <w:szCs w:val="22"/>
        </w:rPr>
        <w:t>c</w:t>
      </w:r>
      <w:r w:rsidRPr="00F31F3C">
        <w:rPr>
          <w:rFonts w:ascii="Arial" w:hAnsi="Arial" w:cs="Arial"/>
          <w:sz w:val="22"/>
          <w:szCs w:val="22"/>
        </w:rPr>
        <w:t>ompliance with loan covenants in loan agreements from financial institution</w:t>
      </w:r>
      <w:r w:rsidRPr="00945D6D">
        <w:rPr>
          <w:rFonts w:ascii="Arial" w:hAnsi="Arial" w:cs="Arial"/>
          <w:sz w:val="22"/>
          <w:szCs w:val="22"/>
        </w:rPr>
        <w:t xml:space="preserve"> incl</w:t>
      </w:r>
      <w:r>
        <w:rPr>
          <w:rFonts w:ascii="Arial" w:hAnsi="Arial" w:cs="Arial"/>
          <w:sz w:val="22"/>
          <w:szCs w:val="22"/>
        </w:rPr>
        <w:t>uding:</w:t>
      </w:r>
      <w:r w:rsidRPr="00565F09">
        <w:rPr>
          <w:rFonts w:ascii="Arial" w:hAnsi="Arial" w:cs="Arial"/>
          <w:sz w:val="22"/>
          <w:szCs w:val="22"/>
        </w:rPr>
        <w:t xml:space="preserve"> </w:t>
      </w:r>
    </w:p>
    <w:p w14:paraId="699FC482" w14:textId="17CCC984" w:rsidR="00F31F3C" w:rsidRDefault="00F31F3C" w:rsidP="00B454B2">
      <w:pPr>
        <w:pStyle w:val="Default"/>
        <w:numPr>
          <w:ilvl w:val="0"/>
          <w:numId w:val="3"/>
        </w:numPr>
        <w:spacing w:before="120" w:after="120" w:line="380" w:lineRule="exact"/>
        <w:ind w:left="810"/>
        <w:rPr>
          <w:color w:val="auto"/>
          <w:sz w:val="22"/>
          <w:szCs w:val="22"/>
        </w:rPr>
      </w:pPr>
      <w:r>
        <w:rPr>
          <w:color w:val="auto"/>
          <w:sz w:val="22"/>
          <w:szCs w:val="22"/>
        </w:rPr>
        <w:t>U</w:t>
      </w:r>
      <w:r w:rsidR="00A9284D" w:rsidRPr="00A9284D">
        <w:rPr>
          <w:color w:val="auto"/>
          <w:sz w:val="22"/>
          <w:szCs w:val="22"/>
        </w:rPr>
        <w:t xml:space="preserve">nderstanding of the process of the management’s monitoring of compliance with the covenants stipulated in the borrowing agreements and checked compliance with both non-financial and financial covenants, including whether financial ratios were in line with those stipulated in the borrowing agreements. </w:t>
      </w:r>
    </w:p>
    <w:p w14:paraId="265B8EF8" w14:textId="72F4B382" w:rsidR="00A90732" w:rsidRPr="00A90732" w:rsidRDefault="00A90732" w:rsidP="00A90732">
      <w:pPr>
        <w:pStyle w:val="Default"/>
        <w:numPr>
          <w:ilvl w:val="0"/>
          <w:numId w:val="3"/>
        </w:numPr>
        <w:spacing w:before="120" w:after="120" w:line="380" w:lineRule="exact"/>
        <w:ind w:left="810"/>
        <w:rPr>
          <w:color w:val="auto"/>
          <w:sz w:val="22"/>
          <w:szCs w:val="22"/>
        </w:rPr>
      </w:pPr>
      <w:r w:rsidRPr="00B454B2">
        <w:rPr>
          <w:color w:val="auto"/>
          <w:sz w:val="22"/>
          <w:szCs w:val="22"/>
        </w:rPr>
        <w:t xml:space="preserve">Checking the </w:t>
      </w:r>
      <w:r w:rsidRPr="00276B06">
        <w:rPr>
          <w:color w:val="auto"/>
          <w:sz w:val="22"/>
          <w:szCs w:val="22"/>
        </w:rPr>
        <w:t xml:space="preserve">waiver </w:t>
      </w:r>
      <w:r>
        <w:rPr>
          <w:color w:val="auto"/>
          <w:sz w:val="22"/>
          <w:szCs w:val="22"/>
        </w:rPr>
        <w:t>letter from</w:t>
      </w:r>
      <w:r w:rsidRPr="00276B06">
        <w:rPr>
          <w:color w:val="auto"/>
          <w:sz w:val="22"/>
          <w:szCs w:val="22"/>
        </w:rPr>
        <w:t xml:space="preserve"> the </w:t>
      </w:r>
      <w:r>
        <w:rPr>
          <w:color w:val="auto"/>
          <w:sz w:val="22"/>
          <w:szCs w:val="22"/>
        </w:rPr>
        <w:t>financial institution.</w:t>
      </w:r>
    </w:p>
    <w:p w14:paraId="04DAEFB9" w14:textId="7F575C17" w:rsidR="00A9284D" w:rsidRDefault="00473BA8" w:rsidP="00B454B2">
      <w:pPr>
        <w:pStyle w:val="Default"/>
        <w:numPr>
          <w:ilvl w:val="0"/>
          <w:numId w:val="3"/>
        </w:numPr>
        <w:spacing w:before="120" w:after="120" w:line="380" w:lineRule="exact"/>
        <w:ind w:left="810"/>
        <w:rPr>
          <w:color w:val="auto"/>
          <w:sz w:val="22"/>
          <w:szCs w:val="22"/>
        </w:rPr>
      </w:pPr>
      <w:r>
        <w:rPr>
          <w:color w:val="auto"/>
          <w:sz w:val="22"/>
          <w:szCs w:val="22"/>
        </w:rPr>
        <w:t>Reviewing</w:t>
      </w:r>
      <w:r w:rsidR="00A9284D" w:rsidRPr="00A9284D">
        <w:rPr>
          <w:color w:val="auto"/>
          <w:sz w:val="22"/>
          <w:szCs w:val="22"/>
        </w:rPr>
        <w:t xml:space="preserve"> the disclosures made with respect to covenants in the notes to the financial statements.</w:t>
      </w:r>
    </w:p>
    <w:p w14:paraId="01ED9F51" w14:textId="0D9E85DA" w:rsidR="00F31F3C" w:rsidRPr="00F31F3C" w:rsidRDefault="00B454B2" w:rsidP="00F31F3C">
      <w:pPr>
        <w:snapToGrid w:val="0"/>
        <w:spacing w:before="120" w:after="120" w:line="380" w:lineRule="exact"/>
        <w:rPr>
          <w:rFonts w:ascii="Arial" w:hAnsi="Arial" w:cs="Arial"/>
          <w:b/>
          <w:bCs/>
          <w:i/>
          <w:iCs/>
          <w:sz w:val="22"/>
          <w:szCs w:val="22"/>
          <w:cs/>
        </w:rPr>
      </w:pPr>
      <w:r>
        <w:rPr>
          <w:rFonts w:ascii="Arial" w:hAnsi="Arial" w:cs="Arial"/>
          <w:b/>
          <w:bCs/>
          <w:i/>
          <w:iCs/>
          <w:sz w:val="22"/>
          <w:szCs w:val="22"/>
        </w:rPr>
        <w:t>Acquisition of investment in subsi</w:t>
      </w:r>
      <w:r w:rsidR="00476D9B">
        <w:rPr>
          <w:rFonts w:ascii="Arial" w:hAnsi="Arial" w:cs="Arial"/>
          <w:b/>
          <w:bCs/>
          <w:i/>
          <w:iCs/>
          <w:sz w:val="22"/>
          <w:szCs w:val="22"/>
        </w:rPr>
        <w:t>di</w:t>
      </w:r>
      <w:r>
        <w:rPr>
          <w:rFonts w:ascii="Arial" w:hAnsi="Arial" w:cs="Arial"/>
          <w:b/>
          <w:bCs/>
          <w:i/>
          <w:iCs/>
          <w:sz w:val="22"/>
          <w:szCs w:val="22"/>
        </w:rPr>
        <w:t>ary</w:t>
      </w:r>
    </w:p>
    <w:p w14:paraId="14058E11" w14:textId="70235383" w:rsidR="00F31F3C" w:rsidRDefault="00F31F3C" w:rsidP="00F31F3C">
      <w:pPr>
        <w:pStyle w:val="Default"/>
        <w:spacing w:before="120" w:after="120" w:line="380" w:lineRule="exact"/>
        <w:rPr>
          <w:color w:val="auto"/>
          <w:sz w:val="22"/>
          <w:szCs w:val="22"/>
        </w:rPr>
      </w:pPr>
      <w:r w:rsidRPr="00F31F3C">
        <w:rPr>
          <w:color w:val="auto"/>
          <w:sz w:val="22"/>
          <w:szCs w:val="22"/>
        </w:rPr>
        <w:t xml:space="preserve">As discussed in </w:t>
      </w:r>
      <w:r w:rsidR="00C41C09">
        <w:rPr>
          <w:color w:val="auto"/>
          <w:sz w:val="22"/>
          <w:szCs w:val="22"/>
        </w:rPr>
        <w:t xml:space="preserve">the </w:t>
      </w:r>
      <w:r w:rsidRPr="00F31F3C">
        <w:rPr>
          <w:color w:val="auto"/>
          <w:sz w:val="22"/>
          <w:szCs w:val="22"/>
        </w:rPr>
        <w:t>Note</w:t>
      </w:r>
      <w:r>
        <w:rPr>
          <w:color w:val="auto"/>
          <w:sz w:val="22"/>
          <w:szCs w:val="22"/>
        </w:rPr>
        <w:t xml:space="preserve"> 2.2 to</w:t>
      </w:r>
      <w:r w:rsidRPr="00F31F3C">
        <w:rPr>
          <w:color w:val="auto"/>
          <w:sz w:val="22"/>
          <w:szCs w:val="22"/>
        </w:rPr>
        <w:t xml:space="preserve"> the </w:t>
      </w:r>
      <w:r w:rsidR="00C41C09">
        <w:rPr>
          <w:color w:val="auto"/>
          <w:sz w:val="22"/>
          <w:szCs w:val="22"/>
        </w:rPr>
        <w:t xml:space="preserve">consolidated </w:t>
      </w:r>
      <w:r w:rsidRPr="00F31F3C">
        <w:rPr>
          <w:color w:val="auto"/>
          <w:sz w:val="22"/>
          <w:szCs w:val="22"/>
        </w:rPr>
        <w:t xml:space="preserve">financial statements, in </w:t>
      </w:r>
      <w:r>
        <w:rPr>
          <w:color w:val="auto"/>
          <w:sz w:val="22"/>
          <w:szCs w:val="22"/>
        </w:rPr>
        <w:t>November</w:t>
      </w:r>
      <w:r w:rsidRPr="00F31F3C">
        <w:rPr>
          <w:color w:val="auto"/>
          <w:sz w:val="22"/>
          <w:szCs w:val="22"/>
        </w:rPr>
        <w:t xml:space="preserve"> 201</w:t>
      </w:r>
      <w:r>
        <w:rPr>
          <w:color w:val="auto"/>
          <w:sz w:val="22"/>
          <w:szCs w:val="22"/>
        </w:rPr>
        <w:t>9</w:t>
      </w:r>
      <w:r w:rsidRPr="00F31F3C">
        <w:rPr>
          <w:color w:val="auto"/>
          <w:sz w:val="22"/>
          <w:szCs w:val="22"/>
        </w:rPr>
        <w:t xml:space="preserve"> the Company acquired </w:t>
      </w:r>
      <w:r>
        <w:rPr>
          <w:color w:val="auto"/>
          <w:sz w:val="22"/>
          <w:szCs w:val="22"/>
        </w:rPr>
        <w:t>shares of PDS Holding Company Limited (“PDS”)</w:t>
      </w:r>
      <w:r w:rsidRPr="00F31F3C">
        <w:rPr>
          <w:color w:val="auto"/>
          <w:sz w:val="22"/>
          <w:szCs w:val="22"/>
        </w:rPr>
        <w:t>. As at 31 December 20</w:t>
      </w:r>
      <w:r>
        <w:rPr>
          <w:color w:val="auto"/>
          <w:sz w:val="22"/>
          <w:szCs w:val="22"/>
        </w:rPr>
        <w:t>19</w:t>
      </w:r>
      <w:r w:rsidRPr="00F31F3C">
        <w:rPr>
          <w:color w:val="auto"/>
          <w:sz w:val="22"/>
          <w:szCs w:val="22"/>
        </w:rPr>
        <w:t>, the Company provisionally recorded the acquisition using a best estimate of the values of the assets acquired and liabilities assumed, determined by applying the acquisition method. The Company will complete the recording of the acquisition within 20</w:t>
      </w:r>
      <w:r>
        <w:rPr>
          <w:color w:val="auto"/>
          <w:sz w:val="22"/>
          <w:szCs w:val="22"/>
        </w:rPr>
        <w:t>20</w:t>
      </w:r>
      <w:r w:rsidRPr="00F31F3C">
        <w:rPr>
          <w:color w:val="auto"/>
          <w:sz w:val="22"/>
          <w:szCs w:val="22"/>
        </w:rPr>
        <w:t>, and the amount recorded as at 31 December 20</w:t>
      </w:r>
      <w:r>
        <w:rPr>
          <w:color w:val="auto"/>
          <w:sz w:val="22"/>
          <w:szCs w:val="22"/>
        </w:rPr>
        <w:t>19</w:t>
      </w:r>
      <w:r w:rsidRPr="00F31F3C">
        <w:rPr>
          <w:color w:val="auto"/>
          <w:sz w:val="22"/>
          <w:szCs w:val="22"/>
        </w:rPr>
        <w:t xml:space="preserve"> may change. I have focused on this business acquisition since it is material to the financial </w:t>
      </w:r>
      <w:proofErr w:type="gramStart"/>
      <w:r w:rsidRPr="00F31F3C">
        <w:rPr>
          <w:color w:val="auto"/>
          <w:sz w:val="22"/>
          <w:szCs w:val="22"/>
        </w:rPr>
        <w:t>statements as a whole</w:t>
      </w:r>
      <w:proofErr w:type="gramEnd"/>
      <w:r w:rsidRPr="00F31F3C">
        <w:rPr>
          <w:color w:val="auto"/>
          <w:sz w:val="22"/>
          <w:szCs w:val="22"/>
        </w:rPr>
        <w:t xml:space="preserve">. </w:t>
      </w:r>
      <w:r>
        <w:rPr>
          <w:color w:val="auto"/>
          <w:sz w:val="22"/>
          <w:szCs w:val="22"/>
        </w:rPr>
        <w:t>T</w:t>
      </w:r>
      <w:r w:rsidRPr="00F31F3C">
        <w:rPr>
          <w:color w:val="auto"/>
          <w:sz w:val="22"/>
          <w:szCs w:val="22"/>
        </w:rPr>
        <w:t>he management needed to exercise substantial judgment to determine the assumptions used as a basis for provisional recognition of the acquisition</w:t>
      </w:r>
      <w:r w:rsidR="00B454B2">
        <w:rPr>
          <w:color w:val="auto"/>
          <w:sz w:val="22"/>
          <w:szCs w:val="22"/>
        </w:rPr>
        <w:t xml:space="preserve">, </w:t>
      </w:r>
      <w:r w:rsidRPr="00F31F3C">
        <w:rPr>
          <w:color w:val="auto"/>
          <w:sz w:val="22"/>
          <w:szCs w:val="22"/>
        </w:rPr>
        <w:t>a risk with respect to the recognition of the assets acquired and liabilities assumed, including initial difference on the acquisition.</w:t>
      </w:r>
      <w:r w:rsidRPr="00A9284D">
        <w:rPr>
          <w:color w:val="auto"/>
          <w:sz w:val="22"/>
          <w:szCs w:val="22"/>
        </w:rPr>
        <w:t xml:space="preserve"> </w:t>
      </w:r>
    </w:p>
    <w:p w14:paraId="34CF7F76" w14:textId="5AB10756" w:rsidR="00B454B2" w:rsidRDefault="00B454B2" w:rsidP="00B454B2">
      <w:pPr>
        <w:pStyle w:val="ps-000-normal"/>
        <w:spacing w:before="120" w:line="380" w:lineRule="exact"/>
        <w:rPr>
          <w:rFonts w:ascii="Arial" w:hAnsi="Arial" w:cs="Arial"/>
          <w:sz w:val="22"/>
          <w:szCs w:val="22"/>
        </w:rPr>
      </w:pPr>
      <w:r w:rsidRPr="00945D6D">
        <w:rPr>
          <w:rFonts w:ascii="Arial" w:hAnsi="Arial" w:cs="Arial"/>
          <w:sz w:val="22"/>
          <w:szCs w:val="22"/>
        </w:rPr>
        <w:t>I have examined</w:t>
      </w:r>
      <w:r>
        <w:rPr>
          <w:rFonts w:ascii="Arial" w:hAnsi="Arial" w:cs="Arial"/>
          <w:sz w:val="22"/>
          <w:szCs w:val="22"/>
        </w:rPr>
        <w:t xml:space="preserve"> the</w:t>
      </w:r>
      <w:r w:rsidRPr="00945D6D">
        <w:rPr>
          <w:rFonts w:ascii="Arial" w:hAnsi="Arial" w:cs="Arial"/>
          <w:sz w:val="22"/>
          <w:szCs w:val="22"/>
        </w:rPr>
        <w:t xml:space="preserve"> </w:t>
      </w:r>
      <w:r>
        <w:rPr>
          <w:rFonts w:ascii="Arial" w:hAnsi="Arial" w:cs="Arial"/>
          <w:sz w:val="22"/>
          <w:szCs w:val="22"/>
        </w:rPr>
        <w:t>a</w:t>
      </w:r>
      <w:r w:rsidRPr="00B454B2">
        <w:rPr>
          <w:rFonts w:ascii="Arial" w:hAnsi="Arial" w:cs="Arial"/>
          <w:sz w:val="22"/>
          <w:szCs w:val="22"/>
        </w:rPr>
        <w:t>cquisition of investment in subsi</w:t>
      </w:r>
      <w:r>
        <w:rPr>
          <w:rFonts w:ascii="Arial" w:hAnsi="Arial" w:cs="Arial"/>
          <w:sz w:val="22"/>
          <w:szCs w:val="22"/>
        </w:rPr>
        <w:t>di</w:t>
      </w:r>
      <w:r w:rsidRPr="00B454B2">
        <w:rPr>
          <w:rFonts w:ascii="Arial" w:hAnsi="Arial" w:cs="Arial"/>
          <w:sz w:val="22"/>
          <w:szCs w:val="22"/>
        </w:rPr>
        <w:t>ary</w:t>
      </w:r>
      <w:r w:rsidRPr="00945D6D">
        <w:rPr>
          <w:rFonts w:ascii="Arial" w:hAnsi="Arial" w:cs="Arial"/>
          <w:sz w:val="22"/>
          <w:szCs w:val="22"/>
        </w:rPr>
        <w:t xml:space="preserve"> incl</w:t>
      </w:r>
      <w:r>
        <w:rPr>
          <w:rFonts w:ascii="Arial" w:hAnsi="Arial" w:cs="Arial"/>
          <w:sz w:val="22"/>
          <w:szCs w:val="22"/>
        </w:rPr>
        <w:t>uding:</w:t>
      </w:r>
      <w:r w:rsidRPr="00565F09">
        <w:rPr>
          <w:rFonts w:ascii="Arial" w:hAnsi="Arial" w:cs="Arial"/>
          <w:sz w:val="22"/>
          <w:szCs w:val="22"/>
        </w:rPr>
        <w:t xml:space="preserve"> </w:t>
      </w:r>
    </w:p>
    <w:p w14:paraId="5B28BBFE" w14:textId="1EB77597" w:rsidR="008533C7" w:rsidRDefault="00B454B2" w:rsidP="00B454B2">
      <w:pPr>
        <w:pStyle w:val="Default"/>
        <w:numPr>
          <w:ilvl w:val="0"/>
          <w:numId w:val="3"/>
        </w:numPr>
        <w:spacing w:before="120" w:after="120" w:line="380" w:lineRule="exact"/>
        <w:ind w:left="810"/>
        <w:rPr>
          <w:color w:val="auto"/>
          <w:sz w:val="22"/>
          <w:szCs w:val="22"/>
        </w:rPr>
      </w:pPr>
      <w:r>
        <w:rPr>
          <w:color w:val="auto"/>
          <w:sz w:val="22"/>
          <w:szCs w:val="22"/>
        </w:rPr>
        <w:t>Reviewing</w:t>
      </w:r>
      <w:r w:rsidRPr="00B454B2">
        <w:rPr>
          <w:color w:val="auto"/>
          <w:sz w:val="22"/>
          <w:szCs w:val="22"/>
        </w:rPr>
        <w:t xml:space="preserve"> </w:t>
      </w:r>
      <w:r w:rsidR="00276B06" w:rsidRPr="00276B06">
        <w:rPr>
          <w:color w:val="auto"/>
          <w:sz w:val="22"/>
          <w:szCs w:val="22"/>
        </w:rPr>
        <w:t xml:space="preserve">the terms and conditions of the </w:t>
      </w:r>
      <w:r w:rsidR="00A90732">
        <w:rPr>
          <w:color w:val="auto"/>
          <w:sz w:val="22"/>
          <w:szCs w:val="22"/>
        </w:rPr>
        <w:t xml:space="preserve">sale and purchase </w:t>
      </w:r>
      <w:r w:rsidR="00276B06" w:rsidRPr="00276B06">
        <w:rPr>
          <w:color w:val="auto"/>
          <w:sz w:val="22"/>
          <w:szCs w:val="22"/>
        </w:rPr>
        <w:t>agreement</w:t>
      </w:r>
      <w:r w:rsidR="00276B06">
        <w:rPr>
          <w:color w:val="auto"/>
          <w:sz w:val="22"/>
          <w:szCs w:val="22"/>
        </w:rPr>
        <w:t>.</w:t>
      </w:r>
    </w:p>
    <w:p w14:paraId="1A6E4D85" w14:textId="778C2573" w:rsidR="00B454B2" w:rsidRPr="00B454B2" w:rsidRDefault="008533C7" w:rsidP="00B454B2">
      <w:pPr>
        <w:pStyle w:val="Default"/>
        <w:numPr>
          <w:ilvl w:val="0"/>
          <w:numId w:val="3"/>
        </w:numPr>
        <w:spacing w:before="120" w:after="120" w:line="380" w:lineRule="exact"/>
        <w:ind w:left="810"/>
        <w:rPr>
          <w:color w:val="auto"/>
          <w:sz w:val="22"/>
          <w:szCs w:val="22"/>
        </w:rPr>
      </w:pPr>
      <w:r>
        <w:rPr>
          <w:color w:val="auto"/>
          <w:sz w:val="22"/>
          <w:szCs w:val="22"/>
        </w:rPr>
        <w:t>I</w:t>
      </w:r>
      <w:r w:rsidR="00B454B2" w:rsidRPr="00B454B2">
        <w:rPr>
          <w:color w:val="auto"/>
          <w:sz w:val="22"/>
          <w:szCs w:val="22"/>
        </w:rPr>
        <w:t xml:space="preserve">nquiring with management </w:t>
      </w:r>
      <w:r w:rsidR="00276B06" w:rsidRPr="00276B06">
        <w:rPr>
          <w:color w:val="auto"/>
          <w:sz w:val="22"/>
          <w:szCs w:val="22"/>
        </w:rPr>
        <w:t xml:space="preserve">as to the nature and objectives of the acquisition </w:t>
      </w:r>
      <w:proofErr w:type="gramStart"/>
      <w:r w:rsidR="00276B06" w:rsidRPr="00276B06">
        <w:rPr>
          <w:color w:val="auto"/>
          <w:sz w:val="22"/>
          <w:szCs w:val="22"/>
        </w:rPr>
        <w:t>in order to</w:t>
      </w:r>
      <w:proofErr w:type="gramEnd"/>
      <w:r w:rsidR="00276B06" w:rsidRPr="00276B06">
        <w:rPr>
          <w:color w:val="auto"/>
          <w:sz w:val="22"/>
          <w:szCs w:val="22"/>
        </w:rPr>
        <w:t xml:space="preserve"> assess whether the acquisition meets the definition of a business combination under Thai Financial Reporting Standard 3 (Revised: 201</w:t>
      </w:r>
      <w:r w:rsidR="009A17A1">
        <w:rPr>
          <w:color w:val="auto"/>
          <w:sz w:val="22"/>
          <w:szCs w:val="22"/>
        </w:rPr>
        <w:t>7</w:t>
      </w:r>
      <w:r w:rsidR="00276B06" w:rsidRPr="00276B06">
        <w:rPr>
          <w:color w:val="auto"/>
          <w:sz w:val="22"/>
          <w:szCs w:val="22"/>
        </w:rPr>
        <w:t xml:space="preserve">) Business </w:t>
      </w:r>
      <w:r w:rsidR="00E249FF">
        <w:rPr>
          <w:color w:val="auto"/>
          <w:sz w:val="22"/>
          <w:szCs w:val="22"/>
        </w:rPr>
        <w:t>C</w:t>
      </w:r>
      <w:r w:rsidR="00276B06" w:rsidRPr="00276B06">
        <w:rPr>
          <w:color w:val="auto"/>
          <w:sz w:val="22"/>
          <w:szCs w:val="22"/>
        </w:rPr>
        <w:t>ombinations</w:t>
      </w:r>
      <w:r w:rsidR="00B454B2" w:rsidRPr="00B454B2">
        <w:rPr>
          <w:color w:val="auto"/>
          <w:sz w:val="22"/>
          <w:szCs w:val="22"/>
        </w:rPr>
        <w:t>.</w:t>
      </w:r>
    </w:p>
    <w:p w14:paraId="14A0A296" w14:textId="00237A87" w:rsidR="00B454B2" w:rsidRDefault="00B454B2" w:rsidP="00B454B2">
      <w:pPr>
        <w:pStyle w:val="Default"/>
        <w:numPr>
          <w:ilvl w:val="0"/>
          <w:numId w:val="3"/>
        </w:numPr>
        <w:spacing w:before="120" w:after="120" w:line="380" w:lineRule="exact"/>
        <w:ind w:left="810"/>
        <w:rPr>
          <w:color w:val="auto"/>
          <w:sz w:val="22"/>
          <w:szCs w:val="22"/>
        </w:rPr>
      </w:pPr>
      <w:r w:rsidRPr="00B454B2">
        <w:rPr>
          <w:color w:val="auto"/>
          <w:sz w:val="22"/>
          <w:szCs w:val="22"/>
        </w:rPr>
        <w:lastRenderedPageBreak/>
        <w:t xml:space="preserve">Checking </w:t>
      </w:r>
      <w:r w:rsidR="00276B06" w:rsidRPr="00276B06">
        <w:rPr>
          <w:color w:val="auto"/>
          <w:sz w:val="22"/>
          <w:szCs w:val="22"/>
        </w:rPr>
        <w:t>the</w:t>
      </w:r>
      <w:r w:rsidR="00A90732">
        <w:rPr>
          <w:color w:val="auto"/>
          <w:sz w:val="22"/>
          <w:szCs w:val="22"/>
        </w:rPr>
        <w:t xml:space="preserve"> </w:t>
      </w:r>
      <w:bookmarkStart w:id="0" w:name="_GoBack"/>
      <w:bookmarkEnd w:id="0"/>
      <w:r w:rsidR="00A90732">
        <w:rPr>
          <w:color w:val="auto"/>
          <w:sz w:val="22"/>
          <w:szCs w:val="22"/>
        </w:rPr>
        <w:t xml:space="preserve">consideration </w:t>
      </w:r>
      <w:r w:rsidR="00276B06" w:rsidRPr="00276B06">
        <w:rPr>
          <w:color w:val="auto"/>
          <w:sz w:val="22"/>
          <w:szCs w:val="22"/>
        </w:rPr>
        <w:t>value of the acquisition against supporting documents and related payments</w:t>
      </w:r>
      <w:r w:rsidRPr="00B454B2">
        <w:rPr>
          <w:color w:val="auto"/>
          <w:sz w:val="22"/>
          <w:szCs w:val="22"/>
        </w:rPr>
        <w:t>.</w:t>
      </w:r>
    </w:p>
    <w:p w14:paraId="380009A8" w14:textId="154F397E" w:rsidR="00276B06" w:rsidRDefault="00276B06" w:rsidP="00B454B2">
      <w:pPr>
        <w:pStyle w:val="Default"/>
        <w:numPr>
          <w:ilvl w:val="0"/>
          <w:numId w:val="3"/>
        </w:numPr>
        <w:spacing w:before="120" w:after="120" w:line="380" w:lineRule="exact"/>
        <w:ind w:left="810"/>
        <w:rPr>
          <w:color w:val="auto"/>
          <w:sz w:val="22"/>
          <w:szCs w:val="22"/>
        </w:rPr>
      </w:pPr>
      <w:r>
        <w:rPr>
          <w:color w:val="auto"/>
          <w:sz w:val="22"/>
          <w:szCs w:val="22"/>
        </w:rPr>
        <w:t>A</w:t>
      </w:r>
      <w:r w:rsidRPr="00276B06">
        <w:rPr>
          <w:color w:val="auto"/>
          <w:sz w:val="22"/>
          <w:szCs w:val="22"/>
        </w:rPr>
        <w:t>ssess</w:t>
      </w:r>
      <w:r>
        <w:rPr>
          <w:color w:val="auto"/>
          <w:sz w:val="22"/>
          <w:szCs w:val="22"/>
        </w:rPr>
        <w:t>ing</w:t>
      </w:r>
      <w:r w:rsidRPr="00276B06">
        <w:rPr>
          <w:color w:val="auto"/>
          <w:sz w:val="22"/>
          <w:szCs w:val="22"/>
        </w:rPr>
        <w:t xml:space="preserve"> whether it reflected the fair value of the consideration transferred and did not include the acquisition-related costs</w:t>
      </w:r>
      <w:r>
        <w:rPr>
          <w:color w:val="auto"/>
          <w:sz w:val="22"/>
          <w:szCs w:val="22"/>
        </w:rPr>
        <w:t>.</w:t>
      </w:r>
    </w:p>
    <w:p w14:paraId="037554AC" w14:textId="1B5D5604" w:rsidR="00276B06" w:rsidRDefault="00276B06" w:rsidP="00B454B2">
      <w:pPr>
        <w:pStyle w:val="Default"/>
        <w:numPr>
          <w:ilvl w:val="0"/>
          <w:numId w:val="3"/>
        </w:numPr>
        <w:spacing w:before="120" w:after="120" w:line="380" w:lineRule="exact"/>
        <w:ind w:left="810"/>
        <w:rPr>
          <w:color w:val="auto"/>
          <w:sz w:val="22"/>
          <w:szCs w:val="22"/>
        </w:rPr>
      </w:pPr>
      <w:r>
        <w:rPr>
          <w:color w:val="auto"/>
          <w:sz w:val="22"/>
          <w:szCs w:val="22"/>
        </w:rPr>
        <w:t>E</w:t>
      </w:r>
      <w:r w:rsidRPr="00276B06">
        <w:rPr>
          <w:color w:val="auto"/>
          <w:sz w:val="22"/>
          <w:szCs w:val="22"/>
        </w:rPr>
        <w:t>valuat</w:t>
      </w:r>
      <w:r>
        <w:rPr>
          <w:color w:val="auto"/>
          <w:sz w:val="22"/>
          <w:szCs w:val="22"/>
        </w:rPr>
        <w:t>ing</w:t>
      </w:r>
      <w:r w:rsidRPr="00276B06">
        <w:rPr>
          <w:color w:val="auto"/>
          <w:sz w:val="22"/>
          <w:szCs w:val="22"/>
        </w:rPr>
        <w:t xml:space="preserve"> the method and assumptions that the management used in determining the provisionally </w:t>
      </w:r>
      <w:proofErr w:type="spellStart"/>
      <w:r w:rsidRPr="00276B06">
        <w:rPr>
          <w:color w:val="auto"/>
          <w:sz w:val="22"/>
          <w:szCs w:val="22"/>
        </w:rPr>
        <w:t>recognised</w:t>
      </w:r>
      <w:proofErr w:type="spellEnd"/>
      <w:r w:rsidRPr="00276B06">
        <w:rPr>
          <w:color w:val="auto"/>
          <w:sz w:val="22"/>
          <w:szCs w:val="22"/>
        </w:rPr>
        <w:t xml:space="preserve"> value of the acquisition by making enquiries of responsible executives</w:t>
      </w:r>
      <w:r>
        <w:rPr>
          <w:color w:val="auto"/>
          <w:sz w:val="22"/>
          <w:szCs w:val="22"/>
        </w:rPr>
        <w:t>.</w:t>
      </w:r>
    </w:p>
    <w:p w14:paraId="4504A5C4" w14:textId="77777777" w:rsidR="002F256E" w:rsidRPr="002F256E" w:rsidRDefault="00276B06" w:rsidP="00827F62">
      <w:pPr>
        <w:pStyle w:val="Default"/>
        <w:numPr>
          <w:ilvl w:val="0"/>
          <w:numId w:val="3"/>
        </w:numPr>
        <w:spacing w:before="120" w:after="120" w:line="380" w:lineRule="exact"/>
        <w:ind w:left="810"/>
        <w:rPr>
          <w:b/>
          <w:bCs/>
          <w:sz w:val="22"/>
          <w:szCs w:val="22"/>
        </w:rPr>
      </w:pPr>
      <w:r>
        <w:rPr>
          <w:color w:val="auto"/>
          <w:sz w:val="22"/>
          <w:szCs w:val="22"/>
        </w:rPr>
        <w:t>T</w:t>
      </w:r>
      <w:r w:rsidRPr="00276B06">
        <w:rPr>
          <w:color w:val="auto"/>
          <w:sz w:val="22"/>
          <w:szCs w:val="22"/>
        </w:rPr>
        <w:t>est</w:t>
      </w:r>
      <w:r>
        <w:rPr>
          <w:color w:val="auto"/>
          <w:sz w:val="22"/>
          <w:szCs w:val="22"/>
        </w:rPr>
        <w:t>ing</w:t>
      </w:r>
      <w:r w:rsidRPr="00276B06">
        <w:rPr>
          <w:color w:val="auto"/>
          <w:sz w:val="22"/>
          <w:szCs w:val="22"/>
        </w:rPr>
        <w:t xml:space="preserve"> the calculation and considered the reason for the initial difference on acquisition </w:t>
      </w:r>
      <w:proofErr w:type="spellStart"/>
      <w:r w:rsidRPr="00276B06">
        <w:rPr>
          <w:color w:val="auto"/>
          <w:sz w:val="22"/>
          <w:szCs w:val="22"/>
        </w:rPr>
        <w:t>recognised</w:t>
      </w:r>
      <w:proofErr w:type="spellEnd"/>
      <w:r w:rsidRPr="00276B06">
        <w:rPr>
          <w:color w:val="auto"/>
          <w:sz w:val="22"/>
          <w:szCs w:val="22"/>
        </w:rPr>
        <w:t xml:space="preserve"> from the business combination </w:t>
      </w:r>
    </w:p>
    <w:p w14:paraId="6D7E674F" w14:textId="3B3395BF" w:rsidR="00F31F3C" w:rsidRPr="00276B06" w:rsidRDefault="002F256E" w:rsidP="00827F62">
      <w:pPr>
        <w:pStyle w:val="Default"/>
        <w:numPr>
          <w:ilvl w:val="0"/>
          <w:numId w:val="3"/>
        </w:numPr>
        <w:spacing w:before="120" w:after="120" w:line="380" w:lineRule="exact"/>
        <w:ind w:left="810"/>
        <w:rPr>
          <w:b/>
          <w:bCs/>
          <w:sz w:val="22"/>
          <w:szCs w:val="22"/>
        </w:rPr>
      </w:pPr>
      <w:r>
        <w:rPr>
          <w:color w:val="auto"/>
          <w:sz w:val="22"/>
          <w:szCs w:val="22"/>
        </w:rPr>
        <w:t>R</w:t>
      </w:r>
      <w:r w:rsidR="00276B06" w:rsidRPr="00276B06">
        <w:rPr>
          <w:color w:val="auto"/>
          <w:sz w:val="22"/>
          <w:szCs w:val="22"/>
        </w:rPr>
        <w:t>eviewed the disclosures related to the business combination in the notes to financial statements.</w:t>
      </w:r>
    </w:p>
    <w:p w14:paraId="3BC9B329" w14:textId="0A189E52" w:rsidR="00A9284D" w:rsidRPr="00A9284D" w:rsidRDefault="00A9284D" w:rsidP="00A9284D">
      <w:pPr>
        <w:pStyle w:val="ps-000-normal"/>
        <w:spacing w:before="120" w:line="380" w:lineRule="exact"/>
        <w:rPr>
          <w:rFonts w:ascii="Arial" w:hAnsi="Arial" w:cs="Arial"/>
          <w:b/>
          <w:bCs/>
          <w:sz w:val="22"/>
          <w:szCs w:val="22"/>
        </w:rPr>
      </w:pPr>
      <w:r w:rsidRPr="00A9284D">
        <w:rPr>
          <w:rFonts w:ascii="Arial" w:hAnsi="Arial" w:cs="Arial"/>
          <w:b/>
          <w:bCs/>
          <w:sz w:val="22"/>
          <w:szCs w:val="22"/>
        </w:rPr>
        <w:t>Other Information</w:t>
      </w:r>
    </w:p>
    <w:p w14:paraId="43EB086E" w14:textId="77777777" w:rsidR="00A9284D" w:rsidRPr="00A9284D" w:rsidRDefault="00A9284D" w:rsidP="00A9284D">
      <w:pPr>
        <w:pStyle w:val="Default"/>
        <w:spacing w:before="120" w:after="120" w:line="380" w:lineRule="exact"/>
        <w:rPr>
          <w:color w:val="auto"/>
          <w:sz w:val="22"/>
          <w:szCs w:val="22"/>
        </w:rPr>
      </w:pPr>
      <w:r w:rsidRPr="00A9284D">
        <w:rPr>
          <w:color w:val="auto"/>
          <w:sz w:val="22"/>
          <w:szCs w:val="22"/>
        </w:rPr>
        <w:t xml:space="preserve">Management is responsible for the other information. The other information comprise the information included in annual report of the </w:t>
      </w:r>
      <w:proofErr w:type="gramStart"/>
      <w:r w:rsidRPr="00A9284D">
        <w:rPr>
          <w:color w:val="auto"/>
          <w:sz w:val="22"/>
          <w:szCs w:val="22"/>
        </w:rPr>
        <w:t>Group, but</w:t>
      </w:r>
      <w:proofErr w:type="gramEnd"/>
      <w:r w:rsidRPr="00A9284D">
        <w:rPr>
          <w:color w:val="auto"/>
          <w:sz w:val="22"/>
          <w:szCs w:val="22"/>
        </w:rPr>
        <w:t xml:space="preserve"> does not include the financial statements and my auditor’s report thereon. The annual report of the Group is expected to be made available to me after the date of this auditor’s report.</w:t>
      </w:r>
    </w:p>
    <w:p w14:paraId="2AAF4A51" w14:textId="77777777" w:rsidR="00A9284D" w:rsidRPr="00A9284D" w:rsidRDefault="00A9284D" w:rsidP="00A9284D">
      <w:pPr>
        <w:pStyle w:val="Default"/>
        <w:spacing w:before="120" w:after="120" w:line="380" w:lineRule="exact"/>
        <w:rPr>
          <w:color w:val="auto"/>
          <w:sz w:val="22"/>
          <w:szCs w:val="22"/>
        </w:rPr>
      </w:pPr>
      <w:r w:rsidRPr="00A9284D">
        <w:rPr>
          <w:color w:val="auto"/>
          <w:sz w:val="22"/>
          <w:szCs w:val="22"/>
        </w:rPr>
        <w:t>My opinion on the financial statements does not cover the other information and I do not express any form of assurance conclusion thereon.</w:t>
      </w:r>
    </w:p>
    <w:p w14:paraId="21C2BD8D" w14:textId="77777777" w:rsidR="00A9284D" w:rsidRPr="00A9284D" w:rsidRDefault="00A9284D" w:rsidP="00A9284D">
      <w:pPr>
        <w:pStyle w:val="Default"/>
        <w:spacing w:before="120" w:after="120" w:line="380" w:lineRule="exact"/>
        <w:rPr>
          <w:color w:val="auto"/>
          <w:sz w:val="22"/>
          <w:szCs w:val="22"/>
        </w:rPr>
      </w:pPr>
      <w:r w:rsidRPr="00A9284D">
        <w:rPr>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6EE7F92" w14:textId="77777777" w:rsidR="00A9284D" w:rsidRPr="00A9284D" w:rsidRDefault="00A9284D" w:rsidP="00A9284D">
      <w:pPr>
        <w:pStyle w:val="Default"/>
        <w:spacing w:before="120" w:after="120" w:line="380" w:lineRule="exact"/>
        <w:rPr>
          <w:color w:val="auto"/>
          <w:sz w:val="22"/>
          <w:szCs w:val="22"/>
        </w:rPr>
      </w:pPr>
      <w:r w:rsidRPr="00A9284D">
        <w:rPr>
          <w:color w:val="auto"/>
          <w:sz w:val="22"/>
          <w:szCs w:val="22"/>
        </w:rPr>
        <w:t>When I read the annual report of the Group, if I conclude that there is a material misstatement therein, I am required to communicate the matter to those charged with governance for correction of the misstatement.</w:t>
      </w:r>
    </w:p>
    <w:p w14:paraId="75F02992" w14:textId="77777777" w:rsidR="002F256E" w:rsidRDefault="002F256E">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264FBCAF" w14:textId="5E5820D3" w:rsidR="00A9284D" w:rsidRPr="00A9284D" w:rsidRDefault="00A9284D" w:rsidP="002F256E">
      <w:pPr>
        <w:pStyle w:val="ps-000-normal"/>
        <w:spacing w:before="60" w:after="60" w:line="380" w:lineRule="exact"/>
        <w:rPr>
          <w:rFonts w:ascii="Arial" w:hAnsi="Arial" w:cs="Arial"/>
          <w:b/>
          <w:bCs/>
          <w:sz w:val="22"/>
          <w:szCs w:val="22"/>
        </w:rPr>
      </w:pPr>
      <w:r w:rsidRPr="00A9284D">
        <w:rPr>
          <w:rFonts w:ascii="Arial" w:hAnsi="Arial" w:cs="Arial"/>
          <w:b/>
          <w:bCs/>
          <w:sz w:val="22"/>
          <w:szCs w:val="22"/>
        </w:rPr>
        <w:lastRenderedPageBreak/>
        <w:t>Responsibilities of Management and Those Charged with Governance for the Financial Statements</w:t>
      </w:r>
    </w:p>
    <w:p w14:paraId="5C065D2A" w14:textId="77777777" w:rsidR="00A9284D" w:rsidRPr="00A9284D" w:rsidRDefault="00A9284D" w:rsidP="002F256E">
      <w:pPr>
        <w:pStyle w:val="ps-000-normal"/>
        <w:spacing w:before="60" w:after="60" w:line="380" w:lineRule="exact"/>
        <w:rPr>
          <w:rFonts w:ascii="Arial" w:hAnsi="Arial" w:cs="Arial"/>
          <w:sz w:val="22"/>
          <w:szCs w:val="22"/>
        </w:rPr>
      </w:pPr>
      <w:r w:rsidRPr="00A9284D">
        <w:rPr>
          <w:rFonts w:ascii="Arial" w:hAnsi="Arial" w:cs="Arial"/>
          <w:sz w:val="22"/>
          <w:szCs w:val="22"/>
        </w:rPr>
        <w:t xml:space="preserve">Management is responsible for the preparation and fair presentation of the financial statements in accordance with </w:t>
      </w:r>
      <w:r w:rsidRPr="00A9284D">
        <w:rPr>
          <w:rFonts w:ascii="Arial" w:hAnsi="Arial" w:cs="Arial"/>
          <w:color w:val="auto"/>
          <w:sz w:val="22"/>
          <w:szCs w:val="22"/>
        </w:rPr>
        <w:t>Thai Financial Reporting Standards</w:t>
      </w:r>
      <w:r w:rsidRPr="00A9284D">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B30FB0E" w14:textId="77777777" w:rsidR="00A9284D" w:rsidRPr="00A9284D" w:rsidRDefault="00A9284D" w:rsidP="002F256E">
      <w:pPr>
        <w:pStyle w:val="ps-000-normal"/>
        <w:spacing w:before="60" w:after="60" w:line="380" w:lineRule="exact"/>
        <w:rPr>
          <w:rFonts w:ascii="Arial" w:hAnsi="Arial" w:cs="Arial"/>
          <w:sz w:val="22"/>
          <w:szCs w:val="22"/>
        </w:rPr>
      </w:pPr>
      <w:r w:rsidRPr="00A9284D">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11C5062" w14:textId="77777777" w:rsidR="00A9284D" w:rsidRPr="00A9284D" w:rsidRDefault="00A9284D" w:rsidP="002F256E">
      <w:pPr>
        <w:pStyle w:val="ps-000-normal"/>
        <w:spacing w:before="60" w:after="60" w:line="380" w:lineRule="exact"/>
        <w:rPr>
          <w:rFonts w:ascii="Arial" w:hAnsi="Arial" w:cs="Arial"/>
          <w:sz w:val="22"/>
          <w:szCs w:val="22"/>
        </w:rPr>
      </w:pPr>
      <w:r w:rsidRPr="00A9284D">
        <w:rPr>
          <w:rFonts w:ascii="Arial" w:hAnsi="Arial" w:cs="Arial"/>
          <w:sz w:val="22"/>
          <w:szCs w:val="22"/>
        </w:rPr>
        <w:t xml:space="preserve">Those charged with governance are responsible for overseeing the Group’s financial reporting process. </w:t>
      </w:r>
    </w:p>
    <w:p w14:paraId="564482A9" w14:textId="77777777" w:rsidR="00A9284D" w:rsidRPr="00A9284D" w:rsidRDefault="00A9284D" w:rsidP="002F256E">
      <w:pPr>
        <w:pStyle w:val="ps-000-normal"/>
        <w:spacing w:before="60" w:after="60" w:line="380" w:lineRule="exact"/>
        <w:rPr>
          <w:rFonts w:ascii="Arial" w:hAnsi="Arial" w:cs="Arial"/>
          <w:b/>
          <w:bCs/>
          <w:sz w:val="22"/>
          <w:szCs w:val="22"/>
        </w:rPr>
      </w:pPr>
      <w:r w:rsidRPr="00A9284D">
        <w:rPr>
          <w:rFonts w:ascii="Arial" w:hAnsi="Arial" w:cs="Arial"/>
          <w:b/>
          <w:bCs/>
          <w:sz w:val="22"/>
          <w:szCs w:val="22"/>
        </w:rPr>
        <w:t>Auditor’s Responsibilities for the Audit of the Financial Statements</w:t>
      </w:r>
    </w:p>
    <w:p w14:paraId="1D557D0A" w14:textId="77777777" w:rsidR="00A9284D" w:rsidRPr="00A9284D" w:rsidRDefault="00A9284D" w:rsidP="002F256E">
      <w:pPr>
        <w:pStyle w:val="ps-000-normal"/>
        <w:spacing w:before="60" w:after="60" w:line="380" w:lineRule="exact"/>
        <w:rPr>
          <w:rFonts w:ascii="Arial" w:hAnsi="Arial" w:cs="Arial"/>
          <w:i/>
          <w:iCs/>
          <w:color w:val="548DD4" w:themeColor="text2" w:themeTint="99"/>
          <w:sz w:val="22"/>
          <w:szCs w:val="22"/>
        </w:rPr>
      </w:pPr>
      <w:r w:rsidRPr="00A9284D">
        <w:rPr>
          <w:rFonts w:ascii="Arial" w:hAnsi="Arial" w:cs="Arial"/>
          <w:sz w:val="22"/>
          <w:szCs w:val="22"/>
        </w:rPr>
        <w:t xml:space="preserve">My objectives are to obtain reasonable assurance about whether the financial statements </w:t>
      </w:r>
      <w:proofErr w:type="gramStart"/>
      <w:r w:rsidRPr="00A9284D">
        <w:rPr>
          <w:rFonts w:ascii="Arial" w:hAnsi="Arial" w:cs="Arial"/>
          <w:sz w:val="22"/>
          <w:szCs w:val="22"/>
        </w:rPr>
        <w:t>as a whole are</w:t>
      </w:r>
      <w:proofErr w:type="gramEnd"/>
      <w:r w:rsidRPr="00A9284D">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A9284D">
        <w:rPr>
          <w:rFonts w:ascii="Arial" w:hAnsi="Arial" w:cs="Arial"/>
          <w:sz w:val="22"/>
          <w:szCs w:val="22"/>
        </w:rPr>
        <w:t>assurance, but</w:t>
      </w:r>
      <w:proofErr w:type="gramEnd"/>
      <w:r w:rsidRPr="00A9284D">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284D">
        <w:rPr>
          <w:rFonts w:ascii="Arial" w:hAnsi="Arial" w:cs="Arial"/>
          <w:sz w:val="22"/>
          <w:szCs w:val="22"/>
        </w:rPr>
        <w:t>on the basis of</w:t>
      </w:r>
      <w:proofErr w:type="gramEnd"/>
      <w:r w:rsidRPr="00A9284D">
        <w:rPr>
          <w:rFonts w:ascii="Arial" w:hAnsi="Arial" w:cs="Arial"/>
          <w:sz w:val="22"/>
          <w:szCs w:val="22"/>
        </w:rPr>
        <w:t xml:space="preserve"> these financial statements. </w:t>
      </w:r>
    </w:p>
    <w:p w14:paraId="73AAB4D5" w14:textId="77777777" w:rsidR="00A9284D" w:rsidRPr="00A9284D" w:rsidRDefault="00A9284D" w:rsidP="002F256E">
      <w:pPr>
        <w:pStyle w:val="ps-000-normal"/>
        <w:spacing w:before="60" w:after="60" w:line="380" w:lineRule="exact"/>
        <w:rPr>
          <w:rFonts w:ascii="Arial" w:hAnsi="Arial" w:cs="Arial"/>
          <w:sz w:val="22"/>
          <w:szCs w:val="22"/>
        </w:rPr>
      </w:pPr>
      <w:r w:rsidRPr="00A9284D">
        <w:rPr>
          <w:rFonts w:ascii="Arial" w:hAnsi="Arial" w:cs="Arial"/>
          <w:sz w:val="22"/>
          <w:szCs w:val="22"/>
        </w:rPr>
        <w:t>As part of an audit in accordance with Thai Standards on Auditing, I exercise professional judgement and maintain professional skepticism throughout the audit. I also:</w:t>
      </w:r>
    </w:p>
    <w:p w14:paraId="76E8452A" w14:textId="77777777" w:rsidR="00A9284D" w:rsidRPr="00A9284D" w:rsidRDefault="00A9284D" w:rsidP="002F256E">
      <w:pPr>
        <w:pStyle w:val="ps-000-normal"/>
        <w:numPr>
          <w:ilvl w:val="0"/>
          <w:numId w:val="2"/>
        </w:numPr>
        <w:spacing w:before="60" w:after="60" w:line="380" w:lineRule="exact"/>
        <w:rPr>
          <w:rFonts w:ascii="Arial" w:hAnsi="Arial" w:cs="Arial"/>
          <w:sz w:val="22"/>
          <w:szCs w:val="22"/>
        </w:rPr>
      </w:pPr>
      <w:r w:rsidRPr="00A9284D">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A9284D">
        <w:rPr>
          <w:rFonts w:ascii="Arial" w:hAnsi="Arial" w:cs="Arial"/>
          <w:sz w:val="22"/>
          <w:szCs w:val="22"/>
        </w:rPr>
        <w:t>sufficient</w:t>
      </w:r>
      <w:proofErr w:type="gramEnd"/>
      <w:r w:rsidRPr="00A9284D">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B24AC7" w14:textId="77777777" w:rsidR="00A9284D" w:rsidRPr="00A9284D" w:rsidRDefault="00A9284D" w:rsidP="002F256E">
      <w:pPr>
        <w:pStyle w:val="ps-000-normal"/>
        <w:numPr>
          <w:ilvl w:val="0"/>
          <w:numId w:val="2"/>
        </w:numPr>
        <w:spacing w:before="60" w:after="60" w:line="380" w:lineRule="exact"/>
        <w:rPr>
          <w:rFonts w:ascii="Arial" w:hAnsi="Arial" w:cs="Arial"/>
          <w:sz w:val="22"/>
          <w:szCs w:val="22"/>
        </w:rPr>
      </w:pPr>
      <w:r w:rsidRPr="00A9284D">
        <w:rPr>
          <w:rFonts w:ascii="Arial" w:hAnsi="Arial" w:cs="Arial"/>
          <w:sz w:val="22"/>
          <w:szCs w:val="22"/>
        </w:rPr>
        <w:t xml:space="preserve">Obtain an understanding of internal control relevant to the audit </w:t>
      </w:r>
      <w:proofErr w:type="gramStart"/>
      <w:r w:rsidRPr="00A9284D">
        <w:rPr>
          <w:rFonts w:ascii="Arial" w:hAnsi="Arial" w:cs="Arial"/>
          <w:sz w:val="22"/>
          <w:szCs w:val="22"/>
        </w:rPr>
        <w:t>in order to</w:t>
      </w:r>
      <w:proofErr w:type="gramEnd"/>
      <w:r w:rsidRPr="00A9284D">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1DEB8B23" w14:textId="77777777" w:rsidR="00A9284D" w:rsidRPr="00A9284D" w:rsidRDefault="00A9284D" w:rsidP="002F256E">
      <w:pPr>
        <w:pStyle w:val="ps-000-normal"/>
        <w:numPr>
          <w:ilvl w:val="0"/>
          <w:numId w:val="2"/>
        </w:numPr>
        <w:spacing w:before="60" w:after="60" w:line="380" w:lineRule="exact"/>
        <w:rPr>
          <w:rFonts w:ascii="Arial" w:hAnsi="Arial" w:cs="Arial"/>
          <w:sz w:val="22"/>
          <w:szCs w:val="22"/>
        </w:rPr>
      </w:pPr>
      <w:r w:rsidRPr="00A9284D">
        <w:rPr>
          <w:rFonts w:ascii="Arial" w:hAnsi="Arial" w:cs="Arial"/>
          <w:sz w:val="22"/>
          <w:szCs w:val="22"/>
        </w:rPr>
        <w:t>Evaluate the appropriateness of accounting policies used and the reasonableness of accounting estimates and related disclosures made by management.</w:t>
      </w:r>
    </w:p>
    <w:p w14:paraId="293A94A9" w14:textId="77777777" w:rsidR="00A9284D" w:rsidRDefault="00A9284D">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70458532" w14:textId="2A7D6FE6" w:rsidR="00A9284D" w:rsidRPr="00A9284D" w:rsidRDefault="00A9284D" w:rsidP="00A9284D">
      <w:pPr>
        <w:pStyle w:val="ps-000-normal"/>
        <w:numPr>
          <w:ilvl w:val="0"/>
          <w:numId w:val="2"/>
        </w:numPr>
        <w:spacing w:before="120" w:line="380" w:lineRule="exact"/>
        <w:rPr>
          <w:rFonts w:ascii="Arial" w:hAnsi="Arial" w:cs="Arial"/>
          <w:sz w:val="22"/>
          <w:szCs w:val="22"/>
        </w:rPr>
      </w:pPr>
      <w:r w:rsidRPr="00A9284D">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613B3F2" w14:textId="77777777" w:rsidR="00A9284D" w:rsidRPr="00A9284D" w:rsidRDefault="00A9284D" w:rsidP="00A9284D">
      <w:pPr>
        <w:pStyle w:val="ps-000-normal"/>
        <w:numPr>
          <w:ilvl w:val="0"/>
          <w:numId w:val="2"/>
        </w:numPr>
        <w:spacing w:before="120" w:line="380" w:lineRule="exact"/>
        <w:rPr>
          <w:rFonts w:ascii="Arial" w:hAnsi="Arial" w:cs="Arial"/>
          <w:sz w:val="22"/>
          <w:szCs w:val="22"/>
        </w:rPr>
      </w:pPr>
      <w:r w:rsidRPr="00A9284D">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CEB0A3B" w14:textId="77777777" w:rsidR="00A9284D" w:rsidRPr="00A9284D" w:rsidRDefault="00A9284D" w:rsidP="00A9284D">
      <w:pPr>
        <w:pStyle w:val="ps-000-normal"/>
        <w:numPr>
          <w:ilvl w:val="0"/>
          <w:numId w:val="2"/>
        </w:numPr>
        <w:spacing w:before="120" w:line="380" w:lineRule="exact"/>
        <w:rPr>
          <w:rFonts w:ascii="Arial" w:hAnsi="Arial" w:cs="Arial"/>
          <w:sz w:val="22"/>
          <w:szCs w:val="22"/>
        </w:rPr>
      </w:pPr>
      <w:r w:rsidRPr="00A9284D">
        <w:rPr>
          <w:rFonts w:ascii="Arial" w:hAnsi="Arial" w:cs="Arial"/>
          <w:sz w:val="22"/>
          <w:szCs w:val="22"/>
        </w:rPr>
        <w:t xml:space="preserve">Obtain </w:t>
      </w:r>
      <w:proofErr w:type="gramStart"/>
      <w:r w:rsidRPr="00A9284D">
        <w:rPr>
          <w:rFonts w:ascii="Arial" w:hAnsi="Arial" w:cs="Arial"/>
          <w:sz w:val="22"/>
          <w:szCs w:val="22"/>
        </w:rPr>
        <w:t>sufficient</w:t>
      </w:r>
      <w:proofErr w:type="gramEnd"/>
      <w:r w:rsidRPr="00A9284D">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FF43F91" w14:textId="77777777" w:rsidR="00A9284D" w:rsidRPr="00A9284D" w:rsidRDefault="00A9284D" w:rsidP="00A9284D">
      <w:pPr>
        <w:pStyle w:val="ps-000-normal"/>
        <w:spacing w:before="120" w:line="380" w:lineRule="exact"/>
        <w:rPr>
          <w:rFonts w:ascii="Arial" w:hAnsi="Arial" w:cs="Arial"/>
          <w:sz w:val="22"/>
          <w:szCs w:val="22"/>
        </w:rPr>
      </w:pPr>
      <w:r w:rsidRPr="00A9284D">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837781D" w14:textId="77777777" w:rsidR="00A9284D" w:rsidRPr="00A9284D" w:rsidRDefault="00A9284D" w:rsidP="00A9284D">
      <w:pPr>
        <w:pStyle w:val="ps-000-normal"/>
        <w:spacing w:before="120" w:line="380" w:lineRule="exact"/>
        <w:rPr>
          <w:rFonts w:ascii="Arial" w:hAnsi="Arial" w:cs="Arial"/>
          <w:sz w:val="22"/>
          <w:szCs w:val="22"/>
        </w:rPr>
      </w:pPr>
      <w:r w:rsidRPr="00A9284D">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31AEBAA" w14:textId="77777777" w:rsidR="00A9284D" w:rsidRDefault="00A9284D">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3307D397" w14:textId="37B342EA" w:rsidR="00A9284D" w:rsidRPr="00A9284D" w:rsidRDefault="00A9284D" w:rsidP="00A9284D">
      <w:pPr>
        <w:pStyle w:val="ps-000-normal"/>
        <w:spacing w:before="120" w:line="380" w:lineRule="exact"/>
        <w:rPr>
          <w:rFonts w:ascii="Arial" w:hAnsi="Arial" w:cs="Arial"/>
          <w:sz w:val="22"/>
          <w:szCs w:val="22"/>
        </w:rPr>
      </w:pPr>
      <w:r w:rsidRPr="00A9284D">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E4D26A4" w14:textId="77777777" w:rsidR="00A9284D" w:rsidRPr="00A9284D" w:rsidRDefault="00A9284D" w:rsidP="00A9284D">
      <w:pPr>
        <w:pStyle w:val="ps-000-normal"/>
        <w:spacing w:before="120" w:line="380" w:lineRule="exact"/>
        <w:rPr>
          <w:rFonts w:ascii="Arial" w:hAnsi="Arial" w:cs="Arial"/>
          <w:sz w:val="22"/>
          <w:szCs w:val="22"/>
        </w:rPr>
      </w:pPr>
      <w:r w:rsidRPr="00A9284D">
        <w:rPr>
          <w:rFonts w:ascii="Arial" w:hAnsi="Arial" w:cs="Arial"/>
          <w:sz w:val="22"/>
          <w:szCs w:val="22"/>
        </w:rPr>
        <w:t>I am responsible for the audit resulting in this independent auditor’s report.</w:t>
      </w:r>
    </w:p>
    <w:p w14:paraId="0019260E" w14:textId="77777777" w:rsidR="006F3BFA" w:rsidRPr="00A9284D" w:rsidRDefault="009B1E55" w:rsidP="00A9284D">
      <w:pPr>
        <w:spacing w:before="1400" w:line="380" w:lineRule="exact"/>
        <w:rPr>
          <w:rFonts w:ascii="Arial" w:hAnsi="Arial" w:cs="Arial"/>
          <w:sz w:val="22"/>
          <w:szCs w:val="22"/>
        </w:rPr>
      </w:pPr>
      <w:r w:rsidRPr="00A9284D">
        <w:rPr>
          <w:rFonts w:ascii="Arial" w:hAnsi="Arial" w:cs="Arial"/>
          <w:sz w:val="22"/>
          <w:szCs w:val="22"/>
        </w:rPr>
        <w:t>Rungnapa Lertsuwankul</w:t>
      </w:r>
    </w:p>
    <w:p w14:paraId="5FD5A606" w14:textId="77777777" w:rsidR="006F3BFA" w:rsidRPr="00A9284D" w:rsidRDefault="006F3BFA" w:rsidP="00A9284D">
      <w:pPr>
        <w:spacing w:line="380" w:lineRule="exact"/>
        <w:rPr>
          <w:rFonts w:ascii="Arial" w:hAnsi="Arial" w:cs="Arial"/>
          <w:sz w:val="22"/>
          <w:szCs w:val="22"/>
        </w:rPr>
      </w:pPr>
      <w:r w:rsidRPr="00A9284D">
        <w:rPr>
          <w:rFonts w:ascii="Arial" w:hAnsi="Arial" w:cs="Arial"/>
          <w:sz w:val="22"/>
          <w:szCs w:val="22"/>
        </w:rPr>
        <w:t xml:space="preserve">Certified Public Accountant (Thailand) No. </w:t>
      </w:r>
      <w:r w:rsidR="009B1E55" w:rsidRPr="00A9284D">
        <w:rPr>
          <w:rFonts w:ascii="Arial" w:hAnsi="Arial" w:cs="Arial"/>
          <w:sz w:val="22"/>
          <w:szCs w:val="22"/>
        </w:rPr>
        <w:t>3516</w:t>
      </w:r>
    </w:p>
    <w:p w14:paraId="512C8ED8" w14:textId="77777777" w:rsidR="006F3BFA" w:rsidRPr="00A9284D" w:rsidRDefault="006F3BFA" w:rsidP="00A9284D">
      <w:pPr>
        <w:spacing w:before="240" w:line="380" w:lineRule="exact"/>
        <w:rPr>
          <w:rFonts w:ascii="Arial" w:hAnsi="Arial" w:cs="Arial"/>
          <w:sz w:val="22"/>
          <w:szCs w:val="22"/>
        </w:rPr>
      </w:pPr>
      <w:r w:rsidRPr="00A9284D">
        <w:rPr>
          <w:rFonts w:ascii="Arial" w:hAnsi="Arial" w:cs="Arial"/>
          <w:sz w:val="22"/>
          <w:szCs w:val="22"/>
        </w:rPr>
        <w:t>EY Office Limited</w:t>
      </w:r>
    </w:p>
    <w:p w14:paraId="45176DD1" w14:textId="01BE832D" w:rsidR="006F3BFA" w:rsidRPr="00A9284D" w:rsidRDefault="009B1E55" w:rsidP="00A9284D">
      <w:pPr>
        <w:spacing w:line="380" w:lineRule="exact"/>
        <w:rPr>
          <w:rFonts w:ascii="Arial" w:hAnsi="Arial" w:cs="Arial"/>
          <w:sz w:val="22"/>
          <w:szCs w:val="22"/>
        </w:rPr>
      </w:pPr>
      <w:r w:rsidRPr="00A9284D">
        <w:rPr>
          <w:rFonts w:ascii="Arial" w:hAnsi="Arial" w:cs="Arial"/>
          <w:sz w:val="22"/>
          <w:szCs w:val="22"/>
        </w:rPr>
        <w:t xml:space="preserve">Bangkok: </w:t>
      </w:r>
      <w:r w:rsidR="00093C81">
        <w:rPr>
          <w:rFonts w:ascii="Arial" w:hAnsi="Arial" w:cs="Arial"/>
          <w:sz w:val="22"/>
          <w:szCs w:val="22"/>
        </w:rPr>
        <w:t>25 February</w:t>
      </w:r>
      <w:r w:rsidR="00D937AB" w:rsidRPr="00A9284D">
        <w:rPr>
          <w:rFonts w:ascii="Arial" w:hAnsi="Arial" w:cs="Arial"/>
          <w:sz w:val="22"/>
          <w:szCs w:val="22"/>
        </w:rPr>
        <w:t xml:space="preserve"> 2020</w:t>
      </w:r>
    </w:p>
    <w:p w14:paraId="2EDCCDE8" w14:textId="77777777" w:rsidR="009018E1" w:rsidRPr="007B5390" w:rsidRDefault="009018E1" w:rsidP="006F3BFA">
      <w:pPr>
        <w:pStyle w:val="ps-000-normal"/>
        <w:spacing w:before="120" w:line="380" w:lineRule="exact"/>
        <w:rPr>
          <w:rFonts w:ascii="Arial" w:hAnsi="Arial" w:cs="Arial"/>
          <w:sz w:val="22"/>
          <w:szCs w:val="22"/>
        </w:rPr>
      </w:pPr>
    </w:p>
    <w:sectPr w:rsidR="009018E1" w:rsidRPr="007B5390" w:rsidSect="00A9284D">
      <w:footerReference w:type="default" r:id="rId10"/>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C0478" w14:textId="77777777" w:rsidR="00654DA1" w:rsidRDefault="00654DA1" w:rsidP="003038DF">
      <w:r>
        <w:separator/>
      </w:r>
    </w:p>
  </w:endnote>
  <w:endnote w:type="continuationSeparator" w:id="0">
    <w:p w14:paraId="010110CC" w14:textId="77777777" w:rsidR="00654DA1" w:rsidRDefault="00654DA1" w:rsidP="0030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15A29" w14:textId="77777777" w:rsidR="00EC03BE" w:rsidRDefault="00AF52DD" w:rsidP="00956720">
    <w:pPr>
      <w:pStyle w:val="Footer"/>
      <w:framePr w:wrap="around" w:vAnchor="text" w:hAnchor="margin" w:xAlign="right" w:y="1"/>
      <w:rPr>
        <w:rStyle w:val="PageNumber"/>
      </w:rPr>
    </w:pPr>
    <w:r>
      <w:rPr>
        <w:rStyle w:val="PageNumber"/>
      </w:rPr>
      <w:fldChar w:fldCharType="begin"/>
    </w:r>
    <w:r w:rsidR="009018E1">
      <w:rPr>
        <w:rStyle w:val="PageNumber"/>
      </w:rPr>
      <w:instrText xml:space="preserve">PAGE  </w:instrText>
    </w:r>
    <w:r>
      <w:rPr>
        <w:rStyle w:val="PageNumber"/>
      </w:rPr>
      <w:fldChar w:fldCharType="end"/>
    </w:r>
  </w:p>
  <w:p w14:paraId="2DECCFC1" w14:textId="77777777" w:rsidR="00EC03BE" w:rsidRDefault="009876F3" w:rsidP="009567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ABD74" w14:textId="7C8F0A8C" w:rsidR="004D4596" w:rsidRPr="004D4596" w:rsidRDefault="004D4596" w:rsidP="004D4596">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1453359"/>
      <w:docPartObj>
        <w:docPartGallery w:val="Page Numbers (Bottom of Page)"/>
        <w:docPartUnique/>
      </w:docPartObj>
    </w:sdtPr>
    <w:sdtEndPr>
      <w:rPr>
        <w:rFonts w:ascii="Arial" w:hAnsi="Arial" w:cs="Arial"/>
        <w:noProof/>
        <w:sz w:val="22"/>
        <w:szCs w:val="22"/>
      </w:rPr>
    </w:sdtEndPr>
    <w:sdtContent>
      <w:p w14:paraId="7061D4F6" w14:textId="36BCF84B" w:rsidR="00A9284D" w:rsidRPr="00A9284D" w:rsidRDefault="00A9284D" w:rsidP="004D4596">
        <w:pPr>
          <w:pStyle w:val="Footer"/>
          <w:jc w:val="right"/>
          <w:rPr>
            <w:rFonts w:ascii="Arial" w:hAnsi="Arial" w:cs="Arial"/>
            <w:sz w:val="22"/>
            <w:szCs w:val="22"/>
          </w:rPr>
        </w:pPr>
        <w:r w:rsidRPr="00A9284D">
          <w:rPr>
            <w:rFonts w:ascii="Arial" w:hAnsi="Arial" w:cs="Arial"/>
            <w:sz w:val="22"/>
            <w:szCs w:val="22"/>
          </w:rPr>
          <w:fldChar w:fldCharType="begin"/>
        </w:r>
        <w:r w:rsidRPr="00A9284D">
          <w:rPr>
            <w:rFonts w:ascii="Arial" w:hAnsi="Arial" w:cs="Arial"/>
            <w:sz w:val="22"/>
            <w:szCs w:val="22"/>
          </w:rPr>
          <w:instrText xml:space="preserve"> PAGE   \* MERGEFORMAT </w:instrText>
        </w:r>
        <w:r w:rsidRPr="00A9284D">
          <w:rPr>
            <w:rFonts w:ascii="Arial" w:hAnsi="Arial" w:cs="Arial"/>
            <w:sz w:val="22"/>
            <w:szCs w:val="22"/>
          </w:rPr>
          <w:fldChar w:fldCharType="separate"/>
        </w:r>
        <w:r w:rsidRPr="00A9284D">
          <w:rPr>
            <w:rFonts w:ascii="Arial" w:hAnsi="Arial" w:cs="Arial"/>
            <w:noProof/>
            <w:sz w:val="22"/>
            <w:szCs w:val="22"/>
          </w:rPr>
          <w:t>2</w:t>
        </w:r>
        <w:r w:rsidRPr="00A928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B9E0C" w14:textId="77777777" w:rsidR="00654DA1" w:rsidRDefault="00654DA1" w:rsidP="003038DF">
      <w:r>
        <w:separator/>
      </w:r>
    </w:p>
  </w:footnote>
  <w:footnote w:type="continuationSeparator" w:id="0">
    <w:p w14:paraId="59998586" w14:textId="77777777" w:rsidR="00654DA1" w:rsidRDefault="00654DA1" w:rsidP="00303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37208"/>
    <w:multiLevelType w:val="hybridMultilevel"/>
    <w:tmpl w:val="BBD0A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046624"/>
    <w:multiLevelType w:val="hybridMultilevel"/>
    <w:tmpl w:val="4C061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E1"/>
    <w:rsid w:val="00002C03"/>
    <w:rsid w:val="00042380"/>
    <w:rsid w:val="00046BD0"/>
    <w:rsid w:val="00047BF8"/>
    <w:rsid w:val="0008765F"/>
    <w:rsid w:val="00093C81"/>
    <w:rsid w:val="000A5FBE"/>
    <w:rsid w:val="000D383E"/>
    <w:rsid w:val="000D7390"/>
    <w:rsid w:val="000F026E"/>
    <w:rsid w:val="0013525B"/>
    <w:rsid w:val="0014689C"/>
    <w:rsid w:val="001673AD"/>
    <w:rsid w:val="00187421"/>
    <w:rsid w:val="001930C8"/>
    <w:rsid w:val="00196A76"/>
    <w:rsid w:val="001A099E"/>
    <w:rsid w:val="001D77CA"/>
    <w:rsid w:val="0020514A"/>
    <w:rsid w:val="002124AC"/>
    <w:rsid w:val="002167D5"/>
    <w:rsid w:val="002225CA"/>
    <w:rsid w:val="00276B06"/>
    <w:rsid w:val="00285CE9"/>
    <w:rsid w:val="00286294"/>
    <w:rsid w:val="002A30DE"/>
    <w:rsid w:val="002C3E0F"/>
    <w:rsid w:val="002D78A2"/>
    <w:rsid w:val="002E4133"/>
    <w:rsid w:val="002F256E"/>
    <w:rsid w:val="003038DF"/>
    <w:rsid w:val="0033102D"/>
    <w:rsid w:val="0033104B"/>
    <w:rsid w:val="00381B69"/>
    <w:rsid w:val="003C677C"/>
    <w:rsid w:val="003E1E2B"/>
    <w:rsid w:val="00462512"/>
    <w:rsid w:val="00463B4B"/>
    <w:rsid w:val="00473BA8"/>
    <w:rsid w:val="00476D9B"/>
    <w:rsid w:val="004D101C"/>
    <w:rsid w:val="004D4596"/>
    <w:rsid w:val="004E44F5"/>
    <w:rsid w:val="00517C28"/>
    <w:rsid w:val="00522991"/>
    <w:rsid w:val="00543BF9"/>
    <w:rsid w:val="00545848"/>
    <w:rsid w:val="00560CC9"/>
    <w:rsid w:val="00565F09"/>
    <w:rsid w:val="005A3B2B"/>
    <w:rsid w:val="005B137B"/>
    <w:rsid w:val="00646C86"/>
    <w:rsid w:val="00654DA1"/>
    <w:rsid w:val="0067799A"/>
    <w:rsid w:val="006A6E7A"/>
    <w:rsid w:val="006C4DCC"/>
    <w:rsid w:val="006C7BD2"/>
    <w:rsid w:val="006D2884"/>
    <w:rsid w:val="006F3BFA"/>
    <w:rsid w:val="007049BB"/>
    <w:rsid w:val="007444AF"/>
    <w:rsid w:val="007538DF"/>
    <w:rsid w:val="00766EC3"/>
    <w:rsid w:val="00775F96"/>
    <w:rsid w:val="00781515"/>
    <w:rsid w:val="00790AA9"/>
    <w:rsid w:val="007953C3"/>
    <w:rsid w:val="007B5390"/>
    <w:rsid w:val="007B743C"/>
    <w:rsid w:val="008074E7"/>
    <w:rsid w:val="00830BEF"/>
    <w:rsid w:val="00833981"/>
    <w:rsid w:val="00842788"/>
    <w:rsid w:val="008533C7"/>
    <w:rsid w:val="0086057F"/>
    <w:rsid w:val="00863BBC"/>
    <w:rsid w:val="008821AA"/>
    <w:rsid w:val="008B7737"/>
    <w:rsid w:val="008C3AC6"/>
    <w:rsid w:val="008F3C84"/>
    <w:rsid w:val="009018E1"/>
    <w:rsid w:val="0091219A"/>
    <w:rsid w:val="00936FCA"/>
    <w:rsid w:val="009433FD"/>
    <w:rsid w:val="00945D6D"/>
    <w:rsid w:val="009510DA"/>
    <w:rsid w:val="009620DD"/>
    <w:rsid w:val="00964BCE"/>
    <w:rsid w:val="0098329C"/>
    <w:rsid w:val="009876F3"/>
    <w:rsid w:val="009A17A1"/>
    <w:rsid w:val="009A546A"/>
    <w:rsid w:val="009B1E55"/>
    <w:rsid w:val="009C3D68"/>
    <w:rsid w:val="009C5B02"/>
    <w:rsid w:val="009D5973"/>
    <w:rsid w:val="009E6573"/>
    <w:rsid w:val="009F211B"/>
    <w:rsid w:val="009F2E4E"/>
    <w:rsid w:val="00A311F9"/>
    <w:rsid w:val="00A37984"/>
    <w:rsid w:val="00A43A5B"/>
    <w:rsid w:val="00A81F43"/>
    <w:rsid w:val="00A90732"/>
    <w:rsid w:val="00A9284D"/>
    <w:rsid w:val="00AA38AA"/>
    <w:rsid w:val="00AA39F2"/>
    <w:rsid w:val="00AB52FF"/>
    <w:rsid w:val="00AC071D"/>
    <w:rsid w:val="00AC38F1"/>
    <w:rsid w:val="00AD30B1"/>
    <w:rsid w:val="00AF52DD"/>
    <w:rsid w:val="00B454B2"/>
    <w:rsid w:val="00B55678"/>
    <w:rsid w:val="00B86E98"/>
    <w:rsid w:val="00B949CB"/>
    <w:rsid w:val="00B958D3"/>
    <w:rsid w:val="00BA4A8C"/>
    <w:rsid w:val="00BA6D6A"/>
    <w:rsid w:val="00C07CED"/>
    <w:rsid w:val="00C41C09"/>
    <w:rsid w:val="00C808E0"/>
    <w:rsid w:val="00C96DEE"/>
    <w:rsid w:val="00CA1205"/>
    <w:rsid w:val="00CB7045"/>
    <w:rsid w:val="00CC5421"/>
    <w:rsid w:val="00CE4CB8"/>
    <w:rsid w:val="00CE690E"/>
    <w:rsid w:val="00CF4FEE"/>
    <w:rsid w:val="00D937AB"/>
    <w:rsid w:val="00DA2DA6"/>
    <w:rsid w:val="00DA6447"/>
    <w:rsid w:val="00DB7C6C"/>
    <w:rsid w:val="00DC25F5"/>
    <w:rsid w:val="00DD62BC"/>
    <w:rsid w:val="00DF1886"/>
    <w:rsid w:val="00E249FF"/>
    <w:rsid w:val="00E24BB3"/>
    <w:rsid w:val="00E327FA"/>
    <w:rsid w:val="00E47313"/>
    <w:rsid w:val="00E80FE1"/>
    <w:rsid w:val="00E82B90"/>
    <w:rsid w:val="00EA5436"/>
    <w:rsid w:val="00F075AF"/>
    <w:rsid w:val="00F31F3C"/>
    <w:rsid w:val="00F43521"/>
    <w:rsid w:val="00F52B2F"/>
    <w:rsid w:val="00F7185E"/>
    <w:rsid w:val="00F75109"/>
    <w:rsid w:val="00F85E6A"/>
    <w:rsid w:val="00FD41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7C6E7"/>
  <w15:docId w15:val="{B757D3D7-5DD0-4BDF-9768-AB1D7917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18E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18E1"/>
    <w:pPr>
      <w:tabs>
        <w:tab w:val="center" w:pos="4153"/>
        <w:tab w:val="right" w:pos="8306"/>
      </w:tabs>
    </w:pPr>
    <w:rPr>
      <w:szCs w:val="24"/>
    </w:rPr>
  </w:style>
  <w:style w:type="character" w:customStyle="1" w:styleId="FooterChar">
    <w:name w:val="Footer Char"/>
    <w:basedOn w:val="DefaultParagraphFont"/>
    <w:link w:val="Footer"/>
    <w:uiPriority w:val="99"/>
    <w:rsid w:val="009018E1"/>
    <w:rPr>
      <w:rFonts w:ascii="Times New Roman" w:eastAsia="Times New Roman" w:hAnsi="CordiaUPC" w:cs="Angsana New"/>
      <w:sz w:val="24"/>
      <w:szCs w:val="24"/>
    </w:rPr>
  </w:style>
  <w:style w:type="character" w:styleId="PageNumber">
    <w:name w:val="page number"/>
    <w:basedOn w:val="DefaultParagraphFont"/>
    <w:rsid w:val="009018E1"/>
  </w:style>
  <w:style w:type="paragraph" w:styleId="Header">
    <w:name w:val="header"/>
    <w:basedOn w:val="Normal"/>
    <w:link w:val="HeaderChar"/>
    <w:rsid w:val="009018E1"/>
    <w:pPr>
      <w:tabs>
        <w:tab w:val="center" w:pos="4153"/>
        <w:tab w:val="right" w:pos="8306"/>
      </w:tabs>
    </w:pPr>
  </w:style>
  <w:style w:type="character" w:customStyle="1" w:styleId="HeaderChar">
    <w:name w:val="Header Char"/>
    <w:basedOn w:val="DefaultParagraphFont"/>
    <w:link w:val="Header"/>
    <w:rsid w:val="009018E1"/>
    <w:rPr>
      <w:rFonts w:ascii="Times New Roman" w:eastAsia="Times New Roman" w:hAnsi="CordiaUPC" w:cs="Angsana New"/>
      <w:sz w:val="24"/>
    </w:rPr>
  </w:style>
  <w:style w:type="paragraph" w:styleId="BodyText">
    <w:name w:val="Body Text"/>
    <w:basedOn w:val="Normal"/>
    <w:link w:val="BodyTextChar"/>
    <w:rsid w:val="009018E1"/>
    <w:pPr>
      <w:tabs>
        <w:tab w:val="left" w:pos="540"/>
      </w:tabs>
      <w:ind w:right="-133"/>
    </w:pPr>
    <w:rPr>
      <w:sz w:val="30"/>
      <w:szCs w:val="30"/>
    </w:rPr>
  </w:style>
  <w:style w:type="character" w:customStyle="1" w:styleId="BodyTextChar">
    <w:name w:val="Body Text Char"/>
    <w:basedOn w:val="DefaultParagraphFont"/>
    <w:link w:val="BodyText"/>
    <w:rsid w:val="009018E1"/>
    <w:rPr>
      <w:rFonts w:ascii="Times New Roman" w:eastAsia="Times New Roman" w:hAnsi="CordiaUPC" w:cs="Angsana New"/>
      <w:sz w:val="30"/>
      <w:szCs w:val="30"/>
    </w:rPr>
  </w:style>
  <w:style w:type="paragraph" w:customStyle="1" w:styleId="ps-000-normal">
    <w:name w:val="ps-000-normal"/>
    <w:basedOn w:val="Normal"/>
    <w:rsid w:val="00543B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D101C"/>
    <w:rPr>
      <w:rFonts w:ascii="Tahoma" w:hAnsi="Tahoma"/>
      <w:sz w:val="16"/>
      <w:szCs w:val="20"/>
    </w:rPr>
  </w:style>
  <w:style w:type="character" w:customStyle="1" w:styleId="BalloonTextChar">
    <w:name w:val="Balloon Text Char"/>
    <w:basedOn w:val="DefaultParagraphFont"/>
    <w:link w:val="BalloonText"/>
    <w:uiPriority w:val="99"/>
    <w:semiHidden/>
    <w:rsid w:val="004D101C"/>
    <w:rPr>
      <w:rFonts w:ascii="Tahoma" w:eastAsia="Times New Roman" w:hAnsi="Tahoma" w:cs="Angsana New"/>
      <w:sz w:val="16"/>
      <w:szCs w:val="20"/>
    </w:rPr>
  </w:style>
  <w:style w:type="paragraph" w:styleId="ListParagraph">
    <w:name w:val="List Paragraph"/>
    <w:basedOn w:val="Normal"/>
    <w:uiPriority w:val="34"/>
    <w:qFormat/>
    <w:rsid w:val="00964BCE"/>
    <w:pPr>
      <w:ind w:left="720"/>
      <w:contextualSpacing/>
    </w:pPr>
  </w:style>
  <w:style w:type="character" w:styleId="CommentReference">
    <w:name w:val="annotation reference"/>
    <w:basedOn w:val="DefaultParagraphFont"/>
    <w:uiPriority w:val="99"/>
    <w:semiHidden/>
    <w:unhideWhenUsed/>
    <w:rsid w:val="00781515"/>
    <w:rPr>
      <w:sz w:val="16"/>
      <w:szCs w:val="16"/>
    </w:rPr>
  </w:style>
  <w:style w:type="paragraph" w:styleId="CommentText">
    <w:name w:val="annotation text"/>
    <w:basedOn w:val="Normal"/>
    <w:link w:val="CommentTextChar"/>
    <w:uiPriority w:val="99"/>
    <w:semiHidden/>
    <w:unhideWhenUsed/>
    <w:rsid w:val="00781515"/>
    <w:rPr>
      <w:sz w:val="20"/>
      <w:szCs w:val="25"/>
    </w:rPr>
  </w:style>
  <w:style w:type="character" w:customStyle="1" w:styleId="CommentTextChar">
    <w:name w:val="Comment Text Char"/>
    <w:basedOn w:val="DefaultParagraphFont"/>
    <w:link w:val="CommentText"/>
    <w:uiPriority w:val="99"/>
    <w:semiHidden/>
    <w:rsid w:val="00781515"/>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781515"/>
    <w:rPr>
      <w:b/>
      <w:bCs/>
    </w:rPr>
  </w:style>
  <w:style w:type="character" w:customStyle="1" w:styleId="CommentSubjectChar">
    <w:name w:val="Comment Subject Char"/>
    <w:basedOn w:val="CommentTextChar"/>
    <w:link w:val="CommentSubject"/>
    <w:uiPriority w:val="99"/>
    <w:semiHidden/>
    <w:rsid w:val="00781515"/>
    <w:rPr>
      <w:rFonts w:ascii="Times New Roman" w:eastAsia="Times New Roman" w:hAnsi="CordiaUPC" w:cs="Angsana New"/>
      <w:b/>
      <w:bCs/>
      <w:sz w:val="20"/>
      <w:szCs w:val="25"/>
    </w:rPr>
  </w:style>
  <w:style w:type="paragraph" w:customStyle="1" w:styleId="Default">
    <w:name w:val="Default"/>
    <w:rsid w:val="00781515"/>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798813">
      <w:bodyDiv w:val="1"/>
      <w:marLeft w:val="0"/>
      <w:marRight w:val="0"/>
      <w:marTop w:val="0"/>
      <w:marBottom w:val="0"/>
      <w:divBdr>
        <w:top w:val="none" w:sz="0" w:space="0" w:color="auto"/>
        <w:left w:val="none" w:sz="0" w:space="0" w:color="auto"/>
        <w:bottom w:val="none" w:sz="0" w:space="0" w:color="auto"/>
        <w:right w:val="none" w:sz="0" w:space="0" w:color="auto"/>
      </w:divBdr>
    </w:div>
    <w:div w:id="1210914940">
      <w:bodyDiv w:val="1"/>
      <w:marLeft w:val="0"/>
      <w:marRight w:val="0"/>
      <w:marTop w:val="0"/>
      <w:marBottom w:val="0"/>
      <w:divBdr>
        <w:top w:val="none" w:sz="0" w:space="0" w:color="auto"/>
        <w:left w:val="none" w:sz="0" w:space="0" w:color="auto"/>
        <w:bottom w:val="none" w:sz="0" w:space="0" w:color="auto"/>
        <w:right w:val="none" w:sz="0" w:space="0" w:color="auto"/>
      </w:divBdr>
    </w:div>
    <w:div w:id="187272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BAD41-43C5-4526-A476-26B51B0B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7</cp:revision>
  <cp:lastPrinted>2020-02-25T11:46:00Z</cp:lastPrinted>
  <dcterms:created xsi:type="dcterms:W3CDTF">2020-02-25T05:36:00Z</dcterms:created>
  <dcterms:modified xsi:type="dcterms:W3CDTF">2020-02-25T11:46:00Z</dcterms:modified>
</cp:coreProperties>
</file>