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4F4" w:rsidRDefault="002614F4" w:rsidP="002C26A9">
      <w:pPr>
        <w:spacing w:line="380" w:lineRule="exact"/>
        <w:jc w:val="both"/>
        <w:rPr>
          <w:rFonts w:ascii="Angsana New" w:hAnsi="Angsana New"/>
          <w:sz w:val="34"/>
          <w:szCs w:val="34"/>
        </w:rPr>
      </w:pPr>
    </w:p>
    <w:p w:rsidR="00964B95" w:rsidRPr="00155579" w:rsidRDefault="00964B95" w:rsidP="002C26A9">
      <w:pPr>
        <w:spacing w:line="380" w:lineRule="exact"/>
        <w:jc w:val="both"/>
        <w:rPr>
          <w:rFonts w:ascii="Angsana New" w:hAnsi="Angsana New"/>
          <w:sz w:val="34"/>
          <w:szCs w:val="34"/>
        </w:rPr>
      </w:pPr>
    </w:p>
    <w:p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rsidR="00F34115" w:rsidRPr="00964B95" w:rsidRDefault="00F34115" w:rsidP="002C26A9">
      <w:pPr>
        <w:spacing w:line="380" w:lineRule="exact"/>
        <w:jc w:val="both"/>
        <w:rPr>
          <w:rFonts w:asciiTheme="majorBidi" w:hAnsiTheme="majorBidi" w:cstheme="majorBidi"/>
          <w:sz w:val="10"/>
          <w:szCs w:val="10"/>
        </w:rPr>
      </w:pPr>
    </w:p>
    <w:p w:rsidR="00F34115" w:rsidRPr="004F56F4" w:rsidRDefault="000C046D" w:rsidP="006E6CC6">
      <w:pPr>
        <w:spacing w:line="360" w:lineRule="exact"/>
        <w:jc w:val="both"/>
        <w:rPr>
          <w:rFonts w:asciiTheme="majorBidi" w:hAnsiTheme="majorBidi" w:cstheme="majorBidi"/>
          <w:b/>
          <w:bCs/>
          <w:sz w:val="34"/>
          <w:szCs w:val="34"/>
        </w:rPr>
      </w:pPr>
      <w:r w:rsidRPr="004F56F4">
        <w:rPr>
          <w:rFonts w:asciiTheme="majorBidi" w:hAnsiTheme="majorBidi" w:cstheme="majorBidi"/>
          <w:b/>
          <w:bCs/>
          <w:sz w:val="34"/>
          <w:szCs w:val="34"/>
        </w:rPr>
        <w:t xml:space="preserve">To the </w:t>
      </w:r>
      <w:r w:rsidR="00964B95">
        <w:rPr>
          <w:rFonts w:asciiTheme="majorBidi" w:hAnsiTheme="majorBidi" w:cstheme="majorBidi"/>
          <w:b/>
          <w:bCs/>
          <w:sz w:val="34"/>
          <w:szCs w:val="34"/>
        </w:rPr>
        <w:t xml:space="preserve">Board of Directors and </w:t>
      </w:r>
      <w:r w:rsidRPr="004F56F4">
        <w:rPr>
          <w:rFonts w:asciiTheme="majorBidi" w:hAnsiTheme="majorBidi" w:cstheme="majorBidi"/>
          <w:b/>
          <w:bCs/>
          <w:sz w:val="34"/>
          <w:szCs w:val="34"/>
        </w:rPr>
        <w:t>Shareholders of</w:t>
      </w:r>
      <w:r w:rsidR="00F34115" w:rsidRPr="004F56F4">
        <w:rPr>
          <w:rFonts w:asciiTheme="majorBidi" w:hAnsiTheme="majorBidi" w:cstheme="majorBidi"/>
          <w:b/>
          <w:bCs/>
          <w:sz w:val="34"/>
          <w:szCs w:val="34"/>
          <w:cs/>
        </w:rPr>
        <w:t xml:space="preserve"> </w:t>
      </w:r>
      <w:r w:rsidR="00C75CCE" w:rsidRPr="004F56F4">
        <w:rPr>
          <w:rFonts w:asciiTheme="majorBidi" w:eastAsia="Times New Roman" w:hAnsiTheme="majorBidi" w:cstheme="majorBidi"/>
          <w:b/>
          <w:bCs/>
          <w:sz w:val="34"/>
          <w:szCs w:val="34"/>
          <w:lang w:bidi="ar-SA"/>
        </w:rPr>
        <w:t>SIAMEAST SOLUTIONS PUBLIC COMPANY LIMITED</w:t>
      </w:r>
    </w:p>
    <w:p w:rsidR="00F34115" w:rsidRPr="00964B95" w:rsidRDefault="00F34115" w:rsidP="006E6CC6">
      <w:pPr>
        <w:spacing w:line="360" w:lineRule="exact"/>
        <w:jc w:val="both"/>
        <w:rPr>
          <w:rFonts w:asciiTheme="majorBidi" w:hAnsiTheme="majorBidi" w:cstheme="majorBidi"/>
          <w:sz w:val="10"/>
          <w:szCs w:val="10"/>
        </w:rPr>
      </w:pPr>
    </w:p>
    <w:p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rsidR="00F34115" w:rsidRPr="006E6CC6" w:rsidRDefault="00F34115" w:rsidP="00964B95">
      <w:pPr>
        <w:spacing w:line="340" w:lineRule="exact"/>
        <w:jc w:val="both"/>
        <w:rPr>
          <w:rFonts w:asciiTheme="majorBidi" w:hAnsiTheme="majorBidi" w:cstheme="majorBidi"/>
          <w:sz w:val="18"/>
          <w:szCs w:val="18"/>
        </w:rPr>
      </w:pPr>
    </w:p>
    <w:p w:rsidR="00964B95" w:rsidRDefault="0089032D" w:rsidP="00964B95">
      <w:pPr>
        <w:spacing w:line="340" w:lineRule="exact"/>
        <w:jc w:val="both"/>
        <w:rPr>
          <w:rFonts w:asciiTheme="majorBidi" w:hAnsiTheme="majorBidi" w:cstheme="majorBidi"/>
          <w:spacing w:val="-8"/>
          <w:sz w:val="34"/>
          <w:szCs w:val="34"/>
        </w:rPr>
      </w:pPr>
      <w:r w:rsidRPr="004F56F4">
        <w:rPr>
          <w:rFonts w:asciiTheme="majorBidi" w:hAnsiTheme="majorBidi" w:cstheme="majorBidi"/>
          <w:spacing w:val="-8"/>
          <w:sz w:val="34"/>
          <w:szCs w:val="34"/>
        </w:rPr>
        <w:t xml:space="preserve">I have audited the financial statements </w:t>
      </w:r>
      <w:r w:rsidR="00F76BAB" w:rsidRPr="004F56F4">
        <w:rPr>
          <w:rFonts w:asciiTheme="majorBidi" w:hAnsiTheme="majorBidi" w:cstheme="majorBidi"/>
          <w:sz w:val="34"/>
          <w:szCs w:val="34"/>
        </w:rPr>
        <w:t xml:space="preserve">in which the equity method is applied </w:t>
      </w:r>
      <w:r w:rsidRPr="004F56F4">
        <w:rPr>
          <w:rFonts w:asciiTheme="majorBidi" w:hAnsiTheme="majorBidi" w:cstheme="majorBidi"/>
          <w:spacing w:val="-8"/>
          <w:sz w:val="34"/>
          <w:szCs w:val="34"/>
        </w:rPr>
        <w:t xml:space="preserve">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which comprise the statement of financial position as at </w:t>
      </w:r>
      <w:r w:rsidR="00C75CCE" w:rsidRPr="004F56F4">
        <w:rPr>
          <w:rFonts w:asciiTheme="majorBidi" w:eastAsia="Times New Roman" w:hAnsiTheme="majorBidi" w:cstheme="majorBidi"/>
          <w:sz w:val="34"/>
          <w:szCs w:val="34"/>
          <w:lang w:bidi="ar-SA"/>
        </w:rPr>
        <w:t>December 31, 201</w:t>
      </w:r>
      <w:r w:rsidR="00991632">
        <w:rPr>
          <w:rFonts w:asciiTheme="majorBidi" w:eastAsia="Times New Roman" w:hAnsiTheme="majorBidi" w:cstheme="majorBidi" w:hint="cs"/>
          <w:sz w:val="34"/>
          <w:szCs w:val="34"/>
          <w:cs/>
        </w:rPr>
        <w:t>9</w:t>
      </w:r>
      <w:r w:rsidRPr="004F56F4">
        <w:rPr>
          <w:rFonts w:asciiTheme="majorBidi" w:hAnsiTheme="majorBidi" w:cstheme="majorBidi"/>
          <w:spacing w:val="-8"/>
          <w:sz w:val="34"/>
          <w:szCs w:val="34"/>
        </w:rPr>
        <w:t xml:space="preserve">, </w:t>
      </w:r>
      <w:r w:rsidR="0009097B" w:rsidRPr="004F56F4">
        <w:rPr>
          <w:rFonts w:asciiTheme="majorBidi" w:hAnsiTheme="majorBidi" w:cstheme="majorBidi"/>
          <w:spacing w:val="-8"/>
          <w:sz w:val="34"/>
          <w:szCs w:val="34"/>
        </w:rPr>
        <w:t xml:space="preserve">and </w:t>
      </w:r>
      <w:r w:rsidRPr="004F56F4">
        <w:rPr>
          <w:rFonts w:asciiTheme="majorBidi" w:hAnsiTheme="majorBidi" w:cstheme="majorBidi"/>
          <w:spacing w:val="-8"/>
          <w:sz w:val="34"/>
          <w:szCs w:val="34"/>
        </w:rPr>
        <w:t xml:space="preserve">the statement of comprehensive income, statement of changes in </w:t>
      </w:r>
      <w:r w:rsidR="000E20BB" w:rsidRPr="004F56F4">
        <w:rPr>
          <w:rFonts w:asciiTheme="majorBidi" w:eastAsia="Times New Roman" w:hAnsiTheme="majorBidi" w:cstheme="majorBidi"/>
          <w:kern w:val="20"/>
          <w:sz w:val="34"/>
          <w:szCs w:val="34"/>
        </w:rPr>
        <w:t>shareholders’</w:t>
      </w:r>
      <w:r w:rsidR="000E20BB" w:rsidRPr="004F56F4">
        <w:rPr>
          <w:rFonts w:asciiTheme="majorBidi" w:eastAsia="Times New Roman" w:hAnsiTheme="majorBidi" w:cstheme="majorBidi"/>
          <w:kern w:val="20"/>
          <w:sz w:val="34"/>
          <w:szCs w:val="34"/>
          <w:lang w:bidi="he-IL"/>
        </w:rPr>
        <w:t xml:space="preserve"> </w:t>
      </w:r>
      <w:r w:rsidRPr="004F56F4">
        <w:rPr>
          <w:rFonts w:asciiTheme="majorBidi" w:hAnsiTheme="majorBidi" w:cstheme="majorBidi"/>
          <w:spacing w:val="-8"/>
          <w:sz w:val="34"/>
          <w:szCs w:val="34"/>
        </w:rPr>
        <w:t>equity and statement of cash flows for the year then ended, and notes to</w:t>
      </w:r>
      <w:r w:rsidR="0009097B" w:rsidRPr="004F56F4">
        <w:rPr>
          <w:rFonts w:asciiTheme="majorBidi" w:hAnsiTheme="majorBidi" w:cstheme="majorBidi"/>
          <w:spacing w:val="-8"/>
          <w:sz w:val="34"/>
          <w:szCs w:val="34"/>
        </w:rPr>
        <w:t xml:space="preserve"> </w:t>
      </w:r>
      <w:r w:rsidRPr="004F56F4">
        <w:rPr>
          <w:rFonts w:asciiTheme="majorBidi" w:hAnsiTheme="majorBidi" w:cstheme="majorBidi"/>
          <w:spacing w:val="-8"/>
          <w:sz w:val="34"/>
          <w:szCs w:val="34"/>
        </w:rPr>
        <w:t>the financial statements, including a summary of significant accounting policies</w:t>
      </w:r>
      <w:r w:rsidR="00F76BAB" w:rsidRPr="004F56F4">
        <w:rPr>
          <w:rFonts w:asciiTheme="majorBidi" w:hAnsiTheme="majorBidi" w:cstheme="majorBidi"/>
          <w:spacing w:val="-8"/>
          <w:sz w:val="34"/>
          <w:szCs w:val="34"/>
          <w:cs/>
        </w:rPr>
        <w:t xml:space="preserve"> </w:t>
      </w:r>
      <w:r w:rsidR="00F76BAB" w:rsidRPr="004F56F4">
        <w:rPr>
          <w:rFonts w:asciiTheme="majorBidi" w:hAnsiTheme="majorBidi" w:cstheme="majorBidi"/>
          <w:sz w:val="34"/>
          <w:szCs w:val="34"/>
        </w:rPr>
        <w:t xml:space="preserve">and I have also audited the separate financial statement of </w:t>
      </w:r>
      <w:r w:rsidR="00F76BAB"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cs/>
        </w:rPr>
        <w:t>.</w:t>
      </w:r>
    </w:p>
    <w:p w:rsidR="00964B95" w:rsidRPr="00964B95" w:rsidRDefault="00964B95" w:rsidP="00964B95">
      <w:pPr>
        <w:spacing w:line="340" w:lineRule="exact"/>
        <w:jc w:val="both"/>
        <w:rPr>
          <w:rFonts w:asciiTheme="majorBidi" w:hAnsiTheme="majorBidi" w:cstheme="majorBidi"/>
          <w:spacing w:val="-8"/>
          <w:sz w:val="10"/>
          <w:szCs w:val="10"/>
        </w:rPr>
      </w:pPr>
    </w:p>
    <w:p w:rsidR="0089032D" w:rsidRPr="004F56F4" w:rsidRDefault="0089032D" w:rsidP="00964B95">
      <w:pPr>
        <w:spacing w:line="340" w:lineRule="exact"/>
        <w:jc w:val="both"/>
        <w:rPr>
          <w:rFonts w:asciiTheme="majorBidi" w:hAnsiTheme="majorBidi" w:cstheme="majorBidi"/>
          <w:spacing w:val="-8"/>
          <w:sz w:val="34"/>
          <w:szCs w:val="34"/>
          <w:cs/>
        </w:rPr>
      </w:pPr>
      <w:r w:rsidRPr="004F56F4">
        <w:rPr>
          <w:rFonts w:asciiTheme="majorBidi" w:hAnsiTheme="majorBidi" w:cstheme="majorBidi"/>
          <w:spacing w:val="-8"/>
          <w:sz w:val="34"/>
          <w:szCs w:val="34"/>
        </w:rPr>
        <w:t xml:space="preserve">In my opinion, the accompanying financial statements </w:t>
      </w:r>
      <w:r w:rsidR="00F76BAB" w:rsidRPr="004F56F4">
        <w:rPr>
          <w:rFonts w:asciiTheme="majorBidi" w:hAnsiTheme="majorBidi" w:cstheme="majorBidi"/>
          <w:sz w:val="34"/>
          <w:szCs w:val="34"/>
        </w:rPr>
        <w:t xml:space="preserve">in which the equity method is applied  and the separate financial statements </w:t>
      </w:r>
      <w:r w:rsidRPr="004F56F4">
        <w:rPr>
          <w:rFonts w:asciiTheme="majorBidi" w:hAnsiTheme="majorBidi" w:cstheme="majorBidi"/>
          <w:spacing w:val="-8"/>
          <w:sz w:val="34"/>
          <w:szCs w:val="34"/>
        </w:rPr>
        <w:t xml:space="preserve">present fairly, in all material respects, the financial position 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as at </w:t>
      </w:r>
      <w:r w:rsidR="00C75CCE" w:rsidRPr="004F56F4">
        <w:rPr>
          <w:rFonts w:asciiTheme="majorBidi" w:eastAsia="Times New Roman" w:hAnsiTheme="majorBidi" w:cstheme="majorBidi"/>
          <w:sz w:val="34"/>
          <w:szCs w:val="34"/>
          <w:lang w:bidi="ar-SA"/>
        </w:rPr>
        <w:t>December 31, 201</w:t>
      </w:r>
      <w:r w:rsidR="00991632">
        <w:rPr>
          <w:rFonts w:asciiTheme="majorBidi" w:eastAsia="Times New Roman" w:hAnsiTheme="majorBidi" w:cstheme="majorBidi" w:hint="cs"/>
          <w:sz w:val="34"/>
          <w:szCs w:val="34"/>
          <w:cs/>
        </w:rPr>
        <w:t>9</w:t>
      </w:r>
      <w:r w:rsidRPr="004F56F4">
        <w:rPr>
          <w:rFonts w:asciiTheme="majorBidi" w:hAnsiTheme="majorBidi" w:cstheme="majorBidi"/>
          <w:spacing w:val="-8"/>
          <w:sz w:val="34"/>
          <w:szCs w:val="34"/>
        </w:rPr>
        <w:t>, and its financial performance</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and its cash flows for the year then ended in accordance with</w:t>
      </w:r>
      <w:r w:rsidRPr="004F56F4">
        <w:rPr>
          <w:rFonts w:asciiTheme="majorBidi" w:hAnsiTheme="majorBidi" w:cstheme="majorBidi"/>
          <w:spacing w:val="-8"/>
          <w:sz w:val="34"/>
          <w:szCs w:val="34"/>
          <w:cs/>
        </w:rPr>
        <w:t xml:space="preserve"> </w:t>
      </w:r>
      <w:r w:rsidRPr="004F56F4">
        <w:rPr>
          <w:rFonts w:asciiTheme="majorBidi" w:hAnsiTheme="majorBidi" w:cstheme="majorBidi"/>
          <w:spacing w:val="-8"/>
          <w:sz w:val="34"/>
          <w:szCs w:val="34"/>
        </w:rPr>
        <w:t>Thai Financial Reporting Standards</w:t>
      </w:r>
      <w:r w:rsidRPr="004F56F4">
        <w:rPr>
          <w:rFonts w:asciiTheme="majorBidi" w:hAnsiTheme="majorBidi" w:cstheme="majorBidi"/>
          <w:spacing w:val="-8"/>
          <w:sz w:val="34"/>
          <w:szCs w:val="34"/>
          <w:cs/>
        </w:rPr>
        <w:t>.</w:t>
      </w:r>
    </w:p>
    <w:p w:rsidR="0089032D" w:rsidRPr="00964B95" w:rsidRDefault="0089032D" w:rsidP="00964B95">
      <w:pPr>
        <w:spacing w:line="340" w:lineRule="exact"/>
        <w:jc w:val="both"/>
        <w:rPr>
          <w:rFonts w:asciiTheme="majorBidi" w:hAnsiTheme="majorBidi" w:cstheme="majorBidi"/>
          <w:sz w:val="18"/>
          <w:szCs w:val="18"/>
        </w:rPr>
      </w:pPr>
    </w:p>
    <w:p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rsidR="0009097B" w:rsidRPr="00964B95" w:rsidRDefault="0009097B" w:rsidP="00964B95">
      <w:pPr>
        <w:spacing w:line="340" w:lineRule="exact"/>
        <w:jc w:val="both"/>
        <w:rPr>
          <w:rFonts w:asciiTheme="majorBidi" w:hAnsiTheme="majorBidi" w:cstheme="majorBidi"/>
          <w:sz w:val="18"/>
          <w:szCs w:val="18"/>
        </w:rPr>
      </w:pPr>
    </w:p>
    <w:p w:rsidR="0009097B" w:rsidRPr="004F56F4"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 Financial Statements </w:t>
      </w:r>
      <w:r w:rsidR="002E0988" w:rsidRPr="004F56F4">
        <w:rPr>
          <w:rFonts w:asciiTheme="majorBidi" w:hAnsiTheme="majorBidi" w:cstheme="majorBidi"/>
          <w:sz w:val="34"/>
          <w:szCs w:val="34"/>
        </w:rPr>
        <w:t xml:space="preserve">in Which the Equity Method is Applied </w:t>
      </w:r>
      <w:bookmarkStart w:id="0" w:name="_GoBack"/>
      <w:bookmarkEnd w:id="0"/>
      <w:r w:rsidR="002E0988" w:rsidRPr="004F56F4">
        <w:rPr>
          <w:rFonts w:asciiTheme="majorBidi" w:hAnsiTheme="majorBidi" w:cstheme="majorBidi"/>
          <w:sz w:val="34"/>
          <w:szCs w:val="34"/>
        </w:rPr>
        <w:t xml:space="preserve">and Separate Financial Statements </w:t>
      </w:r>
      <w:r w:rsidRPr="004F56F4">
        <w:rPr>
          <w:rFonts w:asciiTheme="majorBidi" w:hAnsiTheme="majorBidi" w:cstheme="majorBidi"/>
          <w:sz w:val="34"/>
          <w:szCs w:val="34"/>
        </w:rPr>
        <w:t>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Company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together with the ethical requirements that are relevant to my audit of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rsidR="006E575A" w:rsidRPr="00964B95" w:rsidRDefault="006E575A" w:rsidP="00964B95">
      <w:pPr>
        <w:spacing w:line="340" w:lineRule="exact"/>
        <w:jc w:val="both"/>
        <w:rPr>
          <w:rFonts w:asciiTheme="majorBidi" w:hAnsiTheme="majorBidi" w:cstheme="majorBidi"/>
          <w:sz w:val="18"/>
          <w:szCs w:val="18"/>
        </w:rPr>
      </w:pPr>
    </w:p>
    <w:p w:rsidR="003A4105" w:rsidRPr="004F56F4" w:rsidRDefault="00416341"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Key Audit Matters</w:t>
      </w:r>
    </w:p>
    <w:p w:rsidR="009572B0" w:rsidRPr="00964B95" w:rsidRDefault="009572B0" w:rsidP="00964B95">
      <w:pPr>
        <w:spacing w:line="340" w:lineRule="exact"/>
        <w:jc w:val="both"/>
        <w:rPr>
          <w:rFonts w:asciiTheme="majorBidi" w:hAnsiTheme="majorBidi" w:cstheme="majorBidi"/>
          <w:sz w:val="18"/>
          <w:szCs w:val="18"/>
        </w:rPr>
      </w:pPr>
    </w:p>
    <w:p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matters are those matters that, in my professional judgment, were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 xml:space="preserve">of the current period. These matters were addressed in the context of my audit of the financial statements </w:t>
      </w:r>
      <w:r w:rsidR="002E0988"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and in forming my opinion thereon, and I do not provide a separate opinion on these matters.</w:t>
      </w:r>
    </w:p>
    <w:p w:rsidR="006E1FD4" w:rsidRPr="004F56F4" w:rsidRDefault="006E1FD4" w:rsidP="006E1FD4">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- 2 -</w:t>
      </w:r>
    </w:p>
    <w:p w:rsidR="006E1FD4" w:rsidRPr="004F56F4" w:rsidRDefault="006E1FD4" w:rsidP="002C26A9">
      <w:pPr>
        <w:spacing w:line="380" w:lineRule="exact"/>
        <w:jc w:val="both"/>
        <w:rPr>
          <w:rFonts w:asciiTheme="majorBidi" w:hAnsiTheme="majorBidi" w:cstheme="majorBidi"/>
          <w:sz w:val="34"/>
          <w:szCs w:val="34"/>
        </w:rPr>
      </w:pPr>
    </w:p>
    <w:p w:rsidR="00C75CCE" w:rsidRPr="004F56F4" w:rsidRDefault="00C75CCE" w:rsidP="006E6CC6">
      <w:pPr>
        <w:spacing w:line="360" w:lineRule="exact"/>
        <w:jc w:val="both"/>
        <w:rPr>
          <w:rFonts w:asciiTheme="majorBidi" w:hAnsiTheme="majorBidi" w:cstheme="majorBidi"/>
          <w:sz w:val="34"/>
          <w:szCs w:val="34"/>
        </w:rPr>
      </w:pPr>
      <w:r w:rsidRPr="004F56F4">
        <w:rPr>
          <w:rFonts w:asciiTheme="majorBidi" w:hAnsiTheme="majorBidi" w:cstheme="majorBidi"/>
          <w:sz w:val="34"/>
          <w:szCs w:val="34"/>
        </w:rPr>
        <w:t>Key audit matter and auditing procedure are as follows:</w:t>
      </w:r>
    </w:p>
    <w:p w:rsidR="00C75CCE" w:rsidRPr="004F56F4" w:rsidRDefault="00C75CCE" w:rsidP="006E6CC6">
      <w:pPr>
        <w:pStyle w:val="ae"/>
        <w:numPr>
          <w:ilvl w:val="0"/>
          <w:numId w:val="12"/>
        </w:numPr>
        <w:spacing w:line="360" w:lineRule="exact"/>
        <w:ind w:left="851" w:hanging="284"/>
        <w:jc w:val="both"/>
        <w:rPr>
          <w:rFonts w:asciiTheme="majorBidi" w:hAnsiTheme="majorBidi" w:cstheme="majorBidi"/>
          <w:sz w:val="34"/>
          <w:szCs w:val="34"/>
        </w:rPr>
      </w:pPr>
      <w:r w:rsidRPr="004F56F4">
        <w:rPr>
          <w:rFonts w:asciiTheme="majorBidi" w:hAnsiTheme="majorBidi" w:cstheme="majorBidi"/>
          <w:sz w:val="34"/>
          <w:szCs w:val="34"/>
        </w:rPr>
        <w:t>Delivery of goods purchasing from overseas condition</w:t>
      </w:r>
      <w:r w:rsidR="004621F5">
        <w:rPr>
          <w:rFonts w:asciiTheme="majorBidi" w:hAnsiTheme="majorBidi" w:cstheme="majorBidi"/>
          <w:sz w:val="34"/>
          <w:szCs w:val="34"/>
        </w:rPr>
        <w:t xml:space="preserve"> (Financial statements in which the equity method is applied and separate financial statement)</w:t>
      </w:r>
    </w:p>
    <w:p w:rsidR="004621F5" w:rsidRDefault="004621F5" w:rsidP="00964B95">
      <w:pPr>
        <w:spacing w:line="340" w:lineRule="exact"/>
        <w:ind w:left="851"/>
        <w:jc w:val="both"/>
        <w:rPr>
          <w:rFonts w:asciiTheme="majorBidi" w:hAnsiTheme="majorBidi" w:cstheme="majorBidi"/>
          <w:sz w:val="34"/>
          <w:szCs w:val="34"/>
        </w:rPr>
      </w:pPr>
    </w:p>
    <w:p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The Company has purchased good from overseas Baht </w:t>
      </w:r>
      <w:r w:rsidR="00991632">
        <w:rPr>
          <w:rFonts w:asciiTheme="majorBidi" w:hAnsiTheme="majorBidi" w:cstheme="majorBidi" w:hint="cs"/>
          <w:sz w:val="34"/>
          <w:szCs w:val="34"/>
          <w:cs/>
        </w:rPr>
        <w:t>110.63</w:t>
      </w:r>
      <w:r w:rsidRPr="004F56F4">
        <w:rPr>
          <w:rFonts w:asciiTheme="majorBidi" w:hAnsiTheme="majorBidi" w:cstheme="majorBidi"/>
          <w:sz w:val="34"/>
          <w:szCs w:val="34"/>
        </w:rPr>
        <w:t xml:space="preserve"> million or </w:t>
      </w:r>
      <w:r w:rsidR="00991632">
        <w:rPr>
          <w:rFonts w:asciiTheme="majorBidi" w:hAnsiTheme="majorBidi" w:cstheme="majorBidi" w:hint="cs"/>
          <w:sz w:val="34"/>
          <w:szCs w:val="34"/>
          <w:cs/>
        </w:rPr>
        <w:t>29.82</w:t>
      </w:r>
      <w:r w:rsidRPr="004F56F4">
        <w:rPr>
          <w:rFonts w:asciiTheme="majorBidi" w:hAnsiTheme="majorBidi" w:cstheme="majorBidi"/>
          <w:sz w:val="34"/>
          <w:szCs w:val="34"/>
        </w:rPr>
        <w:t>% of total amount of purchasing</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with various delivery of goods conditions from the same vendor. The Company, therefore, must carefully examine by performing cutting-off purchasing transaction at the end of the period.</w:t>
      </w:r>
    </w:p>
    <w:p w:rsidR="00C75CCE" w:rsidRPr="00964B95" w:rsidRDefault="00C75CCE" w:rsidP="00964B95">
      <w:pPr>
        <w:spacing w:line="340" w:lineRule="exact"/>
        <w:ind w:left="851"/>
        <w:jc w:val="both"/>
        <w:rPr>
          <w:rFonts w:asciiTheme="majorBidi" w:hAnsiTheme="majorBidi" w:cstheme="majorBidi"/>
          <w:sz w:val="10"/>
          <w:szCs w:val="10"/>
        </w:rPr>
      </w:pPr>
    </w:p>
    <w:p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I have obtained an understanding related to internal control system for recording purchasing goods from overseas transaction and have reviewed internal control system in recognition of purchasing goods from overseas transaction </w:t>
      </w:r>
      <w:r w:rsidR="001E0944">
        <w:rPr>
          <w:rFonts w:asciiTheme="majorBidi" w:hAnsiTheme="majorBidi" w:cstheme="majorBidi"/>
          <w:sz w:val="34"/>
          <w:szCs w:val="34"/>
        </w:rPr>
        <w:t>especially cutting-off purchasing control and</w:t>
      </w:r>
      <w:r w:rsidRPr="004F56F4">
        <w:rPr>
          <w:rFonts w:asciiTheme="majorBidi" w:hAnsiTheme="majorBidi" w:cstheme="majorBidi"/>
          <w:sz w:val="34"/>
          <w:szCs w:val="34"/>
        </w:rPr>
        <w:t xml:space="preserve"> substantive test in recording purchasing at the end of the period by included</w:t>
      </w:r>
      <w:r w:rsidR="007221A8">
        <w:rPr>
          <w:rFonts w:asciiTheme="majorBidi" w:hAnsiTheme="majorBidi" w:cstheme="majorBidi"/>
          <w:sz w:val="34"/>
          <w:szCs w:val="34"/>
        </w:rPr>
        <w:t>.</w:t>
      </w:r>
    </w:p>
    <w:p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goods delivery condition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rPr>
        <w:t>in control purchasing goods from overseas report.</w:t>
      </w:r>
    </w:p>
    <w:p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cutting-off purchasing goods from overseas and supporting document for recording account.</w:t>
      </w:r>
    </w:p>
    <w:p w:rsidR="00DB06AD" w:rsidRPr="004621F5" w:rsidRDefault="00DB06AD" w:rsidP="006E6CC6">
      <w:pPr>
        <w:spacing w:line="360" w:lineRule="exact"/>
        <w:jc w:val="both"/>
        <w:rPr>
          <w:rFonts w:asciiTheme="majorBidi" w:hAnsiTheme="majorBidi" w:cstheme="majorBidi"/>
          <w:sz w:val="10"/>
          <w:szCs w:val="10"/>
        </w:rPr>
      </w:pPr>
    </w:p>
    <w:p w:rsidR="00727061" w:rsidRPr="004F56F4" w:rsidRDefault="00727061" w:rsidP="006E6CC6">
      <w:pPr>
        <w:spacing w:line="36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rsidR="00F722C7" w:rsidRPr="004F56F4" w:rsidRDefault="00F722C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Management is responsible for the other information. The other information comprises </w:t>
      </w:r>
      <w:r w:rsidR="004F1C5F" w:rsidRPr="004F56F4">
        <w:rPr>
          <w:rFonts w:asciiTheme="majorBidi" w:hAnsiTheme="majorBidi" w:cstheme="majorBidi"/>
          <w:color w:val="auto"/>
          <w:sz w:val="34"/>
          <w:szCs w:val="34"/>
        </w:rPr>
        <w:t xml:space="preserve">information in </w:t>
      </w:r>
      <w:r w:rsidRPr="004F56F4">
        <w:rPr>
          <w:rFonts w:asciiTheme="majorBidi" w:hAnsiTheme="majorBidi" w:cstheme="majorBidi"/>
          <w:color w:val="auto"/>
          <w:sz w:val="34"/>
          <w:szCs w:val="34"/>
        </w:rPr>
        <w:t>the annual report</w:t>
      </w:r>
      <w:r w:rsidR="00F274C3" w:rsidRPr="004F56F4">
        <w:rPr>
          <w:rFonts w:asciiTheme="majorBidi" w:hAnsiTheme="majorBidi" w:cstheme="majorBidi"/>
          <w:color w:val="auto"/>
          <w:sz w:val="34"/>
          <w:szCs w:val="34"/>
        </w:rPr>
        <w:t>, but does not include the financial statements and my auditor’s report thereon</w:t>
      </w:r>
      <w:r w:rsidR="004F1C5F" w:rsidRPr="004F56F4">
        <w:rPr>
          <w:rFonts w:asciiTheme="majorBidi" w:hAnsiTheme="majorBidi" w:cstheme="majorBidi"/>
          <w:color w:val="auto"/>
          <w:sz w:val="34"/>
          <w:szCs w:val="34"/>
        </w:rPr>
        <w:t>.</w:t>
      </w:r>
      <w:r w:rsidR="008D1269" w:rsidRPr="004F56F4">
        <w:rPr>
          <w:rFonts w:asciiTheme="majorBidi" w:hAnsiTheme="majorBidi" w:cstheme="majorBidi"/>
          <w:color w:val="auto"/>
          <w:sz w:val="34"/>
          <w:szCs w:val="34"/>
        </w:rPr>
        <w:t xml:space="preserve"> T</w:t>
      </w:r>
      <w:r w:rsidRPr="004F56F4">
        <w:rPr>
          <w:rFonts w:asciiTheme="majorBidi" w:hAnsiTheme="majorBidi" w:cstheme="majorBidi"/>
          <w:color w:val="auto"/>
          <w:sz w:val="34"/>
          <w:szCs w:val="34"/>
        </w:rPr>
        <w:t>he annual report</w:t>
      </w:r>
      <w:r w:rsidR="008D1269"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 xml:space="preserve">is expected to be made available to me after </w:t>
      </w:r>
      <w:r w:rsidR="008D1269" w:rsidRPr="004F56F4">
        <w:rPr>
          <w:rFonts w:asciiTheme="majorBidi" w:hAnsiTheme="majorBidi" w:cstheme="majorBidi"/>
          <w:color w:val="auto"/>
          <w:sz w:val="34"/>
          <w:szCs w:val="34"/>
        </w:rPr>
        <w:t>the date of this auditor's report.</w:t>
      </w:r>
    </w:p>
    <w:p w:rsidR="003A06E7" w:rsidRPr="004F56F4" w:rsidRDefault="003A06E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My opinion on the financial statements </w:t>
      </w:r>
      <w:r w:rsidR="002E0988" w:rsidRPr="004F56F4">
        <w:rPr>
          <w:rFonts w:asciiTheme="majorBidi" w:hAnsiTheme="majorBidi" w:cstheme="majorBidi"/>
          <w:sz w:val="34"/>
          <w:szCs w:val="34"/>
        </w:rPr>
        <w:t>in which the equity method is applied and separate financial statements</w:t>
      </w:r>
      <w:r w:rsidR="002E0988" w:rsidRPr="004F56F4">
        <w:rPr>
          <w:rFonts w:asciiTheme="majorBidi" w:hAnsiTheme="majorBidi" w:cstheme="majorBidi"/>
          <w:color w:val="auto"/>
          <w:sz w:val="34"/>
          <w:szCs w:val="34"/>
        </w:rPr>
        <w:t xml:space="preserve"> </w:t>
      </w:r>
      <w:r w:rsidRPr="004F56F4">
        <w:rPr>
          <w:rFonts w:asciiTheme="majorBidi" w:hAnsiTheme="majorBidi" w:cstheme="majorBidi"/>
          <w:color w:val="auto"/>
          <w:sz w:val="34"/>
          <w:szCs w:val="34"/>
        </w:rPr>
        <w:t>does not cover the other information and I do not and will not express any form of assurance conclusion thereon.</w:t>
      </w:r>
    </w:p>
    <w:p w:rsidR="003A06E7" w:rsidRPr="004F56F4" w:rsidRDefault="003A06E7" w:rsidP="006E6CC6">
      <w:pPr>
        <w:spacing w:line="360" w:lineRule="exact"/>
        <w:jc w:val="both"/>
        <w:rPr>
          <w:rFonts w:asciiTheme="majorBidi" w:hAnsiTheme="majorBidi" w:cstheme="majorBidi"/>
          <w:sz w:val="34"/>
          <w:szCs w:val="34"/>
        </w:rPr>
      </w:pPr>
    </w:p>
    <w:p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In connection with my audit of the financial statements</w:t>
      </w:r>
      <w:r w:rsidR="002E0988" w:rsidRPr="004F56F4">
        <w:rPr>
          <w:rFonts w:asciiTheme="majorBidi" w:hAnsiTheme="majorBidi" w:cstheme="majorBidi"/>
          <w:color w:val="auto"/>
          <w:sz w:val="34"/>
          <w:szCs w:val="34"/>
        </w:rPr>
        <w:t xml:space="preserve"> </w:t>
      </w:r>
      <w:r w:rsidR="002E0988" w:rsidRPr="004F56F4">
        <w:rPr>
          <w:rFonts w:asciiTheme="majorBidi" w:hAnsiTheme="majorBidi" w:cstheme="majorBidi"/>
          <w:sz w:val="34"/>
          <w:szCs w:val="34"/>
        </w:rPr>
        <w:t>in which the equity method is applied and separate financial statements</w:t>
      </w:r>
      <w:r w:rsidRPr="004F56F4">
        <w:rPr>
          <w:rFonts w:asciiTheme="majorBidi" w:hAnsiTheme="majorBidi" w:cstheme="majorBidi"/>
          <w:color w:val="auto"/>
          <w:sz w:val="34"/>
          <w:szCs w:val="34"/>
        </w:rPr>
        <w:t xml:space="preserve">, my responsibility is to read the other information identified above and, in doing so, consider whether the other information is materially inconsistent with the financial statements or </w:t>
      </w:r>
      <w:r w:rsidR="00152F72" w:rsidRPr="004F56F4">
        <w:rPr>
          <w:rFonts w:asciiTheme="majorBidi" w:hAnsiTheme="majorBidi" w:cstheme="majorBidi"/>
          <w:color w:val="auto"/>
          <w:sz w:val="34"/>
          <w:szCs w:val="34"/>
        </w:rPr>
        <w:t>my</w:t>
      </w:r>
      <w:r w:rsidRPr="004F56F4">
        <w:rPr>
          <w:rFonts w:asciiTheme="majorBidi" w:hAnsiTheme="majorBidi" w:cstheme="majorBidi"/>
          <w:color w:val="auto"/>
          <w:sz w:val="34"/>
          <w:szCs w:val="34"/>
        </w:rPr>
        <w:t xml:space="preserve"> knowledge obtained in the audit, or otherwise appears to be materially misstated.</w:t>
      </w:r>
    </w:p>
    <w:p w:rsidR="003A06E7" w:rsidRPr="004F56F4" w:rsidRDefault="003A06E7" w:rsidP="006E6CC6">
      <w:pPr>
        <w:spacing w:line="360" w:lineRule="exact"/>
        <w:jc w:val="both"/>
        <w:rPr>
          <w:rFonts w:asciiTheme="majorBidi" w:hAnsiTheme="majorBidi" w:cstheme="majorBidi"/>
          <w:sz w:val="34"/>
          <w:szCs w:val="34"/>
        </w:rPr>
      </w:pPr>
    </w:p>
    <w:p w:rsidR="006E575A" w:rsidRPr="004F56F4" w:rsidRDefault="008D1269"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When I read the annual report, if </w:t>
      </w:r>
      <w:r w:rsidR="00066E08" w:rsidRPr="004F56F4">
        <w:rPr>
          <w:rFonts w:asciiTheme="majorBidi" w:hAnsiTheme="majorBidi" w:cstheme="majorBidi"/>
          <w:color w:val="auto"/>
          <w:sz w:val="34"/>
          <w:szCs w:val="34"/>
        </w:rPr>
        <w:t>I</w:t>
      </w:r>
      <w:r w:rsidRPr="004F56F4">
        <w:rPr>
          <w:rFonts w:asciiTheme="majorBidi" w:hAnsiTheme="majorBidi" w:cstheme="majorBidi"/>
          <w:color w:val="auto"/>
          <w:sz w:val="34"/>
          <w:szCs w:val="34"/>
        </w:rPr>
        <w:t xml:space="preserve"> conclude that there is a material misstatement therein, </w:t>
      </w:r>
      <w:r w:rsidR="00066E08" w:rsidRPr="004F56F4">
        <w:rPr>
          <w:rFonts w:asciiTheme="majorBidi" w:hAnsiTheme="majorBidi" w:cstheme="majorBidi"/>
          <w:color w:val="auto"/>
          <w:sz w:val="34"/>
          <w:szCs w:val="34"/>
        </w:rPr>
        <w:t xml:space="preserve">I am </w:t>
      </w:r>
      <w:r w:rsidRPr="004F56F4">
        <w:rPr>
          <w:rFonts w:asciiTheme="majorBidi" w:hAnsiTheme="majorBidi" w:cstheme="majorBidi"/>
          <w:color w:val="auto"/>
          <w:sz w:val="34"/>
          <w:szCs w:val="34"/>
        </w:rPr>
        <w:t xml:space="preserve">required to communicate the matter to those charged with governance </w:t>
      </w:r>
      <w:r w:rsidR="00C32FFA" w:rsidRPr="004F56F4">
        <w:rPr>
          <w:rFonts w:asciiTheme="majorBidi" w:hAnsiTheme="majorBidi" w:cstheme="majorBidi"/>
          <w:color w:val="auto"/>
          <w:sz w:val="34"/>
          <w:szCs w:val="34"/>
        </w:rPr>
        <w:t>for</w:t>
      </w:r>
      <w:r w:rsidRPr="004F56F4">
        <w:rPr>
          <w:rFonts w:asciiTheme="majorBidi" w:hAnsiTheme="majorBidi" w:cstheme="majorBidi"/>
          <w:color w:val="auto"/>
          <w:sz w:val="34"/>
          <w:szCs w:val="34"/>
        </w:rPr>
        <w:t xml:space="preserve"> </w:t>
      </w:r>
      <w:r w:rsidR="00C32FFA" w:rsidRPr="004F56F4">
        <w:rPr>
          <w:rFonts w:asciiTheme="majorBidi" w:hAnsiTheme="majorBidi" w:cstheme="majorBidi"/>
          <w:sz w:val="34"/>
          <w:szCs w:val="34"/>
        </w:rPr>
        <w:t>correction of the misstatement.</w:t>
      </w:r>
      <w:r w:rsidR="006E575A" w:rsidRPr="004F56F4">
        <w:rPr>
          <w:rFonts w:asciiTheme="majorBidi" w:hAnsiTheme="majorBidi" w:cstheme="majorBidi"/>
          <w:sz w:val="34"/>
          <w:szCs w:val="34"/>
        </w:rPr>
        <w:br w:type="page"/>
      </w:r>
    </w:p>
    <w:p w:rsidR="006E575A" w:rsidRPr="004F56F4" w:rsidRDefault="006E575A" w:rsidP="002C26A9">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lastRenderedPageBreak/>
        <w:t xml:space="preserve">- </w:t>
      </w:r>
      <w:r w:rsidR="00702400" w:rsidRPr="004F56F4">
        <w:rPr>
          <w:rFonts w:asciiTheme="majorBidi" w:hAnsiTheme="majorBidi" w:cstheme="majorBidi"/>
          <w:sz w:val="34"/>
          <w:szCs w:val="34"/>
        </w:rPr>
        <w:t>3</w:t>
      </w:r>
      <w:r w:rsidRPr="004F56F4">
        <w:rPr>
          <w:rFonts w:asciiTheme="majorBidi" w:hAnsiTheme="majorBidi" w:cstheme="majorBidi"/>
          <w:sz w:val="34"/>
          <w:szCs w:val="34"/>
        </w:rPr>
        <w:t xml:space="preserve"> -</w:t>
      </w:r>
    </w:p>
    <w:p w:rsidR="003A06E7" w:rsidRPr="004F56F4" w:rsidRDefault="003A06E7"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Statements</w:t>
      </w:r>
      <w:r w:rsidR="002E0988" w:rsidRPr="001E0944">
        <w:rPr>
          <w:rFonts w:asciiTheme="majorBidi" w:hAnsiTheme="majorBidi" w:cstheme="majorBidi"/>
          <w:b/>
          <w:bCs/>
          <w:i/>
          <w:iCs/>
          <w:sz w:val="34"/>
          <w:szCs w:val="34"/>
        </w:rPr>
        <w:t xml:space="preserve"> in</w:t>
      </w:r>
      <w:r w:rsidR="002E0988" w:rsidRPr="004F56F4">
        <w:rPr>
          <w:rFonts w:asciiTheme="majorBidi" w:hAnsiTheme="majorBidi" w:cstheme="majorBidi"/>
          <w:b/>
          <w:bCs/>
          <w:sz w:val="34"/>
          <w:szCs w:val="34"/>
        </w:rPr>
        <w:t xml:space="preserve"> </w:t>
      </w:r>
      <w:r w:rsidR="002E0988" w:rsidRPr="001E0944">
        <w:rPr>
          <w:rFonts w:asciiTheme="majorBidi" w:hAnsiTheme="majorBidi" w:cstheme="majorBidi"/>
          <w:b/>
          <w:bCs/>
          <w:i/>
          <w:iCs/>
          <w:sz w:val="34"/>
          <w:szCs w:val="34"/>
        </w:rPr>
        <w:t>Which the Equity Method is Applied and Separate Financial Statements</w:t>
      </w:r>
    </w:p>
    <w:p w:rsidR="00B277A5" w:rsidRPr="004F56F4" w:rsidRDefault="00B277A5"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preparation and fair presentation of the financial statements </w:t>
      </w:r>
      <w:r w:rsidR="002E0988" w:rsidRPr="004F56F4">
        <w:rPr>
          <w:rFonts w:asciiTheme="majorBidi" w:hAnsiTheme="majorBidi" w:cstheme="majorBidi"/>
          <w:sz w:val="34"/>
          <w:szCs w:val="34"/>
        </w:rPr>
        <w:t>in which the equity method is applied and separate</w:t>
      </w:r>
      <w:r w:rsidR="002E0988" w:rsidRPr="004F56F4">
        <w:rPr>
          <w:rFonts w:asciiTheme="majorBidi" w:hAnsiTheme="majorBidi" w:cstheme="majorBidi"/>
          <w:sz w:val="34"/>
          <w:szCs w:val="34"/>
          <w:cs/>
        </w:rPr>
        <w:t xml:space="preserve"> </w:t>
      </w:r>
      <w:r w:rsidR="002E0988" w:rsidRPr="004F56F4">
        <w:rPr>
          <w:rFonts w:asciiTheme="majorBidi" w:hAnsiTheme="majorBidi" w:cstheme="majorBidi"/>
          <w:sz w:val="34"/>
          <w:szCs w:val="34"/>
        </w:rPr>
        <w:t xml:space="preserve">financial statements </w:t>
      </w:r>
      <w:r w:rsidRPr="004F56F4">
        <w:rPr>
          <w:rFonts w:asciiTheme="majorBidi" w:hAnsiTheme="majorBidi" w:cstheme="majorBidi"/>
          <w:sz w:val="34"/>
          <w:szCs w:val="34"/>
        </w:rPr>
        <w:t>in accordance with Thai Financial Reporting Standards, and for such internal control as management determines is necessary to enable the preparation of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that are free from material misstatement, whether due to fraud or error</w:t>
      </w:r>
      <w:r w:rsidRPr="004F56F4">
        <w:rPr>
          <w:rFonts w:asciiTheme="majorBidi" w:hAnsiTheme="majorBidi" w:cstheme="majorBidi"/>
          <w:sz w:val="34"/>
          <w:szCs w:val="34"/>
          <w:cs/>
        </w:rPr>
        <w:t>.</w:t>
      </w:r>
    </w:p>
    <w:p w:rsidR="00B277A5" w:rsidRPr="004F56F4" w:rsidRDefault="00B277A5"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In preparing the financial statements</w:t>
      </w:r>
      <w:r w:rsidR="002E0988"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rPr>
        <w:t xml:space="preserve">, management is responsible for assessing the Company’s ability to continue as a going concern, disclosing, </w:t>
      </w:r>
      <w:r w:rsidR="0057704F" w:rsidRPr="004F56F4">
        <w:rPr>
          <w:rFonts w:asciiTheme="majorBidi" w:hAnsiTheme="majorBidi" w:cstheme="majorBidi"/>
          <w:sz w:val="34"/>
          <w:szCs w:val="34"/>
        </w:rPr>
        <w:t xml:space="preserve">as applicable, </w:t>
      </w:r>
      <w:r w:rsidRPr="004F56F4">
        <w:rPr>
          <w:rFonts w:asciiTheme="majorBidi" w:hAnsiTheme="majorBidi" w:cstheme="majorBidi"/>
          <w:sz w:val="34"/>
          <w:szCs w:val="34"/>
        </w:rPr>
        <w:t>matters related to going concern and using the going concern basis of accounting unless management either intends to liquidate the Company or to cease operations, or has no realistic alternative but to do so</w:t>
      </w:r>
      <w:r w:rsidRPr="004F56F4">
        <w:rPr>
          <w:rFonts w:asciiTheme="majorBidi" w:hAnsiTheme="majorBidi" w:cstheme="majorBidi"/>
          <w:sz w:val="34"/>
          <w:szCs w:val="34"/>
          <w:cs/>
        </w:rPr>
        <w:t>.</w:t>
      </w:r>
    </w:p>
    <w:p w:rsidR="006E575A" w:rsidRPr="004F56F4" w:rsidRDefault="006E575A" w:rsidP="002C26A9">
      <w:pPr>
        <w:spacing w:line="380" w:lineRule="exact"/>
        <w:jc w:val="both"/>
        <w:rPr>
          <w:rFonts w:asciiTheme="majorBidi" w:hAnsiTheme="majorBidi" w:cstheme="majorBidi"/>
          <w:sz w:val="34"/>
          <w:szCs w:val="34"/>
        </w:rPr>
      </w:pPr>
    </w:p>
    <w:p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Those charged with governance are responsible for overseeing the Company’s financial reporting process</w:t>
      </w:r>
      <w:r w:rsidRPr="004F56F4">
        <w:rPr>
          <w:rFonts w:asciiTheme="majorBidi" w:hAnsiTheme="majorBidi" w:cstheme="majorBidi"/>
          <w:sz w:val="34"/>
          <w:szCs w:val="34"/>
          <w:cs/>
        </w:rPr>
        <w:t>.</w:t>
      </w:r>
    </w:p>
    <w:p w:rsidR="009D2F05" w:rsidRPr="004F56F4" w:rsidRDefault="009D2F05" w:rsidP="002C26A9">
      <w:pPr>
        <w:spacing w:line="380" w:lineRule="exact"/>
        <w:jc w:val="both"/>
        <w:rPr>
          <w:rFonts w:asciiTheme="majorBidi" w:hAnsiTheme="majorBidi" w:cstheme="majorBidi"/>
          <w:sz w:val="34"/>
          <w:szCs w:val="34"/>
        </w:rPr>
      </w:pPr>
    </w:p>
    <w:p w:rsidR="002E0988" w:rsidRPr="000B3B77" w:rsidRDefault="0057704F" w:rsidP="001E0944">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r w:rsidR="002E0988" w:rsidRPr="000B3B77">
        <w:rPr>
          <w:rFonts w:asciiTheme="majorBidi" w:hAnsiTheme="majorBidi" w:cstheme="majorBidi"/>
          <w:b/>
          <w:bCs/>
          <w:i/>
          <w:iCs/>
          <w:sz w:val="34"/>
          <w:szCs w:val="34"/>
        </w:rPr>
        <w:t xml:space="preserve"> in Which the Equity Method is Applied </w:t>
      </w:r>
      <w:r w:rsidR="002E0988" w:rsidRPr="000B3B77">
        <w:rPr>
          <w:rFonts w:asciiTheme="majorBidi" w:hAnsiTheme="majorBidi" w:cstheme="majorBidi"/>
          <w:b/>
          <w:bCs/>
          <w:i/>
          <w:iCs/>
          <w:spacing w:val="-4"/>
          <w:sz w:val="34"/>
          <w:szCs w:val="34"/>
        </w:rPr>
        <w:t>Consolidated</w:t>
      </w:r>
      <w:r w:rsidR="002E0988" w:rsidRPr="000B3B77">
        <w:rPr>
          <w:rFonts w:asciiTheme="majorBidi" w:hAnsiTheme="majorBidi" w:cstheme="majorBidi"/>
          <w:b/>
          <w:bCs/>
          <w:i/>
          <w:iCs/>
          <w:sz w:val="34"/>
          <w:szCs w:val="34"/>
        </w:rPr>
        <w:t xml:space="preserve"> and Separate Financial Statements </w:t>
      </w:r>
    </w:p>
    <w:p w:rsidR="0057704F" w:rsidRPr="004F56F4" w:rsidRDefault="0057704F" w:rsidP="002C26A9">
      <w:pPr>
        <w:spacing w:line="380" w:lineRule="exact"/>
        <w:jc w:val="both"/>
        <w:rPr>
          <w:rFonts w:asciiTheme="majorBidi" w:hAnsiTheme="majorBidi" w:cstheme="majorBidi"/>
          <w:sz w:val="34"/>
          <w:szCs w:val="34"/>
        </w:rPr>
      </w:pPr>
    </w:p>
    <w:p w:rsidR="00371D36"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objectives are to obtain reasonable assurance about whether the financial statements </w:t>
      </w:r>
      <w:r w:rsidR="004F56F4" w:rsidRPr="004F56F4">
        <w:rPr>
          <w:rFonts w:asciiTheme="majorBidi" w:hAnsiTheme="majorBidi" w:cstheme="majorBidi"/>
          <w:sz w:val="34"/>
          <w:szCs w:val="34"/>
        </w:rPr>
        <w:t xml:space="preserve">in which the equity method is applied and separate financial statements </w:t>
      </w:r>
      <w:r w:rsidRPr="004F56F4">
        <w:rPr>
          <w:rFonts w:asciiTheme="majorBidi" w:hAnsiTheme="majorBidi" w:cstheme="majorBidi"/>
          <w:sz w:val="34"/>
          <w:szCs w:val="34"/>
        </w:rPr>
        <w:t>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004F56F4" w:rsidRPr="004F56F4">
        <w:rPr>
          <w:rFonts w:asciiTheme="majorBidi" w:hAnsiTheme="majorBidi" w:cstheme="majorBidi"/>
          <w:sz w:val="34"/>
          <w:szCs w:val="34"/>
        </w:rPr>
        <w:t xml:space="preserve"> in which the equity method is applied and separate financial statements</w:t>
      </w:r>
      <w:r w:rsidRPr="004F56F4">
        <w:rPr>
          <w:rFonts w:asciiTheme="majorBidi" w:hAnsiTheme="majorBidi" w:cstheme="majorBidi"/>
          <w:sz w:val="34"/>
          <w:szCs w:val="34"/>
          <w:cs/>
        </w:rPr>
        <w:t>.</w:t>
      </w:r>
      <w:r w:rsidR="001E0944">
        <w:rPr>
          <w:rFonts w:asciiTheme="majorBidi" w:hAnsiTheme="majorBidi" w:cstheme="majorBidi"/>
          <w:sz w:val="34"/>
          <w:szCs w:val="34"/>
        </w:rPr>
        <w:t xml:space="preserve"> </w:t>
      </w: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371D36" w:rsidRPr="004F56F4" w:rsidRDefault="00371D36" w:rsidP="00371D3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- 4 -</w:t>
      </w:r>
    </w:p>
    <w:p w:rsidR="00371D36" w:rsidRDefault="00371D36" w:rsidP="002C26A9">
      <w:pPr>
        <w:autoSpaceDE w:val="0"/>
        <w:autoSpaceDN w:val="0"/>
        <w:adjustRightInd w:val="0"/>
        <w:spacing w:line="380" w:lineRule="exact"/>
        <w:jc w:val="both"/>
        <w:rPr>
          <w:rFonts w:asciiTheme="majorBidi" w:hAnsiTheme="majorBidi" w:cstheme="majorBidi"/>
          <w:sz w:val="34"/>
          <w:szCs w:val="34"/>
        </w:rPr>
      </w:pPr>
    </w:p>
    <w:p w:rsidR="00CE3849"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rsidR="00371D36" w:rsidRDefault="00371D36"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Identify and assess the risks of material misstatement of the financial statements </w:t>
      </w:r>
      <w:r w:rsidRPr="004F56F4">
        <w:rPr>
          <w:rFonts w:asciiTheme="majorBidi" w:hAnsiTheme="majorBidi" w:cstheme="majorBidi"/>
          <w:sz w:val="34"/>
          <w:szCs w:val="34"/>
        </w:rPr>
        <w:t>in which the equity method is applied and separate</w:t>
      </w:r>
      <w:r w:rsidRPr="004F56F4">
        <w:rPr>
          <w:rFonts w:asciiTheme="majorBidi" w:eastAsia="Times New Roman" w:hAnsiTheme="majorBidi" w:cstheme="majorBidi"/>
          <w:sz w:val="34"/>
          <w:szCs w:val="34"/>
        </w:rPr>
        <w:t xml:space="preserve"> financial statements</w:t>
      </w:r>
      <w:r w:rsidRPr="004F56F4">
        <w:rPr>
          <w:rFonts w:asciiTheme="majorBidi" w:eastAsia="Times New Roman" w:hAnsiTheme="majorBidi" w:cstheme="majorBidi"/>
          <w:kern w:val="20"/>
          <w:sz w:val="34"/>
          <w:szCs w:val="34"/>
          <w:lang w:bidi="he-IL"/>
        </w:rPr>
        <w:t>,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rsidR="0057704F" w:rsidRPr="004F56F4"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4F56F4">
        <w:rPr>
          <w:rFonts w:asciiTheme="majorBidi" w:eastAsia="Times New Roman" w:hAnsiTheme="majorBidi" w:cstheme="majorBidi"/>
          <w:kern w:val="20"/>
          <w:sz w:val="34"/>
          <w:szCs w:val="34"/>
          <w:cs/>
        </w:rPr>
        <w:t>.</w:t>
      </w:r>
    </w:p>
    <w:p w:rsidR="0057704F" w:rsidRPr="004F56F4"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rsidR="0057704F" w:rsidRPr="004F56F4" w:rsidRDefault="0057704F" w:rsidP="002C26A9">
      <w:pPr>
        <w:pStyle w:val="ae"/>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However, future events or conditions may cause the Company to cease to continue as a going concern</w:t>
      </w:r>
      <w:r w:rsidRPr="004F56F4">
        <w:rPr>
          <w:rFonts w:asciiTheme="majorBidi" w:eastAsia="Times New Roman" w:hAnsiTheme="majorBidi" w:cstheme="majorBidi"/>
          <w:kern w:val="20"/>
          <w:sz w:val="34"/>
          <w:szCs w:val="34"/>
          <w:cs/>
        </w:rPr>
        <w:t>.</w:t>
      </w:r>
    </w:p>
    <w:p w:rsidR="0057704F" w:rsidRPr="004F56F4"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overall presentation, structure and content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 xml:space="preserve">in which the equity method is applied </w:t>
      </w:r>
      <w:r w:rsidR="004F56F4" w:rsidRPr="004F56F4">
        <w:rPr>
          <w:rFonts w:asciiTheme="majorBidi" w:eastAsia="Times New Roman" w:hAnsiTheme="majorBidi" w:cstheme="majorBidi"/>
          <w:sz w:val="34"/>
          <w:szCs w:val="34"/>
        </w:rPr>
        <w:t>and separate financial statements</w:t>
      </w:r>
      <w:r w:rsidRPr="004F56F4">
        <w:rPr>
          <w:rFonts w:asciiTheme="majorBidi" w:eastAsia="Times New Roman" w:hAnsiTheme="majorBidi" w:cstheme="majorBidi"/>
          <w:kern w:val="20"/>
          <w:sz w:val="34"/>
          <w:szCs w:val="34"/>
          <w:lang w:bidi="he-IL"/>
        </w:rPr>
        <w:t>, including the disclosures, and whether the 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rsidR="00E22AAF" w:rsidRDefault="00E22AAF"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1E0944" w:rsidRDefault="001E0944" w:rsidP="002C26A9">
      <w:pPr>
        <w:spacing w:line="380" w:lineRule="exact"/>
        <w:jc w:val="both"/>
        <w:rPr>
          <w:rFonts w:asciiTheme="majorBidi" w:eastAsia="Times New Roman" w:hAnsiTheme="majorBidi" w:cstheme="majorBidi"/>
          <w:kern w:val="20"/>
          <w:sz w:val="34"/>
          <w:szCs w:val="34"/>
          <w:lang w:bidi="he-IL"/>
        </w:rPr>
      </w:pPr>
    </w:p>
    <w:p w:rsidR="001E0944" w:rsidRDefault="001E0944" w:rsidP="002C26A9">
      <w:pPr>
        <w:spacing w:line="380" w:lineRule="exact"/>
        <w:jc w:val="both"/>
        <w:rPr>
          <w:rFonts w:asciiTheme="majorBidi" w:eastAsia="Times New Roman" w:hAnsiTheme="majorBidi" w:cstheme="majorBidi"/>
          <w:kern w:val="20"/>
          <w:sz w:val="34"/>
          <w:szCs w:val="34"/>
          <w:lang w:bidi="he-IL"/>
        </w:rPr>
      </w:pP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6E6CC6" w:rsidRPr="004F56F4" w:rsidRDefault="006E6CC6" w:rsidP="006E6CC6">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 </w:t>
      </w:r>
      <w:r>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rsidR="006E6CC6" w:rsidRPr="004F56F4" w:rsidRDefault="006E6CC6" w:rsidP="002C26A9">
      <w:pPr>
        <w:spacing w:line="380" w:lineRule="exact"/>
        <w:jc w:val="both"/>
        <w:rPr>
          <w:rFonts w:asciiTheme="majorBidi" w:eastAsia="Times New Roman" w:hAnsiTheme="majorBidi" w:cstheme="majorBidi"/>
          <w:kern w:val="20"/>
          <w:sz w:val="34"/>
          <w:szCs w:val="34"/>
          <w:lang w:bidi="he-IL"/>
        </w:rPr>
      </w:pPr>
    </w:p>
    <w:p w:rsidR="0057704F" w:rsidRPr="004F56F4" w:rsidRDefault="0057704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rsidR="00E22AAF" w:rsidRPr="004F56F4" w:rsidRDefault="00E22AAF" w:rsidP="002C26A9">
      <w:pPr>
        <w:spacing w:line="380" w:lineRule="exact"/>
        <w:jc w:val="both"/>
        <w:rPr>
          <w:rFonts w:asciiTheme="majorBidi" w:eastAsia="Times New Roman" w:hAnsiTheme="majorBidi" w:cstheme="majorBidi"/>
          <w:kern w:val="20"/>
          <w:sz w:val="34"/>
          <w:szCs w:val="34"/>
        </w:rPr>
      </w:pPr>
    </w:p>
    <w:p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E6CC6" w:rsidRDefault="006E6CC6" w:rsidP="002C26A9">
      <w:pPr>
        <w:spacing w:line="380" w:lineRule="exact"/>
        <w:jc w:val="both"/>
        <w:rPr>
          <w:rFonts w:asciiTheme="majorBidi" w:eastAsia="Times New Roman" w:hAnsiTheme="majorBidi" w:cstheme="majorBidi"/>
          <w:kern w:val="20"/>
          <w:sz w:val="34"/>
          <w:szCs w:val="34"/>
          <w:lang w:bidi="he-IL"/>
        </w:rPr>
      </w:pPr>
    </w:p>
    <w:p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financial statements</w:t>
      </w:r>
      <w:r w:rsidR="004F56F4" w:rsidRPr="004F56F4">
        <w:rPr>
          <w:rFonts w:asciiTheme="majorBidi" w:eastAsia="Times New Roman" w:hAnsiTheme="majorBidi" w:cstheme="majorBidi"/>
          <w:kern w:val="20"/>
          <w:sz w:val="34"/>
          <w:szCs w:val="34"/>
          <w:lang w:bidi="he-IL"/>
        </w:rPr>
        <w:t xml:space="preserve"> </w:t>
      </w:r>
      <w:r w:rsidR="004F56F4" w:rsidRPr="004F56F4">
        <w:rPr>
          <w:rFonts w:asciiTheme="majorBidi" w:hAnsiTheme="majorBidi" w:cstheme="majorBidi"/>
          <w:sz w:val="34"/>
          <w:szCs w:val="34"/>
        </w:rPr>
        <w:t>in which the equity method is applied</w:t>
      </w:r>
      <w:r w:rsidR="004F56F4" w:rsidRPr="004F56F4">
        <w:rPr>
          <w:rFonts w:asciiTheme="majorBidi" w:hAnsiTheme="majorBidi" w:cstheme="majorBidi"/>
          <w:spacing w:val="-4"/>
          <w:sz w:val="34"/>
          <w:szCs w:val="34"/>
        </w:rPr>
        <w:t xml:space="preserve"> and separate financial statements</w:t>
      </w:r>
      <w:r w:rsidRPr="004F56F4">
        <w:rPr>
          <w:rFonts w:asciiTheme="majorBidi" w:eastAsia="Times New Roman" w:hAnsiTheme="majorBidi" w:cstheme="majorBidi"/>
          <w:kern w:val="20"/>
          <w:sz w:val="34"/>
          <w:szCs w:val="34"/>
          <w:lang w:bidi="he-IL"/>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Default="00E22AAF" w:rsidP="002C26A9">
      <w:pPr>
        <w:spacing w:line="380" w:lineRule="exact"/>
        <w:jc w:val="both"/>
        <w:rPr>
          <w:rFonts w:ascii="Angsana New" w:eastAsia="Times New Roman" w:hAnsi="Angsana New"/>
          <w:kern w:val="20"/>
          <w:sz w:val="34"/>
          <w:szCs w:val="34"/>
          <w:lang w:bidi="he-IL"/>
        </w:rPr>
      </w:pPr>
    </w:p>
    <w:p w:rsidR="005466B6" w:rsidRPr="00E22AAF" w:rsidRDefault="005466B6" w:rsidP="002C26A9">
      <w:pPr>
        <w:spacing w:line="380" w:lineRule="exact"/>
        <w:jc w:val="both"/>
        <w:rPr>
          <w:rFonts w:ascii="Angsana New" w:eastAsia="Times New Roman" w:hAnsi="Angsana New"/>
          <w:kern w:val="20"/>
          <w:sz w:val="34"/>
          <w:szCs w:val="34"/>
          <w:lang w:bidi="he-IL"/>
        </w:rPr>
      </w:pPr>
    </w:p>
    <w:p w:rsidR="00F957C9" w:rsidRPr="00C34AA4"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C34AA4">
        <w:rPr>
          <w:rFonts w:ascii="Angsana New" w:hAnsi="Angsana New"/>
          <w:snapToGrid w:val="0"/>
          <w:color w:val="000000"/>
          <w:sz w:val="34"/>
          <w:szCs w:val="34"/>
          <w:cs/>
          <w:lang w:eastAsia="th-TH"/>
        </w:rPr>
        <w:t xml:space="preserve">D I A </w:t>
      </w:r>
      <w:r w:rsidRPr="00C34AA4">
        <w:rPr>
          <w:rFonts w:ascii="Angsana New" w:hAnsi="Angsana New"/>
          <w:snapToGrid w:val="0"/>
          <w:color w:val="000000"/>
          <w:sz w:val="34"/>
          <w:szCs w:val="34"/>
          <w:lang w:eastAsia="th-TH"/>
        </w:rPr>
        <w:t>International Audit</w:t>
      </w:r>
      <w:r w:rsidRPr="00C34AA4">
        <w:rPr>
          <w:rFonts w:ascii="Angsana New" w:hAnsi="Angsana New"/>
          <w:snapToGrid w:val="0"/>
          <w:color w:val="000000"/>
          <w:sz w:val="34"/>
          <w:szCs w:val="34"/>
          <w:cs/>
          <w:lang w:eastAsia="th-TH"/>
        </w:rPr>
        <w:t xml:space="preserve"> </w:t>
      </w:r>
      <w:r w:rsidRPr="00C34AA4">
        <w:rPr>
          <w:rFonts w:ascii="Angsana New" w:hAnsi="Angsana New"/>
          <w:snapToGrid w:val="0"/>
          <w:color w:val="000000"/>
          <w:sz w:val="34"/>
          <w:szCs w:val="34"/>
          <w:lang w:eastAsia="th-TH"/>
        </w:rPr>
        <w:t>Co., Ltd.</w:t>
      </w:r>
    </w:p>
    <w:p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cs/>
          <w:lang w:eastAsia="th-TH"/>
        </w:rPr>
        <w:t>(</w:t>
      </w:r>
      <w:r w:rsidR="00C75CCE" w:rsidRPr="00C34AA4">
        <w:rPr>
          <w:rFonts w:ascii="Angsana New" w:hAnsi="Angsana New"/>
          <w:snapToGrid w:val="0"/>
          <w:color w:val="000000"/>
          <w:sz w:val="34"/>
          <w:szCs w:val="34"/>
          <w:lang w:eastAsia="th-TH"/>
        </w:rPr>
        <w:t>Ms.</w:t>
      </w:r>
      <w:r w:rsidR="00C75CCE" w:rsidRPr="00C34AA4">
        <w:rPr>
          <w:rFonts w:ascii="Angsana New" w:hAnsi="Angsana New"/>
          <w:snapToGrid w:val="0"/>
          <w:color w:val="000000"/>
          <w:sz w:val="34"/>
          <w:szCs w:val="34"/>
          <w:cs/>
          <w:lang w:eastAsia="th-TH"/>
        </w:rPr>
        <w:t xml:space="preserve"> </w:t>
      </w:r>
      <w:proofErr w:type="spellStart"/>
      <w:proofErr w:type="gramStart"/>
      <w:r w:rsidR="00C75CCE" w:rsidRPr="00C34AA4">
        <w:rPr>
          <w:rFonts w:ascii="Angsana New" w:hAnsi="Angsana New"/>
          <w:snapToGrid w:val="0"/>
          <w:color w:val="000000"/>
          <w:sz w:val="34"/>
          <w:szCs w:val="34"/>
          <w:lang w:eastAsia="th-TH"/>
        </w:rPr>
        <w:t>Suphaphorn</w:t>
      </w:r>
      <w:proofErr w:type="spellEnd"/>
      <w:r w:rsidR="00C75CCE" w:rsidRPr="00C34AA4">
        <w:rPr>
          <w:rFonts w:ascii="Angsana New" w:hAnsi="Angsana New"/>
          <w:snapToGrid w:val="0"/>
          <w:color w:val="000000"/>
          <w:sz w:val="34"/>
          <w:szCs w:val="34"/>
          <w:lang w:eastAsia="th-TH"/>
        </w:rPr>
        <w:t xml:space="preserve">  </w:t>
      </w:r>
      <w:proofErr w:type="spellStart"/>
      <w:r w:rsidR="00C75CCE" w:rsidRPr="00C34AA4">
        <w:rPr>
          <w:rFonts w:ascii="Angsana New" w:hAnsi="Angsana New"/>
          <w:snapToGrid w:val="0"/>
          <w:color w:val="000000"/>
          <w:sz w:val="34"/>
          <w:szCs w:val="34"/>
          <w:lang w:eastAsia="th-TH"/>
        </w:rPr>
        <w:t>Mangjit</w:t>
      </w:r>
      <w:proofErr w:type="spellEnd"/>
      <w:proofErr w:type="gramEnd"/>
      <w:r w:rsidRPr="00C34AA4">
        <w:rPr>
          <w:rFonts w:ascii="Angsana New" w:hAnsi="Angsana New"/>
          <w:snapToGrid w:val="0"/>
          <w:color w:val="000000"/>
          <w:sz w:val="34"/>
          <w:szCs w:val="34"/>
          <w:cs/>
          <w:lang w:eastAsia="th-TH"/>
        </w:rPr>
        <w:t>)</w:t>
      </w:r>
    </w:p>
    <w:p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C.P.A. (Thailand)</w:t>
      </w:r>
    </w:p>
    <w:p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 xml:space="preserve">Registration No. </w:t>
      </w:r>
      <w:r w:rsidR="00C75CCE" w:rsidRPr="00C34AA4">
        <w:rPr>
          <w:rFonts w:ascii="Angsana New" w:hAnsi="Angsana New"/>
          <w:sz w:val="34"/>
          <w:szCs w:val="34"/>
        </w:rPr>
        <w:t>8125</w:t>
      </w:r>
    </w:p>
    <w:p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rsidR="00B27FDD" w:rsidRPr="00C34AA4" w:rsidRDefault="00C75CCE" w:rsidP="00C75CCE">
      <w:pPr>
        <w:shd w:val="clear" w:color="auto" w:fill="FFFFFF"/>
        <w:spacing w:line="320" w:lineRule="exact"/>
        <w:jc w:val="both"/>
        <w:rPr>
          <w:rFonts w:ascii="Angsana New" w:hAnsi="Angsana New"/>
          <w:snapToGrid w:val="0"/>
          <w:color w:val="000000"/>
          <w:sz w:val="34"/>
          <w:szCs w:val="34"/>
          <w:lang w:eastAsia="th-TH"/>
        </w:rPr>
      </w:pPr>
      <w:r w:rsidRPr="00C34AA4">
        <w:rPr>
          <w:rFonts w:ascii="Angsana New" w:hAnsi="Angsana New"/>
          <w:sz w:val="34"/>
          <w:szCs w:val="34"/>
        </w:rPr>
        <w:t>February 2</w:t>
      </w:r>
      <w:r w:rsidR="00991632" w:rsidRPr="00C34AA4">
        <w:rPr>
          <w:rFonts w:ascii="Angsana New" w:hAnsi="Angsana New" w:hint="cs"/>
          <w:sz w:val="34"/>
          <w:szCs w:val="34"/>
          <w:cs/>
        </w:rPr>
        <w:t>5</w:t>
      </w:r>
      <w:r w:rsidRPr="00C34AA4">
        <w:rPr>
          <w:rFonts w:ascii="Angsana New" w:hAnsi="Angsana New"/>
          <w:sz w:val="34"/>
          <w:szCs w:val="34"/>
        </w:rPr>
        <w:t>, 20</w:t>
      </w:r>
      <w:r w:rsidR="00991632" w:rsidRPr="00C34AA4">
        <w:rPr>
          <w:rFonts w:ascii="Angsana New" w:hAnsi="Angsana New" w:hint="cs"/>
          <w:sz w:val="34"/>
          <w:szCs w:val="34"/>
          <w:cs/>
        </w:rPr>
        <w:t>20</w:t>
      </w:r>
    </w:p>
    <w:sectPr w:rsidR="00B27FDD" w:rsidRPr="00C34AA4"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682" w:rsidRDefault="00FE0682" w:rsidP="00197AAE">
      <w:r>
        <w:separator/>
      </w:r>
    </w:p>
  </w:endnote>
  <w:endnote w:type="continuationSeparator" w:id="0">
    <w:p w:rsidR="00FE0682" w:rsidRDefault="00FE068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682" w:rsidRDefault="00FE0682" w:rsidP="00197AAE">
      <w:r>
        <w:separator/>
      </w:r>
    </w:p>
  </w:footnote>
  <w:footnote w:type="continuationSeparator" w:id="0">
    <w:p w:rsidR="00FE0682" w:rsidRDefault="00FE068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7C9" w:rsidRDefault="00F957C9" w:rsidP="0081099A">
    <w:pPr>
      <w:pStyle w:val="aa"/>
    </w:pPr>
  </w:p>
  <w:p w:rsidR="0081099A" w:rsidRPr="0081099A" w:rsidRDefault="0081099A" w:rsidP="0081099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31F9B"/>
    <w:rsid w:val="000323BC"/>
    <w:rsid w:val="00032F9E"/>
    <w:rsid w:val="00043A6D"/>
    <w:rsid w:val="000451D7"/>
    <w:rsid w:val="00064DEB"/>
    <w:rsid w:val="00066E08"/>
    <w:rsid w:val="00071300"/>
    <w:rsid w:val="00087822"/>
    <w:rsid w:val="0009097B"/>
    <w:rsid w:val="000B3B77"/>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44AE"/>
    <w:rsid w:val="001F29DD"/>
    <w:rsid w:val="001F48DD"/>
    <w:rsid w:val="001F7FC9"/>
    <w:rsid w:val="00224DC5"/>
    <w:rsid w:val="00225F06"/>
    <w:rsid w:val="0023317C"/>
    <w:rsid w:val="00241CC9"/>
    <w:rsid w:val="00253D9D"/>
    <w:rsid w:val="00257B0B"/>
    <w:rsid w:val="002614F4"/>
    <w:rsid w:val="0026533F"/>
    <w:rsid w:val="00272943"/>
    <w:rsid w:val="00272C13"/>
    <w:rsid w:val="002737A8"/>
    <w:rsid w:val="0027551F"/>
    <w:rsid w:val="00275DDA"/>
    <w:rsid w:val="00287AEC"/>
    <w:rsid w:val="002B0778"/>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44F6A"/>
    <w:rsid w:val="00354CA9"/>
    <w:rsid w:val="0035748E"/>
    <w:rsid w:val="003638FD"/>
    <w:rsid w:val="00366D7B"/>
    <w:rsid w:val="00371D36"/>
    <w:rsid w:val="00392446"/>
    <w:rsid w:val="003979BA"/>
    <w:rsid w:val="003A06E7"/>
    <w:rsid w:val="003A4105"/>
    <w:rsid w:val="003B7228"/>
    <w:rsid w:val="003B747B"/>
    <w:rsid w:val="003C0BF4"/>
    <w:rsid w:val="003C7EAF"/>
    <w:rsid w:val="003F1730"/>
    <w:rsid w:val="003F4AD4"/>
    <w:rsid w:val="003F4BB9"/>
    <w:rsid w:val="003F5AE4"/>
    <w:rsid w:val="0040251C"/>
    <w:rsid w:val="00404416"/>
    <w:rsid w:val="0040670E"/>
    <w:rsid w:val="00416341"/>
    <w:rsid w:val="004165CB"/>
    <w:rsid w:val="00422F69"/>
    <w:rsid w:val="004467F5"/>
    <w:rsid w:val="004510FD"/>
    <w:rsid w:val="004512C0"/>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7148"/>
    <w:rsid w:val="004E1AC7"/>
    <w:rsid w:val="004E324F"/>
    <w:rsid w:val="004E33A4"/>
    <w:rsid w:val="004F1C5F"/>
    <w:rsid w:val="004F56F4"/>
    <w:rsid w:val="004F76A5"/>
    <w:rsid w:val="0050108C"/>
    <w:rsid w:val="00505378"/>
    <w:rsid w:val="005122C4"/>
    <w:rsid w:val="00514CEC"/>
    <w:rsid w:val="00516272"/>
    <w:rsid w:val="00533314"/>
    <w:rsid w:val="005466B6"/>
    <w:rsid w:val="005575BD"/>
    <w:rsid w:val="00562636"/>
    <w:rsid w:val="00564DE3"/>
    <w:rsid w:val="0056783D"/>
    <w:rsid w:val="005733EB"/>
    <w:rsid w:val="0057704F"/>
    <w:rsid w:val="00584ECB"/>
    <w:rsid w:val="00591F53"/>
    <w:rsid w:val="00594437"/>
    <w:rsid w:val="005A0B7A"/>
    <w:rsid w:val="005A2AEA"/>
    <w:rsid w:val="005A5DDC"/>
    <w:rsid w:val="005B165F"/>
    <w:rsid w:val="005B5920"/>
    <w:rsid w:val="005C05AE"/>
    <w:rsid w:val="005C1EC7"/>
    <w:rsid w:val="005D3B09"/>
    <w:rsid w:val="005D41F2"/>
    <w:rsid w:val="005E4179"/>
    <w:rsid w:val="005E76D0"/>
    <w:rsid w:val="005F26DC"/>
    <w:rsid w:val="005F3754"/>
    <w:rsid w:val="00601482"/>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337D"/>
    <w:rsid w:val="007221A8"/>
    <w:rsid w:val="00727061"/>
    <w:rsid w:val="00751E3C"/>
    <w:rsid w:val="00757068"/>
    <w:rsid w:val="007571FA"/>
    <w:rsid w:val="00773B9B"/>
    <w:rsid w:val="007A02B4"/>
    <w:rsid w:val="007C04D5"/>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81400"/>
    <w:rsid w:val="00881684"/>
    <w:rsid w:val="0089032D"/>
    <w:rsid w:val="00890D4C"/>
    <w:rsid w:val="00895DDE"/>
    <w:rsid w:val="00897A37"/>
    <w:rsid w:val="008B14D5"/>
    <w:rsid w:val="008B515E"/>
    <w:rsid w:val="008B6D6B"/>
    <w:rsid w:val="008C4E08"/>
    <w:rsid w:val="008D1269"/>
    <w:rsid w:val="008D445F"/>
    <w:rsid w:val="008D511C"/>
    <w:rsid w:val="008E21D1"/>
    <w:rsid w:val="008F63B6"/>
    <w:rsid w:val="008F65D1"/>
    <w:rsid w:val="0090515A"/>
    <w:rsid w:val="009109B0"/>
    <w:rsid w:val="00913E67"/>
    <w:rsid w:val="009177AC"/>
    <w:rsid w:val="00917AC5"/>
    <w:rsid w:val="009224C7"/>
    <w:rsid w:val="009225F7"/>
    <w:rsid w:val="00924C63"/>
    <w:rsid w:val="009270AE"/>
    <w:rsid w:val="00942F48"/>
    <w:rsid w:val="0094470B"/>
    <w:rsid w:val="00945EB8"/>
    <w:rsid w:val="00947474"/>
    <w:rsid w:val="009572B0"/>
    <w:rsid w:val="00961386"/>
    <w:rsid w:val="00964B95"/>
    <w:rsid w:val="009702CD"/>
    <w:rsid w:val="00971FD7"/>
    <w:rsid w:val="00976A5F"/>
    <w:rsid w:val="009817B9"/>
    <w:rsid w:val="00981E08"/>
    <w:rsid w:val="00986129"/>
    <w:rsid w:val="0098654B"/>
    <w:rsid w:val="00991632"/>
    <w:rsid w:val="009947BF"/>
    <w:rsid w:val="00995F8D"/>
    <w:rsid w:val="0099719F"/>
    <w:rsid w:val="009A234C"/>
    <w:rsid w:val="009A2A8F"/>
    <w:rsid w:val="009C07D2"/>
    <w:rsid w:val="009C4367"/>
    <w:rsid w:val="009D2F05"/>
    <w:rsid w:val="009E11B0"/>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664A"/>
    <w:rsid w:val="00AA6433"/>
    <w:rsid w:val="00AB1857"/>
    <w:rsid w:val="00AB1A86"/>
    <w:rsid w:val="00AB7C6C"/>
    <w:rsid w:val="00AC1E77"/>
    <w:rsid w:val="00AC2420"/>
    <w:rsid w:val="00AC59CA"/>
    <w:rsid w:val="00AD010D"/>
    <w:rsid w:val="00AD306F"/>
    <w:rsid w:val="00AE129F"/>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0778"/>
    <w:rsid w:val="00B97567"/>
    <w:rsid w:val="00BA070D"/>
    <w:rsid w:val="00BA784E"/>
    <w:rsid w:val="00BC402D"/>
    <w:rsid w:val="00BF1537"/>
    <w:rsid w:val="00BF50E1"/>
    <w:rsid w:val="00C0193F"/>
    <w:rsid w:val="00C043E3"/>
    <w:rsid w:val="00C225FE"/>
    <w:rsid w:val="00C31CC6"/>
    <w:rsid w:val="00C32FFA"/>
    <w:rsid w:val="00C34AA4"/>
    <w:rsid w:val="00C50290"/>
    <w:rsid w:val="00C660EC"/>
    <w:rsid w:val="00C70E2E"/>
    <w:rsid w:val="00C71C24"/>
    <w:rsid w:val="00C73716"/>
    <w:rsid w:val="00C73766"/>
    <w:rsid w:val="00C75CCE"/>
    <w:rsid w:val="00C82F4C"/>
    <w:rsid w:val="00C834EA"/>
    <w:rsid w:val="00C85EBD"/>
    <w:rsid w:val="00C912B9"/>
    <w:rsid w:val="00C91901"/>
    <w:rsid w:val="00C96F2C"/>
    <w:rsid w:val="00CA0F6F"/>
    <w:rsid w:val="00CA2C70"/>
    <w:rsid w:val="00CB4312"/>
    <w:rsid w:val="00CD12EF"/>
    <w:rsid w:val="00CE3849"/>
    <w:rsid w:val="00CF01C0"/>
    <w:rsid w:val="00CF078F"/>
    <w:rsid w:val="00CF7CA8"/>
    <w:rsid w:val="00D0049C"/>
    <w:rsid w:val="00D0399A"/>
    <w:rsid w:val="00D07AB0"/>
    <w:rsid w:val="00D2523B"/>
    <w:rsid w:val="00D312AE"/>
    <w:rsid w:val="00D418AF"/>
    <w:rsid w:val="00D4578B"/>
    <w:rsid w:val="00D525AB"/>
    <w:rsid w:val="00D52BE2"/>
    <w:rsid w:val="00D5514F"/>
    <w:rsid w:val="00D55CFB"/>
    <w:rsid w:val="00D55D71"/>
    <w:rsid w:val="00D63EDC"/>
    <w:rsid w:val="00D73937"/>
    <w:rsid w:val="00D9267E"/>
    <w:rsid w:val="00D975A1"/>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43D7"/>
    <w:rsid w:val="00EE6163"/>
    <w:rsid w:val="00EF28EC"/>
    <w:rsid w:val="00EF6D47"/>
    <w:rsid w:val="00F0042A"/>
    <w:rsid w:val="00F01CDF"/>
    <w:rsid w:val="00F10E00"/>
    <w:rsid w:val="00F165E8"/>
    <w:rsid w:val="00F17413"/>
    <w:rsid w:val="00F274C3"/>
    <w:rsid w:val="00F33705"/>
    <w:rsid w:val="00F34115"/>
    <w:rsid w:val="00F3793C"/>
    <w:rsid w:val="00F43FA1"/>
    <w:rsid w:val="00F61BB7"/>
    <w:rsid w:val="00F638F1"/>
    <w:rsid w:val="00F722C7"/>
    <w:rsid w:val="00F76BAB"/>
    <w:rsid w:val="00F840E1"/>
    <w:rsid w:val="00F957C9"/>
    <w:rsid w:val="00F9776A"/>
    <w:rsid w:val="00FA186A"/>
    <w:rsid w:val="00FA2ED3"/>
    <w:rsid w:val="00FA4D87"/>
    <w:rsid w:val="00FA5DED"/>
    <w:rsid w:val="00FA6D30"/>
    <w:rsid w:val="00FB2E43"/>
    <w:rsid w:val="00FB43D4"/>
    <w:rsid w:val="00FD1C5A"/>
    <w:rsid w:val="00FD3C3F"/>
    <w:rsid w:val="00FD615F"/>
    <w:rsid w:val="00FE06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1B8A2"/>
  <w15:docId w15:val="{66B6C845-390B-4AFE-B5A7-29930FBC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DBADA50-7921-438E-98A6-F955B667E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1539</Words>
  <Characters>8776</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Atcharaporn Chayananjeeradech</cp:lastModifiedBy>
  <cp:revision>2</cp:revision>
  <cp:lastPrinted>2020-02-24T10:13:00Z</cp:lastPrinted>
  <dcterms:created xsi:type="dcterms:W3CDTF">2020-02-25T12:57:00Z</dcterms:created>
  <dcterms:modified xsi:type="dcterms:W3CDTF">2020-02-25T12:57:00Z</dcterms:modified>
</cp:coreProperties>
</file>