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910668" w:rsidRDefault="00335EEF" w:rsidP="00910668">
            <w:pPr>
              <w:spacing w:line="380" w:lineRule="exact"/>
              <w:ind w:left="-14" w:right="-45"/>
              <w:rPr>
                <w:color w:val="7F7E82"/>
                <w:sz w:val="28"/>
              </w:rPr>
            </w:pPr>
            <w:r w:rsidRPr="003748C6">
              <w:rPr>
                <w:color w:val="7F7E82"/>
                <w:sz w:val="28"/>
              </w:rPr>
              <w:t xml:space="preserve">Symphony Communication </w:t>
            </w:r>
            <w:r>
              <w:rPr>
                <w:color w:val="7F7E82"/>
                <w:sz w:val="28"/>
              </w:rPr>
              <w:t xml:space="preserve">Public </w:t>
            </w:r>
            <w:r w:rsidRPr="003748C6">
              <w:rPr>
                <w:color w:val="7F7E82"/>
                <w:sz w:val="28"/>
              </w:rPr>
              <w:t>Company Limited</w:t>
            </w:r>
          </w:p>
          <w:p w:rsidR="00910668" w:rsidRDefault="00910668" w:rsidP="00910668">
            <w:pPr>
              <w:spacing w:line="380" w:lineRule="exact"/>
              <w:ind w:left="-14" w:right="-45"/>
              <w:rPr>
                <w:color w:val="7F7E82"/>
                <w:sz w:val="28"/>
              </w:rPr>
            </w:pPr>
            <w:r>
              <w:rPr>
                <w:color w:val="7F7E82"/>
                <w:sz w:val="28"/>
              </w:rPr>
              <w:t>and its subsidiary</w:t>
            </w:r>
          </w:p>
          <w:p w:rsidR="00335EEF" w:rsidRPr="003748C6" w:rsidRDefault="00335EEF" w:rsidP="00335EEF">
            <w:pPr>
              <w:tabs>
                <w:tab w:val="left" w:pos="5472"/>
              </w:tabs>
              <w:spacing w:line="380" w:lineRule="exact"/>
              <w:ind w:right="-43"/>
              <w:rPr>
                <w:color w:val="7F7E82"/>
                <w:sz w:val="28"/>
              </w:rPr>
            </w:pPr>
            <w:r w:rsidRPr="003748C6">
              <w:rPr>
                <w:color w:val="7F7E82"/>
                <w:sz w:val="28"/>
              </w:rPr>
              <w:t xml:space="preserve">Report and </w:t>
            </w:r>
            <w:r w:rsidR="0041183C">
              <w:rPr>
                <w:color w:val="7F7E82"/>
                <w:sz w:val="28"/>
              </w:rPr>
              <w:t xml:space="preserve">consolidated </w:t>
            </w:r>
            <w:r w:rsidRPr="003748C6">
              <w:rPr>
                <w:color w:val="7F7E82"/>
                <w:sz w:val="28"/>
              </w:rPr>
              <w:t>financial statements</w:t>
            </w:r>
          </w:p>
          <w:p w:rsidR="006F04B3" w:rsidRPr="0077481E" w:rsidRDefault="00335EEF" w:rsidP="00C0670C">
            <w:pPr>
              <w:spacing w:line="380" w:lineRule="exact"/>
              <w:ind w:left="14"/>
              <w:rPr>
                <w:rFonts w:cs="Times New Roman"/>
                <w:color w:val="7F7E82"/>
                <w:sz w:val="28"/>
              </w:rPr>
            </w:pPr>
            <w:r w:rsidRPr="003748C6">
              <w:rPr>
                <w:color w:val="7F7E82"/>
                <w:sz w:val="28"/>
              </w:rPr>
              <w:t xml:space="preserve">31 December </w:t>
            </w:r>
            <w:r w:rsidR="008F3ED3">
              <w:rPr>
                <w:color w:val="7F7E82"/>
                <w:sz w:val="28"/>
              </w:rPr>
              <w:t>2019</w:t>
            </w:r>
          </w:p>
        </w:tc>
      </w:tr>
    </w:tbl>
    <w:p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rsidR="00335EEF" w:rsidRPr="00E05EE0" w:rsidRDefault="001336FA" w:rsidP="00E05EE0">
      <w:pPr>
        <w:spacing w:line="380" w:lineRule="exact"/>
        <w:jc w:val="thaiDistribute"/>
        <w:rPr>
          <w:rFonts w:ascii="Arial" w:hAnsi="Arial" w:cs="Arial"/>
          <w:b/>
          <w:bCs/>
          <w:sz w:val="22"/>
          <w:szCs w:val="22"/>
        </w:rPr>
      </w:pPr>
      <w:r w:rsidRPr="00E05EE0">
        <w:rPr>
          <w:rFonts w:ascii="Arial" w:hAnsi="Arial" w:cs="Arial"/>
          <w:b/>
          <w:bCs/>
          <w:sz w:val="22"/>
          <w:szCs w:val="22"/>
        </w:rPr>
        <w:lastRenderedPageBreak/>
        <w:t>Independent Auditor’s Report</w:t>
      </w:r>
    </w:p>
    <w:p w:rsidR="00335EEF" w:rsidRPr="00E05EE0" w:rsidRDefault="00335EEF" w:rsidP="00E05EE0">
      <w:pPr>
        <w:spacing w:line="380" w:lineRule="exact"/>
        <w:jc w:val="thaiDistribute"/>
        <w:rPr>
          <w:rFonts w:ascii="Arial" w:hAnsi="Arial" w:cs="Arial"/>
          <w:sz w:val="22"/>
          <w:szCs w:val="22"/>
        </w:rPr>
      </w:pPr>
      <w:r w:rsidRPr="00E05EE0">
        <w:rPr>
          <w:rFonts w:ascii="Arial" w:hAnsi="Arial" w:cs="Arial"/>
          <w:sz w:val="22"/>
          <w:szCs w:val="22"/>
        </w:rPr>
        <w:t>To the Shareholders of Symphony Communication Public Company Limited</w:t>
      </w:r>
    </w:p>
    <w:p w:rsidR="00E05EE0" w:rsidRPr="00E05EE0" w:rsidRDefault="00E05EE0" w:rsidP="00E05EE0">
      <w:pPr>
        <w:pStyle w:val="ps-000-normal"/>
        <w:spacing w:before="360" w:line="380" w:lineRule="exact"/>
        <w:rPr>
          <w:rFonts w:ascii="Arial" w:hAnsi="Arial" w:cs="Arial"/>
          <w:b/>
          <w:bCs/>
          <w:sz w:val="22"/>
          <w:szCs w:val="22"/>
        </w:rPr>
      </w:pPr>
      <w:r w:rsidRPr="00E05EE0">
        <w:rPr>
          <w:rFonts w:ascii="Arial" w:hAnsi="Arial" w:cs="Arial"/>
          <w:b/>
          <w:bCs/>
          <w:sz w:val="22"/>
          <w:szCs w:val="22"/>
        </w:rPr>
        <w:t>Opinion</w:t>
      </w:r>
      <w:bookmarkStart w:id="0" w:name="36765557"/>
      <w:bookmarkEnd w:id="0"/>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 have audited the accompanying consolidated financial statements of Symphony Communication Public Company Limited and its subsidiary</w:t>
      </w:r>
      <w:r w:rsidR="00FC6616">
        <w:rPr>
          <w:rFonts w:ascii="Arial" w:hAnsi="Arial" w:cs="Arial"/>
          <w:sz w:val="22"/>
          <w:szCs w:val="22"/>
        </w:rPr>
        <w:t xml:space="preserve"> (the Group)</w:t>
      </w:r>
      <w:r w:rsidRPr="00E05EE0">
        <w:rPr>
          <w:rFonts w:ascii="Arial" w:hAnsi="Arial" w:cs="Arial"/>
          <w:sz w:val="22"/>
          <w:szCs w:val="22"/>
        </w:rPr>
        <w:t xml:space="preserve">, which comprise the consolidated statement of financial position as at 31 December </w:t>
      </w:r>
      <w:r w:rsidR="008F3ED3">
        <w:rPr>
          <w:rFonts w:ascii="Arial" w:hAnsi="Arial" w:cs="Arial"/>
          <w:sz w:val="22"/>
          <w:szCs w:val="22"/>
        </w:rPr>
        <w:t>2019</w:t>
      </w:r>
      <w:r w:rsidRPr="00E05EE0">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Symphony Communication Public Company Limited for the same period.</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In my opinion, the financial statements referred to above present fairly, in all material respects, the financial position of Symphony Communication Public Company Limited and its subsidiary and of Symphony Communication Public Company Limited as at 31 December </w:t>
      </w:r>
      <w:r w:rsidR="008F3ED3">
        <w:rPr>
          <w:rFonts w:ascii="Arial" w:hAnsi="Arial" w:cs="Arial"/>
          <w:sz w:val="22"/>
          <w:szCs w:val="22"/>
        </w:rPr>
        <w:t>2019</w:t>
      </w:r>
      <w:r w:rsidRPr="00E05EE0">
        <w:rPr>
          <w:rFonts w:ascii="Arial" w:hAnsi="Arial" w:cs="Arial"/>
          <w:sz w:val="22"/>
          <w:szCs w:val="22"/>
        </w:rPr>
        <w:t>, their financial performance and cash flows for the year then ended in accordance with Thai Financial Reporting Standards.</w:t>
      </w:r>
    </w:p>
    <w:p w:rsidR="00E05EE0" w:rsidRPr="00E05EE0" w:rsidRDefault="00E05EE0" w:rsidP="00E05EE0">
      <w:pPr>
        <w:pStyle w:val="ps-000-normal"/>
        <w:spacing w:before="240" w:line="380" w:lineRule="exact"/>
        <w:rPr>
          <w:rFonts w:ascii="Arial" w:hAnsi="Arial" w:cs="Arial"/>
          <w:b/>
          <w:bCs/>
          <w:sz w:val="22"/>
          <w:szCs w:val="22"/>
        </w:rPr>
      </w:pPr>
      <w:r w:rsidRPr="00E05EE0">
        <w:rPr>
          <w:rFonts w:ascii="Arial" w:hAnsi="Arial" w:cs="Arial"/>
          <w:b/>
          <w:bCs/>
          <w:sz w:val="22"/>
          <w:szCs w:val="22"/>
        </w:rPr>
        <w:t>Basis for Opinion</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I conducted my audit in accordance with Thai Standards on Auditing. My responsibilities under those standards are further described in the </w:t>
      </w:r>
      <w:r w:rsidRPr="00E05EE0">
        <w:rPr>
          <w:rFonts w:ascii="Arial" w:hAnsi="Arial" w:cs="Arial"/>
          <w:i/>
          <w:iCs/>
          <w:sz w:val="22"/>
          <w:szCs w:val="22"/>
        </w:rPr>
        <w:t>Auditor’s Responsibilities for the Audit of the Financial Statements</w:t>
      </w:r>
      <w:r w:rsidRPr="00E05EE0">
        <w:rPr>
          <w:rFonts w:ascii="Arial" w:hAnsi="Arial" w:cs="Arial"/>
          <w:sz w:val="22"/>
          <w:szCs w:val="22"/>
        </w:rPr>
        <w:t xml:space="preserve"> section of my report. I am independent of the Group in accordance with </w:t>
      </w:r>
      <w:r w:rsidR="00FC6616">
        <w:rPr>
          <w:rFonts w:ascii="Arial" w:hAnsi="Arial" w:cs="Arial"/>
          <w:sz w:val="22"/>
          <w:szCs w:val="22"/>
        </w:rPr>
        <w:t xml:space="preserve">   </w:t>
      </w:r>
      <w:r w:rsidRPr="00E05EE0">
        <w:rPr>
          <w:rFonts w:ascii="Arial" w:hAnsi="Arial" w:cs="Arial"/>
          <w:sz w:val="22"/>
          <w:szCs w:val="22"/>
        </w:rPr>
        <w:t>the Code of Ethics for Professional Accountants as issued by the Federation of Accounting Professions as relevant to my audit of</w:t>
      </w:r>
      <w:r w:rsidR="00FC6616">
        <w:rPr>
          <w:rFonts w:ascii="Arial" w:hAnsi="Arial" w:cs="Arial"/>
          <w:sz w:val="22"/>
          <w:szCs w:val="22"/>
        </w:rPr>
        <w:t xml:space="preserve"> </w:t>
      </w:r>
      <w:r w:rsidRPr="00E05EE0">
        <w:rPr>
          <w:rFonts w:ascii="Arial" w:hAnsi="Arial" w:cs="Arial"/>
          <w:sz w:val="22"/>
          <w:szCs w:val="22"/>
        </w:rPr>
        <w:t>the financial statements, and I have fulfilled my other ethical responsibilities in accordance with the Code. I believe that the audit evidence I have obtained is sufficient and appropriate to provide a basis for my opinion.</w:t>
      </w:r>
    </w:p>
    <w:p w:rsidR="00E05EE0" w:rsidRDefault="00E05EE0" w:rsidP="00E05EE0">
      <w:pPr>
        <w:pStyle w:val="ps-000-normal"/>
        <w:spacing w:before="240" w:line="380" w:lineRule="exact"/>
        <w:rPr>
          <w:rFonts w:ascii="Arial" w:hAnsi="Arial" w:cs="Arial"/>
          <w:b/>
          <w:bCs/>
          <w:sz w:val="22"/>
          <w:szCs w:val="22"/>
        </w:rPr>
        <w:sectPr w:rsidR="00E05EE0" w:rsidSect="00E05EE0">
          <w:headerReference w:type="first" r:id="rId10"/>
          <w:footerReference w:type="first" r:id="rId11"/>
          <w:pgSz w:w="11909" w:h="16834" w:code="9"/>
          <w:pgMar w:top="3600" w:right="1080" w:bottom="1080" w:left="1296" w:header="706" w:footer="706" w:gutter="0"/>
          <w:pgNumType w:start="2"/>
          <w:cols w:space="720"/>
          <w:titlePg/>
          <w:docGrid w:linePitch="326"/>
        </w:sectPr>
      </w:pPr>
    </w:p>
    <w:p w:rsidR="00E05EE0" w:rsidRPr="00E05EE0" w:rsidRDefault="00E05EE0" w:rsidP="00E05EE0">
      <w:pPr>
        <w:pStyle w:val="ps-000-normal"/>
        <w:spacing w:before="240" w:line="380" w:lineRule="exact"/>
        <w:rPr>
          <w:rFonts w:ascii="Arial" w:hAnsi="Arial" w:cs="Arial"/>
          <w:b/>
          <w:bCs/>
          <w:sz w:val="22"/>
          <w:szCs w:val="22"/>
        </w:rPr>
      </w:pPr>
      <w:r w:rsidRPr="00E05EE0">
        <w:rPr>
          <w:rFonts w:ascii="Arial" w:hAnsi="Arial" w:cs="Arial"/>
          <w:b/>
          <w:bCs/>
          <w:sz w:val="22"/>
          <w:szCs w:val="22"/>
        </w:rPr>
        <w:lastRenderedPageBreak/>
        <w:t>Key Audit Matters</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05EE0">
        <w:rPr>
          <w:rFonts w:ascii="Arial" w:hAnsi="Arial" w:cs="Arial"/>
          <w:sz w:val="22"/>
          <w:szCs w:val="22"/>
        </w:rPr>
        <w:t>statements as a whole, and</w:t>
      </w:r>
      <w:proofErr w:type="gramEnd"/>
      <w:r w:rsidRPr="00E05EE0">
        <w:rPr>
          <w:rFonts w:ascii="Arial" w:hAnsi="Arial" w:cs="Arial"/>
          <w:sz w:val="22"/>
          <w:szCs w:val="22"/>
        </w:rPr>
        <w:t xml:space="preserve"> in forming my opinion thereon, and I do not provide a separate opinion on these matters. </w:t>
      </w:r>
    </w:p>
    <w:p w:rsidR="00E05EE0" w:rsidRPr="00E05EE0" w:rsidRDefault="00E05EE0" w:rsidP="00E05EE0">
      <w:pPr>
        <w:pStyle w:val="ps-000-normal"/>
        <w:spacing w:before="120" w:line="380" w:lineRule="exact"/>
        <w:rPr>
          <w:rFonts w:ascii="Arial" w:hAnsi="Arial" w:cs="Arial"/>
          <w:i/>
          <w:iCs/>
          <w:color w:val="548DD4" w:themeColor="text2" w:themeTint="99"/>
          <w:sz w:val="22"/>
          <w:szCs w:val="22"/>
        </w:rPr>
      </w:pPr>
      <w:r w:rsidRPr="00E05EE0">
        <w:rPr>
          <w:rFonts w:ascii="Arial" w:hAnsi="Arial" w:cs="Arial"/>
          <w:sz w:val="22"/>
          <w:szCs w:val="22"/>
        </w:rPr>
        <w:t xml:space="preserve">I have fulfilled the responsibilities described in the </w:t>
      </w:r>
      <w:r w:rsidRPr="00E05EE0">
        <w:rPr>
          <w:rFonts w:ascii="Arial" w:hAnsi="Arial" w:cs="Arial"/>
          <w:i/>
          <w:iCs/>
          <w:sz w:val="22"/>
          <w:szCs w:val="22"/>
        </w:rPr>
        <w:t>Auditor’s Responsibilities for the</w:t>
      </w:r>
      <w:r w:rsidRPr="00E05EE0">
        <w:rPr>
          <w:rFonts w:ascii="Arial" w:hAnsi="Arial" w:cs="Arial"/>
          <w:sz w:val="22"/>
          <w:szCs w:val="22"/>
        </w:rPr>
        <w:t xml:space="preserve"> </w:t>
      </w:r>
      <w:r w:rsidRPr="00E05EE0">
        <w:rPr>
          <w:rFonts w:ascii="Arial" w:hAnsi="Arial" w:cs="Arial"/>
          <w:i/>
          <w:iCs/>
          <w:sz w:val="22"/>
          <w:szCs w:val="22"/>
        </w:rPr>
        <w:t xml:space="preserve">Audit of </w:t>
      </w:r>
      <w:r w:rsidR="00FC6616">
        <w:rPr>
          <w:rFonts w:ascii="Arial" w:hAnsi="Arial" w:cs="Arial"/>
          <w:i/>
          <w:iCs/>
          <w:sz w:val="22"/>
          <w:szCs w:val="22"/>
        </w:rPr>
        <w:t xml:space="preserve">      </w:t>
      </w:r>
      <w:r w:rsidRPr="00E05EE0">
        <w:rPr>
          <w:rFonts w:ascii="Arial" w:hAnsi="Arial" w:cs="Arial"/>
          <w:i/>
          <w:iCs/>
          <w:sz w:val="22"/>
          <w:szCs w:val="22"/>
        </w:rPr>
        <w:t>the Financial Statements</w:t>
      </w:r>
      <w:r w:rsidRPr="00E05EE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E05EE0">
        <w:rPr>
          <w:rFonts w:ascii="Arial" w:hAnsi="Arial" w:cs="Arial"/>
          <w:sz w:val="22"/>
          <w:szCs w:val="22"/>
        </w:rPr>
        <w:t>statements as a whole</w:t>
      </w:r>
      <w:proofErr w:type="gramEnd"/>
      <w:r w:rsidRPr="00E05EE0">
        <w:rPr>
          <w:rFonts w:ascii="Arial" w:hAnsi="Arial" w:cs="Arial"/>
          <w:sz w:val="22"/>
          <w:szCs w:val="22"/>
        </w:rPr>
        <w:t>.</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Key audit matters and how audit procedures respond for each matter are</w:t>
      </w:r>
      <w:r w:rsidRPr="00E05EE0">
        <w:rPr>
          <w:rFonts w:ascii="Arial" w:hAnsi="Arial" w:cs="Arial"/>
          <w:sz w:val="22"/>
          <w:szCs w:val="22"/>
          <w:cs/>
        </w:rPr>
        <w:t xml:space="preserve"> </w:t>
      </w:r>
      <w:r w:rsidRPr="00E05EE0">
        <w:rPr>
          <w:rFonts w:ascii="Arial" w:hAnsi="Arial" w:cs="Arial"/>
          <w:sz w:val="22"/>
          <w:szCs w:val="22"/>
        </w:rPr>
        <w:t>described below.</w:t>
      </w:r>
    </w:p>
    <w:p w:rsidR="00E05EE0" w:rsidRPr="00E05EE0" w:rsidRDefault="00E05EE0" w:rsidP="00E05EE0">
      <w:pPr>
        <w:spacing w:before="240" w:after="120" w:line="380" w:lineRule="exact"/>
        <w:rPr>
          <w:rFonts w:ascii="Arial" w:hAnsi="Arial" w:cs="Arial"/>
          <w:b/>
          <w:bCs/>
          <w:sz w:val="22"/>
          <w:szCs w:val="22"/>
        </w:rPr>
      </w:pPr>
      <w:r w:rsidRPr="00E05EE0">
        <w:rPr>
          <w:rFonts w:ascii="Arial" w:hAnsi="Arial" w:cs="Arial"/>
          <w:b/>
          <w:bCs/>
          <w:sz w:val="22"/>
          <w:szCs w:val="22"/>
        </w:rPr>
        <w:t xml:space="preserve">Revenue </w:t>
      </w:r>
      <w:r w:rsidR="00FC6616">
        <w:rPr>
          <w:rFonts w:ascii="Arial" w:hAnsi="Arial" w:cs="Arial"/>
          <w:b/>
          <w:bCs/>
          <w:sz w:val="22"/>
          <w:szCs w:val="22"/>
        </w:rPr>
        <w:t>r</w:t>
      </w:r>
      <w:r w:rsidRPr="00E05EE0">
        <w:rPr>
          <w:rFonts w:ascii="Arial" w:hAnsi="Arial" w:cs="Arial"/>
          <w:b/>
          <w:bCs/>
          <w:sz w:val="22"/>
          <w:szCs w:val="22"/>
        </w:rPr>
        <w:t>ecognition</w:t>
      </w:r>
    </w:p>
    <w:p w:rsidR="00E05EE0" w:rsidRPr="00E05EE0" w:rsidRDefault="00FC6616" w:rsidP="00E05EE0">
      <w:pPr>
        <w:spacing w:before="120" w:after="120" w:line="380" w:lineRule="exact"/>
        <w:rPr>
          <w:rFonts w:ascii="Arial" w:hAnsi="Arial" w:cs="Arial"/>
          <w:sz w:val="22"/>
          <w:szCs w:val="22"/>
        </w:rPr>
      </w:pPr>
      <w:r>
        <w:rPr>
          <w:rFonts w:ascii="Arial" w:hAnsi="Arial" w:cs="Arial"/>
          <w:sz w:val="22"/>
          <w:szCs w:val="22"/>
        </w:rPr>
        <w:t xml:space="preserve">Because the amount of service income that the Company </w:t>
      </w:r>
      <w:proofErr w:type="spellStart"/>
      <w:r>
        <w:rPr>
          <w:rFonts w:ascii="Arial" w:hAnsi="Arial" w:cs="Arial"/>
          <w:sz w:val="22"/>
          <w:szCs w:val="22"/>
        </w:rPr>
        <w:t>recognises</w:t>
      </w:r>
      <w:proofErr w:type="spellEnd"/>
      <w:r w:rsidR="00E05EE0" w:rsidRPr="00FC6616">
        <w:rPr>
          <w:rFonts w:ascii="Arial" w:hAnsi="Arial" w:cs="Arial"/>
          <w:sz w:val="22"/>
          <w:szCs w:val="22"/>
        </w:rPr>
        <w:t xml:space="preserve"> </w:t>
      </w:r>
      <w:r w:rsidR="000D3D61" w:rsidRPr="00FC6616">
        <w:rPr>
          <w:rFonts w:ascii="Arial" w:hAnsi="Arial" w:cs="Arial"/>
          <w:sz w:val="22"/>
          <w:szCs w:val="22"/>
        </w:rPr>
        <w:t xml:space="preserve">in </w:t>
      </w:r>
      <w:r w:rsidR="00E05EE0" w:rsidRPr="00FC6616">
        <w:rPr>
          <w:rFonts w:ascii="Arial" w:hAnsi="Arial" w:cs="Arial"/>
          <w:sz w:val="22"/>
          <w:szCs w:val="22"/>
        </w:rPr>
        <w:t xml:space="preserve">each period </w:t>
      </w:r>
      <w:r>
        <w:rPr>
          <w:rFonts w:ascii="Arial" w:hAnsi="Arial" w:cs="Arial"/>
          <w:sz w:val="22"/>
          <w:szCs w:val="22"/>
        </w:rPr>
        <w:t xml:space="preserve">forms </w:t>
      </w:r>
      <w:r w:rsidR="00393FEA">
        <w:rPr>
          <w:rFonts w:ascii="Arial" w:hAnsi="Arial" w:cs="Arial"/>
          <w:sz w:val="22"/>
          <w:szCs w:val="22"/>
        </w:rPr>
        <w:t xml:space="preserve">         </w:t>
      </w:r>
      <w:r>
        <w:rPr>
          <w:rFonts w:ascii="Arial" w:hAnsi="Arial" w:cs="Arial"/>
          <w:sz w:val="22"/>
          <w:szCs w:val="22"/>
        </w:rPr>
        <w:t xml:space="preserve">a significant portion of the Company’s total revenues. In addition, </w:t>
      </w:r>
      <w:r w:rsidR="00E05EE0" w:rsidRPr="00FC6616">
        <w:rPr>
          <w:rFonts w:ascii="Arial" w:hAnsi="Arial" w:cs="Arial"/>
          <w:sz w:val="22"/>
          <w:szCs w:val="22"/>
        </w:rPr>
        <w:t xml:space="preserve">the Company has entered into agreements with </w:t>
      </w:r>
      <w:proofErr w:type="gramStart"/>
      <w:r w:rsidR="00E05EE0" w:rsidRPr="00FC6616">
        <w:rPr>
          <w:rFonts w:ascii="Arial" w:hAnsi="Arial" w:cs="Arial"/>
          <w:sz w:val="22"/>
          <w:szCs w:val="22"/>
        </w:rPr>
        <w:t>a large number of</w:t>
      </w:r>
      <w:proofErr w:type="gramEnd"/>
      <w:r w:rsidR="00E05EE0" w:rsidRPr="00FC6616">
        <w:rPr>
          <w:rFonts w:ascii="Arial" w:hAnsi="Arial" w:cs="Arial"/>
          <w:sz w:val="22"/>
          <w:szCs w:val="22"/>
        </w:rPr>
        <w:t xml:space="preserve"> customers and </w:t>
      </w:r>
      <w:r>
        <w:rPr>
          <w:rFonts w:ascii="Arial" w:hAnsi="Arial" w:cs="Arial"/>
          <w:sz w:val="22"/>
          <w:szCs w:val="22"/>
        </w:rPr>
        <w:t xml:space="preserve">there are </w:t>
      </w:r>
      <w:r w:rsidR="00E05EE0" w:rsidRPr="00FC6616">
        <w:rPr>
          <w:rFonts w:ascii="Arial" w:hAnsi="Arial" w:cs="Arial"/>
          <w:sz w:val="22"/>
          <w:szCs w:val="22"/>
        </w:rPr>
        <w:t>a variety of conditions in these agreements.</w:t>
      </w:r>
      <w:r w:rsidR="000D3D61" w:rsidRPr="00FC6616">
        <w:rPr>
          <w:rFonts w:ascii="Arial" w:hAnsi="Arial" w:cs="Arial"/>
          <w:sz w:val="22"/>
          <w:szCs w:val="22"/>
        </w:rPr>
        <w:t xml:space="preserve"> </w:t>
      </w:r>
      <w:r w:rsidR="00E05EE0" w:rsidRPr="00FC6616">
        <w:rPr>
          <w:rFonts w:ascii="Arial" w:hAnsi="Arial" w:cs="Arial"/>
          <w:sz w:val="22"/>
          <w:szCs w:val="22"/>
        </w:rPr>
        <w:t>As a result, the Company’s recognition of revenue from service income is complex.</w:t>
      </w:r>
      <w:r w:rsidR="00B2564E">
        <w:rPr>
          <w:rFonts w:ascii="Arial" w:hAnsi="Arial" w:cs="Arial"/>
          <w:sz w:val="22"/>
          <w:szCs w:val="22"/>
        </w:rPr>
        <w:t xml:space="preserve">    </w:t>
      </w:r>
      <w:r w:rsidR="00E05EE0" w:rsidRPr="00FC6616">
        <w:rPr>
          <w:rFonts w:ascii="Arial" w:hAnsi="Arial" w:cs="Arial"/>
          <w:sz w:val="22"/>
          <w:szCs w:val="22"/>
        </w:rPr>
        <w:t xml:space="preserve"> </w:t>
      </w:r>
      <w:r w:rsidR="00B2564E">
        <w:rPr>
          <w:rFonts w:ascii="Arial" w:hAnsi="Arial" w:cs="Arial"/>
          <w:sz w:val="22"/>
          <w:szCs w:val="22"/>
        </w:rPr>
        <w:t>I hav</w:t>
      </w:r>
      <w:r w:rsidR="00E05EE0" w:rsidRPr="00FC6616">
        <w:rPr>
          <w:rFonts w:ascii="Arial" w:hAnsi="Arial" w:cs="Arial"/>
          <w:sz w:val="22"/>
          <w:szCs w:val="22"/>
        </w:rPr>
        <w:t xml:space="preserve">e therefore </w:t>
      </w:r>
      <w:r w:rsidR="00B2564E">
        <w:rPr>
          <w:rFonts w:ascii="Arial" w:hAnsi="Arial" w:cs="Arial"/>
          <w:sz w:val="22"/>
          <w:szCs w:val="22"/>
        </w:rPr>
        <w:t>focused on the</w:t>
      </w:r>
      <w:r w:rsidR="00E05EE0" w:rsidRPr="00FC6616">
        <w:rPr>
          <w:rFonts w:ascii="Arial" w:hAnsi="Arial" w:cs="Arial"/>
          <w:sz w:val="22"/>
          <w:szCs w:val="22"/>
        </w:rPr>
        <w:t xml:space="preserve"> </w:t>
      </w:r>
      <w:r w:rsidR="000D1D57">
        <w:rPr>
          <w:rFonts w:ascii="Arial" w:hAnsi="Arial" w:cs="Arial"/>
          <w:sz w:val="22"/>
          <w:szCs w:val="22"/>
        </w:rPr>
        <w:t xml:space="preserve">audit of </w:t>
      </w:r>
      <w:r>
        <w:rPr>
          <w:rFonts w:ascii="Arial" w:hAnsi="Arial" w:cs="Arial"/>
          <w:sz w:val="22"/>
          <w:szCs w:val="22"/>
        </w:rPr>
        <w:t>occur</w:t>
      </w:r>
      <w:r w:rsidR="00393FEA">
        <w:rPr>
          <w:rFonts w:ascii="Arial" w:hAnsi="Arial" w:cs="Arial"/>
          <w:sz w:val="22"/>
          <w:szCs w:val="22"/>
        </w:rPr>
        <w:t>r</w:t>
      </w:r>
      <w:r>
        <w:rPr>
          <w:rFonts w:ascii="Arial" w:hAnsi="Arial" w:cs="Arial"/>
          <w:sz w:val="22"/>
          <w:szCs w:val="22"/>
        </w:rPr>
        <w:t>ence</w:t>
      </w:r>
      <w:r w:rsidR="00E05EE0" w:rsidRPr="00FC6616">
        <w:rPr>
          <w:rFonts w:ascii="Arial" w:hAnsi="Arial" w:cs="Arial"/>
          <w:sz w:val="22"/>
          <w:szCs w:val="22"/>
        </w:rPr>
        <w:t xml:space="preserve"> an</w:t>
      </w:r>
      <w:r w:rsidR="000D1D57">
        <w:rPr>
          <w:rFonts w:ascii="Arial" w:hAnsi="Arial" w:cs="Arial"/>
          <w:sz w:val="22"/>
          <w:szCs w:val="22"/>
        </w:rPr>
        <w:t>d timing of revenue recognition of service income.</w:t>
      </w:r>
    </w:p>
    <w:p w:rsidR="00E05EE0" w:rsidRPr="00E05EE0" w:rsidRDefault="00E05EE0" w:rsidP="00E05EE0">
      <w:pPr>
        <w:spacing w:before="120" w:after="120" w:line="380" w:lineRule="exact"/>
        <w:rPr>
          <w:rFonts w:ascii="Arial" w:hAnsi="Arial" w:cs="Arial"/>
          <w:sz w:val="22"/>
          <w:szCs w:val="22"/>
        </w:rPr>
      </w:pPr>
      <w:r w:rsidRPr="00E05EE0">
        <w:rPr>
          <w:rFonts w:ascii="Arial" w:hAnsi="Arial" w:cs="Arial"/>
          <w:sz w:val="22"/>
          <w:szCs w:val="22"/>
        </w:rPr>
        <w:t xml:space="preserve">I have examined the revenue recognition of the Company by </w:t>
      </w:r>
    </w:p>
    <w:p w:rsidR="00E05EE0" w:rsidRPr="00E05EE0" w:rsidRDefault="00B2564E" w:rsidP="00E05EE0">
      <w:pPr>
        <w:pStyle w:val="ListParagraph"/>
        <w:numPr>
          <w:ilvl w:val="0"/>
          <w:numId w:val="2"/>
        </w:numPr>
        <w:spacing w:before="120" w:after="120" w:line="380" w:lineRule="exact"/>
        <w:contextualSpacing w:val="0"/>
        <w:rPr>
          <w:rFonts w:ascii="Arial" w:hAnsi="Arial" w:cs="Arial"/>
          <w:szCs w:val="22"/>
        </w:rPr>
      </w:pPr>
      <w:r>
        <w:rPr>
          <w:rFonts w:ascii="Arial" w:hAnsi="Arial" w:cs="Arial"/>
          <w:szCs w:val="22"/>
        </w:rPr>
        <w:t>Assessed</w:t>
      </w:r>
      <w:r w:rsidR="00E05EE0" w:rsidRPr="00E05EE0">
        <w:rPr>
          <w:rFonts w:ascii="Arial" w:hAnsi="Arial" w:cs="Arial"/>
          <w:szCs w:val="22"/>
        </w:rPr>
        <w:t xml:space="preserve"> and </w:t>
      </w:r>
      <w:r>
        <w:rPr>
          <w:rFonts w:ascii="Arial" w:hAnsi="Arial" w:cs="Arial"/>
          <w:szCs w:val="22"/>
        </w:rPr>
        <w:t>tested</w:t>
      </w:r>
      <w:r w:rsidR="00E05EE0" w:rsidRPr="00E05EE0">
        <w:rPr>
          <w:rFonts w:ascii="Arial" w:hAnsi="Arial" w:cs="Arial"/>
          <w:szCs w:val="22"/>
        </w:rPr>
        <w:t xml:space="preserve"> the Company’s IT system and its </w:t>
      </w:r>
      <w:r w:rsidR="00FC6616">
        <w:rPr>
          <w:rFonts w:ascii="Arial" w:hAnsi="Arial" w:cs="Arial"/>
          <w:szCs w:val="22"/>
        </w:rPr>
        <w:t xml:space="preserve">significant </w:t>
      </w:r>
      <w:r w:rsidR="00E05EE0" w:rsidRPr="00E05EE0">
        <w:rPr>
          <w:rFonts w:ascii="Arial" w:hAnsi="Arial" w:cs="Arial"/>
          <w:szCs w:val="22"/>
        </w:rPr>
        <w:t xml:space="preserve">internal controls with respect to the revenue cycle by </w:t>
      </w:r>
      <w:r>
        <w:rPr>
          <w:rFonts w:ascii="Arial" w:hAnsi="Arial" w:cs="Arial"/>
          <w:szCs w:val="22"/>
        </w:rPr>
        <w:t>making</w:t>
      </w:r>
      <w:r w:rsidR="00E05EE0" w:rsidRPr="00E05EE0">
        <w:rPr>
          <w:rFonts w:ascii="Arial" w:hAnsi="Arial" w:cs="Arial"/>
          <w:szCs w:val="22"/>
        </w:rPr>
        <w:t xml:space="preserve"> enquiry of responsible executives, gaining an understanding of the controls and selecting representative samples to test the ope</w:t>
      </w:r>
      <w:r w:rsidR="000D1D57">
        <w:rPr>
          <w:rFonts w:ascii="Arial" w:hAnsi="Arial" w:cs="Arial"/>
          <w:szCs w:val="22"/>
        </w:rPr>
        <w:t>ration of the designed controls</w:t>
      </w:r>
      <w:r w:rsidR="00E05EE0" w:rsidRPr="00E05EE0">
        <w:rPr>
          <w:rFonts w:ascii="Arial" w:hAnsi="Arial" w:cs="Arial"/>
          <w:szCs w:val="22"/>
        </w:rPr>
        <w:t>.</w:t>
      </w:r>
    </w:p>
    <w:p w:rsidR="00E05EE0" w:rsidRPr="00E05EE0" w:rsidRDefault="00B2564E" w:rsidP="00E05EE0">
      <w:pPr>
        <w:pStyle w:val="ListParagraph"/>
        <w:numPr>
          <w:ilvl w:val="0"/>
          <w:numId w:val="2"/>
        </w:numPr>
        <w:spacing w:before="120" w:after="120" w:line="380" w:lineRule="exact"/>
        <w:contextualSpacing w:val="0"/>
        <w:rPr>
          <w:rFonts w:ascii="Arial" w:hAnsi="Arial" w:cs="Arial"/>
          <w:szCs w:val="22"/>
        </w:rPr>
      </w:pPr>
      <w:r>
        <w:rPr>
          <w:rFonts w:ascii="Arial" w:hAnsi="Arial" w:cs="Arial"/>
          <w:szCs w:val="22"/>
        </w:rPr>
        <w:t>Applied</w:t>
      </w:r>
      <w:r w:rsidR="00E05EE0" w:rsidRPr="00E05EE0">
        <w:rPr>
          <w:rFonts w:ascii="Arial" w:hAnsi="Arial" w:cs="Arial"/>
          <w:szCs w:val="22"/>
        </w:rPr>
        <w:t xml:space="preserve"> a sampling method to select </w:t>
      </w:r>
      <w:r w:rsidR="00FC6616">
        <w:rPr>
          <w:rFonts w:ascii="Arial" w:hAnsi="Arial" w:cs="Arial"/>
          <w:szCs w:val="22"/>
        </w:rPr>
        <w:t>supporting documents for</w:t>
      </w:r>
      <w:r w:rsidR="00E05EE0" w:rsidRPr="00E05EE0">
        <w:rPr>
          <w:rFonts w:ascii="Arial" w:hAnsi="Arial" w:cs="Arial"/>
          <w:szCs w:val="22"/>
        </w:rPr>
        <w:t xml:space="preserve"> service </w:t>
      </w:r>
      <w:r w:rsidR="00FC6616">
        <w:rPr>
          <w:rFonts w:ascii="Arial" w:hAnsi="Arial" w:cs="Arial"/>
          <w:szCs w:val="22"/>
        </w:rPr>
        <w:t xml:space="preserve">income </w:t>
      </w:r>
      <w:r w:rsidR="00E05EE0" w:rsidRPr="00E05EE0">
        <w:rPr>
          <w:rFonts w:ascii="Arial" w:hAnsi="Arial" w:cs="Arial"/>
          <w:szCs w:val="22"/>
        </w:rPr>
        <w:t>to assess whether revenue recognition was consistent with the conditions</w:t>
      </w:r>
      <w:r w:rsidR="00FC6616">
        <w:rPr>
          <w:rFonts w:ascii="Arial" w:hAnsi="Arial" w:cs="Arial"/>
          <w:szCs w:val="22"/>
        </w:rPr>
        <w:t xml:space="preserve">, and </w:t>
      </w:r>
      <w:r w:rsidR="00E05EE0" w:rsidRPr="00E05EE0">
        <w:rPr>
          <w:rFonts w:ascii="Arial" w:hAnsi="Arial" w:cs="Arial"/>
          <w:szCs w:val="22"/>
        </w:rPr>
        <w:t xml:space="preserve">in compliance with the Company’s policy. </w:t>
      </w:r>
    </w:p>
    <w:p w:rsidR="00E05EE0" w:rsidRPr="00E05EE0" w:rsidRDefault="00E05EE0" w:rsidP="00E05EE0">
      <w:pPr>
        <w:pStyle w:val="ListParagraph"/>
        <w:numPr>
          <w:ilvl w:val="0"/>
          <w:numId w:val="2"/>
        </w:numPr>
        <w:spacing w:before="120" w:after="120" w:line="380" w:lineRule="exact"/>
        <w:contextualSpacing w:val="0"/>
        <w:rPr>
          <w:rFonts w:ascii="Arial" w:hAnsi="Arial" w:cs="Arial"/>
          <w:szCs w:val="22"/>
        </w:rPr>
      </w:pPr>
      <w:r w:rsidRPr="00E05EE0">
        <w:rPr>
          <w:rFonts w:ascii="Arial" w:hAnsi="Arial" w:cs="Arial"/>
          <w:szCs w:val="22"/>
        </w:rPr>
        <w:t xml:space="preserve">On a sampling basis, </w:t>
      </w:r>
      <w:r w:rsidR="00B2564E">
        <w:rPr>
          <w:rFonts w:ascii="Arial" w:hAnsi="Arial" w:cs="Arial"/>
          <w:szCs w:val="22"/>
        </w:rPr>
        <w:t>examined</w:t>
      </w:r>
      <w:r w:rsidRPr="00E05EE0">
        <w:rPr>
          <w:rFonts w:ascii="Arial" w:hAnsi="Arial" w:cs="Arial"/>
          <w:szCs w:val="22"/>
        </w:rPr>
        <w:t xml:space="preserve"> supporting documents for actual </w:t>
      </w:r>
      <w:r w:rsidR="00FC6616">
        <w:rPr>
          <w:rFonts w:ascii="Arial" w:hAnsi="Arial" w:cs="Arial"/>
          <w:szCs w:val="22"/>
        </w:rPr>
        <w:t>service</w:t>
      </w:r>
      <w:r w:rsidRPr="00E05EE0">
        <w:rPr>
          <w:rFonts w:ascii="Arial" w:hAnsi="Arial" w:cs="Arial"/>
          <w:szCs w:val="22"/>
        </w:rPr>
        <w:t xml:space="preserve"> transactions occurring near the end of the accounting period. </w:t>
      </w:r>
    </w:p>
    <w:p w:rsidR="00E05EE0" w:rsidRPr="00E05EE0" w:rsidRDefault="00B2564E" w:rsidP="00E05EE0">
      <w:pPr>
        <w:pStyle w:val="ListParagraph"/>
        <w:numPr>
          <w:ilvl w:val="0"/>
          <w:numId w:val="2"/>
        </w:numPr>
        <w:spacing w:before="120" w:after="120" w:line="380" w:lineRule="exact"/>
        <w:contextualSpacing w:val="0"/>
        <w:rPr>
          <w:rFonts w:ascii="Arial" w:hAnsi="Arial" w:cs="Arial"/>
          <w:szCs w:val="22"/>
        </w:rPr>
      </w:pPr>
      <w:r>
        <w:rPr>
          <w:rFonts w:ascii="Arial" w:hAnsi="Arial" w:cs="Arial"/>
          <w:szCs w:val="22"/>
        </w:rPr>
        <w:t>Reviewed</w:t>
      </w:r>
      <w:r w:rsidR="00E05EE0" w:rsidRPr="00E05EE0">
        <w:rPr>
          <w:rFonts w:ascii="Arial" w:hAnsi="Arial" w:cs="Arial"/>
          <w:szCs w:val="22"/>
        </w:rPr>
        <w:t xml:space="preserve"> credit notes that the Company issued after the period-end. </w:t>
      </w:r>
    </w:p>
    <w:p w:rsidR="00E05EE0" w:rsidRPr="00E05EE0" w:rsidRDefault="00B2564E" w:rsidP="00E05EE0">
      <w:pPr>
        <w:pStyle w:val="ListParagraph"/>
        <w:numPr>
          <w:ilvl w:val="0"/>
          <w:numId w:val="2"/>
        </w:numPr>
        <w:spacing w:before="120" w:after="120" w:line="380" w:lineRule="exact"/>
        <w:contextualSpacing w:val="0"/>
        <w:rPr>
          <w:rFonts w:ascii="Arial" w:hAnsi="Arial" w:cs="Arial"/>
          <w:szCs w:val="22"/>
        </w:rPr>
      </w:pPr>
      <w:r>
        <w:rPr>
          <w:rFonts w:ascii="Arial" w:hAnsi="Arial" w:cs="Arial"/>
          <w:szCs w:val="22"/>
        </w:rPr>
        <w:lastRenderedPageBreak/>
        <w:t>Performed</w:t>
      </w:r>
      <w:r w:rsidR="00E05EE0" w:rsidRPr="00E05EE0">
        <w:rPr>
          <w:rFonts w:ascii="Arial" w:hAnsi="Arial" w:cs="Arial"/>
          <w:szCs w:val="22"/>
        </w:rPr>
        <w:t xml:space="preserve"> analytical procedures on disaggregated data to detect possible irregularities in </w:t>
      </w:r>
      <w:r w:rsidR="00FC6616">
        <w:rPr>
          <w:rFonts w:ascii="Arial" w:hAnsi="Arial" w:cs="Arial"/>
          <w:szCs w:val="22"/>
        </w:rPr>
        <w:t>service income</w:t>
      </w:r>
      <w:r w:rsidR="00E05EE0" w:rsidRPr="00E05EE0">
        <w:rPr>
          <w:rFonts w:ascii="Arial" w:hAnsi="Arial" w:cs="Arial"/>
          <w:szCs w:val="22"/>
        </w:rPr>
        <w:t xml:space="preserve"> throughout the period, particularly for accounting entries made through journal vouchers.</w:t>
      </w:r>
    </w:p>
    <w:p w:rsidR="00FC6616" w:rsidRPr="00FC6616" w:rsidRDefault="00FC6616" w:rsidP="00FC6616">
      <w:pPr>
        <w:spacing w:before="120" w:after="120" w:line="380" w:lineRule="exact"/>
        <w:rPr>
          <w:rFonts w:ascii="Arial" w:hAnsi="Arial" w:cs="Arial"/>
          <w:b/>
          <w:bCs/>
          <w:sz w:val="22"/>
          <w:szCs w:val="22"/>
        </w:rPr>
      </w:pPr>
      <w:r w:rsidRPr="00FC6616">
        <w:rPr>
          <w:rFonts w:ascii="Arial" w:hAnsi="Arial" w:cs="Arial"/>
          <w:b/>
          <w:bCs/>
          <w:sz w:val="22"/>
          <w:szCs w:val="22"/>
        </w:rPr>
        <w:t>Litigation</w:t>
      </w:r>
    </w:p>
    <w:p w:rsidR="00FC6616" w:rsidRPr="00FC6616" w:rsidRDefault="00FC6616" w:rsidP="00FC6616">
      <w:pPr>
        <w:spacing w:before="120" w:after="120" w:line="380" w:lineRule="exact"/>
        <w:rPr>
          <w:rFonts w:ascii="Arial" w:hAnsi="Arial" w:cs="Arial"/>
          <w:sz w:val="22"/>
          <w:szCs w:val="22"/>
        </w:rPr>
      </w:pPr>
      <w:r w:rsidRPr="00FC6616">
        <w:rPr>
          <w:rFonts w:ascii="Arial" w:hAnsi="Arial" w:cs="Arial"/>
          <w:sz w:val="22"/>
          <w:szCs w:val="22"/>
        </w:rPr>
        <w:t xml:space="preserve">As discussed in Note </w:t>
      </w:r>
      <w:r w:rsidR="00196971">
        <w:rPr>
          <w:rFonts w:ascii="Arial" w:hAnsi="Arial" w:cs="Arial"/>
          <w:sz w:val="22"/>
          <w:szCs w:val="22"/>
        </w:rPr>
        <w:t>30</w:t>
      </w:r>
      <w:r w:rsidRPr="00FC6616">
        <w:rPr>
          <w:rFonts w:ascii="Arial" w:hAnsi="Arial" w:cs="Arial"/>
          <w:sz w:val="22"/>
          <w:szCs w:val="22"/>
        </w:rPr>
        <w:t xml:space="preserve">.6 </w:t>
      </w:r>
      <w:r w:rsidR="00D60E04">
        <w:rPr>
          <w:rFonts w:ascii="Arial" w:hAnsi="Arial" w:cs="Arial"/>
          <w:sz w:val="22"/>
          <w:szCs w:val="22"/>
        </w:rPr>
        <w:t xml:space="preserve">a) </w:t>
      </w:r>
      <w:bookmarkStart w:id="1" w:name="_GoBack"/>
      <w:bookmarkEnd w:id="1"/>
      <w:r w:rsidRPr="00FC6616">
        <w:rPr>
          <w:rFonts w:ascii="Arial" w:hAnsi="Arial" w:cs="Arial"/>
          <w:sz w:val="22"/>
          <w:szCs w:val="22"/>
        </w:rPr>
        <w:t xml:space="preserve">to the consolidated financial statements, the Company had contingent liabilities arising from litigation claims and commercial disputes resulting from rental of optic fiber conduit. As the cases are not yet </w:t>
      </w:r>
      <w:proofErr w:type="spellStart"/>
      <w:r w:rsidRPr="00FC6616">
        <w:rPr>
          <w:rFonts w:ascii="Arial" w:hAnsi="Arial" w:cs="Arial"/>
          <w:sz w:val="22"/>
          <w:szCs w:val="22"/>
        </w:rPr>
        <w:t>finalised</w:t>
      </w:r>
      <w:proofErr w:type="spellEnd"/>
      <w:r w:rsidRPr="00FC6616">
        <w:rPr>
          <w:rFonts w:ascii="Arial" w:hAnsi="Arial" w:cs="Arial"/>
          <w:sz w:val="22"/>
          <w:szCs w:val="22"/>
        </w:rPr>
        <w:t>, the management needs to exercise significant judg</w:t>
      </w:r>
      <w:r w:rsidR="00686421">
        <w:rPr>
          <w:rFonts w:ascii="Arial" w:hAnsi="Arial" w:cs="Arial"/>
          <w:sz w:val="22"/>
          <w:szCs w:val="22"/>
        </w:rPr>
        <w:t>e</w:t>
      </w:r>
      <w:r w:rsidRPr="00FC6616">
        <w:rPr>
          <w:rFonts w:ascii="Arial" w:hAnsi="Arial" w:cs="Arial"/>
          <w:sz w:val="22"/>
          <w:szCs w:val="22"/>
        </w:rPr>
        <w:t xml:space="preserve">ment and </w:t>
      </w:r>
      <w:proofErr w:type="gramStart"/>
      <w:r w:rsidRPr="00FC6616">
        <w:rPr>
          <w:rFonts w:ascii="Arial" w:hAnsi="Arial" w:cs="Arial"/>
          <w:sz w:val="22"/>
          <w:szCs w:val="22"/>
        </w:rPr>
        <w:t>take into account</w:t>
      </w:r>
      <w:proofErr w:type="gramEnd"/>
      <w:r w:rsidRPr="00FC6616">
        <w:rPr>
          <w:rFonts w:ascii="Arial" w:hAnsi="Arial" w:cs="Arial"/>
          <w:sz w:val="22"/>
          <w:szCs w:val="22"/>
        </w:rPr>
        <w:t xml:space="preserve"> related laws and regulations in assessing the effects of the litigation and disputes, in order to determine the corresponding liabilities. However, the actual outcomes of the litigation and disputes may differ from the estimates. There are therefore risks with respect to the recognition of provision or disclosure of contingent liabilities with respect to the litigation and disputes.</w:t>
      </w:r>
    </w:p>
    <w:p w:rsidR="00FC6616" w:rsidRPr="00FC6616" w:rsidRDefault="00FC6616" w:rsidP="00FC6616">
      <w:pPr>
        <w:spacing w:before="120" w:after="120" w:line="380" w:lineRule="exact"/>
        <w:rPr>
          <w:rFonts w:ascii="Arial" w:hAnsi="Arial" w:cs="Arial"/>
          <w:sz w:val="22"/>
          <w:szCs w:val="22"/>
        </w:rPr>
      </w:pPr>
      <w:r w:rsidRPr="00FC6616">
        <w:rPr>
          <w:rFonts w:ascii="Arial" w:hAnsi="Arial" w:cs="Arial"/>
          <w:sz w:val="22"/>
          <w:szCs w:val="22"/>
        </w:rPr>
        <w:t>I inquired with the Company’s management and legal department regarding the procedures followed to collate and monitor lawsuits filed and pending as at the date of the financial statements, reviewed legal consultation fees to check the completeness of the litigation notified by the Company, inquired about the details and progress of cases and the methods applied by</w:t>
      </w:r>
      <w:r w:rsidR="00393FEA">
        <w:rPr>
          <w:rFonts w:ascii="Arial" w:hAnsi="Arial" w:cs="Arial"/>
          <w:sz w:val="22"/>
          <w:szCs w:val="22"/>
        </w:rPr>
        <w:t xml:space="preserve">    </w:t>
      </w:r>
      <w:r w:rsidRPr="00FC6616">
        <w:rPr>
          <w:rFonts w:ascii="Arial" w:hAnsi="Arial" w:cs="Arial"/>
          <w:sz w:val="22"/>
          <w:szCs w:val="22"/>
        </w:rPr>
        <w:t xml:space="preserve"> the management in estimating liabilities from litigation, and assessed the judgement exercised by the management in estimating these liabilities. To carry out these procedures, I performed the following.</w:t>
      </w:r>
    </w:p>
    <w:p w:rsidR="00FC6616" w:rsidRPr="00FC6616" w:rsidRDefault="00FC6616" w:rsidP="00FC6616">
      <w:pPr>
        <w:pStyle w:val="ListParagraph"/>
        <w:numPr>
          <w:ilvl w:val="0"/>
          <w:numId w:val="3"/>
        </w:numPr>
        <w:spacing w:before="120" w:after="120" w:line="380" w:lineRule="exact"/>
        <w:contextualSpacing w:val="0"/>
        <w:rPr>
          <w:rFonts w:ascii="Arial" w:hAnsi="Arial" w:cs="Arial"/>
          <w:szCs w:val="22"/>
        </w:rPr>
      </w:pPr>
      <w:r w:rsidRPr="00FC6616">
        <w:rPr>
          <w:rFonts w:ascii="Arial" w:hAnsi="Arial" w:cs="Arial"/>
          <w:szCs w:val="22"/>
        </w:rPr>
        <w:t>Reviewed relevant conditions from related regulator</w:t>
      </w:r>
      <w:r w:rsidR="00B2564E">
        <w:rPr>
          <w:rFonts w:ascii="Arial" w:hAnsi="Arial" w:cs="Arial"/>
          <w:szCs w:val="22"/>
        </w:rPr>
        <w:t xml:space="preserve"> that the Company referred to in determination of disputes,</w:t>
      </w:r>
      <w:r w:rsidRPr="00FC6616">
        <w:rPr>
          <w:rFonts w:ascii="Arial" w:hAnsi="Arial" w:cs="Arial"/>
          <w:szCs w:val="22"/>
        </w:rPr>
        <w:t xml:space="preserve"> together with the claims and objections submitted by </w:t>
      </w:r>
      <w:r w:rsidR="00927427">
        <w:rPr>
          <w:rFonts w:ascii="Arial" w:hAnsi="Arial" w:cs="Arial"/>
          <w:szCs w:val="22"/>
        </w:rPr>
        <w:t xml:space="preserve">          </w:t>
      </w:r>
      <w:r w:rsidRPr="00FC6616">
        <w:rPr>
          <w:rFonts w:ascii="Arial" w:hAnsi="Arial" w:cs="Arial"/>
          <w:szCs w:val="22"/>
        </w:rPr>
        <w:t xml:space="preserve">the Company and counterparties to the court </w:t>
      </w:r>
      <w:proofErr w:type="gramStart"/>
      <w:r w:rsidRPr="00FC6616">
        <w:rPr>
          <w:rFonts w:ascii="Arial" w:hAnsi="Arial" w:cs="Arial"/>
          <w:szCs w:val="22"/>
        </w:rPr>
        <w:t>for the purpose of</w:t>
      </w:r>
      <w:proofErr w:type="gramEnd"/>
      <w:r w:rsidRPr="00FC6616">
        <w:rPr>
          <w:rFonts w:ascii="Arial" w:hAnsi="Arial" w:cs="Arial"/>
          <w:szCs w:val="22"/>
        </w:rPr>
        <w:t xml:space="preserve"> providing background into the disputes.</w:t>
      </w:r>
    </w:p>
    <w:p w:rsidR="00FC6616" w:rsidRPr="00FC6616" w:rsidRDefault="00FC6616" w:rsidP="00FC6616">
      <w:pPr>
        <w:pStyle w:val="ListParagraph"/>
        <w:numPr>
          <w:ilvl w:val="0"/>
          <w:numId w:val="3"/>
        </w:numPr>
        <w:spacing w:before="120" w:after="120" w:line="380" w:lineRule="exact"/>
        <w:contextualSpacing w:val="0"/>
        <w:rPr>
          <w:rFonts w:ascii="Arial" w:eastAsia="Times New Roman" w:hAnsi="Arial" w:cs="Arial"/>
          <w:color w:val="000000"/>
          <w:szCs w:val="22"/>
        </w:rPr>
      </w:pPr>
      <w:r w:rsidRPr="00FC6616">
        <w:rPr>
          <w:rFonts w:ascii="Arial" w:hAnsi="Arial" w:cs="Arial"/>
          <w:szCs w:val="22"/>
        </w:rPr>
        <w:t>Reviewed correspondence between the Company and the legal consultant involved in the litigation, and relevant supporting documentation used by management and prepared by external experts, and sent confirmation letters to the legal consultant whose services were used by the Company requesting written reports on case details and status, and legal opinions on the possible effects of the litigation on the Company. I also assessed the legal consultant’s competence, experiences, independence and objectivity in accordance with relevant auditing standards</w:t>
      </w:r>
      <w:r w:rsidR="00B2564E">
        <w:rPr>
          <w:rFonts w:ascii="Arial" w:hAnsi="Arial" w:cs="Arial"/>
          <w:szCs w:val="22"/>
        </w:rPr>
        <w:t>.</w:t>
      </w:r>
    </w:p>
    <w:p w:rsidR="008112D4" w:rsidRDefault="008112D4">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FC6616" w:rsidRPr="00FC6616" w:rsidRDefault="00FC6616" w:rsidP="00FC6616">
      <w:pPr>
        <w:overflowPunct/>
        <w:autoSpaceDE/>
        <w:autoSpaceDN/>
        <w:adjustRightInd/>
        <w:spacing w:before="120" w:after="120" w:line="380" w:lineRule="exact"/>
        <w:textAlignment w:val="auto"/>
        <w:rPr>
          <w:rFonts w:ascii="Arial" w:hAnsi="Arial" w:cs="Arial"/>
          <w:color w:val="000000"/>
          <w:sz w:val="22"/>
          <w:szCs w:val="22"/>
        </w:rPr>
      </w:pPr>
      <w:r w:rsidRPr="00FC6616">
        <w:rPr>
          <w:rFonts w:ascii="Arial" w:hAnsi="Arial" w:cs="Arial"/>
          <w:color w:val="000000"/>
          <w:sz w:val="22"/>
          <w:szCs w:val="22"/>
        </w:rPr>
        <w:lastRenderedPageBreak/>
        <w:t>In addition, I reviewed the disclosure of information relating to litigation and commercial disputes in the notes to the financial statements.</w:t>
      </w:r>
    </w:p>
    <w:p w:rsidR="00E05EE0" w:rsidRPr="00E05EE0" w:rsidRDefault="00E05EE0" w:rsidP="00E05EE0">
      <w:pPr>
        <w:pStyle w:val="ps-000-normal"/>
        <w:spacing w:before="120" w:line="380" w:lineRule="exact"/>
        <w:rPr>
          <w:rFonts w:ascii="Arial" w:hAnsi="Arial" w:cs="Arial"/>
          <w:b/>
          <w:bCs/>
          <w:sz w:val="22"/>
          <w:szCs w:val="22"/>
        </w:rPr>
      </w:pPr>
      <w:r w:rsidRPr="00E05EE0">
        <w:rPr>
          <w:rFonts w:ascii="Arial" w:hAnsi="Arial" w:cs="Arial"/>
          <w:b/>
          <w:bCs/>
          <w:sz w:val="22"/>
          <w:szCs w:val="22"/>
        </w:rPr>
        <w:t>Other Information</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My opinion on the financial statements does not cover the other information and I do not express any form of assurance conclusion thereon.</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E05EE0" w:rsidRPr="00E05EE0" w:rsidRDefault="00E05EE0" w:rsidP="00E05EE0">
      <w:pPr>
        <w:pStyle w:val="ps-000-normal"/>
        <w:spacing w:before="120" w:line="380" w:lineRule="exact"/>
        <w:rPr>
          <w:rFonts w:ascii="Arial" w:hAnsi="Arial" w:cs="Arial"/>
          <w:b/>
          <w:bCs/>
          <w:sz w:val="22"/>
          <w:szCs w:val="22"/>
        </w:rPr>
      </w:pPr>
      <w:r w:rsidRPr="00E05EE0">
        <w:rPr>
          <w:rFonts w:ascii="Arial" w:hAnsi="Arial" w:cs="Arial"/>
          <w:b/>
          <w:bCs/>
          <w:sz w:val="22"/>
          <w:szCs w:val="22"/>
        </w:rPr>
        <w:t>Responsibilities of Management and Those Charged with Governance for the Financial Statements</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Management is responsible for the preparation and fair presentation of the financial statements in accordance with </w:t>
      </w:r>
      <w:r w:rsidRPr="00E05EE0">
        <w:rPr>
          <w:rFonts w:ascii="Arial" w:hAnsi="Arial" w:cs="Arial"/>
          <w:color w:val="auto"/>
          <w:sz w:val="22"/>
          <w:szCs w:val="22"/>
        </w:rPr>
        <w:t>Thai Financial Reporting Standards</w:t>
      </w:r>
      <w:r w:rsidRPr="00E05EE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Those charged with governance are responsible for overseeing the Group’s financial reporting process. </w:t>
      </w:r>
    </w:p>
    <w:p w:rsidR="008112D4" w:rsidRDefault="008112D4">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E05EE0" w:rsidRPr="00E05EE0" w:rsidRDefault="00E05EE0" w:rsidP="00E05EE0">
      <w:pPr>
        <w:pStyle w:val="ps-000-normal"/>
        <w:spacing w:before="120" w:line="380" w:lineRule="exact"/>
        <w:rPr>
          <w:rFonts w:ascii="Arial" w:hAnsi="Arial" w:cs="Arial"/>
          <w:b/>
          <w:bCs/>
          <w:sz w:val="22"/>
          <w:szCs w:val="22"/>
        </w:rPr>
      </w:pPr>
      <w:r w:rsidRPr="00E05EE0">
        <w:rPr>
          <w:rFonts w:ascii="Arial" w:hAnsi="Arial" w:cs="Arial"/>
          <w:b/>
          <w:bCs/>
          <w:sz w:val="22"/>
          <w:szCs w:val="22"/>
        </w:rPr>
        <w:lastRenderedPageBreak/>
        <w:t>Auditor’s Responsibilities for the Audit of the Financial Statements</w:t>
      </w:r>
    </w:p>
    <w:p w:rsidR="00E05EE0" w:rsidRPr="00E05EE0" w:rsidRDefault="00E05EE0" w:rsidP="00E05EE0">
      <w:pPr>
        <w:pStyle w:val="ps-000-normal"/>
        <w:spacing w:before="120" w:line="380" w:lineRule="exact"/>
        <w:rPr>
          <w:rFonts w:ascii="Arial" w:hAnsi="Arial" w:cs="Arial"/>
          <w:i/>
          <w:iCs/>
          <w:color w:val="548DD4" w:themeColor="text2" w:themeTint="99"/>
          <w:sz w:val="22"/>
          <w:szCs w:val="22"/>
        </w:rPr>
      </w:pPr>
      <w:r w:rsidRPr="00E05EE0">
        <w:rPr>
          <w:rFonts w:ascii="Arial" w:hAnsi="Arial" w:cs="Arial"/>
          <w:sz w:val="22"/>
          <w:szCs w:val="22"/>
        </w:rPr>
        <w:t xml:space="preserve">My objectives are to obtain reasonable assurance about whether the financial statements as </w:t>
      </w:r>
      <w:r w:rsidR="00FC6616">
        <w:rPr>
          <w:rFonts w:ascii="Arial" w:hAnsi="Arial" w:cs="Arial"/>
          <w:sz w:val="22"/>
          <w:szCs w:val="22"/>
        </w:rPr>
        <w:t xml:space="preserve">              </w:t>
      </w:r>
      <w:r w:rsidRPr="00E05EE0">
        <w:rPr>
          <w:rFonts w:ascii="Arial" w:hAnsi="Arial" w:cs="Arial"/>
          <w:sz w:val="22"/>
          <w:szCs w:val="22"/>
        </w:rPr>
        <w:t xml:space="preserve">a whole are free from material misstatement, whether due to fraud or error, and to issue </w:t>
      </w:r>
      <w:r w:rsidR="00FC6616">
        <w:rPr>
          <w:rFonts w:ascii="Arial" w:hAnsi="Arial" w:cs="Arial"/>
          <w:sz w:val="22"/>
          <w:szCs w:val="22"/>
        </w:rPr>
        <w:t xml:space="preserve">                </w:t>
      </w:r>
      <w:r w:rsidRPr="00E05EE0">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05EE0">
        <w:rPr>
          <w:rFonts w:ascii="Arial" w:hAnsi="Arial" w:cs="Arial"/>
          <w:sz w:val="22"/>
          <w:szCs w:val="22"/>
        </w:rPr>
        <w:t>on the basis of</w:t>
      </w:r>
      <w:proofErr w:type="gramEnd"/>
      <w:r w:rsidRPr="00E05EE0">
        <w:rPr>
          <w:rFonts w:ascii="Arial" w:hAnsi="Arial" w:cs="Arial"/>
          <w:sz w:val="22"/>
          <w:szCs w:val="22"/>
        </w:rPr>
        <w:t xml:space="preserve"> these financial statements. </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As part of an audit in accordance with Thai Standards on Auditing, I exercise professional judgement and maintain professional skepticism throughout the audit. I also:</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 xml:space="preserve">Obtain an understanding of internal control relevant to the audit </w:t>
      </w:r>
      <w:proofErr w:type="gramStart"/>
      <w:r w:rsidRPr="00E05EE0">
        <w:rPr>
          <w:rFonts w:ascii="Arial" w:hAnsi="Arial" w:cs="Arial"/>
          <w:sz w:val="22"/>
          <w:szCs w:val="22"/>
        </w:rPr>
        <w:t>in order to</w:t>
      </w:r>
      <w:proofErr w:type="gramEnd"/>
      <w:r w:rsidRPr="00E05EE0">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Evaluate the appropriateness of accounting policies used and the reasonableness of accounting estimates and related disclosures made by management.</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05EE0" w:rsidRPr="00E05EE0" w:rsidRDefault="00AA22DD" w:rsidP="00E05EE0">
      <w:pPr>
        <w:tabs>
          <w:tab w:val="center" w:pos="6480"/>
        </w:tabs>
        <w:spacing w:before="120" w:after="120" w:line="380" w:lineRule="exact"/>
        <w:jc w:val="both"/>
        <w:rPr>
          <w:rFonts w:ascii="Arial" w:hAnsi="Arial" w:cs="Arial"/>
          <w:sz w:val="22"/>
          <w:szCs w:val="22"/>
        </w:rPr>
      </w:pPr>
      <w:r>
        <w:rPr>
          <w:rFonts w:ascii="Arial" w:hAnsi="Arial" w:cs="Arial"/>
          <w:sz w:val="22"/>
          <w:szCs w:val="22"/>
        </w:rPr>
        <w:t>I am responsible for the audit resulting in this independent auditor’s report.</w:t>
      </w:r>
    </w:p>
    <w:p w:rsidR="00335EEF" w:rsidRPr="00E05EE0" w:rsidRDefault="00E05EE0" w:rsidP="00E05EE0">
      <w:pPr>
        <w:tabs>
          <w:tab w:val="center" w:pos="6480"/>
        </w:tabs>
        <w:spacing w:before="1400" w:line="380" w:lineRule="exact"/>
        <w:jc w:val="both"/>
        <w:rPr>
          <w:rFonts w:ascii="Arial" w:hAnsi="Arial" w:cs="Arial"/>
          <w:sz w:val="22"/>
          <w:szCs w:val="22"/>
        </w:rPr>
      </w:pPr>
      <w:r>
        <w:rPr>
          <w:rFonts w:ascii="Arial" w:hAnsi="Arial" w:cs="Arial"/>
          <w:sz w:val="22"/>
          <w:szCs w:val="22"/>
        </w:rPr>
        <w:t>Pimjai Manitkajohnkit</w:t>
      </w:r>
    </w:p>
    <w:p w:rsidR="00335EEF" w:rsidRPr="00E05EE0" w:rsidRDefault="00335EEF" w:rsidP="00E05EE0">
      <w:pPr>
        <w:tabs>
          <w:tab w:val="center" w:pos="6480"/>
        </w:tabs>
        <w:spacing w:line="380" w:lineRule="exact"/>
        <w:jc w:val="both"/>
        <w:rPr>
          <w:rFonts w:ascii="Arial" w:hAnsi="Arial" w:cs="Arial"/>
          <w:sz w:val="22"/>
          <w:szCs w:val="22"/>
        </w:rPr>
      </w:pPr>
      <w:r w:rsidRPr="00E05EE0">
        <w:rPr>
          <w:rFonts w:ascii="Arial" w:hAnsi="Arial" w:cs="Arial"/>
          <w:sz w:val="22"/>
          <w:szCs w:val="22"/>
        </w:rPr>
        <w:t xml:space="preserve">Certified Public Accountant (Thailand) No. </w:t>
      </w:r>
      <w:r w:rsidR="00E05EE0">
        <w:rPr>
          <w:rFonts w:ascii="Arial" w:hAnsi="Arial" w:cs="Arial"/>
          <w:sz w:val="22"/>
          <w:szCs w:val="22"/>
        </w:rPr>
        <w:t>4521</w:t>
      </w:r>
    </w:p>
    <w:p w:rsidR="00335EEF" w:rsidRPr="00E05EE0" w:rsidRDefault="00386322" w:rsidP="00E05EE0">
      <w:pPr>
        <w:spacing w:before="240" w:line="380" w:lineRule="exact"/>
        <w:jc w:val="both"/>
        <w:rPr>
          <w:rFonts w:ascii="Arial" w:hAnsi="Arial" w:cs="Arial"/>
          <w:sz w:val="22"/>
          <w:szCs w:val="22"/>
        </w:rPr>
      </w:pPr>
      <w:r w:rsidRPr="00E05EE0">
        <w:rPr>
          <w:rFonts w:ascii="Arial" w:hAnsi="Arial" w:cs="Arial"/>
          <w:sz w:val="22"/>
          <w:szCs w:val="22"/>
        </w:rPr>
        <w:t>EY</w:t>
      </w:r>
      <w:r w:rsidR="00335EEF" w:rsidRPr="00E05EE0">
        <w:rPr>
          <w:rFonts w:ascii="Arial" w:hAnsi="Arial" w:cs="Arial"/>
          <w:sz w:val="22"/>
          <w:szCs w:val="22"/>
        </w:rPr>
        <w:t xml:space="preserve"> Office Limited</w:t>
      </w:r>
    </w:p>
    <w:p w:rsidR="00A341BF" w:rsidRPr="008F2D03" w:rsidRDefault="00335EEF" w:rsidP="00E05EE0">
      <w:pPr>
        <w:spacing w:line="380" w:lineRule="exact"/>
        <w:jc w:val="both"/>
        <w:rPr>
          <w:rFonts w:ascii="Arial" w:hAnsi="Arial" w:cstheme="minorBidi"/>
          <w:sz w:val="22"/>
          <w:szCs w:val="22"/>
        </w:rPr>
      </w:pPr>
      <w:r w:rsidRPr="00E05EE0">
        <w:rPr>
          <w:rFonts w:ascii="Arial" w:hAnsi="Arial" w:cs="Arial"/>
          <w:sz w:val="22"/>
          <w:szCs w:val="22"/>
        </w:rPr>
        <w:t xml:space="preserve">Bangkok: </w:t>
      </w:r>
      <w:r w:rsidR="00196971">
        <w:rPr>
          <w:rFonts w:ascii="Arial" w:hAnsi="Arial" w:cstheme="minorBidi"/>
          <w:sz w:val="22"/>
          <w:szCs w:val="22"/>
        </w:rPr>
        <w:t>26</w:t>
      </w:r>
      <w:r w:rsidR="001C66B0">
        <w:rPr>
          <w:rFonts w:ascii="Arial" w:hAnsi="Arial" w:cstheme="minorBidi"/>
          <w:sz w:val="22"/>
          <w:szCs w:val="22"/>
        </w:rPr>
        <w:t xml:space="preserve"> February</w:t>
      </w:r>
      <w:r w:rsidR="005904C3">
        <w:rPr>
          <w:rFonts w:ascii="Arial" w:hAnsi="Arial" w:cstheme="minorBidi"/>
          <w:sz w:val="22"/>
          <w:szCs w:val="22"/>
        </w:rPr>
        <w:t xml:space="preserve"> 20</w:t>
      </w:r>
      <w:r w:rsidR="008F3ED3">
        <w:rPr>
          <w:rFonts w:ascii="Arial" w:hAnsi="Arial" w:cstheme="minorBidi"/>
          <w:sz w:val="22"/>
          <w:szCs w:val="22"/>
        </w:rPr>
        <w:t>20</w:t>
      </w:r>
    </w:p>
    <w:p w:rsidR="00900CA2" w:rsidRDefault="00900CA2"/>
    <w:sectPr w:rsidR="00900CA2" w:rsidSect="00E05EE0">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A00" w:rsidRDefault="00340A00" w:rsidP="0077481E">
      <w:r>
        <w:separator/>
      </w:r>
    </w:p>
  </w:endnote>
  <w:endnote w:type="continuationSeparator" w:id="0">
    <w:p w:rsidR="00340A00" w:rsidRDefault="00340A00"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F60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2074653"/>
      <w:docPartObj>
        <w:docPartGallery w:val="Page Numbers (Bottom of Page)"/>
        <w:docPartUnique/>
      </w:docPartObj>
    </w:sdtPr>
    <w:sdtEndPr>
      <w:rPr>
        <w:rFonts w:ascii="Arial" w:hAnsi="Arial" w:cs="Arial"/>
        <w:noProof/>
        <w:sz w:val="22"/>
        <w:szCs w:val="22"/>
      </w:rPr>
    </w:sdtEndPr>
    <w:sdtContent>
      <w:p w:rsidR="00E05EE0" w:rsidRPr="00E05EE0" w:rsidRDefault="00E05EE0" w:rsidP="00E05EE0">
        <w:pPr>
          <w:pStyle w:val="Footer"/>
          <w:jc w:val="right"/>
          <w:rPr>
            <w:rFonts w:ascii="Arial" w:hAnsi="Arial" w:cs="Arial"/>
            <w:sz w:val="22"/>
            <w:szCs w:val="22"/>
          </w:rPr>
        </w:pPr>
        <w:r w:rsidRPr="00E05EE0">
          <w:rPr>
            <w:rFonts w:ascii="Arial" w:hAnsi="Arial" w:cs="Arial"/>
            <w:sz w:val="22"/>
            <w:szCs w:val="22"/>
          </w:rPr>
          <w:fldChar w:fldCharType="begin"/>
        </w:r>
        <w:r w:rsidRPr="00E05EE0">
          <w:rPr>
            <w:rFonts w:ascii="Arial" w:hAnsi="Arial" w:cs="Arial"/>
            <w:sz w:val="22"/>
            <w:szCs w:val="22"/>
          </w:rPr>
          <w:instrText xml:space="preserve"> PAGE   \* MERGEFORMAT </w:instrText>
        </w:r>
        <w:r w:rsidRPr="00E05EE0">
          <w:rPr>
            <w:rFonts w:ascii="Arial" w:hAnsi="Arial" w:cs="Arial"/>
            <w:sz w:val="22"/>
            <w:szCs w:val="22"/>
          </w:rPr>
          <w:fldChar w:fldCharType="separate"/>
        </w:r>
        <w:r w:rsidR="008112D4">
          <w:rPr>
            <w:rFonts w:ascii="Arial" w:hAnsi="Arial" w:cs="Arial"/>
            <w:noProof/>
            <w:sz w:val="22"/>
            <w:szCs w:val="22"/>
          </w:rPr>
          <w:t>5</w:t>
        </w:r>
        <w:r w:rsidRPr="00E05EE0">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381800"/>
      <w:docPartObj>
        <w:docPartGallery w:val="Page Numbers (Bottom of Page)"/>
        <w:docPartUnique/>
      </w:docPartObj>
    </w:sdtPr>
    <w:sdtEndPr>
      <w:rPr>
        <w:rFonts w:ascii="Arial" w:hAnsi="Arial" w:cs="Arial"/>
        <w:noProof/>
        <w:sz w:val="22"/>
        <w:szCs w:val="22"/>
      </w:rPr>
    </w:sdtEndPr>
    <w:sdtContent>
      <w:p w:rsidR="00E05EE0" w:rsidRPr="00E05EE0" w:rsidRDefault="00E05EE0" w:rsidP="00E05EE0">
        <w:pPr>
          <w:pStyle w:val="Footer"/>
          <w:jc w:val="right"/>
          <w:rPr>
            <w:rFonts w:ascii="Arial" w:hAnsi="Arial" w:cs="Arial"/>
            <w:sz w:val="22"/>
            <w:szCs w:val="22"/>
          </w:rPr>
        </w:pPr>
        <w:r w:rsidRPr="00E05EE0">
          <w:rPr>
            <w:rFonts w:ascii="Arial" w:hAnsi="Arial" w:cs="Arial"/>
            <w:sz w:val="22"/>
            <w:szCs w:val="22"/>
          </w:rPr>
          <w:fldChar w:fldCharType="begin"/>
        </w:r>
        <w:r w:rsidRPr="00E05EE0">
          <w:rPr>
            <w:rFonts w:ascii="Arial" w:hAnsi="Arial" w:cs="Arial"/>
            <w:sz w:val="22"/>
            <w:szCs w:val="22"/>
          </w:rPr>
          <w:instrText xml:space="preserve"> PAGE   \* MERGEFORMAT </w:instrText>
        </w:r>
        <w:r w:rsidRPr="00E05EE0">
          <w:rPr>
            <w:rFonts w:ascii="Arial" w:hAnsi="Arial" w:cs="Arial"/>
            <w:sz w:val="22"/>
            <w:szCs w:val="22"/>
          </w:rPr>
          <w:fldChar w:fldCharType="separate"/>
        </w:r>
        <w:r w:rsidR="008112D4">
          <w:rPr>
            <w:rFonts w:ascii="Arial" w:hAnsi="Arial" w:cs="Arial"/>
            <w:noProof/>
            <w:sz w:val="22"/>
            <w:szCs w:val="22"/>
          </w:rPr>
          <w:t>2</w:t>
        </w:r>
        <w:r w:rsidRPr="00E05EE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A00" w:rsidRDefault="00340A00" w:rsidP="0077481E">
      <w:r>
        <w:separator/>
      </w:r>
    </w:p>
  </w:footnote>
  <w:footnote w:type="continuationSeparator" w:id="0">
    <w:p w:rsidR="00340A00" w:rsidRDefault="00340A00"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0FCC"/>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6295"/>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01A"/>
    <w:rsid w:val="000C7249"/>
    <w:rsid w:val="000D0536"/>
    <w:rsid w:val="000D0AD0"/>
    <w:rsid w:val="000D1D57"/>
    <w:rsid w:val="000D357B"/>
    <w:rsid w:val="000D36AC"/>
    <w:rsid w:val="000D3D61"/>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6FA"/>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971"/>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C66B0"/>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1FD"/>
    <w:rsid w:val="003205AE"/>
    <w:rsid w:val="003212CC"/>
    <w:rsid w:val="00321488"/>
    <w:rsid w:val="00321E3E"/>
    <w:rsid w:val="00322F53"/>
    <w:rsid w:val="003232E7"/>
    <w:rsid w:val="003246D7"/>
    <w:rsid w:val="003249C4"/>
    <w:rsid w:val="00325873"/>
    <w:rsid w:val="00325CC4"/>
    <w:rsid w:val="00325DCD"/>
    <w:rsid w:val="00326180"/>
    <w:rsid w:val="003308C7"/>
    <w:rsid w:val="00332494"/>
    <w:rsid w:val="00334F04"/>
    <w:rsid w:val="00335070"/>
    <w:rsid w:val="00335E5D"/>
    <w:rsid w:val="00335EEF"/>
    <w:rsid w:val="003366E1"/>
    <w:rsid w:val="00336DEE"/>
    <w:rsid w:val="00340089"/>
    <w:rsid w:val="00340A00"/>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169"/>
    <w:rsid w:val="00372AEF"/>
    <w:rsid w:val="00372EFC"/>
    <w:rsid w:val="0037314D"/>
    <w:rsid w:val="003734F1"/>
    <w:rsid w:val="0037535F"/>
    <w:rsid w:val="00375752"/>
    <w:rsid w:val="00375B55"/>
    <w:rsid w:val="003762BB"/>
    <w:rsid w:val="00376D72"/>
    <w:rsid w:val="0037748E"/>
    <w:rsid w:val="00377DDB"/>
    <w:rsid w:val="00380080"/>
    <w:rsid w:val="003816BC"/>
    <w:rsid w:val="00381DE3"/>
    <w:rsid w:val="003829A0"/>
    <w:rsid w:val="00383304"/>
    <w:rsid w:val="003837DE"/>
    <w:rsid w:val="00383F22"/>
    <w:rsid w:val="00383F84"/>
    <w:rsid w:val="003846D0"/>
    <w:rsid w:val="00384A22"/>
    <w:rsid w:val="00386164"/>
    <w:rsid w:val="00386322"/>
    <w:rsid w:val="00386676"/>
    <w:rsid w:val="0039004C"/>
    <w:rsid w:val="00390B7C"/>
    <w:rsid w:val="00391935"/>
    <w:rsid w:val="003920C3"/>
    <w:rsid w:val="00392EE1"/>
    <w:rsid w:val="00393B96"/>
    <w:rsid w:val="00393C47"/>
    <w:rsid w:val="00393EDB"/>
    <w:rsid w:val="00393FEA"/>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3444"/>
    <w:rsid w:val="004048CE"/>
    <w:rsid w:val="004049E7"/>
    <w:rsid w:val="00405756"/>
    <w:rsid w:val="00406756"/>
    <w:rsid w:val="00407975"/>
    <w:rsid w:val="0041122C"/>
    <w:rsid w:val="0041183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26A1"/>
    <w:rsid w:val="005812AA"/>
    <w:rsid w:val="00582373"/>
    <w:rsid w:val="00582812"/>
    <w:rsid w:val="00582C63"/>
    <w:rsid w:val="005847BC"/>
    <w:rsid w:val="00586130"/>
    <w:rsid w:val="0058736B"/>
    <w:rsid w:val="005904C3"/>
    <w:rsid w:val="00592318"/>
    <w:rsid w:val="00592E34"/>
    <w:rsid w:val="005950BB"/>
    <w:rsid w:val="00595527"/>
    <w:rsid w:val="005958DC"/>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6B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6421"/>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B7B85"/>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2D4"/>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DB5"/>
    <w:rsid w:val="00896BE9"/>
    <w:rsid w:val="00897A43"/>
    <w:rsid w:val="008A072A"/>
    <w:rsid w:val="008A092C"/>
    <w:rsid w:val="008A0D8F"/>
    <w:rsid w:val="008A19C8"/>
    <w:rsid w:val="008A2047"/>
    <w:rsid w:val="008A209A"/>
    <w:rsid w:val="008A25B6"/>
    <w:rsid w:val="008A27B6"/>
    <w:rsid w:val="008A3583"/>
    <w:rsid w:val="008A41CB"/>
    <w:rsid w:val="008A44B6"/>
    <w:rsid w:val="008A61B4"/>
    <w:rsid w:val="008A63B9"/>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2D03"/>
    <w:rsid w:val="008F31FD"/>
    <w:rsid w:val="008F3ED3"/>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0668"/>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427"/>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6F9E"/>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2983"/>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2DD"/>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564E"/>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0E3"/>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2D02"/>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70C"/>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B7C86"/>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E04"/>
    <w:rsid w:val="00D60F34"/>
    <w:rsid w:val="00D61161"/>
    <w:rsid w:val="00D62ADF"/>
    <w:rsid w:val="00D62BA1"/>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5C41"/>
    <w:rsid w:val="00DA6D03"/>
    <w:rsid w:val="00DA72B3"/>
    <w:rsid w:val="00DA7C84"/>
    <w:rsid w:val="00DB1A8C"/>
    <w:rsid w:val="00DB20CE"/>
    <w:rsid w:val="00DB32F5"/>
    <w:rsid w:val="00DB386C"/>
    <w:rsid w:val="00DB5CCA"/>
    <w:rsid w:val="00DB670E"/>
    <w:rsid w:val="00DB71CC"/>
    <w:rsid w:val="00DB7DEA"/>
    <w:rsid w:val="00DC0B56"/>
    <w:rsid w:val="00DC1488"/>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5EE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47FE8"/>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E7BCF"/>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238B"/>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099A"/>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61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719B1E49"/>
  <w15:docId w15:val="{9D1400CE-A7AF-4B26-97E5-EB8D65A3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335EEF"/>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E05EE0"/>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8DCF5-236E-4391-9B65-647783A7FD9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40483</vt:lpwstr>
  </property>
  <property fmtid="{D5CDD505-2E9C-101B-9397-08002B2CF9AE}" pid="4" name="OptimizationTime">
    <vt:lpwstr>20200224_1347</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32</TotalTime>
  <Pages>7</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53</cp:revision>
  <cp:lastPrinted>2020-02-21T15:02:00Z</cp:lastPrinted>
  <dcterms:created xsi:type="dcterms:W3CDTF">2013-07-25T03:11:00Z</dcterms:created>
  <dcterms:modified xsi:type="dcterms:W3CDTF">2020-02-21T15:02:00Z</dcterms:modified>
</cp:coreProperties>
</file>