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D7E7B7" w14:textId="77777777" w:rsidR="0072142C" w:rsidRPr="00DE45FD" w:rsidRDefault="0072142C" w:rsidP="00A42A11">
      <w:pPr>
        <w:pStyle w:val="ps-000-normal"/>
        <w:spacing w:after="0"/>
        <w:rPr>
          <w:rFonts w:asciiTheme="majorBidi" w:hAnsiTheme="majorBidi" w:cstheme="majorBidi"/>
          <w:b/>
          <w:bCs/>
          <w:spacing w:val="4"/>
          <w:sz w:val="32"/>
          <w:szCs w:val="32"/>
        </w:rPr>
      </w:pPr>
      <w:r w:rsidRPr="00DE45FD">
        <w:rPr>
          <w:rFonts w:asciiTheme="majorBidi" w:hAnsiTheme="majorBidi" w:cstheme="majorBidi"/>
          <w:b/>
          <w:bCs/>
          <w:spacing w:val="4"/>
          <w:sz w:val="32"/>
          <w:szCs w:val="32"/>
        </w:rPr>
        <w:t>Independent Auditor's Report</w:t>
      </w:r>
    </w:p>
    <w:p w14:paraId="33E1410E" w14:textId="77777777" w:rsidR="00A42A11" w:rsidRPr="00DE45FD" w:rsidRDefault="00A42A11" w:rsidP="00A42A11">
      <w:pPr>
        <w:pStyle w:val="ps-000-normal"/>
        <w:spacing w:after="0"/>
        <w:rPr>
          <w:rFonts w:asciiTheme="majorBidi" w:hAnsiTheme="majorBidi" w:cstheme="majorBidi"/>
          <w:b/>
          <w:bCs/>
          <w:spacing w:val="4"/>
          <w:sz w:val="32"/>
          <w:szCs w:val="32"/>
        </w:rPr>
      </w:pPr>
    </w:p>
    <w:p w14:paraId="63898D4D" w14:textId="410D36D5" w:rsidR="0072142C" w:rsidRPr="00DE45FD" w:rsidRDefault="0072142C" w:rsidP="00C15F7B">
      <w:pPr>
        <w:pStyle w:val="ps-000-normal"/>
        <w:spacing w:after="0"/>
        <w:rPr>
          <w:rFonts w:asciiTheme="majorBidi" w:hAnsiTheme="majorBidi" w:cstheme="majorBidi"/>
          <w:sz w:val="28"/>
          <w:szCs w:val="28"/>
        </w:rPr>
      </w:pPr>
      <w:r w:rsidRPr="00DE45FD">
        <w:rPr>
          <w:rFonts w:asciiTheme="majorBidi" w:hAnsiTheme="majorBidi" w:cstheme="majorBidi"/>
          <w:sz w:val="28"/>
          <w:szCs w:val="28"/>
        </w:rPr>
        <w:t xml:space="preserve">To the Shareholders of </w:t>
      </w:r>
      <w:r w:rsidR="00B40E92" w:rsidRPr="00DE45FD">
        <w:rPr>
          <w:rFonts w:asciiTheme="majorBidi" w:hAnsiTheme="majorBidi" w:cstheme="majorBidi"/>
          <w:sz w:val="28"/>
          <w:szCs w:val="28"/>
        </w:rPr>
        <w:t>AEC Securities Public Company Limited</w:t>
      </w:r>
      <w:r w:rsidR="003D1637">
        <w:rPr>
          <w:rFonts w:asciiTheme="majorBidi" w:hAnsiTheme="majorBidi" w:cstheme="majorBidi"/>
          <w:sz w:val="28"/>
          <w:szCs w:val="28"/>
        </w:rPr>
        <w:t xml:space="preserve"> </w:t>
      </w:r>
      <w:r w:rsidR="003D1637" w:rsidRPr="003D1637">
        <w:rPr>
          <w:rFonts w:asciiTheme="majorBidi" w:hAnsiTheme="majorBidi" w:cstheme="majorBidi"/>
          <w:sz w:val="28"/>
          <w:szCs w:val="28"/>
        </w:rPr>
        <w:t>and its subsidiaries</w:t>
      </w:r>
    </w:p>
    <w:p w14:paraId="2EFEAD4C" w14:textId="77777777" w:rsidR="0072142C" w:rsidRPr="00DE45FD" w:rsidRDefault="0072142C" w:rsidP="0072142C">
      <w:pPr>
        <w:pStyle w:val="ps-000-normal"/>
        <w:spacing w:before="360" w:line="380" w:lineRule="exact"/>
        <w:rPr>
          <w:rFonts w:asciiTheme="majorBidi" w:hAnsiTheme="majorBidi" w:cstheme="majorBidi"/>
          <w:b/>
          <w:bCs/>
          <w:sz w:val="28"/>
          <w:szCs w:val="28"/>
        </w:rPr>
      </w:pPr>
      <w:r w:rsidRPr="00DE45FD">
        <w:rPr>
          <w:rFonts w:asciiTheme="majorBidi" w:hAnsiTheme="majorBidi" w:cstheme="majorBidi"/>
          <w:b/>
          <w:bCs/>
          <w:sz w:val="28"/>
          <w:szCs w:val="28"/>
        </w:rPr>
        <w:t>Opinion</w:t>
      </w:r>
    </w:p>
    <w:p w14:paraId="7B4B0CC8" w14:textId="564AE8F5" w:rsidR="008B5152" w:rsidRPr="00DE45FD" w:rsidRDefault="0072142C" w:rsidP="00015B29">
      <w:pPr>
        <w:spacing w:before="120" w:after="120" w:line="380" w:lineRule="exact"/>
        <w:ind w:left="14" w:right="33"/>
        <w:jc w:val="both"/>
        <w:rPr>
          <w:rFonts w:asciiTheme="majorBidi" w:hAnsiTheme="majorBidi" w:cstheme="majorBidi"/>
          <w:spacing w:val="-2"/>
          <w:sz w:val="28"/>
          <w:szCs w:val="28"/>
        </w:rPr>
      </w:pPr>
      <w:r w:rsidRPr="00DE45FD">
        <w:rPr>
          <w:rFonts w:asciiTheme="majorBidi" w:hAnsiTheme="majorBidi" w:cstheme="majorBidi"/>
          <w:spacing w:val="-2"/>
          <w:sz w:val="28"/>
          <w:szCs w:val="28"/>
        </w:rPr>
        <w:t xml:space="preserve">I </w:t>
      </w:r>
      <w:r w:rsidR="008B5152" w:rsidRPr="00DE45FD">
        <w:rPr>
          <w:rFonts w:asciiTheme="majorBidi" w:hAnsiTheme="majorBidi" w:cstheme="majorBidi"/>
          <w:spacing w:val="-2"/>
          <w:sz w:val="28"/>
          <w:szCs w:val="28"/>
        </w:rPr>
        <w:t>have audited the</w:t>
      </w:r>
      <w:r w:rsidR="00845E15" w:rsidRPr="00DE45FD">
        <w:rPr>
          <w:rFonts w:asciiTheme="majorBidi" w:hAnsiTheme="majorBidi" w:cstheme="majorBidi"/>
          <w:spacing w:val="-2"/>
          <w:sz w:val="28"/>
          <w:szCs w:val="28"/>
        </w:rPr>
        <w:t xml:space="preserve"> </w:t>
      </w:r>
      <w:r w:rsidR="00AE68E6" w:rsidRPr="00DE45FD">
        <w:rPr>
          <w:rFonts w:asciiTheme="majorBidi" w:hAnsiTheme="majorBidi" w:cstheme="majorBidi"/>
          <w:spacing w:val="-2"/>
          <w:sz w:val="28"/>
          <w:szCs w:val="28"/>
        </w:rPr>
        <w:t>accompanying</w:t>
      </w:r>
      <w:r w:rsidR="008B5152" w:rsidRPr="00DE45FD">
        <w:rPr>
          <w:rFonts w:asciiTheme="majorBidi" w:hAnsiTheme="majorBidi" w:cstheme="majorBidi"/>
          <w:spacing w:val="-2"/>
          <w:sz w:val="28"/>
          <w:szCs w:val="28"/>
        </w:rPr>
        <w:t xml:space="preserve"> consolidated financial statements of</w:t>
      </w:r>
      <w:r w:rsidRPr="00DE45FD">
        <w:rPr>
          <w:rFonts w:asciiTheme="majorBidi" w:hAnsiTheme="majorBidi" w:cstheme="majorBidi"/>
          <w:spacing w:val="-2"/>
          <w:sz w:val="28"/>
          <w:szCs w:val="28"/>
        </w:rPr>
        <w:t xml:space="preserve"> </w:t>
      </w:r>
      <w:r w:rsidR="00B40E92" w:rsidRPr="00DE45FD">
        <w:rPr>
          <w:rFonts w:asciiTheme="majorBidi" w:hAnsiTheme="majorBidi" w:cstheme="majorBidi"/>
          <w:spacing w:val="-2"/>
          <w:sz w:val="28"/>
          <w:szCs w:val="28"/>
        </w:rPr>
        <w:t xml:space="preserve">AEC Securities Public Company Limited </w:t>
      </w:r>
      <w:r w:rsidR="008B5152" w:rsidRPr="00DE45FD">
        <w:rPr>
          <w:rFonts w:asciiTheme="majorBidi" w:hAnsiTheme="majorBidi" w:cstheme="majorBidi"/>
          <w:spacing w:val="-2"/>
          <w:sz w:val="28"/>
          <w:szCs w:val="28"/>
        </w:rPr>
        <w:t>and its subsidiaries (the Group)</w:t>
      </w:r>
      <w:r w:rsidR="006E6D52">
        <w:rPr>
          <w:rFonts w:asciiTheme="majorBidi" w:hAnsiTheme="majorBidi" w:cstheme="majorBidi"/>
          <w:spacing w:val="-2"/>
          <w:sz w:val="28"/>
          <w:szCs w:val="28"/>
        </w:rPr>
        <w:t>,</w:t>
      </w:r>
      <w:r w:rsidRPr="00DE45FD">
        <w:rPr>
          <w:rFonts w:asciiTheme="majorBidi" w:hAnsiTheme="majorBidi" w:cstheme="majorBidi"/>
          <w:spacing w:val="-2"/>
          <w:sz w:val="28"/>
          <w:szCs w:val="28"/>
        </w:rPr>
        <w:t xml:space="preserve"> </w:t>
      </w:r>
      <w:r w:rsidR="008B5152" w:rsidRPr="00DE45FD">
        <w:rPr>
          <w:rFonts w:asciiTheme="majorBidi" w:hAnsiTheme="majorBidi" w:cstheme="majorBidi"/>
          <w:spacing w:val="-2"/>
          <w:sz w:val="28"/>
          <w:szCs w:val="28"/>
        </w:rPr>
        <w:t xml:space="preserve">which comprise the consolidated statement of financial position as at </w:t>
      </w:r>
      <w:r w:rsidR="008B5152" w:rsidRPr="00DE45FD">
        <w:rPr>
          <w:rFonts w:asciiTheme="majorBidi" w:hAnsiTheme="majorBidi" w:cstheme="majorBidi" w:hint="cs"/>
          <w:spacing w:val="-2"/>
          <w:sz w:val="28"/>
          <w:szCs w:val="28"/>
          <w:cs/>
        </w:rPr>
        <w:t xml:space="preserve">31 </w:t>
      </w:r>
      <w:r w:rsidR="008B5152" w:rsidRPr="00DE45FD">
        <w:rPr>
          <w:rFonts w:asciiTheme="majorBidi" w:hAnsiTheme="majorBidi" w:cstheme="majorBidi"/>
          <w:spacing w:val="-2"/>
          <w:sz w:val="28"/>
          <w:szCs w:val="28"/>
        </w:rPr>
        <w:t>December 201</w:t>
      </w:r>
      <w:r w:rsidR="00F718E9">
        <w:rPr>
          <w:rFonts w:asciiTheme="majorBidi" w:hAnsiTheme="majorBidi" w:cstheme="majorBidi"/>
          <w:spacing w:val="-2"/>
          <w:sz w:val="28"/>
          <w:szCs w:val="28"/>
        </w:rPr>
        <w:t>9</w:t>
      </w:r>
      <w:r w:rsidR="008B5152" w:rsidRPr="00DE45FD">
        <w:rPr>
          <w:rFonts w:asciiTheme="majorBidi" w:hAnsiTheme="majorBidi" w:cstheme="majorBidi"/>
          <w:spacing w:val="-2"/>
          <w:sz w:val="28"/>
          <w:szCs w:val="28"/>
        </w:rPr>
        <w:t>,</w:t>
      </w:r>
      <w:r w:rsidR="008B5152" w:rsidRPr="00DE45FD">
        <w:rPr>
          <w:rFonts w:asciiTheme="majorBidi" w:hAnsiTheme="majorBidi" w:cstheme="majorBidi" w:hint="cs"/>
          <w:spacing w:val="-2"/>
          <w:sz w:val="28"/>
          <w:szCs w:val="28"/>
          <w:cs/>
        </w:rPr>
        <w:t xml:space="preserve"> </w:t>
      </w:r>
      <w:r w:rsidR="008B5152" w:rsidRPr="00DE45FD">
        <w:rPr>
          <w:rFonts w:asciiTheme="majorBidi" w:hAnsiTheme="majorBidi" w:cstheme="majorBidi"/>
          <w:spacing w:val="-2"/>
          <w:sz w:val="28"/>
          <w:szCs w:val="28"/>
        </w:rPr>
        <w:t xml:space="preserve">and the related consolidated statement of comprehensive income, changes in </w:t>
      </w:r>
      <w:r w:rsidR="004F4390">
        <w:rPr>
          <w:rFonts w:asciiTheme="majorBidi" w:hAnsiTheme="majorBidi" w:cstheme="majorBidi"/>
          <w:spacing w:val="-2"/>
          <w:sz w:val="28"/>
          <w:szCs w:val="28"/>
        </w:rPr>
        <w:t xml:space="preserve">shareholder’s </w:t>
      </w:r>
      <w:r w:rsidR="008B5152" w:rsidRPr="00DE45FD">
        <w:rPr>
          <w:rFonts w:asciiTheme="majorBidi" w:hAnsiTheme="majorBidi" w:cstheme="majorBidi"/>
          <w:spacing w:val="-2"/>
          <w:sz w:val="28"/>
          <w:szCs w:val="28"/>
        </w:rPr>
        <w:t>equity</w:t>
      </w:r>
      <w:r w:rsidR="008B5152" w:rsidRPr="00DE45FD">
        <w:rPr>
          <w:rFonts w:asciiTheme="majorBidi" w:hAnsiTheme="majorBidi" w:cstheme="majorBidi" w:hint="cs"/>
          <w:spacing w:val="-2"/>
          <w:sz w:val="28"/>
          <w:szCs w:val="28"/>
          <w:cs/>
        </w:rPr>
        <w:t xml:space="preserve"> </w:t>
      </w:r>
      <w:r w:rsidR="008B5152" w:rsidRPr="00DE45FD">
        <w:rPr>
          <w:rFonts w:asciiTheme="majorBidi" w:hAnsiTheme="majorBidi" w:cstheme="majorBidi"/>
          <w:spacing w:val="-2"/>
          <w:sz w:val="28"/>
          <w:szCs w:val="28"/>
        </w:rPr>
        <w:t>and cash flows for the year then ended, and notes to the</w:t>
      </w:r>
      <w:r w:rsidR="00845E15" w:rsidRPr="00DE45FD">
        <w:rPr>
          <w:rFonts w:asciiTheme="majorBidi" w:hAnsiTheme="majorBidi" w:cstheme="majorBidi"/>
          <w:spacing w:val="-2"/>
          <w:sz w:val="28"/>
          <w:szCs w:val="28"/>
        </w:rPr>
        <w:t xml:space="preserve"> consolidated financial</w:t>
      </w:r>
      <w:r w:rsidR="008B5152" w:rsidRPr="00DE45FD">
        <w:rPr>
          <w:rFonts w:asciiTheme="majorBidi" w:hAnsiTheme="majorBidi" w:cstheme="majorBidi"/>
          <w:spacing w:val="-2"/>
          <w:sz w:val="28"/>
          <w:szCs w:val="28"/>
        </w:rPr>
        <w:t xml:space="preserve"> statements, </w:t>
      </w:r>
      <w:r w:rsidR="004F4390">
        <w:rPr>
          <w:rFonts w:asciiTheme="majorBidi" w:hAnsiTheme="majorBidi" w:cstheme="majorBidi"/>
          <w:spacing w:val="-2"/>
          <w:sz w:val="28"/>
          <w:szCs w:val="28"/>
        </w:rPr>
        <w:t xml:space="preserve">including a summary of significant accounting policies, and have also audited the separate financial statements of </w:t>
      </w:r>
      <w:r w:rsidR="004F4390" w:rsidRPr="00DE45FD">
        <w:rPr>
          <w:rFonts w:asciiTheme="majorBidi" w:hAnsiTheme="majorBidi" w:cstheme="majorBidi"/>
          <w:spacing w:val="-2"/>
          <w:sz w:val="28"/>
          <w:szCs w:val="28"/>
        </w:rPr>
        <w:t>AEC Securities Public Company Limited</w:t>
      </w:r>
      <w:r w:rsidR="00845E15" w:rsidRPr="00DE45FD">
        <w:rPr>
          <w:rFonts w:asciiTheme="majorBidi" w:hAnsiTheme="majorBidi" w:cstheme="majorBidi"/>
          <w:spacing w:val="-2"/>
          <w:sz w:val="28"/>
          <w:szCs w:val="28"/>
        </w:rPr>
        <w:t xml:space="preserve"> </w:t>
      </w:r>
      <w:r w:rsidR="004F4390">
        <w:rPr>
          <w:rFonts w:asciiTheme="majorBidi" w:hAnsiTheme="majorBidi" w:cstheme="majorBidi"/>
          <w:spacing w:val="-2"/>
          <w:sz w:val="28"/>
          <w:szCs w:val="28"/>
        </w:rPr>
        <w:t>for the same period.</w:t>
      </w:r>
    </w:p>
    <w:p w14:paraId="09363C23" w14:textId="31351657" w:rsidR="008B5152" w:rsidRPr="00DE45FD" w:rsidRDefault="0072142C" w:rsidP="00B1641A">
      <w:pPr>
        <w:spacing w:before="120" w:after="120" w:line="380" w:lineRule="exact"/>
        <w:ind w:left="14" w:right="33"/>
        <w:jc w:val="both"/>
        <w:rPr>
          <w:rFonts w:asciiTheme="majorBidi" w:hAnsiTheme="majorBidi" w:cstheme="majorBidi"/>
          <w:spacing w:val="-2"/>
          <w:sz w:val="28"/>
          <w:szCs w:val="28"/>
        </w:rPr>
      </w:pPr>
      <w:r w:rsidRPr="00DE45FD">
        <w:rPr>
          <w:rFonts w:asciiTheme="majorBidi" w:hAnsiTheme="majorBidi" w:cstheme="majorBidi"/>
          <w:spacing w:val="-2"/>
          <w:sz w:val="28"/>
          <w:szCs w:val="28"/>
        </w:rPr>
        <w:t xml:space="preserve">In my opinion, </w:t>
      </w:r>
      <w:r w:rsidR="00073379" w:rsidRPr="00DE45FD">
        <w:rPr>
          <w:rFonts w:asciiTheme="majorBidi" w:hAnsiTheme="majorBidi" w:cstheme="majorBidi"/>
          <w:spacing w:val="-2"/>
          <w:sz w:val="28"/>
          <w:szCs w:val="28"/>
        </w:rPr>
        <w:t xml:space="preserve">the financial statements </w:t>
      </w:r>
      <w:r w:rsidR="004F4390">
        <w:rPr>
          <w:rFonts w:asciiTheme="majorBidi" w:hAnsiTheme="majorBidi" w:cstheme="majorBidi"/>
          <w:spacing w:val="-2"/>
          <w:sz w:val="28"/>
          <w:szCs w:val="28"/>
        </w:rPr>
        <w:t xml:space="preserve">referred to above present fairly, in all material respects, the financial position of </w:t>
      </w:r>
      <w:r w:rsidR="00073379" w:rsidRPr="00DE45FD">
        <w:rPr>
          <w:rFonts w:asciiTheme="majorBidi" w:hAnsiTheme="majorBidi" w:cstheme="majorBidi"/>
          <w:spacing w:val="-2"/>
          <w:sz w:val="28"/>
          <w:szCs w:val="28"/>
        </w:rPr>
        <w:t xml:space="preserve">AEC Securities Public Company Limited and its subsidiaries </w:t>
      </w:r>
      <w:r w:rsidR="004F4390">
        <w:rPr>
          <w:rFonts w:asciiTheme="majorBidi" w:hAnsiTheme="majorBidi" w:cstheme="majorBidi"/>
          <w:spacing w:val="-2"/>
          <w:sz w:val="28"/>
          <w:szCs w:val="28"/>
        </w:rPr>
        <w:t xml:space="preserve">and of </w:t>
      </w:r>
      <w:r w:rsidR="004F4390" w:rsidRPr="00DE45FD">
        <w:rPr>
          <w:rFonts w:asciiTheme="majorBidi" w:hAnsiTheme="majorBidi" w:cstheme="majorBidi"/>
          <w:spacing w:val="-2"/>
          <w:sz w:val="28"/>
          <w:szCs w:val="28"/>
        </w:rPr>
        <w:t>AEC Securities Public Company Limited</w:t>
      </w:r>
      <w:r w:rsidR="00845E15" w:rsidRPr="00DE45FD">
        <w:rPr>
          <w:rFonts w:asciiTheme="majorBidi" w:hAnsiTheme="majorBidi" w:cstheme="majorBidi"/>
          <w:spacing w:val="-2"/>
          <w:sz w:val="28"/>
          <w:szCs w:val="28"/>
        </w:rPr>
        <w:t xml:space="preserve"> </w:t>
      </w:r>
      <w:r w:rsidR="00073379" w:rsidRPr="00DE45FD">
        <w:rPr>
          <w:rFonts w:asciiTheme="majorBidi" w:hAnsiTheme="majorBidi" w:cstheme="majorBidi"/>
          <w:spacing w:val="-2"/>
          <w:sz w:val="28"/>
          <w:szCs w:val="28"/>
        </w:rPr>
        <w:t xml:space="preserve">as at </w:t>
      </w:r>
      <w:r w:rsidR="00B1641A" w:rsidRPr="00DE45FD">
        <w:rPr>
          <w:rFonts w:asciiTheme="majorBidi" w:hAnsiTheme="majorBidi" w:cstheme="majorBidi" w:hint="cs"/>
          <w:spacing w:val="-2"/>
          <w:sz w:val="28"/>
          <w:szCs w:val="28"/>
          <w:cs/>
        </w:rPr>
        <w:t xml:space="preserve">31 </w:t>
      </w:r>
      <w:r w:rsidR="00073379" w:rsidRPr="00DE45FD">
        <w:rPr>
          <w:rFonts w:asciiTheme="majorBidi" w:hAnsiTheme="majorBidi" w:cstheme="majorBidi"/>
          <w:spacing w:val="-2"/>
          <w:sz w:val="28"/>
          <w:szCs w:val="28"/>
        </w:rPr>
        <w:t xml:space="preserve">December </w:t>
      </w:r>
      <w:r w:rsidR="00B1641A" w:rsidRPr="00DE45FD">
        <w:rPr>
          <w:rFonts w:asciiTheme="majorBidi" w:hAnsiTheme="majorBidi" w:cstheme="majorBidi" w:hint="cs"/>
          <w:spacing w:val="-2"/>
          <w:sz w:val="28"/>
          <w:szCs w:val="28"/>
          <w:cs/>
        </w:rPr>
        <w:t>201</w:t>
      </w:r>
      <w:r w:rsidR="00F718E9">
        <w:rPr>
          <w:rFonts w:asciiTheme="majorBidi" w:hAnsiTheme="majorBidi" w:cstheme="majorBidi"/>
          <w:spacing w:val="-2"/>
          <w:sz w:val="28"/>
          <w:szCs w:val="28"/>
        </w:rPr>
        <w:t>9</w:t>
      </w:r>
      <w:r w:rsidR="00073379" w:rsidRPr="00DE45FD">
        <w:rPr>
          <w:rFonts w:asciiTheme="majorBidi" w:hAnsiTheme="majorBidi" w:cstheme="majorBidi"/>
          <w:spacing w:val="-2"/>
          <w:sz w:val="28"/>
          <w:szCs w:val="28"/>
        </w:rPr>
        <w:t xml:space="preserve">, </w:t>
      </w:r>
      <w:r w:rsidR="004F4390">
        <w:rPr>
          <w:rFonts w:asciiTheme="majorBidi" w:hAnsiTheme="majorBidi" w:cstheme="majorBidi"/>
          <w:spacing w:val="-2"/>
          <w:sz w:val="28"/>
          <w:szCs w:val="28"/>
        </w:rPr>
        <w:t xml:space="preserve">their financial performances and </w:t>
      </w:r>
      <w:r w:rsidR="00073379" w:rsidRPr="00DE45FD">
        <w:rPr>
          <w:rFonts w:asciiTheme="majorBidi" w:hAnsiTheme="majorBidi" w:cstheme="majorBidi"/>
          <w:spacing w:val="-2"/>
          <w:sz w:val="28"/>
          <w:szCs w:val="28"/>
        </w:rPr>
        <w:t>cash flows for the year then ended in accordance with Thai Finan</w:t>
      </w:r>
      <w:r w:rsidR="00B1641A" w:rsidRPr="00DE45FD">
        <w:rPr>
          <w:rFonts w:asciiTheme="majorBidi" w:hAnsiTheme="majorBidi" w:cstheme="majorBidi"/>
          <w:spacing w:val="-2"/>
          <w:sz w:val="28"/>
          <w:szCs w:val="28"/>
        </w:rPr>
        <w:t>cial Reporting Standards</w:t>
      </w:r>
      <w:r w:rsidR="00073379" w:rsidRPr="00DE45FD">
        <w:rPr>
          <w:rFonts w:asciiTheme="majorBidi" w:hAnsiTheme="majorBidi" w:cstheme="majorBidi"/>
          <w:spacing w:val="-2"/>
          <w:sz w:val="28"/>
          <w:szCs w:val="28"/>
        </w:rPr>
        <w:t>.</w:t>
      </w:r>
    </w:p>
    <w:p w14:paraId="00ADB85A" w14:textId="77777777" w:rsidR="0072142C" w:rsidRPr="00DE45FD" w:rsidRDefault="0072142C" w:rsidP="00A30F8D">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t>Basis for Opinion</w:t>
      </w:r>
    </w:p>
    <w:p w14:paraId="2385F990" w14:textId="77777777" w:rsidR="0043740F" w:rsidRPr="00DE45FD" w:rsidRDefault="0072142C" w:rsidP="00A30F8D">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I conducted my audit in accordance with Thai Standards on Auditing. My responsibilities under those standards are further described in the Auditor’s Responsibilities for the Audit of the </w:t>
      </w:r>
      <w:r w:rsidR="00B1641A" w:rsidRPr="00DE45FD">
        <w:rPr>
          <w:rFonts w:asciiTheme="majorBidi" w:hAnsiTheme="majorBidi" w:cstheme="majorBidi"/>
          <w:sz w:val="28"/>
          <w:szCs w:val="28"/>
        </w:rPr>
        <w:t xml:space="preserve">financial statements section of </w:t>
      </w:r>
      <w:r w:rsidRPr="00DE45FD">
        <w:rPr>
          <w:rFonts w:asciiTheme="majorBidi" w:hAnsiTheme="majorBidi" w:cstheme="majorBidi"/>
          <w:sz w:val="28"/>
          <w:szCs w:val="28"/>
        </w:rPr>
        <w:t>my repor</w:t>
      </w:r>
      <w:r w:rsidR="00B1641A" w:rsidRPr="00DE45FD">
        <w:rPr>
          <w:rFonts w:asciiTheme="majorBidi" w:hAnsiTheme="majorBidi" w:cstheme="majorBidi"/>
          <w:sz w:val="28"/>
          <w:szCs w:val="28"/>
        </w:rPr>
        <w:t>t. I am independent of</w:t>
      </w:r>
      <w:r w:rsidR="00236D4C" w:rsidRPr="00DE45FD">
        <w:rPr>
          <w:rFonts w:asciiTheme="majorBidi" w:hAnsiTheme="majorBidi" w:cstheme="majorBidi"/>
          <w:sz w:val="28"/>
          <w:szCs w:val="28"/>
        </w:rPr>
        <w:t xml:space="preserve"> the </w:t>
      </w:r>
      <w:r w:rsidR="00845E15" w:rsidRPr="00DE45FD">
        <w:rPr>
          <w:rFonts w:asciiTheme="majorBidi" w:hAnsiTheme="majorBidi" w:cstheme="majorBidi"/>
          <w:sz w:val="28"/>
          <w:szCs w:val="28"/>
        </w:rPr>
        <w:t>G</w:t>
      </w:r>
      <w:r w:rsidR="006A072D" w:rsidRPr="00DE45FD">
        <w:rPr>
          <w:rFonts w:asciiTheme="majorBidi" w:hAnsiTheme="majorBidi" w:cstheme="majorBidi"/>
          <w:sz w:val="28"/>
          <w:szCs w:val="28"/>
        </w:rPr>
        <w:t>roup</w:t>
      </w:r>
      <w:r w:rsidR="00D27F66" w:rsidRPr="00DE45FD">
        <w:rPr>
          <w:rFonts w:asciiTheme="majorBidi" w:hAnsiTheme="majorBidi" w:cstheme="majorBidi"/>
          <w:sz w:val="28"/>
          <w:szCs w:val="28"/>
        </w:rPr>
        <w:t xml:space="preserve"> and the Company</w:t>
      </w:r>
      <w:r w:rsidR="006A072D" w:rsidRPr="00DE45FD">
        <w:rPr>
          <w:rFonts w:asciiTheme="majorBidi" w:hAnsiTheme="majorBidi" w:cstheme="majorBidi"/>
          <w:sz w:val="28"/>
          <w:szCs w:val="28"/>
        </w:rPr>
        <w:t xml:space="preserve"> </w:t>
      </w:r>
      <w:r w:rsidRPr="00DE45FD">
        <w:rPr>
          <w:rFonts w:asciiTheme="majorBidi" w:hAnsiTheme="majorBidi" w:cstheme="majorBidi"/>
          <w:sz w:val="28"/>
          <w:szCs w:val="28"/>
        </w:rPr>
        <w:t>in accordance with the Code of Ethics for Professional Accountants</w:t>
      </w:r>
      <w:r w:rsidRPr="00DE45FD">
        <w:rPr>
          <w:rFonts w:asciiTheme="majorBidi" w:hAnsiTheme="majorBidi" w:cstheme="majorBidi"/>
          <w:sz w:val="28"/>
          <w:szCs w:val="28"/>
          <w:cs/>
        </w:rPr>
        <w:t xml:space="preserve"> </w:t>
      </w:r>
      <w:r w:rsidR="00845E15" w:rsidRPr="00DE45FD">
        <w:rPr>
          <w:rFonts w:asciiTheme="majorBidi" w:hAnsiTheme="majorBidi" w:cstheme="majorBidi"/>
          <w:sz w:val="28"/>
          <w:szCs w:val="28"/>
        </w:rPr>
        <w:t>as issued by the Federation of Accounting Profession as relevant to my</w:t>
      </w:r>
      <w:r w:rsidR="006A072D" w:rsidRPr="00DE45FD">
        <w:rPr>
          <w:rFonts w:asciiTheme="majorBidi" w:hAnsiTheme="majorBidi" w:cstheme="majorBidi"/>
          <w:sz w:val="28"/>
          <w:szCs w:val="28"/>
        </w:rPr>
        <w:t xml:space="preserve"> audit of the financial statements</w:t>
      </w:r>
      <w:r w:rsidR="00A30F8D" w:rsidRPr="00DE45FD">
        <w:rPr>
          <w:rFonts w:asciiTheme="majorBidi" w:hAnsiTheme="majorBidi" w:cstheme="majorBidi"/>
          <w:sz w:val="28"/>
          <w:szCs w:val="28"/>
        </w:rPr>
        <w:t xml:space="preserve">, </w:t>
      </w:r>
      <w:r w:rsidRPr="00DE45FD">
        <w:rPr>
          <w:rFonts w:asciiTheme="majorBidi" w:hAnsiTheme="majorBidi" w:cstheme="majorBidi"/>
          <w:sz w:val="28"/>
          <w:szCs w:val="28"/>
        </w:rPr>
        <w:t>and I have fulfilled my other ethical responsibilities in accordance with the Code. I believe that the audit evidence I have obtained is sufficient and appropriate to provide a basis for my opinion.</w:t>
      </w:r>
    </w:p>
    <w:p w14:paraId="65C3CAE0" w14:textId="2E8FD876" w:rsidR="00015B29" w:rsidRPr="00DE45FD" w:rsidRDefault="00201AC2" w:rsidP="00015B29">
      <w:pPr>
        <w:pStyle w:val="ps-000-normal"/>
        <w:spacing w:before="240" w:line="380" w:lineRule="exact"/>
        <w:rPr>
          <w:rFonts w:asciiTheme="majorBidi" w:hAnsiTheme="majorBidi" w:cstheme="majorBidi"/>
          <w:b/>
          <w:bCs/>
          <w:sz w:val="28"/>
          <w:szCs w:val="28"/>
        </w:rPr>
      </w:pPr>
      <w:r>
        <w:rPr>
          <w:rFonts w:asciiTheme="majorBidi" w:hAnsiTheme="majorBidi" w:cstheme="majorBidi"/>
          <w:b/>
          <w:bCs/>
          <w:sz w:val="28"/>
          <w:szCs w:val="28"/>
        </w:rPr>
        <w:t>Emphasis of Matter</w:t>
      </w:r>
      <w:bookmarkStart w:id="0" w:name="_GoBack"/>
      <w:bookmarkEnd w:id="0"/>
    </w:p>
    <w:p w14:paraId="234AD63F" w14:textId="29F71405" w:rsidR="0023059A" w:rsidRPr="00DE45FD" w:rsidRDefault="0023059A" w:rsidP="00015B29">
      <w:pPr>
        <w:pStyle w:val="ps-000-normal"/>
        <w:spacing w:before="240" w:line="380" w:lineRule="exact"/>
        <w:jc w:val="both"/>
        <w:rPr>
          <w:rFonts w:asciiTheme="majorBidi" w:hAnsiTheme="majorBidi" w:cstheme="majorBidi"/>
          <w:sz w:val="28"/>
          <w:szCs w:val="28"/>
        </w:rPr>
      </w:pPr>
      <w:r w:rsidRPr="00495F46">
        <w:rPr>
          <w:rFonts w:asciiTheme="majorBidi" w:hAnsiTheme="majorBidi" w:cstheme="majorBidi"/>
          <w:sz w:val="28"/>
          <w:szCs w:val="28"/>
        </w:rPr>
        <w:t xml:space="preserve">I draw attention to Note </w:t>
      </w:r>
      <w:r w:rsidR="00EC7BB5" w:rsidRPr="00495F46">
        <w:rPr>
          <w:rFonts w:asciiTheme="majorBidi" w:hAnsiTheme="majorBidi" w:cstheme="majorBidi"/>
          <w:sz w:val="28"/>
          <w:szCs w:val="28"/>
        </w:rPr>
        <w:t>3</w:t>
      </w:r>
      <w:r w:rsidR="00AF2E94" w:rsidRPr="00495F46">
        <w:rPr>
          <w:rFonts w:asciiTheme="majorBidi" w:hAnsiTheme="majorBidi" w:cstheme="majorBidi"/>
          <w:sz w:val="28"/>
          <w:szCs w:val="28"/>
        </w:rPr>
        <w:t>1</w:t>
      </w:r>
      <w:r w:rsidR="00EC7BB5" w:rsidRPr="00495F46">
        <w:rPr>
          <w:rFonts w:asciiTheme="majorBidi" w:hAnsiTheme="majorBidi" w:cstheme="majorBidi"/>
          <w:sz w:val="28"/>
          <w:szCs w:val="28"/>
        </w:rPr>
        <w:t>.1.</w:t>
      </w:r>
      <w:r w:rsidR="00AF2E94" w:rsidRPr="00495F46">
        <w:rPr>
          <w:rFonts w:asciiTheme="majorBidi" w:hAnsiTheme="majorBidi" w:cstheme="majorBidi"/>
          <w:sz w:val="28"/>
          <w:szCs w:val="28"/>
        </w:rPr>
        <w:t>1</w:t>
      </w:r>
      <w:r w:rsidRPr="00495F46">
        <w:rPr>
          <w:rFonts w:asciiTheme="majorBidi" w:hAnsiTheme="majorBidi" w:cstheme="majorBidi"/>
          <w:sz w:val="28"/>
          <w:szCs w:val="28"/>
        </w:rPr>
        <w:t xml:space="preserve"> to the financial statements. The Company was sued as a co-defendant in a case relating to a</w:t>
      </w:r>
      <w:r w:rsidRPr="00DE45FD">
        <w:rPr>
          <w:rFonts w:asciiTheme="majorBidi" w:hAnsiTheme="majorBidi" w:cstheme="majorBidi"/>
          <w:sz w:val="28"/>
          <w:szCs w:val="28"/>
        </w:rPr>
        <w:t xml:space="preserve"> client’s share transfer. The case is being considered by the Court of First Instance, which has yet to issue a final judgement, meaning that the outcome cannot be determined at this time. The Company therefore has not yet recorded any entries in the accounts. My conclusion is not </w:t>
      </w:r>
      <w:r w:rsidR="00D27F66" w:rsidRPr="00DE45FD">
        <w:rPr>
          <w:rFonts w:asciiTheme="majorBidi" w:hAnsiTheme="majorBidi" w:cstheme="majorBidi"/>
          <w:sz w:val="28"/>
          <w:szCs w:val="28"/>
        </w:rPr>
        <w:t>modi</w:t>
      </w:r>
      <w:r w:rsidRPr="00DE45FD">
        <w:rPr>
          <w:rFonts w:asciiTheme="majorBidi" w:hAnsiTheme="majorBidi" w:cstheme="majorBidi"/>
          <w:sz w:val="28"/>
          <w:szCs w:val="28"/>
        </w:rPr>
        <w:t>fied in respect of this matter.</w:t>
      </w:r>
    </w:p>
    <w:p w14:paraId="0909E909" w14:textId="01EE056F" w:rsidR="00C2504A" w:rsidRDefault="00C2504A" w:rsidP="00015B29">
      <w:pPr>
        <w:pStyle w:val="ps-000-normal"/>
        <w:spacing w:before="240" w:line="380" w:lineRule="exact"/>
        <w:rPr>
          <w:rFonts w:asciiTheme="majorBidi" w:hAnsiTheme="majorBidi" w:cstheme="majorBidi"/>
          <w:b/>
          <w:bCs/>
          <w:sz w:val="28"/>
          <w:szCs w:val="28"/>
        </w:rPr>
      </w:pPr>
    </w:p>
    <w:p w14:paraId="23532DC5" w14:textId="5CA6E018" w:rsidR="00980449" w:rsidRDefault="00980449" w:rsidP="00015B29">
      <w:pPr>
        <w:pStyle w:val="ps-000-normal"/>
        <w:spacing w:before="240" w:line="380" w:lineRule="exact"/>
        <w:rPr>
          <w:rFonts w:asciiTheme="majorBidi" w:hAnsiTheme="majorBidi" w:cstheme="majorBidi"/>
          <w:b/>
          <w:bCs/>
          <w:sz w:val="28"/>
          <w:szCs w:val="28"/>
        </w:rPr>
      </w:pPr>
    </w:p>
    <w:p w14:paraId="08EFE66B" w14:textId="77777777" w:rsidR="004F4390" w:rsidRPr="00DE45FD" w:rsidRDefault="004F4390" w:rsidP="00015B29">
      <w:pPr>
        <w:pStyle w:val="ps-000-normal"/>
        <w:spacing w:before="240" w:line="380" w:lineRule="exact"/>
        <w:rPr>
          <w:rFonts w:asciiTheme="majorBidi" w:hAnsiTheme="majorBidi" w:cstheme="majorBidi"/>
          <w:b/>
          <w:bCs/>
          <w:sz w:val="28"/>
          <w:szCs w:val="28"/>
        </w:rPr>
      </w:pPr>
    </w:p>
    <w:p w14:paraId="4593C12A" w14:textId="77777777" w:rsidR="00845E15" w:rsidRPr="00DE45FD" w:rsidRDefault="00845E15" w:rsidP="00015B29">
      <w:pPr>
        <w:pStyle w:val="ps-000-normal"/>
        <w:spacing w:before="240" w:line="380" w:lineRule="exact"/>
        <w:rPr>
          <w:rFonts w:asciiTheme="majorBidi" w:hAnsiTheme="majorBidi" w:cstheme="majorBidi"/>
          <w:b/>
          <w:bCs/>
          <w:sz w:val="28"/>
          <w:szCs w:val="28"/>
        </w:rPr>
      </w:pPr>
    </w:p>
    <w:p w14:paraId="50663176" w14:textId="77777777" w:rsidR="00015B29" w:rsidRPr="00DE45FD" w:rsidRDefault="00015B29" w:rsidP="00015B29">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lastRenderedPageBreak/>
        <w:t>Key Audit Matters</w:t>
      </w:r>
    </w:p>
    <w:p w14:paraId="7B846776" w14:textId="77777777" w:rsidR="00015B29" w:rsidRPr="00DE45FD" w:rsidRDefault="00015B29" w:rsidP="00015B29">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Key audit matters are those matters that, in my professional judgement, were of most significance in my audit of the</w:t>
      </w:r>
      <w:r w:rsidR="00D27F66" w:rsidRPr="00DE45FD">
        <w:rPr>
          <w:rFonts w:asciiTheme="majorBidi" w:hAnsiTheme="majorBidi" w:cstheme="majorBidi"/>
          <w:sz w:val="28"/>
          <w:szCs w:val="28"/>
        </w:rPr>
        <w:t xml:space="preserve"> consolidated and separate</w:t>
      </w:r>
      <w:r w:rsidRPr="00DE45FD">
        <w:rPr>
          <w:rFonts w:asciiTheme="majorBidi" w:hAnsiTheme="majorBidi" w:cstheme="majorBidi"/>
          <w:sz w:val="28"/>
          <w:szCs w:val="28"/>
        </w:rPr>
        <w:t xml:space="preserve"> </w:t>
      </w:r>
      <w:r w:rsidR="00A30F8D" w:rsidRPr="00DE45FD">
        <w:rPr>
          <w:rFonts w:asciiTheme="majorBidi" w:hAnsiTheme="majorBidi" w:cstheme="majorBidi"/>
          <w:sz w:val="28"/>
          <w:szCs w:val="28"/>
        </w:rPr>
        <w:t>financial statements of the current period.</w:t>
      </w:r>
      <w:r w:rsidRPr="00DE45FD">
        <w:rPr>
          <w:rFonts w:asciiTheme="majorBidi" w:hAnsiTheme="majorBidi" w:cstheme="majorBidi"/>
          <w:sz w:val="28"/>
          <w:szCs w:val="28"/>
        </w:rPr>
        <w:t xml:space="preserve"> These matters were addressed in the context of my audit of the </w:t>
      </w:r>
      <w:r w:rsidR="00D27F66" w:rsidRPr="00DE45FD">
        <w:rPr>
          <w:rFonts w:asciiTheme="majorBidi" w:hAnsiTheme="majorBidi" w:cstheme="majorBidi"/>
          <w:sz w:val="28"/>
          <w:szCs w:val="28"/>
        </w:rPr>
        <w:t xml:space="preserve">consolidated and separate </w:t>
      </w:r>
      <w:r w:rsidR="00A30F8D" w:rsidRPr="00DE45FD">
        <w:rPr>
          <w:rFonts w:asciiTheme="majorBidi" w:hAnsiTheme="majorBidi" w:cstheme="majorBidi"/>
          <w:sz w:val="28"/>
          <w:szCs w:val="28"/>
        </w:rPr>
        <w:t>financial statements as a whole, and in forming</w:t>
      </w:r>
      <w:r w:rsidRPr="00DE45FD">
        <w:rPr>
          <w:rFonts w:asciiTheme="majorBidi" w:hAnsiTheme="majorBidi" w:cstheme="majorBidi"/>
          <w:sz w:val="28"/>
          <w:szCs w:val="28"/>
        </w:rPr>
        <w:t xml:space="preserve"> my opinion thereon, and I do not provide a separate opinion on these matters. </w:t>
      </w:r>
    </w:p>
    <w:p w14:paraId="218213C7" w14:textId="77777777" w:rsidR="00FF532F" w:rsidRPr="00DE45FD" w:rsidRDefault="00FF532F" w:rsidP="00FF532F">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I have fulfilled the responsibilities described in the Auditor’s Responsibilities for the Audit of the </w:t>
      </w:r>
      <w:r w:rsidR="00B05179" w:rsidRPr="00DE45FD">
        <w:rPr>
          <w:rFonts w:asciiTheme="majorBidi" w:hAnsiTheme="majorBidi" w:cstheme="majorBidi"/>
          <w:sz w:val="28"/>
          <w:szCs w:val="28"/>
        </w:rPr>
        <w:t>financial statements</w:t>
      </w:r>
      <w:r w:rsidRPr="00DE45FD">
        <w:rPr>
          <w:rFonts w:asciiTheme="majorBidi" w:hAnsiTheme="majorBidi" w:cstheme="majorBidi"/>
          <w:sz w:val="28"/>
          <w:szCs w:val="28"/>
        </w:rPr>
        <w:t xml:space="preserve"> section of my report, including in relation to these matters. Accordingly, my audit included the performance of procedures designed to respond to my assessment of the risks of material misstatement of the </w:t>
      </w:r>
      <w:r w:rsidR="00B05179" w:rsidRPr="00DE45FD">
        <w:rPr>
          <w:rFonts w:asciiTheme="majorBidi" w:hAnsiTheme="majorBidi" w:cstheme="majorBidi"/>
          <w:sz w:val="28"/>
          <w:szCs w:val="28"/>
        </w:rPr>
        <w:t>financial statements</w:t>
      </w:r>
      <w:r w:rsidRPr="00DE45FD">
        <w:rPr>
          <w:rFonts w:asciiTheme="majorBidi" w:hAnsiTheme="majorBidi" w:cstheme="majorBidi"/>
          <w:sz w:val="28"/>
          <w:szCs w:val="28"/>
        </w:rPr>
        <w:t xml:space="preserve">. The results of my audit procedures, including the procedures performed to address the matters below, provide the basis for my audit opinion on the accompanying financial statements as a whole. </w:t>
      </w:r>
    </w:p>
    <w:p w14:paraId="163D8127" w14:textId="77777777" w:rsidR="00FF532F" w:rsidRPr="00DE45FD" w:rsidRDefault="00FF532F" w:rsidP="00FF532F">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Key audit matters and how audit procedures respond for each matter are described below.</w:t>
      </w:r>
    </w:p>
    <w:p w14:paraId="3A8B365D" w14:textId="77777777" w:rsidR="00762D15" w:rsidRDefault="00762D15" w:rsidP="00762D15">
      <w:pPr>
        <w:pStyle w:val="ps-000-normal"/>
        <w:spacing w:before="240" w:line="380" w:lineRule="exact"/>
        <w:rPr>
          <w:rFonts w:asciiTheme="majorBidi" w:hAnsiTheme="majorBidi" w:cstheme="majorBidi"/>
          <w:b/>
          <w:bCs/>
          <w:sz w:val="28"/>
          <w:szCs w:val="28"/>
        </w:rPr>
      </w:pPr>
      <w:r w:rsidRPr="00156F3A">
        <w:rPr>
          <w:rFonts w:asciiTheme="majorBidi" w:hAnsiTheme="majorBidi" w:cstheme="majorBidi"/>
          <w:b/>
          <w:bCs/>
          <w:sz w:val="28"/>
          <w:szCs w:val="28"/>
        </w:rPr>
        <w:t>Recognition of revenue from fee</w:t>
      </w:r>
      <w:r>
        <w:rPr>
          <w:rFonts w:asciiTheme="majorBidi" w:hAnsiTheme="majorBidi" w:cstheme="majorBidi"/>
          <w:b/>
          <w:bCs/>
          <w:sz w:val="28"/>
          <w:szCs w:val="28"/>
        </w:rPr>
        <w:t>s</w:t>
      </w:r>
      <w:r w:rsidRPr="00156F3A">
        <w:rPr>
          <w:rFonts w:asciiTheme="majorBidi" w:hAnsiTheme="majorBidi" w:cstheme="majorBidi"/>
          <w:b/>
          <w:bCs/>
          <w:sz w:val="28"/>
          <w:szCs w:val="28"/>
        </w:rPr>
        <w:t xml:space="preserve"> and service income</w:t>
      </w:r>
    </w:p>
    <w:p w14:paraId="09B157F8" w14:textId="145E7311" w:rsidR="00762D15" w:rsidRPr="00156F3A" w:rsidRDefault="00762D15" w:rsidP="00762D15">
      <w:pPr>
        <w:pStyle w:val="ps-000-normal"/>
        <w:spacing w:before="240" w:line="380" w:lineRule="exact"/>
        <w:jc w:val="thaiDistribute"/>
        <w:rPr>
          <w:rFonts w:asciiTheme="majorBidi" w:hAnsiTheme="majorBidi" w:cstheme="majorBidi"/>
          <w:sz w:val="28"/>
          <w:szCs w:val="28"/>
        </w:rPr>
      </w:pPr>
      <w:r w:rsidRPr="00190B04">
        <w:rPr>
          <w:rFonts w:asciiTheme="majorBidi" w:hAnsiTheme="majorBidi" w:cstheme="majorBidi"/>
          <w:sz w:val="28"/>
          <w:szCs w:val="28"/>
        </w:rPr>
        <w:t xml:space="preserve">The </w:t>
      </w:r>
      <w:r w:rsidR="004F4390">
        <w:rPr>
          <w:rFonts w:asciiTheme="majorBidi" w:hAnsiTheme="majorBidi" w:cstheme="majorBidi"/>
          <w:sz w:val="28"/>
          <w:szCs w:val="28"/>
        </w:rPr>
        <w:t>Group</w:t>
      </w:r>
      <w:r w:rsidRPr="00190B04">
        <w:rPr>
          <w:rFonts w:asciiTheme="majorBidi" w:hAnsiTheme="majorBidi" w:cstheme="majorBidi"/>
          <w:sz w:val="28"/>
          <w:szCs w:val="28"/>
        </w:rPr>
        <w:t xml:space="preserve">’s revenue mainly consisted of fees and service income amounting to Baht </w:t>
      </w:r>
      <w:r w:rsidR="00190B04" w:rsidRPr="006E6D52">
        <w:rPr>
          <w:rStyle w:val="Strong"/>
          <w:rFonts w:ascii="Angsana New" w:hAnsi="Angsana New"/>
          <w:b w:val="0"/>
          <w:bCs w:val="0"/>
          <w:sz w:val="28"/>
          <w:szCs w:val="28"/>
        </w:rPr>
        <w:t>84</w:t>
      </w:r>
      <w:r w:rsidR="00190B04" w:rsidRPr="00190B04">
        <w:rPr>
          <w:rStyle w:val="Strong"/>
          <w:rFonts w:ascii="Angsana New" w:hAnsi="Angsana New"/>
          <w:b w:val="0"/>
          <w:bCs w:val="0"/>
          <w:sz w:val="28"/>
          <w:szCs w:val="28"/>
        </w:rPr>
        <w:t>.94</w:t>
      </w:r>
      <w:r w:rsidR="00190B04" w:rsidRPr="00190B04">
        <w:rPr>
          <w:rStyle w:val="Strong"/>
          <w:rFonts w:ascii="Angsana New" w:hAnsi="Angsana New"/>
          <w:sz w:val="28"/>
          <w:szCs w:val="28"/>
        </w:rPr>
        <w:t xml:space="preserve"> </w:t>
      </w:r>
      <w:r w:rsidR="00190B04" w:rsidRPr="00190B04">
        <w:rPr>
          <w:rFonts w:asciiTheme="majorBidi" w:hAnsiTheme="majorBidi" w:cstheme="majorBidi"/>
          <w:sz w:val="28"/>
          <w:szCs w:val="28"/>
        </w:rPr>
        <w:t>million</w:t>
      </w:r>
      <w:r w:rsidRPr="00190B04">
        <w:rPr>
          <w:rFonts w:asciiTheme="majorBidi" w:hAnsiTheme="majorBidi" w:cstheme="majorBidi"/>
          <w:sz w:val="28"/>
          <w:szCs w:val="28"/>
        </w:rPr>
        <w:t xml:space="preserve">, representing </w:t>
      </w:r>
      <w:r w:rsidR="00495F46" w:rsidRPr="006E6D52">
        <w:rPr>
          <w:rStyle w:val="Strong"/>
          <w:rFonts w:ascii="Angsana New" w:hAnsi="Angsana New"/>
          <w:b w:val="0"/>
          <w:bCs w:val="0"/>
          <w:sz w:val="28"/>
          <w:szCs w:val="28"/>
        </w:rPr>
        <w:t>32</w:t>
      </w:r>
      <w:r w:rsidR="00495F46" w:rsidRPr="00190B04">
        <w:rPr>
          <w:rStyle w:val="Strong"/>
          <w:rFonts w:ascii="Angsana New" w:hAnsi="Angsana New"/>
          <w:b w:val="0"/>
          <w:bCs w:val="0"/>
          <w:sz w:val="28"/>
          <w:szCs w:val="28"/>
        </w:rPr>
        <w:t>.32</w:t>
      </w:r>
      <w:r w:rsidR="00495F46" w:rsidRPr="002F2F15">
        <w:rPr>
          <w:rStyle w:val="Strong"/>
          <w:rFonts w:ascii="Angsana New" w:hAnsi="Angsana New"/>
          <w:sz w:val="28"/>
          <w:szCs w:val="28"/>
        </w:rPr>
        <w:t xml:space="preserve"> </w:t>
      </w:r>
      <w:r w:rsidRPr="00156F3A">
        <w:rPr>
          <w:rFonts w:asciiTheme="majorBidi" w:hAnsiTheme="majorBidi" w:cstheme="majorBidi"/>
          <w:sz w:val="28"/>
          <w:szCs w:val="28"/>
        </w:rPr>
        <w:t xml:space="preserve">percent of the </w:t>
      </w:r>
      <w:r w:rsidR="004F4390">
        <w:rPr>
          <w:rFonts w:asciiTheme="majorBidi" w:hAnsiTheme="majorBidi" w:cstheme="majorBidi"/>
          <w:sz w:val="28"/>
          <w:szCs w:val="28"/>
        </w:rPr>
        <w:t>Group</w:t>
      </w:r>
      <w:r w:rsidRPr="00156F3A">
        <w:rPr>
          <w:rFonts w:asciiTheme="majorBidi" w:hAnsiTheme="majorBidi" w:cstheme="majorBidi"/>
          <w:sz w:val="28"/>
          <w:szCs w:val="28"/>
        </w:rPr>
        <w:t>’s total revenue.  Such revenues are included securities underw</w:t>
      </w:r>
      <w:r>
        <w:rPr>
          <w:rFonts w:asciiTheme="majorBidi" w:hAnsiTheme="majorBidi" w:cstheme="majorBidi"/>
          <w:sz w:val="28"/>
          <w:szCs w:val="28"/>
        </w:rPr>
        <w:t>riting and investment advisory because</w:t>
      </w:r>
      <w:r w:rsidRPr="00156F3A">
        <w:rPr>
          <w:rFonts w:asciiTheme="majorBidi" w:hAnsiTheme="majorBidi" w:cstheme="majorBidi"/>
          <w:sz w:val="28"/>
          <w:szCs w:val="28"/>
        </w:rPr>
        <w:t xml:space="preserve"> the fees charged to customers are calculated based on various </w:t>
      </w:r>
      <w:r>
        <w:rPr>
          <w:rFonts w:asciiTheme="majorBidi" w:hAnsiTheme="majorBidi" w:cstheme="majorBidi"/>
          <w:sz w:val="28"/>
          <w:szCs w:val="28"/>
        </w:rPr>
        <w:t>rates which indicated</w:t>
      </w:r>
      <w:r w:rsidRPr="00156F3A">
        <w:rPr>
          <w:rFonts w:asciiTheme="majorBidi" w:hAnsiTheme="majorBidi" w:cstheme="majorBidi"/>
          <w:sz w:val="28"/>
          <w:szCs w:val="28"/>
        </w:rPr>
        <w:t xml:space="preserve"> in service contracts, and</w:t>
      </w:r>
      <w:r>
        <w:rPr>
          <w:rFonts w:asciiTheme="majorBidi" w:hAnsiTheme="majorBidi" w:cstheme="majorBidi"/>
          <w:sz w:val="28"/>
          <w:szCs w:val="28"/>
        </w:rPr>
        <w:t xml:space="preserve"> the accounting records have</w:t>
      </w:r>
      <w:r w:rsidRPr="00156F3A">
        <w:rPr>
          <w:rFonts w:asciiTheme="majorBidi" w:hAnsiTheme="majorBidi" w:cstheme="majorBidi"/>
          <w:sz w:val="28"/>
          <w:szCs w:val="28"/>
        </w:rPr>
        <w:t xml:space="preserve"> impacted on the occurrence, completeness and accuracy of this transaction.</w:t>
      </w:r>
    </w:p>
    <w:p w14:paraId="738871D3" w14:textId="77777777" w:rsidR="00762D15" w:rsidRDefault="00762D15" w:rsidP="00762D15">
      <w:pPr>
        <w:pStyle w:val="ps-000-normal"/>
        <w:spacing w:before="240" w:line="380" w:lineRule="exact"/>
        <w:rPr>
          <w:rFonts w:asciiTheme="majorBidi" w:hAnsiTheme="majorBidi" w:cstheme="majorBidi"/>
          <w:sz w:val="28"/>
          <w:szCs w:val="28"/>
        </w:rPr>
      </w:pPr>
      <w:r w:rsidRPr="00156F3A">
        <w:rPr>
          <w:rFonts w:asciiTheme="majorBidi" w:hAnsiTheme="majorBidi" w:cstheme="majorBidi"/>
          <w:sz w:val="28"/>
          <w:szCs w:val="28"/>
        </w:rPr>
        <w:t xml:space="preserve">I performed </w:t>
      </w:r>
      <w:r>
        <w:rPr>
          <w:rFonts w:asciiTheme="majorBidi" w:hAnsiTheme="majorBidi" w:cstheme="majorBidi"/>
          <w:sz w:val="28"/>
          <w:szCs w:val="28"/>
        </w:rPr>
        <w:t xml:space="preserve">audit procedures on the occurrence, completeness and accuracy </w:t>
      </w:r>
      <w:r w:rsidRPr="00156F3A">
        <w:rPr>
          <w:rFonts w:asciiTheme="majorBidi" w:hAnsiTheme="majorBidi" w:cstheme="majorBidi"/>
          <w:sz w:val="28"/>
          <w:szCs w:val="28"/>
        </w:rPr>
        <w:t>of fee</w:t>
      </w:r>
      <w:r>
        <w:rPr>
          <w:rFonts w:asciiTheme="majorBidi" w:hAnsiTheme="majorBidi" w:cstheme="majorBidi"/>
          <w:sz w:val="28"/>
          <w:szCs w:val="28"/>
        </w:rPr>
        <w:t>s</w:t>
      </w:r>
      <w:r w:rsidRPr="00156F3A">
        <w:rPr>
          <w:rFonts w:asciiTheme="majorBidi" w:hAnsiTheme="majorBidi" w:cstheme="majorBidi"/>
          <w:sz w:val="28"/>
          <w:szCs w:val="28"/>
        </w:rPr>
        <w:t xml:space="preserve"> and service income </w:t>
      </w:r>
      <w:r>
        <w:rPr>
          <w:rFonts w:asciiTheme="majorBidi" w:hAnsiTheme="majorBidi" w:cstheme="majorBidi"/>
          <w:sz w:val="28"/>
          <w:szCs w:val="28"/>
        </w:rPr>
        <w:t>as follows</w:t>
      </w:r>
      <w:r w:rsidRPr="00156F3A">
        <w:rPr>
          <w:rFonts w:asciiTheme="majorBidi" w:hAnsiTheme="majorBidi" w:cstheme="majorBidi"/>
          <w:sz w:val="28"/>
          <w:szCs w:val="28"/>
        </w:rPr>
        <w:t>:</w:t>
      </w:r>
    </w:p>
    <w:p w14:paraId="54839659" w14:textId="77777777" w:rsidR="00762D15" w:rsidRDefault="00762D15" w:rsidP="00762D15">
      <w:pPr>
        <w:pStyle w:val="ps-000-normal"/>
        <w:numPr>
          <w:ilvl w:val="0"/>
          <w:numId w:val="6"/>
        </w:numPr>
        <w:spacing w:before="240" w:line="380" w:lineRule="exact"/>
        <w:rPr>
          <w:rFonts w:asciiTheme="majorBidi" w:hAnsiTheme="majorBidi" w:cstheme="majorBidi"/>
          <w:sz w:val="28"/>
          <w:szCs w:val="28"/>
        </w:rPr>
      </w:pPr>
      <w:r w:rsidRPr="00156F3A">
        <w:rPr>
          <w:rFonts w:asciiTheme="majorBidi" w:hAnsiTheme="majorBidi" w:cstheme="majorBidi"/>
          <w:sz w:val="28"/>
          <w:szCs w:val="28"/>
        </w:rPr>
        <w:t>Understood</w:t>
      </w:r>
      <w:r>
        <w:rPr>
          <w:rFonts w:asciiTheme="majorBidi" w:hAnsiTheme="majorBidi" w:cstheme="majorBidi"/>
          <w:sz w:val="28"/>
          <w:szCs w:val="28"/>
        </w:rPr>
        <w:t xml:space="preserve"> of the processes in respect of the revenue recognition on</w:t>
      </w:r>
      <w:r w:rsidRPr="00156F3A">
        <w:rPr>
          <w:rFonts w:asciiTheme="majorBidi" w:hAnsiTheme="majorBidi" w:cstheme="majorBidi"/>
          <w:sz w:val="28"/>
          <w:szCs w:val="28"/>
        </w:rPr>
        <w:t xml:space="preserve"> fee</w:t>
      </w:r>
      <w:r>
        <w:rPr>
          <w:rFonts w:asciiTheme="majorBidi" w:hAnsiTheme="majorBidi" w:cstheme="majorBidi"/>
          <w:sz w:val="28"/>
          <w:szCs w:val="28"/>
        </w:rPr>
        <w:t>s</w:t>
      </w:r>
      <w:r w:rsidRPr="00156F3A">
        <w:rPr>
          <w:rFonts w:asciiTheme="majorBidi" w:hAnsiTheme="majorBidi" w:cstheme="majorBidi"/>
          <w:sz w:val="28"/>
          <w:szCs w:val="28"/>
        </w:rPr>
        <w:t xml:space="preserve"> and service income</w:t>
      </w:r>
      <w:r>
        <w:rPr>
          <w:rFonts w:asciiTheme="majorBidi" w:hAnsiTheme="majorBidi" w:cstheme="majorBidi"/>
          <w:sz w:val="28"/>
          <w:szCs w:val="28"/>
        </w:rPr>
        <w:t xml:space="preserve"> including the systems and controls implemented</w:t>
      </w:r>
      <w:r w:rsidRPr="00156F3A">
        <w:rPr>
          <w:rFonts w:asciiTheme="majorBidi" w:hAnsiTheme="majorBidi" w:cstheme="majorBidi"/>
          <w:sz w:val="28"/>
          <w:szCs w:val="28"/>
        </w:rPr>
        <w:t>.</w:t>
      </w:r>
    </w:p>
    <w:p w14:paraId="572BC759" w14:textId="77777777" w:rsidR="00762D15" w:rsidRPr="00156F3A" w:rsidRDefault="00762D15" w:rsidP="00762D15">
      <w:pPr>
        <w:pStyle w:val="ps-000-normal"/>
        <w:numPr>
          <w:ilvl w:val="0"/>
          <w:numId w:val="6"/>
        </w:numPr>
        <w:spacing w:before="240" w:line="380" w:lineRule="exact"/>
        <w:rPr>
          <w:rFonts w:asciiTheme="majorBidi" w:hAnsiTheme="majorBidi" w:cstheme="majorBidi"/>
          <w:sz w:val="28"/>
          <w:szCs w:val="28"/>
        </w:rPr>
      </w:pPr>
      <w:r>
        <w:rPr>
          <w:rFonts w:ascii="Angsana New" w:hAnsi="Angsana New" w:cs="Angsana New"/>
          <w:sz w:val="28"/>
          <w:szCs w:val="28"/>
        </w:rPr>
        <w:t>Performed substantive testing as follows:</w:t>
      </w:r>
    </w:p>
    <w:p w14:paraId="6402E537" w14:textId="77777777" w:rsidR="004F4390" w:rsidRPr="004F4390" w:rsidRDefault="00762D15" w:rsidP="00012E3C">
      <w:pPr>
        <w:pStyle w:val="ps-000-normal"/>
        <w:numPr>
          <w:ilvl w:val="0"/>
          <w:numId w:val="7"/>
        </w:numPr>
        <w:spacing w:before="240" w:line="380" w:lineRule="exact"/>
        <w:jc w:val="thaiDistribute"/>
        <w:rPr>
          <w:rFonts w:asciiTheme="majorBidi" w:hAnsiTheme="majorBidi" w:cstheme="majorBidi"/>
          <w:b/>
          <w:bCs/>
          <w:sz w:val="28"/>
          <w:szCs w:val="28"/>
        </w:rPr>
      </w:pPr>
      <w:r w:rsidRPr="004F4390">
        <w:rPr>
          <w:rFonts w:asciiTheme="majorBidi" w:hAnsiTheme="majorBidi" w:cstheme="majorBidi"/>
          <w:sz w:val="28"/>
          <w:szCs w:val="28"/>
        </w:rPr>
        <w:t xml:space="preserve">Recalculated, on a sample basis, the fees and service income and examined supporting evidence related to transactions during the period, prior and post period whether the fees and service income are occurrence and have been accurately and completely </w:t>
      </w:r>
      <w:proofErr w:type="spellStart"/>
      <w:r w:rsidRPr="004F4390">
        <w:rPr>
          <w:rFonts w:asciiTheme="majorBidi" w:hAnsiTheme="majorBidi" w:cstheme="majorBidi"/>
          <w:sz w:val="28"/>
          <w:szCs w:val="28"/>
        </w:rPr>
        <w:t>recognised</w:t>
      </w:r>
      <w:proofErr w:type="spellEnd"/>
      <w:r w:rsidRPr="004F4390">
        <w:rPr>
          <w:rFonts w:asciiTheme="majorBidi" w:hAnsiTheme="majorBidi" w:cstheme="majorBidi"/>
          <w:sz w:val="28"/>
          <w:szCs w:val="28"/>
        </w:rPr>
        <w:t>.</w:t>
      </w:r>
    </w:p>
    <w:p w14:paraId="41321CE4" w14:textId="6F8BDF50" w:rsidR="00762D15" w:rsidRPr="004F4390" w:rsidRDefault="00762D15" w:rsidP="00012E3C">
      <w:pPr>
        <w:pStyle w:val="ps-000-normal"/>
        <w:numPr>
          <w:ilvl w:val="0"/>
          <w:numId w:val="7"/>
        </w:numPr>
        <w:spacing w:before="240" w:line="380" w:lineRule="exact"/>
        <w:jc w:val="thaiDistribute"/>
        <w:rPr>
          <w:rFonts w:asciiTheme="majorBidi" w:hAnsiTheme="majorBidi" w:cstheme="majorBidi"/>
          <w:b/>
          <w:bCs/>
          <w:sz w:val="28"/>
          <w:szCs w:val="28"/>
        </w:rPr>
      </w:pPr>
      <w:r w:rsidRPr="004F4390">
        <w:rPr>
          <w:rFonts w:asciiTheme="majorBidi" w:hAnsiTheme="majorBidi" w:cstheme="majorBidi"/>
          <w:sz w:val="28"/>
          <w:szCs w:val="28"/>
        </w:rPr>
        <w:t>Performed substantive analytical procedures relating to the fees and service income</w:t>
      </w:r>
    </w:p>
    <w:p w14:paraId="58CD3BC3" w14:textId="77777777" w:rsidR="00972109" w:rsidRDefault="00972109">
      <w:pPr>
        <w:overflowPunct/>
        <w:autoSpaceDE/>
        <w:autoSpaceDN/>
        <w:adjustRightInd/>
        <w:spacing w:after="160" w:line="259" w:lineRule="auto"/>
        <w:textAlignment w:val="auto"/>
        <w:rPr>
          <w:rFonts w:asciiTheme="majorBidi" w:hAnsiTheme="majorBidi" w:cstheme="majorBidi"/>
          <w:b/>
          <w:bCs/>
          <w:color w:val="000000"/>
          <w:sz w:val="28"/>
          <w:szCs w:val="28"/>
        </w:rPr>
      </w:pPr>
      <w:r>
        <w:rPr>
          <w:rFonts w:asciiTheme="majorBidi" w:hAnsiTheme="majorBidi" w:cstheme="majorBidi"/>
          <w:b/>
          <w:bCs/>
          <w:sz w:val="28"/>
          <w:szCs w:val="28"/>
        </w:rPr>
        <w:br w:type="page"/>
      </w:r>
    </w:p>
    <w:p w14:paraId="50907010" w14:textId="0808E887" w:rsidR="00015B29" w:rsidRPr="00DE45FD" w:rsidRDefault="00015B29" w:rsidP="00015B29">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lastRenderedPageBreak/>
        <w:t xml:space="preserve">Recognition of revenue from brokerage fees </w:t>
      </w:r>
    </w:p>
    <w:p w14:paraId="5027E6CF" w14:textId="342BCE6A" w:rsidR="00015B29" w:rsidRPr="00DE45FD" w:rsidRDefault="00015B29" w:rsidP="00015B29">
      <w:pPr>
        <w:pStyle w:val="ps-000-normal"/>
        <w:spacing w:before="240" w:line="380" w:lineRule="exact"/>
        <w:jc w:val="both"/>
        <w:rPr>
          <w:rFonts w:asciiTheme="majorBidi" w:hAnsiTheme="majorBidi" w:cstheme="majorBidi"/>
          <w:sz w:val="28"/>
          <w:szCs w:val="28"/>
        </w:rPr>
      </w:pPr>
      <w:r w:rsidRPr="00190B04">
        <w:rPr>
          <w:rFonts w:asciiTheme="majorBidi" w:hAnsiTheme="majorBidi" w:cstheme="majorBidi"/>
          <w:sz w:val="28"/>
          <w:szCs w:val="28"/>
        </w:rPr>
        <w:t xml:space="preserve">The </w:t>
      </w:r>
      <w:r w:rsidR="004F4390">
        <w:rPr>
          <w:rFonts w:asciiTheme="majorBidi" w:hAnsiTheme="majorBidi" w:cstheme="majorBidi"/>
          <w:sz w:val="28"/>
          <w:szCs w:val="28"/>
        </w:rPr>
        <w:t>Group</w:t>
      </w:r>
      <w:r w:rsidRPr="00190B04">
        <w:rPr>
          <w:rFonts w:asciiTheme="majorBidi" w:hAnsiTheme="majorBidi" w:cstheme="majorBidi"/>
          <w:sz w:val="28"/>
          <w:szCs w:val="28"/>
        </w:rPr>
        <w:t xml:space="preserve">’s revenue mainly consisted of brokerage fees amounting to Baht </w:t>
      </w:r>
      <w:r w:rsidR="00495F46" w:rsidRPr="00190B04">
        <w:rPr>
          <w:rStyle w:val="Strong"/>
          <w:rFonts w:ascii="Angsana New" w:hAnsi="Angsana New" w:cs="Angsana New"/>
          <w:b w:val="0"/>
          <w:bCs w:val="0"/>
          <w:sz w:val="28"/>
          <w:szCs w:val="28"/>
        </w:rPr>
        <w:t>52.11</w:t>
      </w:r>
      <w:r w:rsidR="00495F46" w:rsidRPr="00190B04">
        <w:rPr>
          <w:rStyle w:val="Strong"/>
          <w:rFonts w:ascii="Angsana New" w:hAnsi="Angsana New" w:cs="Angsana New" w:hint="cs"/>
          <w:sz w:val="28"/>
          <w:szCs w:val="28"/>
          <w:cs/>
        </w:rPr>
        <w:t xml:space="preserve"> </w:t>
      </w:r>
      <w:r w:rsidR="00495F46" w:rsidRPr="00190B04">
        <w:rPr>
          <w:rFonts w:asciiTheme="majorBidi" w:hAnsiTheme="majorBidi" w:cstheme="majorBidi"/>
          <w:sz w:val="28"/>
          <w:szCs w:val="28"/>
        </w:rPr>
        <w:t>million</w:t>
      </w:r>
      <w:r w:rsidR="00375BFD" w:rsidRPr="00190B04">
        <w:rPr>
          <w:rFonts w:asciiTheme="majorBidi" w:hAnsiTheme="majorBidi" w:cstheme="majorBidi"/>
          <w:sz w:val="28"/>
          <w:szCs w:val="28"/>
        </w:rPr>
        <w:t xml:space="preserve">, representing </w:t>
      </w:r>
      <w:r w:rsidR="00495F46" w:rsidRPr="00190B04">
        <w:rPr>
          <w:rStyle w:val="Strong"/>
          <w:rFonts w:ascii="Angsana New" w:hAnsi="Angsana New" w:cs="Angsana New"/>
          <w:b w:val="0"/>
          <w:bCs w:val="0"/>
          <w:sz w:val="28"/>
          <w:szCs w:val="28"/>
        </w:rPr>
        <w:t>19.83</w:t>
      </w:r>
      <w:r w:rsidR="00495F46" w:rsidRPr="00190B04">
        <w:rPr>
          <w:rStyle w:val="Strong"/>
          <w:rFonts w:ascii="Angsana New" w:hAnsi="Angsana New" w:cs="Angsana New" w:hint="cs"/>
          <w:sz w:val="28"/>
          <w:szCs w:val="28"/>
          <w:cs/>
        </w:rPr>
        <w:t xml:space="preserve"> </w:t>
      </w:r>
      <w:r w:rsidR="00495F46" w:rsidRPr="00190B04">
        <w:rPr>
          <w:rFonts w:asciiTheme="majorBidi" w:hAnsiTheme="majorBidi" w:cstheme="majorBidi"/>
          <w:sz w:val="28"/>
          <w:szCs w:val="28"/>
        </w:rPr>
        <w:t>percent</w:t>
      </w:r>
      <w:r w:rsidRPr="00190B04">
        <w:rPr>
          <w:rFonts w:asciiTheme="majorBidi" w:hAnsiTheme="majorBidi" w:cstheme="majorBidi"/>
          <w:sz w:val="28"/>
          <w:szCs w:val="28"/>
        </w:rPr>
        <w:t xml:space="preserve"> of the</w:t>
      </w:r>
      <w:r w:rsidRPr="00DE45FD">
        <w:rPr>
          <w:rFonts w:asciiTheme="majorBidi" w:hAnsiTheme="majorBidi" w:cstheme="majorBidi"/>
          <w:sz w:val="28"/>
          <w:szCs w:val="28"/>
        </w:rPr>
        <w:t xml:space="preserve"> </w:t>
      </w:r>
      <w:r w:rsidR="004F4390">
        <w:rPr>
          <w:rFonts w:asciiTheme="majorBidi" w:hAnsiTheme="majorBidi" w:cstheme="majorBidi"/>
          <w:sz w:val="28"/>
          <w:szCs w:val="28"/>
        </w:rPr>
        <w:t>Group</w:t>
      </w:r>
      <w:r w:rsidRPr="00DE45FD">
        <w:rPr>
          <w:rFonts w:asciiTheme="majorBidi" w:hAnsiTheme="majorBidi" w:cstheme="majorBidi"/>
          <w:sz w:val="28"/>
          <w:szCs w:val="28"/>
        </w:rPr>
        <w:t>’s total revenue. The Company charges brokerage fees at percentages of trading volume</w:t>
      </w:r>
      <w:r w:rsidR="00375BFD" w:rsidRPr="00DE45FD">
        <w:rPr>
          <w:rFonts w:asciiTheme="majorBidi" w:hAnsiTheme="majorBidi" w:cstheme="majorBidi"/>
          <w:sz w:val="28"/>
          <w:szCs w:val="28"/>
        </w:rPr>
        <w:t xml:space="preserve"> or contract type</w:t>
      </w:r>
      <w:r w:rsidRPr="00DE45FD">
        <w:rPr>
          <w:rFonts w:asciiTheme="majorBidi" w:hAnsiTheme="majorBidi" w:cstheme="majorBidi"/>
          <w:sz w:val="28"/>
          <w:szCs w:val="28"/>
        </w:rPr>
        <w:t xml:space="preserve">, which are freely negotiated, and based on a sliding scale fee structure. Because of the size and volume of transactions, the large number of customers, the fees charged to customers being dependent on various factors, and the recognition of revenue from brokerage fees relying primarily on data processed by information systems, I </w:t>
      </w:r>
      <w:r w:rsidR="00D27F66" w:rsidRPr="00DE45FD">
        <w:rPr>
          <w:rFonts w:asciiTheme="majorBidi" w:hAnsiTheme="majorBidi" w:cstheme="majorBidi"/>
          <w:sz w:val="28"/>
          <w:szCs w:val="28"/>
        </w:rPr>
        <w:t>consider</w:t>
      </w:r>
      <w:r w:rsidR="00375BFD" w:rsidRPr="00DE45FD">
        <w:rPr>
          <w:rFonts w:asciiTheme="majorBidi" w:hAnsiTheme="majorBidi" w:cstheme="majorBidi"/>
          <w:sz w:val="28"/>
          <w:szCs w:val="28"/>
        </w:rPr>
        <w:t xml:space="preserve">ed </w:t>
      </w:r>
      <w:r w:rsidRPr="00DE45FD">
        <w:rPr>
          <w:rFonts w:asciiTheme="majorBidi" w:hAnsiTheme="majorBidi" w:cstheme="majorBidi"/>
          <w:sz w:val="28"/>
          <w:szCs w:val="28"/>
        </w:rPr>
        <w:t>the measurement and occurrence of brokerage fees</w:t>
      </w:r>
      <w:r w:rsidR="00375BFD" w:rsidRPr="00DE45FD">
        <w:rPr>
          <w:rFonts w:asciiTheme="majorBidi" w:hAnsiTheme="majorBidi" w:cstheme="majorBidi"/>
          <w:sz w:val="28"/>
          <w:szCs w:val="28"/>
        </w:rPr>
        <w:t xml:space="preserve"> as key audit matter</w:t>
      </w:r>
      <w:r w:rsidRPr="00DE45FD">
        <w:rPr>
          <w:rFonts w:asciiTheme="majorBidi" w:hAnsiTheme="majorBidi" w:cstheme="majorBidi"/>
          <w:sz w:val="28"/>
          <w:szCs w:val="28"/>
        </w:rPr>
        <w:t>.</w:t>
      </w:r>
    </w:p>
    <w:p w14:paraId="25CE7A9A" w14:textId="77777777" w:rsidR="00015B29" w:rsidRPr="00DE45FD" w:rsidRDefault="00015B29" w:rsidP="00015B29">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The audit procedures I performed </w:t>
      </w:r>
      <w:r w:rsidR="00375BFD" w:rsidRPr="00DE45FD">
        <w:rPr>
          <w:rFonts w:asciiTheme="majorBidi" w:hAnsiTheme="majorBidi" w:cstheme="majorBidi"/>
          <w:sz w:val="28"/>
          <w:szCs w:val="28"/>
        </w:rPr>
        <w:t>were to</w:t>
      </w:r>
      <w:r w:rsidRPr="00DE45FD">
        <w:rPr>
          <w:rFonts w:asciiTheme="majorBidi" w:hAnsiTheme="majorBidi" w:cstheme="majorBidi"/>
          <w:sz w:val="28"/>
          <w:szCs w:val="28"/>
        </w:rPr>
        <w:t xml:space="preserve"> assess and test, on a sampling basis, the Company’s internal controls relevant to the recognition of revenue from brokerage fees, </w:t>
      </w:r>
      <w:r w:rsidR="00375BFD" w:rsidRPr="00DE45FD">
        <w:rPr>
          <w:rFonts w:asciiTheme="majorBidi" w:hAnsiTheme="majorBidi" w:cstheme="majorBidi"/>
          <w:sz w:val="28"/>
          <w:szCs w:val="28"/>
        </w:rPr>
        <w:t xml:space="preserve">including computer-based </w:t>
      </w:r>
      <w:r w:rsidRPr="00DE45FD">
        <w:rPr>
          <w:rFonts w:asciiTheme="majorBidi" w:hAnsiTheme="majorBidi" w:cstheme="majorBidi"/>
          <w:sz w:val="28"/>
          <w:szCs w:val="28"/>
        </w:rPr>
        <w:t>controls relevant to the calculation of brokerage fees. I also tested, on a sampling basis, the brokerage rates, the calculation and the account recording. In addition, I performed analytical procedures on brokerage fees and examined, on a sampling basis, material accounting adjustments made through journal vouchers.</w:t>
      </w:r>
    </w:p>
    <w:p w14:paraId="0C8B00E5" w14:textId="77777777" w:rsidR="00F53BD1" w:rsidRPr="00F53BD1" w:rsidRDefault="00F53BD1" w:rsidP="00F53BD1">
      <w:pPr>
        <w:pStyle w:val="ps-000-normal"/>
        <w:spacing w:before="240" w:line="380" w:lineRule="exact"/>
        <w:jc w:val="thaiDistribute"/>
        <w:rPr>
          <w:rFonts w:asciiTheme="majorBidi" w:hAnsiTheme="majorBidi" w:cstheme="majorBidi"/>
          <w:b/>
          <w:bCs/>
          <w:sz w:val="28"/>
          <w:szCs w:val="28"/>
        </w:rPr>
      </w:pPr>
      <w:r w:rsidRPr="00F53BD1">
        <w:rPr>
          <w:rFonts w:asciiTheme="majorBidi" w:hAnsiTheme="majorBidi" w:cstheme="majorBidi"/>
          <w:b/>
          <w:bCs/>
          <w:sz w:val="28"/>
          <w:szCs w:val="28"/>
        </w:rPr>
        <w:t>Related party transactions</w:t>
      </w:r>
    </w:p>
    <w:p w14:paraId="4BAE106E" w14:textId="77777777" w:rsidR="00F53BD1" w:rsidRPr="00F53BD1" w:rsidRDefault="00F53BD1" w:rsidP="00F53BD1">
      <w:pPr>
        <w:pStyle w:val="ps-000-normal"/>
        <w:spacing w:before="240" w:line="380" w:lineRule="exact"/>
        <w:jc w:val="thaiDistribute"/>
        <w:rPr>
          <w:rFonts w:asciiTheme="majorBidi" w:hAnsiTheme="majorBidi" w:cstheme="majorBidi"/>
          <w:sz w:val="28"/>
          <w:szCs w:val="28"/>
        </w:rPr>
      </w:pPr>
      <w:r w:rsidRPr="00F53BD1">
        <w:rPr>
          <w:rFonts w:asciiTheme="majorBidi" w:hAnsiTheme="majorBidi" w:cstheme="majorBidi"/>
          <w:sz w:val="28"/>
          <w:szCs w:val="28"/>
        </w:rPr>
        <w:t>Referring to note 32 of the financial statements, the Group has several significant related party transactions which were loans to related parties and investments in subsidiaries. As a result, there is a risk in recognition, appropriateness and recoverability of the related party transactions. In addition, necessary related party disclosures of information to understand the nature and effect of the various related party relationships and transactions may be inadequate. Therefore, this is a focus area in my audit.</w:t>
      </w:r>
    </w:p>
    <w:p w14:paraId="6FB9317C" w14:textId="77777777" w:rsidR="00F53BD1" w:rsidRPr="00F53BD1" w:rsidRDefault="00F53BD1" w:rsidP="00F53BD1">
      <w:pPr>
        <w:pStyle w:val="ps-000-normal"/>
        <w:spacing w:before="240" w:line="380" w:lineRule="exact"/>
        <w:rPr>
          <w:rFonts w:asciiTheme="majorBidi" w:hAnsiTheme="majorBidi" w:cstheme="majorBidi"/>
          <w:sz w:val="28"/>
          <w:szCs w:val="28"/>
        </w:rPr>
      </w:pPr>
      <w:r w:rsidRPr="00F53BD1">
        <w:rPr>
          <w:rFonts w:asciiTheme="majorBidi" w:hAnsiTheme="majorBidi" w:cstheme="majorBidi"/>
          <w:sz w:val="28"/>
          <w:szCs w:val="28"/>
        </w:rPr>
        <w:t>I performed audit procedures on the appropriateness, recoverability and disclosure of the related party transactions as follows:</w:t>
      </w:r>
    </w:p>
    <w:p w14:paraId="2EAC66F9" w14:textId="77777777" w:rsidR="00F53BD1" w:rsidRPr="00F53BD1" w:rsidRDefault="00F53BD1" w:rsidP="00F53BD1">
      <w:pPr>
        <w:pStyle w:val="ps-000-normal"/>
        <w:numPr>
          <w:ilvl w:val="0"/>
          <w:numId w:val="8"/>
        </w:numPr>
        <w:spacing w:before="240" w:line="380" w:lineRule="exact"/>
        <w:jc w:val="thaiDistribute"/>
        <w:rPr>
          <w:rFonts w:asciiTheme="majorBidi" w:hAnsiTheme="majorBidi" w:cstheme="majorBidi"/>
          <w:sz w:val="28"/>
          <w:szCs w:val="28"/>
        </w:rPr>
      </w:pPr>
      <w:r w:rsidRPr="00F53BD1">
        <w:rPr>
          <w:rFonts w:asciiTheme="majorBidi" w:hAnsiTheme="majorBidi" w:cstheme="majorBidi"/>
          <w:sz w:val="28"/>
          <w:szCs w:val="28"/>
        </w:rPr>
        <w:t>Understand and assess the Group’s controls to identify, recognize and disclose related party transactions and to assess the appropriateness of the transactions’ recognition and the adequacy of the disclosure of the related party transactions.</w:t>
      </w:r>
    </w:p>
    <w:p w14:paraId="26F71AED" w14:textId="77777777" w:rsidR="00F53BD1" w:rsidRPr="00F53BD1" w:rsidRDefault="00F53BD1" w:rsidP="00F53BD1">
      <w:pPr>
        <w:pStyle w:val="ps-000-normal"/>
        <w:numPr>
          <w:ilvl w:val="0"/>
          <w:numId w:val="8"/>
        </w:numPr>
        <w:spacing w:before="240" w:line="380" w:lineRule="exact"/>
        <w:jc w:val="thaiDistribute"/>
        <w:rPr>
          <w:rFonts w:asciiTheme="majorBidi" w:hAnsiTheme="majorBidi" w:cstheme="majorBidi"/>
          <w:sz w:val="28"/>
          <w:szCs w:val="28"/>
        </w:rPr>
      </w:pPr>
      <w:r w:rsidRPr="00F53BD1">
        <w:rPr>
          <w:rFonts w:asciiTheme="majorBidi" w:hAnsiTheme="majorBidi" w:cstheme="majorBidi"/>
          <w:sz w:val="28"/>
          <w:szCs w:val="28"/>
        </w:rPr>
        <w:t>Examine the appropriateness of evidence that the Group uses to consider debt repayment ability and guarantees. I also examined the approvals of the loans and investments.</w:t>
      </w:r>
    </w:p>
    <w:p w14:paraId="0A8964A3" w14:textId="70D0BFF9" w:rsidR="00A108BA" w:rsidRPr="00F53BD1" w:rsidRDefault="00F53BD1" w:rsidP="00F53BD1">
      <w:pPr>
        <w:pStyle w:val="ps-000-normal"/>
        <w:numPr>
          <w:ilvl w:val="0"/>
          <w:numId w:val="8"/>
        </w:numPr>
        <w:spacing w:before="240" w:line="380" w:lineRule="exact"/>
        <w:jc w:val="thaiDistribute"/>
        <w:rPr>
          <w:rFonts w:asciiTheme="majorBidi" w:hAnsiTheme="majorBidi" w:cstheme="majorBidi"/>
          <w:sz w:val="28"/>
          <w:szCs w:val="28"/>
        </w:rPr>
      </w:pPr>
      <w:r w:rsidRPr="00F53BD1">
        <w:rPr>
          <w:rFonts w:asciiTheme="majorBidi" w:hAnsiTheme="majorBidi" w:cstheme="majorBidi"/>
          <w:sz w:val="28"/>
          <w:szCs w:val="28"/>
        </w:rPr>
        <w:t>Understand, discuss and evaluate with management about the reasonableness of assumptions used to develop subsidiaries’ business plans, including examination of minutes of meetings in relation to subsidiaries.</w:t>
      </w:r>
    </w:p>
    <w:p w14:paraId="3F139E72" w14:textId="77777777" w:rsidR="002016E8" w:rsidRDefault="002016E8">
      <w:pPr>
        <w:overflowPunct/>
        <w:autoSpaceDE/>
        <w:autoSpaceDN/>
        <w:adjustRightInd/>
        <w:spacing w:after="160" w:line="259" w:lineRule="auto"/>
        <w:textAlignment w:val="auto"/>
        <w:rPr>
          <w:rFonts w:asciiTheme="majorBidi" w:hAnsiTheme="majorBidi" w:cstheme="majorBidi"/>
          <w:b/>
          <w:bCs/>
          <w:color w:val="000000"/>
          <w:sz w:val="28"/>
          <w:szCs w:val="28"/>
        </w:rPr>
      </w:pPr>
      <w:r>
        <w:rPr>
          <w:rFonts w:asciiTheme="majorBidi" w:hAnsiTheme="majorBidi" w:cstheme="majorBidi"/>
          <w:b/>
          <w:bCs/>
          <w:sz w:val="28"/>
          <w:szCs w:val="28"/>
        </w:rPr>
        <w:br w:type="page"/>
      </w:r>
    </w:p>
    <w:p w14:paraId="7E3E5D45" w14:textId="6A75AA50" w:rsidR="0072142C" w:rsidRPr="00DE45FD" w:rsidRDefault="0072142C" w:rsidP="00D27F66">
      <w:pPr>
        <w:pStyle w:val="ps-000-normal"/>
        <w:spacing w:before="240" w:line="380" w:lineRule="exact"/>
        <w:jc w:val="thaiDistribute"/>
        <w:rPr>
          <w:rFonts w:asciiTheme="majorBidi" w:hAnsiTheme="majorBidi" w:cstheme="majorBidi"/>
          <w:b/>
          <w:bCs/>
          <w:sz w:val="28"/>
          <w:szCs w:val="28"/>
        </w:rPr>
      </w:pPr>
      <w:r w:rsidRPr="00DE45FD">
        <w:rPr>
          <w:rFonts w:asciiTheme="majorBidi" w:hAnsiTheme="majorBidi" w:cstheme="majorBidi"/>
          <w:b/>
          <w:bCs/>
          <w:sz w:val="28"/>
          <w:szCs w:val="28"/>
        </w:rPr>
        <w:lastRenderedPageBreak/>
        <w:t>Responsibilities of Management and Those Charged with Governance for the</w:t>
      </w:r>
      <w:r w:rsidR="00D6066C" w:rsidRPr="00DE45FD">
        <w:rPr>
          <w:rFonts w:asciiTheme="majorBidi" w:hAnsiTheme="majorBidi" w:cstheme="majorBidi"/>
          <w:b/>
          <w:bCs/>
          <w:sz w:val="28"/>
          <w:szCs w:val="28"/>
        </w:rPr>
        <w:t xml:space="preserve"> </w:t>
      </w:r>
      <w:r w:rsidR="00D27F66" w:rsidRPr="00DE45FD">
        <w:rPr>
          <w:rFonts w:asciiTheme="majorBidi" w:hAnsiTheme="majorBidi" w:cstheme="majorBidi"/>
          <w:b/>
          <w:bCs/>
          <w:sz w:val="28"/>
          <w:szCs w:val="28"/>
        </w:rPr>
        <w:t xml:space="preserve">Consolidated and Separate </w:t>
      </w:r>
      <w:r w:rsidR="00D6066C" w:rsidRPr="00DE45FD">
        <w:rPr>
          <w:rFonts w:asciiTheme="majorBidi" w:hAnsiTheme="majorBidi" w:cstheme="majorBidi"/>
          <w:b/>
          <w:bCs/>
          <w:sz w:val="28"/>
          <w:szCs w:val="28"/>
        </w:rPr>
        <w:t>Financial Statements</w:t>
      </w:r>
    </w:p>
    <w:p w14:paraId="398D242A" w14:textId="77777777" w:rsidR="0072142C" w:rsidRPr="00DE45FD" w:rsidRDefault="00D6066C" w:rsidP="00CE6587">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Management is responsible for the preparation and fair presentation of the </w:t>
      </w:r>
      <w:r w:rsidR="00D27F66" w:rsidRPr="00DE45FD">
        <w:rPr>
          <w:rFonts w:asciiTheme="majorBidi" w:hAnsiTheme="majorBidi" w:cstheme="majorBidi"/>
          <w:sz w:val="28"/>
          <w:szCs w:val="28"/>
        </w:rPr>
        <w:t xml:space="preserve">consolidated and separate </w:t>
      </w:r>
      <w:r w:rsidRPr="00DE45FD">
        <w:rPr>
          <w:rFonts w:asciiTheme="majorBidi" w:hAnsiTheme="majorBidi" w:cstheme="majorBidi"/>
          <w:sz w:val="28"/>
          <w:szCs w:val="28"/>
        </w:rPr>
        <w:t xml:space="preserve">financial statements in accordance with </w:t>
      </w:r>
      <w:r w:rsidR="0072142C" w:rsidRPr="00DE45FD">
        <w:rPr>
          <w:rFonts w:asciiTheme="majorBidi" w:hAnsiTheme="majorBidi" w:cstheme="majorBidi"/>
          <w:color w:val="auto"/>
          <w:sz w:val="28"/>
          <w:szCs w:val="28"/>
        </w:rPr>
        <w:t>Thai Financial Reporting Standards</w:t>
      </w:r>
      <w:r w:rsidR="0072142C" w:rsidRPr="00DE45FD">
        <w:rPr>
          <w:rFonts w:asciiTheme="majorBidi" w:hAnsiTheme="majorBidi" w:cstheme="majorBidi"/>
          <w:sz w:val="28"/>
          <w:szCs w:val="28"/>
        </w:rPr>
        <w:t xml:space="preserve">, and for such internal control as management determines is necessary to enable the preparation of </w:t>
      </w:r>
      <w:r w:rsidRPr="00DE45FD">
        <w:rPr>
          <w:rFonts w:asciiTheme="majorBidi" w:hAnsiTheme="majorBidi" w:cstheme="majorBidi"/>
          <w:sz w:val="28"/>
          <w:szCs w:val="28"/>
        </w:rPr>
        <w:t xml:space="preserve">financial statements </w:t>
      </w:r>
      <w:r w:rsidR="0072142C" w:rsidRPr="00DE45FD">
        <w:rPr>
          <w:rFonts w:asciiTheme="majorBidi" w:hAnsiTheme="majorBidi" w:cstheme="majorBidi"/>
          <w:sz w:val="28"/>
          <w:szCs w:val="28"/>
        </w:rPr>
        <w:t>that are free from material misstatement, whether due to fraud or error.</w:t>
      </w:r>
    </w:p>
    <w:p w14:paraId="76B14216" w14:textId="77777777" w:rsidR="00D6066C" w:rsidRPr="00DE45FD" w:rsidRDefault="00D6066C" w:rsidP="00D6066C">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In preparing the financial statements, management is responsible for assessing the Group’s </w:t>
      </w:r>
      <w:r w:rsidR="00D27F66" w:rsidRPr="00DE45FD">
        <w:rPr>
          <w:rFonts w:asciiTheme="majorBidi" w:hAnsiTheme="majorBidi" w:cstheme="majorBidi"/>
          <w:sz w:val="28"/>
          <w:szCs w:val="28"/>
        </w:rPr>
        <w:t xml:space="preserve">and the Company’s </w:t>
      </w:r>
      <w:r w:rsidRPr="00DE45FD">
        <w:rPr>
          <w:rFonts w:asciiTheme="majorBidi" w:hAnsiTheme="majorBidi" w:cstheme="majorBidi"/>
          <w:sz w:val="28"/>
          <w:szCs w:val="28"/>
        </w:rPr>
        <w:t xml:space="preserve">ability to continue as a going concern, disclosing, as applicable, matters related to going concern and using the going concern basis of accounting unless management either intends to liquidate the Group </w:t>
      </w:r>
      <w:r w:rsidR="00D27F66" w:rsidRPr="00DE45FD">
        <w:rPr>
          <w:rFonts w:asciiTheme="majorBidi" w:hAnsiTheme="majorBidi" w:cstheme="majorBidi"/>
          <w:sz w:val="28"/>
          <w:szCs w:val="28"/>
        </w:rPr>
        <w:t xml:space="preserve">and the Company </w:t>
      </w:r>
      <w:r w:rsidRPr="00DE45FD">
        <w:rPr>
          <w:rFonts w:asciiTheme="majorBidi" w:hAnsiTheme="majorBidi" w:cstheme="majorBidi"/>
          <w:sz w:val="28"/>
          <w:szCs w:val="28"/>
        </w:rPr>
        <w:t>or to cease operations, or has no realistic alternative but to do so.</w:t>
      </w:r>
    </w:p>
    <w:p w14:paraId="0941363D" w14:textId="77777777" w:rsidR="0043740F" w:rsidRPr="00DE45FD" w:rsidRDefault="00D6066C" w:rsidP="00D6066C">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Those charged with governance are responsible for overseeing the Group’s </w:t>
      </w:r>
      <w:r w:rsidR="00D27F66" w:rsidRPr="00DE45FD">
        <w:rPr>
          <w:rFonts w:asciiTheme="majorBidi" w:hAnsiTheme="majorBidi" w:cstheme="majorBidi"/>
          <w:sz w:val="28"/>
          <w:szCs w:val="28"/>
        </w:rPr>
        <w:t xml:space="preserve">and the Company’s </w:t>
      </w:r>
      <w:r w:rsidRPr="00DE45FD">
        <w:rPr>
          <w:rFonts w:asciiTheme="majorBidi" w:hAnsiTheme="majorBidi" w:cstheme="majorBidi"/>
          <w:sz w:val="28"/>
          <w:szCs w:val="28"/>
        </w:rPr>
        <w:t>financial reporting process.</w:t>
      </w:r>
      <w:r w:rsidR="0072142C" w:rsidRPr="00DE45FD">
        <w:rPr>
          <w:rFonts w:asciiTheme="majorBidi" w:hAnsiTheme="majorBidi" w:cstheme="majorBidi"/>
          <w:sz w:val="28"/>
          <w:szCs w:val="28"/>
        </w:rPr>
        <w:t xml:space="preserve"> </w:t>
      </w:r>
    </w:p>
    <w:p w14:paraId="25CA7989" w14:textId="77777777" w:rsidR="0072142C" w:rsidRPr="00DE45FD" w:rsidRDefault="0072142C" w:rsidP="00D774E6">
      <w:pPr>
        <w:pStyle w:val="ps-000-normal"/>
        <w:spacing w:before="240" w:line="380" w:lineRule="exact"/>
        <w:rPr>
          <w:rFonts w:asciiTheme="majorBidi" w:hAnsiTheme="majorBidi" w:cstheme="majorBidi"/>
          <w:b/>
          <w:bCs/>
          <w:sz w:val="28"/>
          <w:szCs w:val="28"/>
        </w:rPr>
      </w:pPr>
      <w:r w:rsidRPr="00DE45FD">
        <w:rPr>
          <w:rFonts w:asciiTheme="majorBidi" w:hAnsiTheme="majorBidi" w:cstheme="majorBidi"/>
          <w:b/>
          <w:bCs/>
          <w:sz w:val="28"/>
          <w:szCs w:val="28"/>
        </w:rPr>
        <w:t xml:space="preserve">Auditor’s Responsibilities for the Audit of the </w:t>
      </w:r>
      <w:r w:rsidR="00D27F66" w:rsidRPr="00DE45FD">
        <w:rPr>
          <w:rFonts w:asciiTheme="majorBidi" w:hAnsiTheme="majorBidi" w:cstheme="majorBidi"/>
          <w:b/>
          <w:bCs/>
          <w:sz w:val="28"/>
          <w:szCs w:val="28"/>
        </w:rPr>
        <w:t xml:space="preserve">Consolidated and Separate </w:t>
      </w:r>
      <w:r w:rsidRPr="00DE45FD">
        <w:rPr>
          <w:rFonts w:asciiTheme="majorBidi" w:hAnsiTheme="majorBidi" w:cstheme="majorBidi"/>
          <w:b/>
          <w:bCs/>
          <w:sz w:val="28"/>
          <w:szCs w:val="28"/>
        </w:rPr>
        <w:t>Financial Statements</w:t>
      </w:r>
    </w:p>
    <w:p w14:paraId="63A53929" w14:textId="77777777" w:rsidR="0072142C" w:rsidRPr="00DE45FD" w:rsidRDefault="004D7883" w:rsidP="00CE6587">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 xml:space="preserve">My objectives are to obtain reasonable assurance about whether the </w:t>
      </w:r>
      <w:r w:rsidR="00D27F66" w:rsidRPr="00DE45FD">
        <w:rPr>
          <w:rFonts w:asciiTheme="majorBidi" w:hAnsiTheme="majorBidi" w:cstheme="majorBidi"/>
          <w:sz w:val="28"/>
          <w:szCs w:val="28"/>
        </w:rPr>
        <w:t xml:space="preserve">consolidated and separate </w:t>
      </w:r>
      <w:r w:rsidRPr="00DE45FD">
        <w:rPr>
          <w:rFonts w:asciiTheme="majorBidi" w:hAnsiTheme="majorBidi" w:cstheme="majorBidi"/>
          <w:sz w:val="28"/>
          <w:szCs w:val="2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D27F66" w:rsidRPr="00DE45FD">
        <w:rPr>
          <w:rFonts w:asciiTheme="majorBidi" w:hAnsiTheme="majorBidi" w:cstheme="majorBidi"/>
          <w:sz w:val="28"/>
          <w:szCs w:val="28"/>
        </w:rPr>
        <w:t xml:space="preserve">consolidated and separate </w:t>
      </w:r>
      <w:r w:rsidRPr="00DE45FD">
        <w:rPr>
          <w:rFonts w:asciiTheme="majorBidi" w:hAnsiTheme="majorBidi" w:cstheme="majorBidi"/>
          <w:sz w:val="28"/>
          <w:szCs w:val="28"/>
        </w:rPr>
        <w:t>financial statements.</w:t>
      </w:r>
      <w:r w:rsidR="0072142C" w:rsidRPr="00DE45FD">
        <w:rPr>
          <w:rFonts w:asciiTheme="majorBidi" w:hAnsiTheme="majorBidi" w:cstheme="majorBidi"/>
          <w:sz w:val="28"/>
          <w:szCs w:val="28"/>
        </w:rPr>
        <w:t xml:space="preserve"> </w:t>
      </w:r>
    </w:p>
    <w:p w14:paraId="548EC32B" w14:textId="77777777" w:rsidR="0072142C" w:rsidRPr="00DE45FD" w:rsidRDefault="004D7883" w:rsidP="00CE6587">
      <w:pPr>
        <w:pStyle w:val="ps-000-normal"/>
        <w:spacing w:before="120" w:line="380" w:lineRule="exact"/>
        <w:jc w:val="both"/>
        <w:rPr>
          <w:rFonts w:asciiTheme="majorBidi" w:hAnsiTheme="majorBidi" w:cstheme="majorBidi"/>
          <w:sz w:val="28"/>
          <w:szCs w:val="28"/>
        </w:rPr>
      </w:pPr>
      <w:r w:rsidRPr="00DE45FD">
        <w:rPr>
          <w:rFonts w:asciiTheme="majorBidi" w:hAnsiTheme="majorBidi" w:cstheme="majorBidi"/>
          <w:sz w:val="28"/>
          <w:szCs w:val="28"/>
        </w:rPr>
        <w:t>As part of an audit in accordance with Thai Standards on Auditing, I exercise professional judgement and maintain professional skepticism throughout the audit. I also:</w:t>
      </w:r>
    </w:p>
    <w:p w14:paraId="03E22A55" w14:textId="77777777" w:rsidR="0072142C" w:rsidRPr="00DE45FD" w:rsidRDefault="004D7883" w:rsidP="004D7883">
      <w:pPr>
        <w:pStyle w:val="ps-000-normal"/>
        <w:numPr>
          <w:ilvl w:val="0"/>
          <w:numId w:val="1"/>
        </w:numPr>
        <w:spacing w:before="120" w:line="380" w:lineRule="exact"/>
        <w:ind w:left="630"/>
        <w:jc w:val="both"/>
        <w:rPr>
          <w:rFonts w:asciiTheme="majorBidi" w:hAnsiTheme="majorBidi" w:cstheme="majorBidi"/>
          <w:spacing w:val="-2"/>
          <w:sz w:val="28"/>
          <w:szCs w:val="28"/>
        </w:rPr>
      </w:pPr>
      <w:r w:rsidRPr="00DE45FD">
        <w:rPr>
          <w:rFonts w:asciiTheme="majorBidi" w:hAnsiTheme="majorBidi" w:cstheme="majorBidi"/>
          <w:spacing w:val="-2"/>
          <w:sz w:val="28"/>
          <w:szCs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72142C" w:rsidRPr="00DE45FD">
        <w:rPr>
          <w:rFonts w:asciiTheme="majorBidi" w:hAnsiTheme="majorBidi" w:cstheme="majorBidi"/>
          <w:spacing w:val="-2"/>
          <w:sz w:val="28"/>
          <w:szCs w:val="28"/>
        </w:rPr>
        <w:t xml:space="preserve"> </w:t>
      </w:r>
    </w:p>
    <w:p w14:paraId="167EACF6" w14:textId="77777777" w:rsidR="0072142C" w:rsidRPr="00DE45FD" w:rsidRDefault="004D7883" w:rsidP="004D7883">
      <w:pPr>
        <w:pStyle w:val="ps-000-normal"/>
        <w:numPr>
          <w:ilvl w:val="0"/>
          <w:numId w:val="1"/>
        </w:numPr>
        <w:spacing w:before="120" w:line="380" w:lineRule="exact"/>
        <w:ind w:left="630"/>
        <w:jc w:val="both"/>
        <w:rPr>
          <w:rFonts w:asciiTheme="majorBidi" w:hAnsiTheme="majorBidi" w:cstheme="majorBidi"/>
          <w:spacing w:val="-2"/>
          <w:sz w:val="28"/>
          <w:szCs w:val="28"/>
        </w:rPr>
      </w:pPr>
      <w:r w:rsidRPr="00DE45FD">
        <w:rPr>
          <w:rFonts w:asciiTheme="majorBidi" w:hAnsiTheme="majorBidi" w:cstheme="majorBidi"/>
          <w:spacing w:val="-2"/>
          <w:sz w:val="28"/>
          <w:szCs w:val="28"/>
        </w:rPr>
        <w:t>Obtain an understanding of internal control relevant to the audit in order to design audit procedures that are appropriate in the circumstances, but not for the purpose of expressing an opinion on the effectiveness of the Group’s</w:t>
      </w:r>
      <w:r w:rsidR="00D27F66" w:rsidRPr="00DE45FD">
        <w:rPr>
          <w:rFonts w:asciiTheme="majorBidi" w:hAnsiTheme="majorBidi" w:cstheme="majorBidi"/>
          <w:spacing w:val="-2"/>
          <w:sz w:val="28"/>
          <w:szCs w:val="28"/>
        </w:rPr>
        <w:t xml:space="preserve"> and the Company’s</w:t>
      </w:r>
      <w:r w:rsidRPr="00DE45FD">
        <w:rPr>
          <w:rFonts w:asciiTheme="majorBidi" w:hAnsiTheme="majorBidi" w:cstheme="majorBidi"/>
          <w:spacing w:val="-2"/>
          <w:sz w:val="28"/>
          <w:szCs w:val="28"/>
        </w:rPr>
        <w:t xml:space="preserve"> internal control.</w:t>
      </w:r>
    </w:p>
    <w:p w14:paraId="14BE280B" w14:textId="77777777" w:rsidR="0072142C" w:rsidRPr="00DE45FD" w:rsidRDefault="0072142C" w:rsidP="000829C5">
      <w:pPr>
        <w:pStyle w:val="ps-000-normal"/>
        <w:numPr>
          <w:ilvl w:val="0"/>
          <w:numId w:val="1"/>
        </w:numPr>
        <w:spacing w:before="120" w:line="380" w:lineRule="exact"/>
        <w:ind w:left="630"/>
        <w:jc w:val="both"/>
        <w:rPr>
          <w:rFonts w:asciiTheme="majorBidi" w:hAnsiTheme="majorBidi" w:cstheme="majorBidi"/>
          <w:sz w:val="28"/>
          <w:szCs w:val="28"/>
        </w:rPr>
      </w:pPr>
      <w:r w:rsidRPr="00DE45FD">
        <w:rPr>
          <w:rFonts w:asciiTheme="majorBidi" w:hAnsiTheme="majorBidi" w:cstheme="majorBidi"/>
          <w:sz w:val="28"/>
          <w:szCs w:val="28"/>
        </w:rPr>
        <w:t>Evaluate the appropriateness of accounting policies used and the reasonableness of accounting estimates and related disclosures made by management.</w:t>
      </w:r>
    </w:p>
    <w:p w14:paraId="5E12FD32" w14:textId="77777777" w:rsidR="0072142C" w:rsidRPr="00DE45FD" w:rsidRDefault="004D7883" w:rsidP="004D7883">
      <w:pPr>
        <w:pStyle w:val="ps-000-normal"/>
        <w:numPr>
          <w:ilvl w:val="0"/>
          <w:numId w:val="1"/>
        </w:numPr>
        <w:spacing w:before="120" w:line="380" w:lineRule="exact"/>
        <w:ind w:left="630"/>
        <w:jc w:val="both"/>
        <w:rPr>
          <w:rFonts w:asciiTheme="majorBidi" w:hAnsiTheme="majorBidi" w:cstheme="majorBidi"/>
          <w:sz w:val="28"/>
          <w:szCs w:val="28"/>
        </w:rPr>
      </w:pPr>
      <w:r w:rsidRPr="00DE45FD">
        <w:rPr>
          <w:rFonts w:asciiTheme="majorBidi" w:hAnsiTheme="majorBidi" w:cstheme="majorBidi"/>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w:t>
      </w:r>
      <w:r w:rsidRPr="00DE45FD">
        <w:rPr>
          <w:rFonts w:asciiTheme="majorBidi" w:hAnsiTheme="majorBidi" w:cstheme="majorBidi"/>
          <w:sz w:val="28"/>
          <w:szCs w:val="28"/>
        </w:rPr>
        <w:lastRenderedPageBreak/>
        <w:t xml:space="preserve">on the Group’s </w:t>
      </w:r>
      <w:r w:rsidR="00D27F66" w:rsidRPr="00DE45FD">
        <w:rPr>
          <w:rFonts w:asciiTheme="majorBidi" w:hAnsiTheme="majorBidi" w:cstheme="majorBidi"/>
          <w:sz w:val="28"/>
          <w:szCs w:val="28"/>
        </w:rPr>
        <w:t xml:space="preserve">and the Company’s </w:t>
      </w:r>
      <w:r w:rsidRPr="00DE45FD">
        <w:rPr>
          <w:rFonts w:asciiTheme="majorBidi" w:hAnsiTheme="majorBidi" w:cstheme="majorBidi"/>
          <w:sz w:val="28"/>
          <w:szCs w:val="28"/>
        </w:rPr>
        <w:t xml:space="preserve">ability to continue as a going concern. If I conclude that a material uncertainty exists, I am required to draw attention in my auditor’s report to the related disclosures in the </w:t>
      </w:r>
      <w:r w:rsidR="00D27F66" w:rsidRPr="00DE45FD">
        <w:rPr>
          <w:rFonts w:asciiTheme="majorBidi" w:hAnsiTheme="majorBidi" w:cstheme="majorBidi"/>
          <w:sz w:val="28"/>
          <w:szCs w:val="28"/>
        </w:rPr>
        <w:t xml:space="preserve">consolidated and separate </w:t>
      </w:r>
      <w:r w:rsidRPr="00DE45FD">
        <w:rPr>
          <w:rFonts w:asciiTheme="majorBidi" w:hAnsiTheme="majorBidi" w:cstheme="majorBidi"/>
          <w:sz w:val="28"/>
          <w:szCs w:val="28"/>
        </w:rPr>
        <w:t>financial statements or, if such disclosures are inadequate, to modify my opinion. My conclusions are based on the audit evidence obtained up to the date of my auditor’s report. However, future events or conditions may cause the Group</w:t>
      </w:r>
      <w:r w:rsidR="00D27F66" w:rsidRPr="00DE45FD">
        <w:rPr>
          <w:rFonts w:asciiTheme="majorBidi" w:hAnsiTheme="majorBidi" w:cstheme="majorBidi"/>
          <w:sz w:val="28"/>
          <w:szCs w:val="28"/>
        </w:rPr>
        <w:t xml:space="preserve"> and the Company</w:t>
      </w:r>
      <w:r w:rsidRPr="00DE45FD">
        <w:rPr>
          <w:rFonts w:asciiTheme="majorBidi" w:hAnsiTheme="majorBidi" w:cstheme="majorBidi"/>
          <w:sz w:val="28"/>
          <w:szCs w:val="28"/>
        </w:rPr>
        <w:t xml:space="preserve"> to cease to continue as a going concern.</w:t>
      </w:r>
    </w:p>
    <w:p w14:paraId="198840C8" w14:textId="77777777" w:rsidR="0072142C" w:rsidRPr="00DE45FD" w:rsidRDefault="004D7883" w:rsidP="004D7883">
      <w:pPr>
        <w:pStyle w:val="ps-000-normal"/>
        <w:numPr>
          <w:ilvl w:val="0"/>
          <w:numId w:val="1"/>
        </w:numPr>
        <w:spacing w:before="120" w:line="380" w:lineRule="exact"/>
        <w:ind w:left="630"/>
        <w:jc w:val="both"/>
        <w:rPr>
          <w:rFonts w:asciiTheme="majorBidi" w:hAnsiTheme="majorBidi" w:cstheme="majorBidi"/>
          <w:sz w:val="28"/>
          <w:szCs w:val="28"/>
        </w:rPr>
      </w:pPr>
      <w:r w:rsidRPr="00DE45FD">
        <w:rPr>
          <w:rFonts w:asciiTheme="majorBidi" w:hAnsiTheme="majorBidi" w:cstheme="majorBidi"/>
          <w:sz w:val="28"/>
          <w:szCs w:val="28"/>
        </w:rPr>
        <w:t>Evaluate the overall presentation, structure and content of the financial statements, including the disclosures, and whether the financial statements represent the underlying transactions and events in a manner that achieves fair presentation.</w:t>
      </w:r>
    </w:p>
    <w:p w14:paraId="1B29F56D" w14:textId="77777777" w:rsidR="00161D1A" w:rsidRPr="00DE45FD" w:rsidRDefault="004D7883" w:rsidP="004D7883">
      <w:pPr>
        <w:pStyle w:val="ps-000-normal"/>
        <w:numPr>
          <w:ilvl w:val="0"/>
          <w:numId w:val="1"/>
        </w:numPr>
        <w:spacing w:before="120" w:line="380" w:lineRule="exact"/>
        <w:ind w:left="630"/>
        <w:jc w:val="both"/>
        <w:rPr>
          <w:rFonts w:asciiTheme="majorBidi" w:hAnsiTheme="majorBidi" w:cstheme="majorBidi"/>
          <w:sz w:val="28"/>
          <w:szCs w:val="28"/>
        </w:rPr>
      </w:pPr>
      <w:r w:rsidRPr="00DE45FD">
        <w:rPr>
          <w:rFonts w:asciiTheme="majorBidi" w:hAnsiTheme="majorBidi" w:cstheme="majorBidi"/>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3B915FD" w14:textId="77777777" w:rsidR="0072142C" w:rsidRPr="00DE45FD" w:rsidRDefault="004D7883" w:rsidP="00E566D4">
      <w:pPr>
        <w:pStyle w:val="ps-000-normal"/>
        <w:spacing w:before="240" w:line="380" w:lineRule="exact"/>
        <w:jc w:val="both"/>
        <w:rPr>
          <w:rFonts w:asciiTheme="majorBidi" w:hAnsiTheme="majorBidi" w:cstheme="majorBidi"/>
          <w:sz w:val="28"/>
          <w:szCs w:val="28"/>
        </w:rPr>
      </w:pPr>
      <w:r w:rsidRPr="00DE45FD">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5E8D5803" w14:textId="77777777" w:rsidR="00AB35F8" w:rsidRPr="00DE45FD" w:rsidRDefault="00622738" w:rsidP="00404FC7">
      <w:pPr>
        <w:pStyle w:val="ps-000-normal"/>
        <w:spacing w:before="120" w:line="380" w:lineRule="exact"/>
        <w:jc w:val="thaiDistribute"/>
        <w:rPr>
          <w:rFonts w:asciiTheme="majorBidi" w:hAnsiTheme="majorBidi" w:cstheme="majorBidi"/>
          <w:sz w:val="28"/>
          <w:szCs w:val="28"/>
        </w:rPr>
      </w:pPr>
      <w:r w:rsidRPr="00DE45FD">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F764168" w14:textId="77777777" w:rsidR="00622738" w:rsidRPr="00DE45FD" w:rsidRDefault="00622738" w:rsidP="00404FC7">
      <w:pPr>
        <w:pStyle w:val="ps-000-normal"/>
        <w:spacing w:before="120" w:line="380" w:lineRule="exact"/>
        <w:jc w:val="thaiDistribute"/>
        <w:rPr>
          <w:rFonts w:asciiTheme="majorBidi" w:hAnsiTheme="majorBidi" w:cstheme="majorBidi"/>
          <w:sz w:val="28"/>
          <w:szCs w:val="28"/>
        </w:rPr>
      </w:pPr>
      <w:r w:rsidRPr="00DE45FD">
        <w:rPr>
          <w:rFonts w:asciiTheme="majorBidi" w:hAnsiTheme="majorBidi" w:cstheme="majorBidi"/>
          <w:sz w:val="28"/>
          <w:szCs w:val="28"/>
        </w:rPr>
        <w:t>From the matters communicated with those charge</w:t>
      </w:r>
      <w:r w:rsidR="00BD7A46">
        <w:rPr>
          <w:rFonts w:asciiTheme="majorBidi" w:hAnsiTheme="majorBidi" w:cstheme="majorBidi"/>
          <w:sz w:val="28"/>
          <w:szCs w:val="28"/>
        </w:rPr>
        <w:t>d</w:t>
      </w:r>
      <w:r w:rsidRPr="00DE45FD">
        <w:rPr>
          <w:rFonts w:asciiTheme="majorBidi" w:hAnsiTheme="majorBidi" w:cstheme="majorBidi"/>
          <w:sz w:val="28"/>
          <w:szCs w:val="28"/>
        </w:rPr>
        <w:t xml:space="preserve"> with governance, I determine those matters that were of most significance in the audit of the</w:t>
      </w:r>
      <w:r w:rsidR="00F9503D" w:rsidRPr="00DE45FD">
        <w:rPr>
          <w:rFonts w:asciiTheme="majorBidi" w:hAnsiTheme="majorBidi" w:cstheme="majorBidi"/>
          <w:sz w:val="28"/>
          <w:szCs w:val="28"/>
        </w:rPr>
        <w:t xml:space="preserve"> consolidated</w:t>
      </w:r>
      <w:r w:rsidRPr="00DE45FD">
        <w:rPr>
          <w:rFonts w:asciiTheme="majorBidi" w:hAnsiTheme="majorBidi" w:cstheme="majorBidi"/>
          <w:sz w:val="28"/>
          <w:szCs w:val="28"/>
        </w:rPr>
        <w:t xml:space="preserve"> and separate financial statements of the current period and are therefore the key audit matters. I describe these</w:t>
      </w:r>
      <w:r w:rsidR="00F9503D" w:rsidRPr="00DE45FD">
        <w:rPr>
          <w:rFonts w:asciiTheme="majorBidi" w:hAnsiTheme="majorBidi" w:cstheme="majorBidi"/>
          <w:sz w:val="28"/>
          <w:szCs w:val="28"/>
        </w:rPr>
        <w:t xml:space="preserv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6B81637" w14:textId="77777777" w:rsidR="00161D1A" w:rsidRPr="00DE45FD" w:rsidRDefault="00161D1A" w:rsidP="0072142C">
      <w:pPr>
        <w:pStyle w:val="ps-000-normal"/>
        <w:spacing w:before="120"/>
        <w:rPr>
          <w:rFonts w:asciiTheme="majorBidi" w:hAnsiTheme="majorBidi" w:cstheme="majorBidi"/>
          <w:sz w:val="28"/>
          <w:szCs w:val="28"/>
        </w:rPr>
      </w:pPr>
    </w:p>
    <w:p w14:paraId="7F38F0F4" w14:textId="77777777" w:rsidR="00F9503D" w:rsidRPr="00DE45FD" w:rsidRDefault="00F9503D" w:rsidP="0072142C">
      <w:pPr>
        <w:pStyle w:val="ps-000-normal"/>
        <w:spacing w:before="120"/>
        <w:rPr>
          <w:rFonts w:asciiTheme="majorBidi" w:hAnsiTheme="majorBidi" w:cstheme="majorBidi"/>
          <w:sz w:val="28"/>
          <w:szCs w:val="28"/>
        </w:rPr>
      </w:pPr>
    </w:p>
    <w:p w14:paraId="4680AA97" w14:textId="77777777" w:rsidR="00C97127" w:rsidRPr="00DE45FD" w:rsidRDefault="00C97127" w:rsidP="00C97127">
      <w:pPr>
        <w:jc w:val="both"/>
        <w:rPr>
          <w:rFonts w:ascii="Angsana New" w:hAnsi="Angsana New"/>
          <w:b/>
          <w:bCs/>
          <w:snapToGrid w:val="0"/>
          <w:sz w:val="28"/>
          <w:szCs w:val="28"/>
          <w:lang w:eastAsia="th-TH"/>
        </w:rPr>
      </w:pPr>
      <w:r w:rsidRPr="00DE45FD">
        <w:rPr>
          <w:rFonts w:ascii="Angsana New" w:hAnsi="Angsana New"/>
          <w:b/>
          <w:bCs/>
          <w:snapToGrid w:val="0"/>
          <w:sz w:val="28"/>
          <w:szCs w:val="28"/>
          <w:lang w:eastAsia="th-TH"/>
        </w:rPr>
        <w:t>Wannawat Hemachayart</w:t>
      </w:r>
    </w:p>
    <w:p w14:paraId="511D36B3" w14:textId="77777777" w:rsidR="00C97127" w:rsidRPr="00DE45FD" w:rsidRDefault="00C97127" w:rsidP="00C97127">
      <w:pPr>
        <w:tabs>
          <w:tab w:val="center" w:pos="6480"/>
        </w:tabs>
        <w:spacing w:after="120" w:line="360" w:lineRule="exact"/>
        <w:ind w:right="-45"/>
        <w:jc w:val="both"/>
        <w:rPr>
          <w:rFonts w:ascii="Angsana New" w:eastAsia="Arial Unicode MS" w:hAnsi="Angsana New"/>
          <w:sz w:val="28"/>
          <w:szCs w:val="28"/>
        </w:rPr>
      </w:pPr>
      <w:r w:rsidRPr="00DE45FD">
        <w:rPr>
          <w:rFonts w:ascii="Angsana New" w:eastAsia="Arial Unicode MS" w:hAnsi="Angsana New"/>
          <w:sz w:val="28"/>
          <w:szCs w:val="28"/>
        </w:rPr>
        <w:t xml:space="preserve">Certified Public Accountant </w:t>
      </w:r>
      <w:r w:rsidRPr="00DE45FD">
        <w:rPr>
          <w:rFonts w:ascii="Angsana New" w:eastAsia="Arial Unicode MS" w:hAnsi="Angsana New"/>
          <w:sz w:val="28"/>
          <w:szCs w:val="28"/>
          <w:cs/>
          <w:lang w:val="en-GB"/>
        </w:rPr>
        <w:t>(</w:t>
      </w:r>
      <w:r w:rsidRPr="00DE45FD">
        <w:rPr>
          <w:rFonts w:ascii="Angsana New" w:eastAsia="Arial Unicode MS" w:hAnsi="Angsana New"/>
          <w:sz w:val="28"/>
          <w:szCs w:val="28"/>
        </w:rPr>
        <w:t>Thailand</w:t>
      </w:r>
      <w:r w:rsidRPr="00DE45FD">
        <w:rPr>
          <w:rFonts w:ascii="Angsana New" w:eastAsia="Arial Unicode MS" w:hAnsi="Angsana New"/>
          <w:sz w:val="28"/>
          <w:szCs w:val="28"/>
          <w:cs/>
          <w:lang w:val="en-GB"/>
        </w:rPr>
        <w:t xml:space="preserve">) </w:t>
      </w:r>
      <w:r w:rsidRPr="00DE45FD">
        <w:rPr>
          <w:rFonts w:ascii="Angsana New" w:eastAsia="Arial Unicode MS" w:hAnsi="Angsana New"/>
          <w:sz w:val="28"/>
          <w:szCs w:val="28"/>
        </w:rPr>
        <w:t>No</w:t>
      </w:r>
      <w:r w:rsidRPr="00DE45FD">
        <w:rPr>
          <w:rFonts w:ascii="Angsana New" w:eastAsia="Arial Unicode MS" w:hAnsi="Angsana New"/>
          <w:sz w:val="28"/>
          <w:szCs w:val="28"/>
          <w:cs/>
          <w:lang w:val="en-GB"/>
        </w:rPr>
        <w:t xml:space="preserve">. </w:t>
      </w:r>
      <w:r w:rsidRPr="00DE45FD">
        <w:rPr>
          <w:rFonts w:ascii="Angsana New" w:eastAsia="Arial Unicode MS" w:hAnsi="Angsana New"/>
          <w:sz w:val="28"/>
          <w:szCs w:val="28"/>
          <w:lang w:val="en-GB"/>
        </w:rPr>
        <w:t>7049</w:t>
      </w:r>
    </w:p>
    <w:p w14:paraId="68C854AE" w14:textId="77777777" w:rsidR="00F9503D" w:rsidRPr="00DE45FD" w:rsidRDefault="00C97127" w:rsidP="00F9503D">
      <w:pPr>
        <w:spacing w:before="120" w:line="380" w:lineRule="exact"/>
        <w:rPr>
          <w:rFonts w:ascii="Angsana New" w:hAnsi="Angsana New"/>
          <w:b/>
          <w:bCs/>
          <w:spacing w:val="-3"/>
          <w:sz w:val="28"/>
          <w:szCs w:val="28"/>
        </w:rPr>
      </w:pPr>
      <w:r w:rsidRPr="00DE45FD">
        <w:rPr>
          <w:rFonts w:ascii="Angsana New" w:hAnsi="Angsana New"/>
          <w:b/>
          <w:bCs/>
          <w:spacing w:val="-3"/>
          <w:sz w:val="28"/>
          <w:szCs w:val="28"/>
        </w:rPr>
        <w:t>Mazars Limited</w:t>
      </w:r>
    </w:p>
    <w:p w14:paraId="68658760" w14:textId="77777777" w:rsidR="00C97127" w:rsidRPr="00DE45FD" w:rsidRDefault="00C97127" w:rsidP="00F9503D">
      <w:pPr>
        <w:spacing w:before="120" w:line="380" w:lineRule="exact"/>
        <w:rPr>
          <w:rFonts w:ascii="Angsana New" w:hAnsi="Angsana New"/>
          <w:spacing w:val="-3"/>
          <w:sz w:val="28"/>
          <w:szCs w:val="28"/>
        </w:rPr>
      </w:pPr>
      <w:r w:rsidRPr="00DE45FD">
        <w:rPr>
          <w:rFonts w:ascii="Angsana New" w:hAnsi="Angsana New"/>
          <w:spacing w:val="-3"/>
          <w:sz w:val="28"/>
          <w:szCs w:val="28"/>
        </w:rPr>
        <w:t>Bangkok</w:t>
      </w:r>
    </w:p>
    <w:p w14:paraId="1A076ADC" w14:textId="0141043C" w:rsidR="00FA40F0" w:rsidRPr="00F9503D" w:rsidRDefault="008606A7" w:rsidP="00F9503D">
      <w:pPr>
        <w:spacing w:line="380" w:lineRule="exact"/>
        <w:rPr>
          <w:rFonts w:ascii="Angsana New" w:hAnsi="Angsana New"/>
          <w:spacing w:val="-3"/>
          <w:sz w:val="28"/>
          <w:szCs w:val="28"/>
        </w:rPr>
      </w:pPr>
      <w:r w:rsidRPr="00190B04">
        <w:rPr>
          <w:rFonts w:ascii="Angsana New" w:hAnsi="Angsana New"/>
          <w:spacing w:val="-3"/>
          <w:sz w:val="28"/>
          <w:szCs w:val="28"/>
        </w:rPr>
        <w:t>2</w:t>
      </w:r>
      <w:r w:rsidR="00972109">
        <w:rPr>
          <w:rFonts w:ascii="Angsana New" w:hAnsi="Angsana New" w:hint="cs"/>
          <w:spacing w:val="-3"/>
          <w:sz w:val="28"/>
          <w:szCs w:val="28"/>
          <w:cs/>
        </w:rPr>
        <w:t>8</w:t>
      </w:r>
      <w:r w:rsidR="00C2677D">
        <w:rPr>
          <w:rFonts w:ascii="Angsana New" w:hAnsi="Angsana New" w:hint="cs"/>
          <w:spacing w:val="-3"/>
          <w:sz w:val="28"/>
          <w:szCs w:val="28"/>
          <w:cs/>
        </w:rPr>
        <w:t xml:space="preserve"> </w:t>
      </w:r>
      <w:r w:rsidR="00161D1A" w:rsidRPr="00190B04">
        <w:rPr>
          <w:rFonts w:ascii="Angsana New" w:hAnsi="Angsana New"/>
          <w:spacing w:val="-3"/>
          <w:sz w:val="28"/>
          <w:szCs w:val="28"/>
        </w:rPr>
        <w:t>February 20</w:t>
      </w:r>
      <w:r w:rsidR="003D1637" w:rsidRPr="00190B04">
        <w:rPr>
          <w:rFonts w:ascii="Angsana New" w:hAnsi="Angsana New"/>
          <w:spacing w:val="-3"/>
          <w:sz w:val="28"/>
          <w:szCs w:val="28"/>
        </w:rPr>
        <w:t>20</w:t>
      </w:r>
    </w:p>
    <w:sectPr w:rsidR="00FA40F0" w:rsidRPr="00F9503D" w:rsidSect="00D774E6">
      <w:footerReference w:type="default" r:id="rId11"/>
      <w:pgSz w:w="11907" w:h="16839" w:code="9"/>
      <w:pgMar w:top="1843" w:right="1080" w:bottom="1702" w:left="1418" w:header="720" w:footer="118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1D66F" w14:textId="77777777" w:rsidR="00D55C64" w:rsidRDefault="00D55C64">
      <w:r>
        <w:separator/>
      </w:r>
    </w:p>
  </w:endnote>
  <w:endnote w:type="continuationSeparator" w:id="0">
    <w:p w14:paraId="220B7CD4" w14:textId="77777777" w:rsidR="00D55C64" w:rsidRDefault="00D5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7612319"/>
      <w:docPartObj>
        <w:docPartGallery w:val="Page Numbers (Bottom of Page)"/>
        <w:docPartUnique/>
      </w:docPartObj>
    </w:sdtPr>
    <w:sdtEndPr>
      <w:rPr>
        <w:noProof/>
      </w:rPr>
    </w:sdtEndPr>
    <w:sdtContent>
      <w:p w14:paraId="0857EC35" w14:textId="77777777" w:rsidR="00A23C9D" w:rsidRDefault="00A23C9D">
        <w:pPr>
          <w:pStyle w:val="Footer"/>
          <w:jc w:val="right"/>
        </w:pPr>
        <w:r w:rsidRPr="00A23C9D">
          <w:rPr>
            <w:rFonts w:asciiTheme="majorBidi" w:hAnsiTheme="majorBidi" w:cstheme="majorBidi"/>
            <w:sz w:val="28"/>
            <w:szCs w:val="28"/>
          </w:rPr>
          <w:fldChar w:fldCharType="begin"/>
        </w:r>
        <w:r w:rsidRPr="00A23C9D">
          <w:rPr>
            <w:rFonts w:asciiTheme="majorBidi" w:hAnsiTheme="majorBidi" w:cstheme="majorBidi"/>
            <w:sz w:val="28"/>
            <w:szCs w:val="28"/>
          </w:rPr>
          <w:instrText xml:space="preserve"> PAGE   \* MERGEFORMAT </w:instrText>
        </w:r>
        <w:r w:rsidRPr="00A23C9D">
          <w:rPr>
            <w:rFonts w:asciiTheme="majorBidi" w:hAnsiTheme="majorBidi" w:cstheme="majorBidi"/>
            <w:sz w:val="28"/>
            <w:szCs w:val="28"/>
          </w:rPr>
          <w:fldChar w:fldCharType="separate"/>
        </w:r>
        <w:r w:rsidR="00201AC2">
          <w:rPr>
            <w:rFonts w:asciiTheme="majorBidi" w:hAnsiTheme="majorBidi" w:cstheme="majorBidi"/>
            <w:noProof/>
            <w:sz w:val="28"/>
            <w:szCs w:val="28"/>
          </w:rPr>
          <w:t>5</w:t>
        </w:r>
        <w:r w:rsidRPr="00A23C9D">
          <w:rPr>
            <w:rFonts w:asciiTheme="majorBidi" w:hAnsiTheme="majorBidi" w:cstheme="majorBidi"/>
            <w:noProof/>
            <w:sz w:val="28"/>
            <w:szCs w:val="28"/>
          </w:rPr>
          <w:fldChar w:fldCharType="end"/>
        </w:r>
      </w:p>
    </w:sdtContent>
  </w:sdt>
  <w:p w14:paraId="300D5125" w14:textId="77777777" w:rsidR="006D02B9" w:rsidRDefault="00201AC2">
    <w:pPr>
      <w:pStyle w:val="Footer"/>
      <w:rPr>
        <w:rFonts w:cs="Times New Roman"/>
        <w:szCs w:val="22"/>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FAD59" w14:textId="77777777" w:rsidR="00D55C64" w:rsidRDefault="00D55C64">
      <w:r>
        <w:separator/>
      </w:r>
    </w:p>
  </w:footnote>
  <w:footnote w:type="continuationSeparator" w:id="0">
    <w:p w14:paraId="40F6A661" w14:textId="77777777" w:rsidR="00D55C64" w:rsidRDefault="00D55C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939C9"/>
    <w:multiLevelType w:val="hybridMultilevel"/>
    <w:tmpl w:val="44F28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AA515A"/>
    <w:multiLevelType w:val="hybridMultilevel"/>
    <w:tmpl w:val="7570A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1C112B8"/>
    <w:multiLevelType w:val="hybridMultilevel"/>
    <w:tmpl w:val="CA7451DE"/>
    <w:lvl w:ilvl="0" w:tplc="E956187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3D17AF"/>
    <w:multiLevelType w:val="hybridMultilevel"/>
    <w:tmpl w:val="B134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8DC8A626"/>
    <w:lvl w:ilvl="0" w:tplc="9956DF72">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8BC0EDE"/>
    <w:multiLevelType w:val="hybridMultilevel"/>
    <w:tmpl w:val="7010B4B0"/>
    <w:lvl w:ilvl="0" w:tplc="CBDE935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2"/>
  </w:num>
  <w:num w:numId="3">
    <w:abstractNumId w:val="1"/>
  </w:num>
  <w:num w:numId="4">
    <w:abstractNumId w:val="1"/>
  </w:num>
  <w:num w:numId="5">
    <w:abstractNumId w:val="4"/>
  </w:num>
  <w:num w:numId="6">
    <w:abstractNumId w:val="3"/>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42C"/>
    <w:rsid w:val="000002F6"/>
    <w:rsid w:val="00006FD4"/>
    <w:rsid w:val="00015B29"/>
    <w:rsid w:val="00027D20"/>
    <w:rsid w:val="00033903"/>
    <w:rsid w:val="00066334"/>
    <w:rsid w:val="00066B62"/>
    <w:rsid w:val="00067FAA"/>
    <w:rsid w:val="00073379"/>
    <w:rsid w:val="000829C5"/>
    <w:rsid w:val="000E4AB7"/>
    <w:rsid w:val="00144A58"/>
    <w:rsid w:val="00161D1A"/>
    <w:rsid w:val="001702A5"/>
    <w:rsid w:val="00190B04"/>
    <w:rsid w:val="001B0094"/>
    <w:rsid w:val="001B0E2F"/>
    <w:rsid w:val="001C2A8C"/>
    <w:rsid w:val="001C5B7B"/>
    <w:rsid w:val="001F245B"/>
    <w:rsid w:val="002016E8"/>
    <w:rsid w:val="00201AC2"/>
    <w:rsid w:val="002052F1"/>
    <w:rsid w:val="002145D3"/>
    <w:rsid w:val="0023059A"/>
    <w:rsid w:val="0023193D"/>
    <w:rsid w:val="00236D4C"/>
    <w:rsid w:val="002B5992"/>
    <w:rsid w:val="002F7C7D"/>
    <w:rsid w:val="00375BFD"/>
    <w:rsid w:val="0037664A"/>
    <w:rsid w:val="003D1637"/>
    <w:rsid w:val="00404FC7"/>
    <w:rsid w:val="00421788"/>
    <w:rsid w:val="00433105"/>
    <w:rsid w:val="0043740F"/>
    <w:rsid w:val="004450C7"/>
    <w:rsid w:val="00445A24"/>
    <w:rsid w:val="00485F42"/>
    <w:rsid w:val="004937B3"/>
    <w:rsid w:val="00495F46"/>
    <w:rsid w:val="004D7883"/>
    <w:rsid w:val="004F4390"/>
    <w:rsid w:val="00533E67"/>
    <w:rsid w:val="00540D18"/>
    <w:rsid w:val="00544738"/>
    <w:rsid w:val="00553F23"/>
    <w:rsid w:val="005657C9"/>
    <w:rsid w:val="005779CE"/>
    <w:rsid w:val="005B699A"/>
    <w:rsid w:val="005D7FC7"/>
    <w:rsid w:val="00622738"/>
    <w:rsid w:val="00640684"/>
    <w:rsid w:val="00655780"/>
    <w:rsid w:val="00696334"/>
    <w:rsid w:val="006A072D"/>
    <w:rsid w:val="006E6D52"/>
    <w:rsid w:val="006E7DA3"/>
    <w:rsid w:val="00704AB0"/>
    <w:rsid w:val="0072142C"/>
    <w:rsid w:val="00723430"/>
    <w:rsid w:val="00726B1B"/>
    <w:rsid w:val="007332EE"/>
    <w:rsid w:val="007372E9"/>
    <w:rsid w:val="00752D18"/>
    <w:rsid w:val="00762D15"/>
    <w:rsid w:val="007724B9"/>
    <w:rsid w:val="007800EE"/>
    <w:rsid w:val="007A3322"/>
    <w:rsid w:val="007A51BF"/>
    <w:rsid w:val="007E3301"/>
    <w:rsid w:val="00812049"/>
    <w:rsid w:val="0081431E"/>
    <w:rsid w:val="00845E15"/>
    <w:rsid w:val="008606A7"/>
    <w:rsid w:val="00876C66"/>
    <w:rsid w:val="008A330A"/>
    <w:rsid w:val="008B270F"/>
    <w:rsid w:val="008B5152"/>
    <w:rsid w:val="008C0D4F"/>
    <w:rsid w:val="008D1555"/>
    <w:rsid w:val="009348C6"/>
    <w:rsid w:val="009431D2"/>
    <w:rsid w:val="00965311"/>
    <w:rsid w:val="00972109"/>
    <w:rsid w:val="00980449"/>
    <w:rsid w:val="009850AC"/>
    <w:rsid w:val="009C6DD7"/>
    <w:rsid w:val="009F646B"/>
    <w:rsid w:val="009F7989"/>
    <w:rsid w:val="00A06D03"/>
    <w:rsid w:val="00A108BA"/>
    <w:rsid w:val="00A23C9D"/>
    <w:rsid w:val="00A30F8D"/>
    <w:rsid w:val="00A32FBE"/>
    <w:rsid w:val="00A42A11"/>
    <w:rsid w:val="00A458CC"/>
    <w:rsid w:val="00A47928"/>
    <w:rsid w:val="00A77C35"/>
    <w:rsid w:val="00A976C0"/>
    <w:rsid w:val="00AA4322"/>
    <w:rsid w:val="00AB332E"/>
    <w:rsid w:val="00AB35F8"/>
    <w:rsid w:val="00AE68E6"/>
    <w:rsid w:val="00AF00C0"/>
    <w:rsid w:val="00AF2E94"/>
    <w:rsid w:val="00AF59F1"/>
    <w:rsid w:val="00AF72A0"/>
    <w:rsid w:val="00B05179"/>
    <w:rsid w:val="00B1641A"/>
    <w:rsid w:val="00B40E92"/>
    <w:rsid w:val="00B83DF5"/>
    <w:rsid w:val="00B87118"/>
    <w:rsid w:val="00B94A6D"/>
    <w:rsid w:val="00BA0402"/>
    <w:rsid w:val="00BD7A46"/>
    <w:rsid w:val="00C15F7B"/>
    <w:rsid w:val="00C2504A"/>
    <w:rsid w:val="00C2677D"/>
    <w:rsid w:val="00C60B44"/>
    <w:rsid w:val="00C67081"/>
    <w:rsid w:val="00C93613"/>
    <w:rsid w:val="00C97127"/>
    <w:rsid w:val="00CA3DAE"/>
    <w:rsid w:val="00CA6502"/>
    <w:rsid w:val="00CB46B4"/>
    <w:rsid w:val="00CE6587"/>
    <w:rsid w:val="00D27F66"/>
    <w:rsid w:val="00D40870"/>
    <w:rsid w:val="00D47256"/>
    <w:rsid w:val="00D55C64"/>
    <w:rsid w:val="00D6066C"/>
    <w:rsid w:val="00D774E6"/>
    <w:rsid w:val="00D82805"/>
    <w:rsid w:val="00DE45FD"/>
    <w:rsid w:val="00E12342"/>
    <w:rsid w:val="00E566D4"/>
    <w:rsid w:val="00E80943"/>
    <w:rsid w:val="00EA41A8"/>
    <w:rsid w:val="00EC7BB5"/>
    <w:rsid w:val="00ED0423"/>
    <w:rsid w:val="00EE48A7"/>
    <w:rsid w:val="00EE6547"/>
    <w:rsid w:val="00EF4FFC"/>
    <w:rsid w:val="00F50876"/>
    <w:rsid w:val="00F53BD1"/>
    <w:rsid w:val="00F7137D"/>
    <w:rsid w:val="00F718E9"/>
    <w:rsid w:val="00F9214A"/>
    <w:rsid w:val="00F9503D"/>
    <w:rsid w:val="00FB3850"/>
    <w:rsid w:val="00FF53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75C879D"/>
  <w15:docId w15:val="{47E98ED7-4A82-48DA-9237-95F00DB02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42C"/>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2142C"/>
    <w:pPr>
      <w:tabs>
        <w:tab w:val="center" w:pos="4153"/>
        <w:tab w:val="right" w:pos="8306"/>
      </w:tabs>
    </w:pPr>
  </w:style>
  <w:style w:type="character" w:customStyle="1" w:styleId="FooterChar">
    <w:name w:val="Footer Char"/>
    <w:basedOn w:val="DefaultParagraphFont"/>
    <w:link w:val="Footer"/>
    <w:uiPriority w:val="99"/>
    <w:rsid w:val="0072142C"/>
    <w:rPr>
      <w:rFonts w:ascii="Times New Roman" w:eastAsia="Times New Roman" w:hAnsi="Tms Rmn" w:cs="Angsana New"/>
      <w:sz w:val="24"/>
      <w:szCs w:val="24"/>
    </w:rPr>
  </w:style>
  <w:style w:type="paragraph" w:customStyle="1" w:styleId="ps-000-normal">
    <w:name w:val="ps-000-normal"/>
    <w:basedOn w:val="Normal"/>
    <w:rsid w:val="0072142C"/>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A23C9D"/>
    <w:pPr>
      <w:tabs>
        <w:tab w:val="center" w:pos="4680"/>
        <w:tab w:val="right" w:pos="9360"/>
      </w:tabs>
    </w:pPr>
    <w:rPr>
      <w:szCs w:val="30"/>
    </w:rPr>
  </w:style>
  <w:style w:type="character" w:customStyle="1" w:styleId="HeaderChar">
    <w:name w:val="Header Char"/>
    <w:basedOn w:val="DefaultParagraphFont"/>
    <w:link w:val="Header"/>
    <w:uiPriority w:val="99"/>
    <w:rsid w:val="00A23C9D"/>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1B0094"/>
    <w:rPr>
      <w:rFonts w:ascii="Segoe UI" w:hAnsi="Segoe UI"/>
      <w:sz w:val="18"/>
      <w:szCs w:val="22"/>
    </w:rPr>
  </w:style>
  <w:style w:type="character" w:customStyle="1" w:styleId="BalloonTextChar">
    <w:name w:val="Balloon Text Char"/>
    <w:basedOn w:val="DefaultParagraphFont"/>
    <w:link w:val="BalloonText"/>
    <w:uiPriority w:val="99"/>
    <w:semiHidden/>
    <w:rsid w:val="001B0094"/>
    <w:rPr>
      <w:rFonts w:ascii="Segoe UI" w:eastAsia="Times New Roman" w:hAnsi="Segoe UI" w:cs="Angsana New"/>
      <w:sz w:val="18"/>
      <w:szCs w:val="22"/>
    </w:rPr>
  </w:style>
  <w:style w:type="paragraph" w:customStyle="1" w:styleId="Default">
    <w:name w:val="Default"/>
    <w:rsid w:val="00485F42"/>
    <w:pPr>
      <w:autoSpaceDE w:val="0"/>
      <w:autoSpaceDN w:val="0"/>
      <w:adjustRightInd w:val="0"/>
      <w:spacing w:after="0" w:line="240" w:lineRule="auto"/>
    </w:pPr>
    <w:rPr>
      <w:rFonts w:ascii="Arial" w:eastAsia="Calibri" w:hAnsi="Arial" w:cs="Arial"/>
      <w:color w:val="000000"/>
      <w:sz w:val="24"/>
      <w:szCs w:val="24"/>
      <w:lang w:val="en-GB"/>
    </w:rPr>
  </w:style>
  <w:style w:type="paragraph" w:styleId="ListParagraph">
    <w:name w:val="List Paragraph"/>
    <w:basedOn w:val="Normal"/>
    <w:uiPriority w:val="34"/>
    <w:qFormat/>
    <w:rsid w:val="00696334"/>
    <w:pPr>
      <w:overflowPunct/>
      <w:autoSpaceDE/>
      <w:autoSpaceDN/>
      <w:adjustRightInd/>
      <w:spacing w:after="200" w:line="276" w:lineRule="auto"/>
      <w:ind w:left="720"/>
      <w:contextualSpacing/>
      <w:textAlignment w:val="auto"/>
    </w:pPr>
    <w:rPr>
      <w:rFonts w:ascii="Calibri" w:eastAsiaTheme="minorHAnsi" w:hAnsi="Calibri" w:cs="Calibri"/>
      <w:sz w:val="22"/>
      <w:szCs w:val="22"/>
    </w:rPr>
  </w:style>
  <w:style w:type="character" w:styleId="Strong">
    <w:name w:val="Strong"/>
    <w:uiPriority w:val="22"/>
    <w:qFormat/>
    <w:rsid w:val="00495F4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22411">
      <w:bodyDiv w:val="1"/>
      <w:marLeft w:val="0"/>
      <w:marRight w:val="0"/>
      <w:marTop w:val="0"/>
      <w:marBottom w:val="0"/>
      <w:divBdr>
        <w:top w:val="none" w:sz="0" w:space="0" w:color="auto"/>
        <w:left w:val="none" w:sz="0" w:space="0" w:color="auto"/>
        <w:bottom w:val="none" w:sz="0" w:space="0" w:color="auto"/>
        <w:right w:val="none" w:sz="0" w:space="0" w:color="auto"/>
      </w:divBdr>
    </w:div>
    <w:div w:id="1248613667">
      <w:bodyDiv w:val="1"/>
      <w:marLeft w:val="0"/>
      <w:marRight w:val="0"/>
      <w:marTop w:val="0"/>
      <w:marBottom w:val="0"/>
      <w:divBdr>
        <w:top w:val="none" w:sz="0" w:space="0" w:color="auto"/>
        <w:left w:val="none" w:sz="0" w:space="0" w:color="auto"/>
        <w:bottom w:val="none" w:sz="0" w:space="0" w:color="auto"/>
        <w:right w:val="none" w:sz="0" w:space="0" w:color="auto"/>
      </w:divBdr>
    </w:div>
    <w:div w:id="138518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D142520333314EBBE71797F88FFC16" ma:contentTypeVersion="8" ma:contentTypeDescription="Create a new document." ma:contentTypeScope="" ma:versionID="7e706c74876de058e097078381ce05eb">
  <xsd:schema xmlns:xsd="http://www.w3.org/2001/XMLSchema" xmlns:xs="http://www.w3.org/2001/XMLSchema" xmlns:p="http://schemas.microsoft.com/office/2006/metadata/properties" xmlns:ns2="ace9fd23-7fd5-4310-949f-e4ee9aface7d" xmlns:ns3="d93012c9-d237-4e1c-9ee6-314f091c5672" targetNamespace="http://schemas.microsoft.com/office/2006/metadata/properties" ma:root="true" ma:fieldsID="eb3e37b9f6bc5c3b73361861b29f1bae" ns2:_="" ns3:_="">
    <xsd:import namespace="ace9fd23-7fd5-4310-949f-e4ee9aface7d"/>
    <xsd:import namespace="d93012c9-d237-4e1c-9ee6-314f091c56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e9fd23-7fd5-4310-949f-e4ee9aface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3012c9-d237-4e1c-9ee6-314f091c567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01775-4DCB-4DFA-9250-3A0EC8D75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e9fd23-7fd5-4310-949f-e4ee9aface7d"/>
    <ds:schemaRef ds:uri="d93012c9-d237-4e1c-9ee6-314f091c56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2714A8-D792-432A-8EC3-20A84E68E6F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93012c9-d237-4e1c-9ee6-314f091c5672"/>
    <ds:schemaRef ds:uri="http://purl.org/dc/elements/1.1/"/>
    <ds:schemaRef ds:uri="http://schemas.microsoft.com/office/2006/metadata/properties"/>
    <ds:schemaRef ds:uri="ace9fd23-7fd5-4310-949f-e4ee9aface7d"/>
    <ds:schemaRef ds:uri="http://www.w3.org/XML/1998/namespace"/>
    <ds:schemaRef ds:uri="http://purl.org/dc/dcmitype/"/>
  </ds:schemaRefs>
</ds:datastoreItem>
</file>

<file path=customXml/itemProps3.xml><?xml version="1.0" encoding="utf-8"?>
<ds:datastoreItem xmlns:ds="http://schemas.openxmlformats.org/officeDocument/2006/customXml" ds:itemID="{DC58A37E-AC15-44CA-83F4-A571717C729C}">
  <ds:schemaRefs>
    <ds:schemaRef ds:uri="http://schemas.microsoft.com/sharepoint/v3/contenttype/forms"/>
  </ds:schemaRefs>
</ds:datastoreItem>
</file>

<file path=customXml/itemProps4.xml><?xml version="1.0" encoding="utf-8"?>
<ds:datastoreItem xmlns:ds="http://schemas.openxmlformats.org/officeDocument/2006/customXml" ds:itemID="{CF8D3160-DB54-43FB-876C-FCF01C04B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Pages>
  <Words>1861</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Pawarawan Hemhongsa</dc:creator>
  <cp:keywords/>
  <dc:description/>
  <cp:lastModifiedBy>Wannawat Hemachayart</cp:lastModifiedBy>
  <cp:revision>20</cp:revision>
  <cp:lastPrinted>2020-02-24T03:50:00Z</cp:lastPrinted>
  <dcterms:created xsi:type="dcterms:W3CDTF">2019-12-17T12:31:00Z</dcterms:created>
  <dcterms:modified xsi:type="dcterms:W3CDTF">2020-02-27T14:30:00Z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0x01010057D142520333314EBBE71797F88FFC16</vt:lpwstr>
  </property>
</Properties>
</file>