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E555702" w14:textId="77777777" w:rsidTr="00A341BF">
        <w:trPr>
          <w:trHeight w:val="2865"/>
        </w:trPr>
        <w:tc>
          <w:tcPr>
            <w:tcW w:w="2268" w:type="dxa"/>
          </w:tcPr>
          <w:p w14:paraId="6C768247" w14:textId="77777777" w:rsidR="00E0585C" w:rsidRPr="00E0585C" w:rsidRDefault="00E0585C">
            <w:pPr>
              <w:rPr>
                <w:rFonts w:ascii="Angsana New" w:hAnsi="Angsana New"/>
                <w:sz w:val="36"/>
                <w:szCs w:val="36"/>
              </w:rPr>
            </w:pPr>
            <w:bookmarkStart w:id="0" w:name="_GoBack"/>
            <w:bookmarkEnd w:id="0"/>
          </w:p>
        </w:tc>
        <w:tc>
          <w:tcPr>
            <w:tcW w:w="7320" w:type="dxa"/>
            <w:vAlign w:val="center"/>
          </w:tcPr>
          <w:p w14:paraId="1970BBD5"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14E28C5C" w14:textId="77777777"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 xml:space="preserve">consolidated </w:t>
            </w:r>
            <w:r w:rsidRPr="007E75C0">
              <w:rPr>
                <w:rFonts w:hAnsi="Tms Rmn"/>
                <w:color w:val="7F7E82"/>
                <w:sz w:val="28"/>
              </w:rPr>
              <w:t>financial statements</w:t>
            </w:r>
          </w:p>
          <w:p w14:paraId="522F5ED1" w14:textId="77777777"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7B2396">
              <w:rPr>
                <w:rFonts w:hAnsi="Tms Rmn"/>
                <w:color w:val="7F7E82"/>
                <w:sz w:val="28"/>
              </w:rPr>
              <w:t>201</w:t>
            </w:r>
            <w:r w:rsidR="00E203DE">
              <w:rPr>
                <w:rFonts w:hAnsi="Tms Rmn"/>
                <w:color w:val="7F7E82"/>
                <w:sz w:val="28"/>
              </w:rPr>
              <w:t>9</w:t>
            </w:r>
          </w:p>
        </w:tc>
      </w:tr>
    </w:tbl>
    <w:p w14:paraId="2AF7D4D3" w14:textId="77777777" w:rsidR="00B626F4" w:rsidRPr="00054E8A" w:rsidRDefault="00B626F4">
      <w:pPr>
        <w:sectPr w:rsidR="00B626F4" w:rsidRPr="00054E8A" w:rsidSect="00A341BF">
          <w:headerReference w:type="first" r:id="rId7"/>
          <w:pgSz w:w="11907" w:h="16840" w:code="9"/>
          <w:pgMar w:top="1728" w:right="1080" w:bottom="11520" w:left="360" w:header="720" w:footer="720" w:gutter="0"/>
          <w:cols w:space="720"/>
          <w:docGrid w:linePitch="360"/>
        </w:sectPr>
      </w:pPr>
    </w:p>
    <w:p w14:paraId="00AC681D"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122E29F"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625CCF8B" w14:textId="77777777" w:rsidR="00D4449E" w:rsidRPr="000C4EBC" w:rsidRDefault="00D4449E" w:rsidP="00D4449E">
      <w:pPr>
        <w:spacing w:before="360" w:after="240" w:line="380" w:lineRule="exact"/>
        <w:rPr>
          <w:rFonts w:ascii="Arial" w:hAnsi="Arial" w:cs="Arial"/>
          <w:b/>
          <w:bCs/>
          <w:sz w:val="22"/>
        </w:rPr>
      </w:pPr>
      <w:bookmarkStart w:id="1" w:name="36765549"/>
      <w:bookmarkEnd w:id="1"/>
      <w:r w:rsidRPr="009B367D">
        <w:rPr>
          <w:rFonts w:ascii="Arial" w:hAnsi="Arial" w:cs="Arial"/>
          <w:b/>
          <w:bCs/>
          <w:sz w:val="22"/>
        </w:rPr>
        <w:t>Opinion</w:t>
      </w:r>
    </w:p>
    <w:p w14:paraId="1D92EE86" w14:textId="77777777"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E203DE">
        <w:rPr>
          <w:rFonts w:ascii="Arial" w:hAnsi="Arial" w:cs="Arial"/>
          <w:sz w:val="22"/>
          <w:szCs w:val="22"/>
        </w:rPr>
        <w:t>2019</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Pr>
          <w:rFonts w:ascii="Arial" w:hAnsi="Arial" w:cs="Arial"/>
          <w:sz w:val="22"/>
          <w:szCs w:val="22"/>
        </w:rPr>
        <w:t xml:space="preserve">significant accounting policies,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p>
    <w:p w14:paraId="28D55B28" w14:textId="77777777"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767CFD">
        <w:rPr>
          <w:rFonts w:ascii="Arial" w:hAnsi="Arial" w:cs="Arial"/>
          <w:sz w:val="22"/>
          <w:szCs w:val="22"/>
        </w:rPr>
        <w:t>201</w:t>
      </w:r>
      <w:r w:rsidR="00E203DE">
        <w:rPr>
          <w:rFonts w:ascii="Arial" w:hAnsi="Arial" w:cs="Arial"/>
          <w:sz w:val="22"/>
          <w:szCs w:val="22"/>
        </w:rPr>
        <w:t>9</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1C16C428" w14:textId="77777777" w:rsidR="00D4449E" w:rsidRPr="008E55FF" w:rsidRDefault="00D4449E" w:rsidP="00D4449E">
      <w:pPr>
        <w:spacing w:before="240" w:after="240" w:line="380" w:lineRule="exact"/>
        <w:rPr>
          <w:rFonts w:ascii="Arial" w:hAnsi="Arial" w:cs="Arial"/>
          <w:b/>
          <w:bCs/>
          <w:sz w:val="22"/>
        </w:rPr>
      </w:pPr>
      <w:bookmarkStart w:id="2" w:name="36765550"/>
      <w:bookmarkEnd w:id="2"/>
      <w:r w:rsidRPr="008E55FF">
        <w:rPr>
          <w:rFonts w:ascii="Arial" w:hAnsi="Arial" w:cs="Arial"/>
          <w:b/>
          <w:bCs/>
          <w:sz w:val="22"/>
        </w:rPr>
        <w:t xml:space="preserve">Basis for Opinion </w:t>
      </w:r>
    </w:p>
    <w:p w14:paraId="306FF5F8" w14:textId="77777777" w:rsidR="00C6590E" w:rsidRPr="00535875" w:rsidRDefault="00D4449E" w:rsidP="00535875">
      <w:pPr>
        <w:spacing w:before="60" w:after="60" w:line="380" w:lineRule="exact"/>
        <w:rPr>
          <w:rFonts w:ascii="Arial" w:hAnsi="Arial" w:cstheme="minorBidi"/>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A34843">
        <w:rPr>
          <w:rFonts w:ascii="Arial" w:hAnsi="Arial" w:cs="Arial"/>
          <w:sz w:val="22"/>
          <w:szCs w:val="22"/>
        </w:rPr>
        <w:t xml:space="preserve">Code of Ethics for Professional Accountants </w:t>
      </w:r>
      <w:r w:rsidRPr="00A34843">
        <w:rPr>
          <w:rFonts w:ascii="Arial" w:hAnsi="Arial" w:cs="Browallia New"/>
          <w:sz w:val="22"/>
        </w:rPr>
        <w:t>as</w:t>
      </w:r>
      <w:r w:rsidRPr="00F80F6B">
        <w:rPr>
          <w:rFonts w:ascii="Arial" w:hAnsi="Arial" w:cs="Browallia New"/>
          <w:sz w:val="22"/>
        </w:rPr>
        <w:t xml:space="preserve"> issued by </w:t>
      </w:r>
      <w:r w:rsidRPr="00F80F6B">
        <w:rPr>
          <w:rFonts w:ascii="Arial" w:hAnsi="Arial" w:cs="Arial"/>
          <w:sz w:val="22"/>
          <w:szCs w:val="22"/>
        </w:rPr>
        <w:t xml:space="preserve">the Federation of Accounting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523BF0DA"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093B927" w14:textId="77777777" w:rsidR="009B6BA7" w:rsidRDefault="009B6BA7" w:rsidP="00535875">
      <w:pPr>
        <w:spacing w:before="240" w:after="240" w:line="380" w:lineRule="exact"/>
        <w:rPr>
          <w:rFonts w:ascii="Arial" w:hAnsi="Arial" w:cs="Arial"/>
          <w:b/>
          <w:bCs/>
          <w:sz w:val="22"/>
        </w:rPr>
        <w:sectPr w:rsidR="009B6BA7" w:rsidSect="009B6BA7">
          <w:footerReference w:type="default" r:id="rId8"/>
          <w:headerReference w:type="first" r:id="rId9"/>
          <w:footerReference w:type="first" r:id="rId10"/>
          <w:pgSz w:w="11909" w:h="16834" w:code="9"/>
          <w:pgMar w:top="2880" w:right="1080" w:bottom="1080" w:left="1296" w:header="706" w:footer="706" w:gutter="0"/>
          <w:cols w:space="720"/>
          <w:titlePg/>
          <w:docGrid w:linePitch="326"/>
        </w:sectPr>
      </w:pPr>
    </w:p>
    <w:p w14:paraId="1E3304D5"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264D15EE"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statements as a whole, and in forming my opinion thereon, and I do not provide a separate opinion on these matters. </w:t>
      </w:r>
    </w:p>
    <w:p w14:paraId="764F07E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0EFFF57"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2238A58"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487F0E5C" w14:textId="77777777"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FC2D50">
        <w:rPr>
          <w:rFonts w:ascii="Arial" w:eastAsia="Arial Unicode MS" w:hAnsi="Arial" w:cs="Arial Unicode MS"/>
          <w:sz w:val="22"/>
          <w:szCs w:val="22"/>
        </w:rPr>
        <w:t>4</w:t>
      </w:r>
      <w:r w:rsidR="00A802B6">
        <w:rPr>
          <w:rFonts w:ascii="Arial" w:eastAsia="Arial Unicode MS" w:hAnsi="Arial" w:cs="Arial Unicode MS"/>
          <w:sz w:val="22"/>
          <w:szCs w:val="22"/>
        </w:rPr>
        <w:t>.1 to the consolidated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4D56C8B2"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155E3660"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Assessing and testing the Company’s internal controls with respect to the revenue cycle by making enquiry of responsible executives, gaining an understanding of the controls and selecting representative samples to test the operation of the designed controls.</w:t>
      </w:r>
    </w:p>
    <w:p w14:paraId="5A58AEF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agreement, and whether it was in compliance</w:t>
      </w:r>
      <w:r>
        <w:rPr>
          <w:rFonts w:ascii="Arial" w:hAnsi="Arial" w:cs="Arial"/>
          <w:szCs w:val="22"/>
        </w:rPr>
        <w:t xml:space="preserve"> with the Company’s policy.</w:t>
      </w:r>
    </w:p>
    <w:p w14:paraId="173CBBAE"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FF8D16A"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578682C2"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5E532F9B" w14:textId="77777777"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FC2D50">
        <w:rPr>
          <w:rFonts w:ascii="Arial" w:eastAsia="Arial Unicode MS" w:hAnsi="Arial" w:cs="Arial Unicode MS"/>
          <w:sz w:val="22"/>
          <w:szCs w:val="22"/>
        </w:rPr>
        <w:t>4</w:t>
      </w:r>
      <w:r>
        <w:rPr>
          <w:rFonts w:ascii="Arial" w:eastAsia="Arial Unicode MS" w:hAnsi="Arial" w:cs="Arial Unicode MS"/>
          <w:sz w:val="22"/>
          <w:szCs w:val="22"/>
        </w:rPr>
        <w:t xml:space="preserve">.8 and </w:t>
      </w:r>
      <w:r w:rsidR="005B6F72">
        <w:rPr>
          <w:rFonts w:ascii="Arial" w:eastAsia="Arial Unicode MS" w:hAnsi="Arial" w:cs="Arial Unicode MS"/>
          <w:sz w:val="22"/>
          <w:szCs w:val="22"/>
        </w:rPr>
        <w:t xml:space="preserve">Note </w:t>
      </w:r>
      <w:r w:rsidR="00FC2D50">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investment properties of the Company and its subsidiary</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identified the provision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provision for </w:t>
      </w:r>
      <w:r w:rsidR="00D4449E">
        <w:rPr>
          <w:rFonts w:ascii="Arial" w:hAnsi="Arial" w:cs="Arial"/>
          <w:sz w:val="22"/>
          <w:szCs w:val="22"/>
        </w:rPr>
        <w:t>impairment of investment properties</w:t>
      </w:r>
      <w:r w:rsidR="00D4449E" w:rsidRPr="006F3FE0">
        <w:rPr>
          <w:rFonts w:ascii="Arial" w:hAnsi="Arial" w:cs="Arial"/>
          <w:sz w:val="22"/>
          <w:szCs w:val="22"/>
        </w:rPr>
        <w:t>.</w:t>
      </w:r>
    </w:p>
    <w:p w14:paraId="38563310"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provision 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provision</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others, the following</w:t>
      </w:r>
      <w:r w:rsidR="005B6F72">
        <w:rPr>
          <w:rFonts w:ascii="Arial" w:eastAsia="Arial Unicode MS" w:hAnsi="Arial" w:cs="Arial Unicode MS"/>
          <w:sz w:val="22"/>
          <w:szCs w:val="22"/>
        </w:rPr>
        <w:t>.</w:t>
      </w:r>
    </w:p>
    <w:p w14:paraId="5DF1B9EA"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D761C54" w14:textId="77777777"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5B6F72">
        <w:rPr>
          <w:rFonts w:ascii="Arial" w:hAnsi="Arial" w:cs="Arial"/>
          <w:szCs w:val="22"/>
        </w:rPr>
        <w:t>provision</w:t>
      </w:r>
      <w:r w:rsidRPr="002502B8">
        <w:rPr>
          <w:rFonts w:ascii="Arial" w:hAnsi="Arial" w:cs="Arial"/>
          <w:szCs w:val="22"/>
        </w:rPr>
        <w:t>.</w:t>
      </w:r>
    </w:p>
    <w:p w14:paraId="57297F95" w14:textId="77777777"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prepared by 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6E105264"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In addition, I assessed the</w:t>
      </w:r>
      <w:r>
        <w:rPr>
          <w:rFonts w:ascii="Arial" w:hAnsi="Arial" w:cs="Arial"/>
          <w:sz w:val="22"/>
          <w:szCs w:val="22"/>
        </w:rPr>
        <w:t xml:space="preserve"> disclosure of</w:t>
      </w:r>
      <w:r w:rsidRPr="008E699C">
        <w:rPr>
          <w:rFonts w:ascii="Arial" w:hAnsi="Arial" w:cs="Arial"/>
          <w:sz w:val="22"/>
          <w:szCs w:val="22"/>
        </w:rPr>
        <w:t xml:space="preserve"> information by the Group’s management with respect to </w:t>
      </w:r>
      <w:r>
        <w:rPr>
          <w:rFonts w:ascii="Arial" w:hAnsi="Arial" w:cs="Arial"/>
          <w:sz w:val="22"/>
          <w:szCs w:val="22"/>
        </w:rPr>
        <w:t xml:space="preserve">assessment of </w:t>
      </w:r>
      <w:r w:rsidRPr="008E699C">
        <w:rPr>
          <w:rFonts w:ascii="Arial" w:hAnsi="Arial" w:cs="Arial"/>
          <w:sz w:val="22"/>
          <w:szCs w:val="22"/>
        </w:rPr>
        <w:t>impairment of investment properties.</w:t>
      </w:r>
    </w:p>
    <w:p w14:paraId="0335A950"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3CAD1397"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6D5642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5370AE12"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w:t>
      </w:r>
      <w:r w:rsidRPr="00F80F6B">
        <w:rPr>
          <w:rFonts w:ascii="Arial" w:hAnsi="Arial" w:cs="Arial"/>
          <w:sz w:val="22"/>
          <w:szCs w:val="22"/>
        </w:rPr>
        <w:lastRenderedPageBreak/>
        <w:t>the financial statements or my knowledge obtained in the audit or otherwise appears to be materially misstated.</w:t>
      </w:r>
    </w:p>
    <w:p w14:paraId="24D2CA53"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45A88734"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6D57A071"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5B304F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FD33427"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48498A0"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1DE037E0"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DCC48B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610D909B"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w:t>
      </w:r>
      <w:r>
        <w:rPr>
          <w:rFonts w:ascii="Arial" w:hAnsi="Arial" w:cs="Arial"/>
          <w:sz w:val="22"/>
          <w:szCs w:val="22"/>
        </w:rPr>
        <w:lastRenderedPageBreak/>
        <w:t xml:space="preserve">one resulting from error, as fraud may involve collusion, forgery, intentional omissions, misrepresentations, or the override of internal control. </w:t>
      </w:r>
    </w:p>
    <w:p w14:paraId="60717022"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7AE7C2C8"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28286B38"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1A600DC"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87BD6A2"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1E5CF1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84718D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A920996"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F80F6B">
        <w:rPr>
          <w:rFonts w:ascii="Arial" w:hAnsi="Arial" w:cs="Arial"/>
          <w:sz w:val="22"/>
          <w:szCs w:val="22"/>
        </w:rPr>
        <w:lastRenderedPageBreak/>
        <w:t>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86B2F5" w14:textId="77777777" w:rsidR="00D4449E" w:rsidRDefault="00345B42" w:rsidP="00833063">
      <w:pPr>
        <w:tabs>
          <w:tab w:val="center" w:pos="6480"/>
        </w:tabs>
        <w:spacing w:line="380" w:lineRule="exact"/>
        <w:ind w:right="-43"/>
        <w:rPr>
          <w:rFonts w:ascii="Arial" w:eastAsia="Arial Unicode MS" w:hAnsi="Arial" w:cs="Arial Unicode MS"/>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5D8C3752" w14:textId="77777777" w:rsidR="00D4449E" w:rsidRPr="004C2A84" w:rsidRDefault="00D4449E" w:rsidP="00D4449E">
      <w:pPr>
        <w:spacing w:before="120" w:after="120" w:line="380" w:lineRule="exact"/>
        <w:rPr>
          <w:rFonts w:ascii="Arial" w:hAnsi="Arial" w:cs="Arial"/>
          <w:sz w:val="22"/>
          <w:szCs w:val="22"/>
        </w:rPr>
      </w:pPr>
    </w:p>
    <w:p w14:paraId="67332838"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309AC79C"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3CE8684A" w14:textId="77777777" w:rsidR="00D4449E" w:rsidRDefault="00B84957" w:rsidP="00D4449E">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14:paraId="3AF5B6B3" w14:textId="77777777" w:rsidR="00D4449E" w:rsidRPr="00525FAC" w:rsidRDefault="00D4449E" w:rsidP="00D4449E">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B84957">
        <w:rPr>
          <w:rFonts w:ascii="Arial" w:eastAsia="Arial Unicode MS" w:hAnsi="Arial" w:cs="Arial Unicode MS"/>
          <w:sz w:val="22"/>
          <w:szCs w:val="22"/>
          <w:lang w:val="en-GB"/>
        </w:rPr>
        <w:t>4496</w:t>
      </w:r>
    </w:p>
    <w:p w14:paraId="7F6EC65E"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57BD0014" w14:textId="77777777"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B84957">
        <w:rPr>
          <w:rFonts w:ascii="Arial" w:eastAsia="Arial Unicode MS" w:hAnsi="Arial" w:cs="Arial Unicode MS"/>
          <w:sz w:val="22"/>
          <w:szCs w:val="22"/>
        </w:rPr>
        <w:t>27 February 2020</w:t>
      </w:r>
    </w:p>
    <w:p w14:paraId="08B8E9E4"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E9296" w14:textId="77777777" w:rsidR="008C4F31" w:rsidRDefault="008C4F31" w:rsidP="0077481E">
      <w:r>
        <w:separator/>
      </w:r>
    </w:p>
  </w:endnote>
  <w:endnote w:type="continuationSeparator" w:id="0">
    <w:p w14:paraId="5260E57A" w14:textId="77777777" w:rsidR="008C4F31" w:rsidRDefault="008C4F31"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0308891"/>
      <w:docPartObj>
        <w:docPartGallery w:val="Page Numbers (Bottom of Page)"/>
        <w:docPartUnique/>
      </w:docPartObj>
    </w:sdtPr>
    <w:sdtEndPr>
      <w:rPr>
        <w:rFonts w:ascii="Arial" w:hAnsi="Arial" w:cs="Arial"/>
        <w:noProof/>
        <w:sz w:val="22"/>
        <w:szCs w:val="22"/>
      </w:rPr>
    </w:sdtEndPr>
    <w:sdtContent>
      <w:p w14:paraId="4C2654AB"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758AF75D"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C46D"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0592045"/>
      <w:docPartObj>
        <w:docPartGallery w:val="Page Numbers (Bottom of Page)"/>
        <w:docPartUnique/>
      </w:docPartObj>
    </w:sdtPr>
    <w:sdtEndPr>
      <w:rPr>
        <w:rFonts w:ascii="Arial" w:hAnsi="Arial" w:cs="Arial"/>
        <w:noProof/>
        <w:sz w:val="22"/>
        <w:szCs w:val="22"/>
      </w:rPr>
    </w:sdtEndPr>
    <w:sdtContent>
      <w:p w14:paraId="6A4CAC50"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E7B55" w14:textId="77777777" w:rsidR="008C4F31" w:rsidRDefault="008C4F31" w:rsidP="0077481E">
      <w:r>
        <w:separator/>
      </w:r>
    </w:p>
  </w:footnote>
  <w:footnote w:type="continuationSeparator" w:id="0">
    <w:p w14:paraId="58515045" w14:textId="77777777" w:rsidR="008C4F31" w:rsidRDefault="008C4F31"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AB33E" w14:textId="77777777" w:rsidR="0077481E" w:rsidRDefault="0077481E" w:rsidP="0077481E">
    <w:pPr>
      <w:pStyle w:val="Header"/>
      <w:spacing w:before="240"/>
    </w:pPr>
  </w:p>
  <w:p w14:paraId="6BCB2990"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2ACC" w14:textId="77777777" w:rsidR="00140AAC" w:rsidRDefault="00140AAC" w:rsidP="0077481E">
    <w:pPr>
      <w:pStyle w:val="Header"/>
      <w:spacing w:before="240"/>
    </w:pPr>
  </w:p>
  <w:p w14:paraId="6FD88F60"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4F31"/>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3E7B"/>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750C"/>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0</TotalTime>
  <Pages>7</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Rasika Ngernsihem</cp:lastModifiedBy>
  <cp:revision>2</cp:revision>
  <cp:lastPrinted>2020-02-25T18:14:00Z</cp:lastPrinted>
  <dcterms:created xsi:type="dcterms:W3CDTF">2020-02-28T01:29:00Z</dcterms:created>
  <dcterms:modified xsi:type="dcterms:W3CDTF">2020-02-28T01:29:00Z</dcterms:modified>
</cp:coreProperties>
</file>