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628"/>
        <w:gridCol w:w="6960"/>
      </w:tblGrid>
      <w:tr w:rsidR="00EB2179" w:rsidRPr="000A5EE2" w:rsidTr="00F4659D">
        <w:trPr>
          <w:trHeight w:val="2865"/>
        </w:trPr>
        <w:tc>
          <w:tcPr>
            <w:tcW w:w="2628" w:type="dxa"/>
          </w:tcPr>
          <w:p w:rsidR="00EB2179" w:rsidRPr="00F4659D" w:rsidRDefault="00EB2179" w:rsidP="00E62BEE">
            <w:pPr>
              <w:rPr>
                <w:rFonts w:ascii="Angsana New" w:hAnsi="Angsana New"/>
                <w:sz w:val="36"/>
                <w:szCs w:val="36"/>
              </w:rPr>
            </w:pPr>
          </w:p>
        </w:tc>
        <w:tc>
          <w:tcPr>
            <w:tcW w:w="6960" w:type="dxa"/>
            <w:vAlign w:val="center"/>
          </w:tcPr>
          <w:p w:rsidR="003D1793" w:rsidRPr="007E75C0" w:rsidRDefault="003D1793" w:rsidP="003D1793">
            <w:pPr>
              <w:spacing w:line="380" w:lineRule="exact"/>
              <w:ind w:left="-14" w:right="-45"/>
              <w:rPr>
                <w:color w:val="7F7E82"/>
                <w:sz w:val="28"/>
              </w:rPr>
            </w:pPr>
            <w:r>
              <w:rPr>
                <w:color w:val="7F7E82"/>
                <w:sz w:val="28"/>
              </w:rPr>
              <w:t>Filter Vision</w:t>
            </w:r>
            <w:r w:rsidRPr="007E75C0">
              <w:rPr>
                <w:color w:val="7F7E82"/>
                <w:sz w:val="28"/>
              </w:rPr>
              <w:t xml:space="preserve"> Public Company Limited</w:t>
            </w:r>
            <w:r>
              <w:rPr>
                <w:color w:val="7F7E82"/>
                <w:sz w:val="28"/>
              </w:rPr>
              <w:t xml:space="preserve"> </w:t>
            </w:r>
            <w:r w:rsidRPr="007E75C0">
              <w:rPr>
                <w:color w:val="7F7E82"/>
                <w:sz w:val="28"/>
              </w:rPr>
              <w:t>and its subsidiaries</w:t>
            </w:r>
          </w:p>
          <w:p w:rsidR="00C52C43" w:rsidRPr="00823C03" w:rsidRDefault="00C52C43" w:rsidP="00C52C43">
            <w:pPr>
              <w:spacing w:line="380" w:lineRule="exact"/>
              <w:ind w:left="-18"/>
              <w:rPr>
                <w:rFonts w:cs="Times New Roman"/>
                <w:color w:val="7F7E82"/>
                <w:sz w:val="28"/>
              </w:rPr>
            </w:pPr>
            <w:r w:rsidRPr="00823C03">
              <w:rPr>
                <w:rFonts w:cs="Times New Roman"/>
                <w:color w:val="7F7E82"/>
                <w:sz w:val="28"/>
              </w:rPr>
              <w:t xml:space="preserve">Report and </w:t>
            </w:r>
            <w:r>
              <w:rPr>
                <w:rFonts w:cs="Times New Roman"/>
                <w:color w:val="7F7E82"/>
                <w:sz w:val="28"/>
              </w:rPr>
              <w:t xml:space="preserve">consolidated </w:t>
            </w:r>
            <w:r w:rsidRPr="00823C03">
              <w:rPr>
                <w:rFonts w:cs="Times New Roman"/>
                <w:color w:val="7F7E82"/>
                <w:sz w:val="28"/>
              </w:rPr>
              <w:t>financial statements</w:t>
            </w:r>
          </w:p>
          <w:p w:rsidR="00EB2179" w:rsidRPr="000A5EE2" w:rsidRDefault="00C52C43" w:rsidP="00C52C43">
            <w:pPr>
              <w:spacing w:line="380" w:lineRule="exact"/>
              <w:ind w:left="-18"/>
              <w:rPr>
                <w:rFonts w:ascii="Angsana New" w:hAnsi="Angsana New" w:cs="Times New Roman"/>
                <w:b/>
                <w:bCs/>
                <w:sz w:val="28"/>
                <w:szCs w:val="36"/>
              </w:rPr>
            </w:pPr>
            <w:r>
              <w:rPr>
                <w:rFonts w:cs="Times New Roman"/>
                <w:color w:val="7F7E82"/>
                <w:sz w:val="28"/>
              </w:rPr>
              <w:t xml:space="preserve">31 December </w:t>
            </w:r>
            <w:r w:rsidR="007B5C07">
              <w:rPr>
                <w:rFonts w:cs="Times New Roman"/>
                <w:color w:val="7F7E82"/>
                <w:sz w:val="28"/>
              </w:rPr>
              <w:t>201</w:t>
            </w:r>
            <w:r w:rsidR="00A04B40">
              <w:rPr>
                <w:rFonts w:cs="Times New Roman"/>
                <w:color w:val="7F7E82"/>
                <w:sz w:val="28"/>
              </w:rPr>
              <w:t>9</w:t>
            </w:r>
          </w:p>
        </w:tc>
      </w:tr>
    </w:tbl>
    <w:p w:rsidR="00EB2179" w:rsidRPr="000A5EE2" w:rsidRDefault="00EB2179" w:rsidP="00EB2179">
      <w:pPr>
        <w:sectPr w:rsidR="00EB2179" w:rsidRPr="000A5EE2" w:rsidSect="00D66733">
          <w:footerReference w:type="even" r:id="rId8"/>
          <w:footerReference w:type="default" r:id="rId9"/>
          <w:pgSz w:w="11907" w:h="16840" w:code="9"/>
          <w:pgMar w:top="1728" w:right="1080" w:bottom="11520" w:left="360" w:header="720" w:footer="720" w:gutter="0"/>
          <w:cols w:space="720"/>
          <w:titlePg/>
          <w:docGrid w:linePitch="360"/>
        </w:sectPr>
      </w:pPr>
    </w:p>
    <w:p w:rsidR="00C52C43" w:rsidRPr="00F64D1A" w:rsidRDefault="00C52C43" w:rsidP="00C52C43">
      <w:pPr>
        <w:spacing w:before="120" w:line="380" w:lineRule="exact"/>
        <w:jc w:val="both"/>
        <w:rPr>
          <w:rFonts w:ascii="Arial" w:eastAsia="Arial Unicode MS" w:hAnsi="Arial" w:cs="Arial Unicode MS"/>
          <w:b/>
          <w:bCs/>
          <w:sz w:val="22"/>
          <w:szCs w:val="22"/>
        </w:rPr>
      </w:pPr>
      <w:r w:rsidRPr="00F64D1A">
        <w:rPr>
          <w:rFonts w:ascii="Arial" w:eastAsia="Arial Unicode MS" w:hAnsi="Arial" w:cs="Arial Unicode MS"/>
          <w:b/>
          <w:bCs/>
          <w:sz w:val="22"/>
          <w:szCs w:val="22"/>
        </w:rPr>
        <w:lastRenderedPageBreak/>
        <w:t>Independent Auditor</w:t>
      </w:r>
      <w:r>
        <w:rPr>
          <w:rFonts w:ascii="Arial" w:eastAsia="Arial Unicode MS" w:hAnsi="Arial" w:cs="Arial Unicode MS"/>
          <w:b/>
          <w:bCs/>
          <w:sz w:val="22"/>
          <w:szCs w:val="22"/>
        </w:rPr>
        <w:t>'s Report</w:t>
      </w:r>
    </w:p>
    <w:p w:rsidR="00C52C43" w:rsidRDefault="00C52C43" w:rsidP="00C52C43">
      <w:pPr>
        <w:pStyle w:val="BodyText"/>
        <w:spacing w:line="380" w:lineRule="exact"/>
        <w:rPr>
          <w:rFonts w:ascii="Arial" w:eastAsia="Arial Unicode MS" w:hAnsi="Arial" w:cs="Arial Unicode MS"/>
          <w:b/>
          <w:bCs/>
          <w:sz w:val="22"/>
          <w:szCs w:val="22"/>
        </w:rPr>
      </w:pPr>
      <w:r w:rsidRPr="00A27995">
        <w:rPr>
          <w:rFonts w:ascii="Arial" w:eastAsia="Arial Unicode MS" w:hAnsi="Arial" w:cs="Arial Unicode MS"/>
          <w:sz w:val="22"/>
          <w:szCs w:val="22"/>
        </w:rPr>
        <w:t xml:space="preserve">To the Shareholders of </w:t>
      </w:r>
      <w:r w:rsidR="002629EE">
        <w:rPr>
          <w:rFonts w:ascii="Arial" w:eastAsia="Arial Unicode MS" w:hAnsi="Arial" w:cs="Arial Unicode MS"/>
          <w:sz w:val="22"/>
          <w:szCs w:val="22"/>
        </w:rPr>
        <w:t>Filter Vision</w:t>
      </w:r>
      <w:r w:rsidRPr="00A27995">
        <w:rPr>
          <w:rFonts w:ascii="Arial" w:eastAsia="Arial Unicode MS" w:hAnsi="Arial" w:cs="Arial Unicode MS"/>
          <w:sz w:val="22"/>
          <w:szCs w:val="22"/>
        </w:rPr>
        <w:t xml:space="preserve"> Public Company Limited</w:t>
      </w:r>
    </w:p>
    <w:p w:rsidR="00C52C43" w:rsidRPr="00A27995" w:rsidRDefault="00C52C43" w:rsidP="00C52C43">
      <w:pPr>
        <w:pStyle w:val="BodyText"/>
        <w:spacing w:line="380" w:lineRule="exact"/>
        <w:rPr>
          <w:rFonts w:ascii="Arial" w:eastAsia="Arial Unicode MS" w:hAnsi="Arial" w:cs="Arial Unicode MS"/>
          <w:b/>
          <w:bCs/>
          <w:sz w:val="22"/>
          <w:szCs w:val="22"/>
        </w:rPr>
      </w:pPr>
    </w:p>
    <w:p w:rsidR="00C52C43" w:rsidRPr="000177FC" w:rsidRDefault="00C52C43" w:rsidP="00C52C43">
      <w:pPr>
        <w:pStyle w:val="ps-000-normal"/>
        <w:spacing w:line="380" w:lineRule="exact"/>
        <w:rPr>
          <w:rFonts w:ascii="Arial" w:hAnsi="Arial" w:cs="Arial"/>
          <w:b/>
          <w:bCs/>
          <w:sz w:val="22"/>
          <w:szCs w:val="22"/>
        </w:rPr>
      </w:pPr>
      <w:r w:rsidRPr="000177FC">
        <w:rPr>
          <w:rFonts w:ascii="Arial" w:hAnsi="Arial" w:cs="Arial"/>
          <w:b/>
          <w:bCs/>
          <w:sz w:val="22"/>
          <w:szCs w:val="22"/>
        </w:rPr>
        <w:t>Opinion</w:t>
      </w:r>
    </w:p>
    <w:p w:rsidR="00C52C43" w:rsidRPr="000177FC" w:rsidRDefault="00C52C43" w:rsidP="00C52C43">
      <w:pPr>
        <w:pStyle w:val="BodyText"/>
        <w:spacing w:before="240" w:after="240" w:line="380" w:lineRule="exact"/>
        <w:ind w:right="-43"/>
        <w:rPr>
          <w:rFonts w:ascii="Arial" w:hAnsi="Arial" w:cs="Arial"/>
          <w:b/>
          <w:bCs/>
          <w:sz w:val="22"/>
          <w:szCs w:val="22"/>
        </w:rPr>
      </w:pPr>
      <w:r w:rsidRPr="000177FC">
        <w:rPr>
          <w:rFonts w:ascii="Arial" w:hAnsi="Arial" w:cs="Arial"/>
          <w:sz w:val="22"/>
          <w:szCs w:val="22"/>
        </w:rPr>
        <w:t xml:space="preserve">I have audited the accompanying consolidated financial statements of </w:t>
      </w:r>
      <w:r w:rsidR="002629EE">
        <w:rPr>
          <w:rFonts w:ascii="Arial" w:eastAsia="Arial Unicode MS" w:hAnsi="Arial" w:cs="Arial Unicode MS"/>
          <w:sz w:val="22"/>
          <w:szCs w:val="22"/>
        </w:rPr>
        <w:t>Filter Vision</w:t>
      </w:r>
      <w:r w:rsidRPr="000177FC">
        <w:rPr>
          <w:rFonts w:ascii="Arial" w:hAnsi="Arial" w:cs="Arial"/>
          <w:sz w:val="22"/>
          <w:szCs w:val="22"/>
        </w:rPr>
        <w:t xml:space="preserve"> Public Company Limited and its subsidiaries (the Group), which comprise the consolidated statement of financial position as at 31 December </w:t>
      </w:r>
      <w:r w:rsidR="005E2A88">
        <w:rPr>
          <w:rFonts w:ascii="Arial" w:hAnsi="Arial" w:cs="Arial"/>
          <w:sz w:val="22"/>
          <w:szCs w:val="22"/>
        </w:rPr>
        <w:t>201</w:t>
      </w:r>
      <w:r w:rsidR="00A04B40">
        <w:rPr>
          <w:rFonts w:ascii="Arial" w:hAnsi="Arial" w:cs="Arial"/>
          <w:sz w:val="22"/>
          <w:szCs w:val="22"/>
        </w:rPr>
        <w:t>9</w:t>
      </w:r>
      <w:r w:rsidRPr="000177FC">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w:t>
      </w:r>
      <w:r w:rsidR="002629EE">
        <w:rPr>
          <w:rFonts w:ascii="Arial" w:eastAsia="Arial Unicode MS" w:hAnsi="Arial" w:cs="Arial Unicode MS"/>
          <w:sz w:val="22"/>
          <w:szCs w:val="22"/>
        </w:rPr>
        <w:t>Filter Vision</w:t>
      </w:r>
      <w:r w:rsidRPr="000177FC">
        <w:rPr>
          <w:rFonts w:ascii="Arial" w:hAnsi="Arial" w:cs="Arial"/>
          <w:sz w:val="22"/>
          <w:szCs w:val="22"/>
        </w:rPr>
        <w:t xml:space="preserve"> Public Company Limited for the same period.</w:t>
      </w:r>
    </w:p>
    <w:p w:rsidR="00C52C43" w:rsidRPr="000177FC" w:rsidRDefault="00C52C43" w:rsidP="00C52C43">
      <w:pPr>
        <w:pStyle w:val="ps-000-normal"/>
        <w:spacing w:line="380" w:lineRule="exact"/>
        <w:rPr>
          <w:rFonts w:ascii="Arial" w:hAnsi="Arial" w:cs="Arial"/>
          <w:color w:val="auto"/>
          <w:sz w:val="22"/>
          <w:szCs w:val="22"/>
        </w:rPr>
      </w:pPr>
      <w:r w:rsidRPr="000177FC">
        <w:rPr>
          <w:rFonts w:ascii="Arial" w:hAnsi="Arial" w:cs="Arial"/>
          <w:color w:val="auto"/>
          <w:sz w:val="22"/>
          <w:szCs w:val="22"/>
        </w:rPr>
        <w:t xml:space="preserve">In my opinion, the financial statements referred to above present fairly, in all material respects, the financial position of </w:t>
      </w:r>
      <w:r w:rsidR="002629EE">
        <w:rPr>
          <w:rFonts w:ascii="Arial" w:eastAsia="Arial Unicode MS" w:hAnsi="Arial" w:cs="Arial Unicode MS"/>
          <w:sz w:val="22"/>
          <w:szCs w:val="22"/>
        </w:rPr>
        <w:t>Filter Vision</w:t>
      </w:r>
      <w:r w:rsidRPr="000177FC">
        <w:rPr>
          <w:rFonts w:ascii="Arial" w:hAnsi="Arial" w:cs="Arial"/>
          <w:color w:val="auto"/>
          <w:sz w:val="22"/>
          <w:szCs w:val="22"/>
        </w:rPr>
        <w:t xml:space="preserve"> Public Company Limited and its subsidiaries and of </w:t>
      </w:r>
      <w:r w:rsidR="002629EE">
        <w:rPr>
          <w:rFonts w:ascii="Arial" w:eastAsia="Arial Unicode MS" w:hAnsi="Arial" w:cs="Arial Unicode MS"/>
          <w:sz w:val="22"/>
          <w:szCs w:val="22"/>
        </w:rPr>
        <w:t>Filter Vision</w:t>
      </w:r>
      <w:r w:rsidRPr="000177FC">
        <w:rPr>
          <w:rFonts w:ascii="Arial" w:hAnsi="Arial" w:cs="Arial"/>
          <w:sz w:val="22"/>
          <w:szCs w:val="22"/>
        </w:rPr>
        <w:t xml:space="preserve"> Public Company Limited</w:t>
      </w:r>
      <w:r w:rsidRPr="000177FC">
        <w:rPr>
          <w:rFonts w:ascii="Arial" w:hAnsi="Arial" w:cs="Arial"/>
          <w:color w:val="auto"/>
          <w:sz w:val="22"/>
          <w:szCs w:val="22"/>
        </w:rPr>
        <w:t xml:space="preserve"> as at 31 December </w:t>
      </w:r>
      <w:r w:rsidR="005E2A88">
        <w:rPr>
          <w:rFonts w:ascii="Arial" w:hAnsi="Arial" w:cs="Arial"/>
          <w:color w:val="auto"/>
          <w:sz w:val="22"/>
          <w:szCs w:val="22"/>
        </w:rPr>
        <w:t>201</w:t>
      </w:r>
      <w:r w:rsidR="00A04B40">
        <w:rPr>
          <w:rFonts w:ascii="Arial" w:hAnsi="Arial" w:cs="Arial"/>
          <w:color w:val="auto"/>
          <w:sz w:val="22"/>
          <w:szCs w:val="22"/>
        </w:rPr>
        <w:t>9</w:t>
      </w:r>
      <w:r w:rsidRPr="000177FC">
        <w:rPr>
          <w:rFonts w:ascii="Arial" w:hAnsi="Arial" w:cs="Arial"/>
          <w:color w:val="auto"/>
          <w:sz w:val="22"/>
          <w:szCs w:val="22"/>
        </w:rPr>
        <w:t>, their financial performance and cash flows for the year then ended in accordance with Thai Financial Reporting Standards.</w:t>
      </w:r>
    </w:p>
    <w:p w:rsidR="00C52C43" w:rsidRPr="000177FC" w:rsidRDefault="00C52C43" w:rsidP="00C52C43">
      <w:pPr>
        <w:pStyle w:val="ps-000-normal"/>
        <w:spacing w:before="240" w:line="380" w:lineRule="exact"/>
        <w:rPr>
          <w:rFonts w:ascii="Arial" w:hAnsi="Arial" w:cs="Arial"/>
          <w:b/>
          <w:bCs/>
          <w:sz w:val="22"/>
          <w:szCs w:val="22"/>
        </w:rPr>
      </w:pPr>
      <w:r w:rsidRPr="000177FC">
        <w:rPr>
          <w:rFonts w:ascii="Arial" w:hAnsi="Arial" w:cs="Arial"/>
          <w:b/>
          <w:bCs/>
          <w:sz w:val="22"/>
          <w:szCs w:val="22"/>
        </w:rPr>
        <w:t>Basis for Opinion</w:t>
      </w:r>
    </w:p>
    <w:p w:rsidR="00C52C43" w:rsidRDefault="00C52C43" w:rsidP="00C52C43">
      <w:pPr>
        <w:pStyle w:val="ps-000-normal"/>
        <w:spacing w:after="240" w:line="380" w:lineRule="exact"/>
        <w:rPr>
          <w:rFonts w:ascii="Arial" w:hAnsi="Arial" w:cstheme="minorBidi"/>
          <w:sz w:val="22"/>
          <w:szCs w:val="22"/>
        </w:rPr>
      </w:pPr>
      <w:r w:rsidRPr="000177FC">
        <w:rPr>
          <w:rFonts w:ascii="Arial" w:hAnsi="Arial" w:cs="Arial"/>
          <w:sz w:val="22"/>
          <w:szCs w:val="22"/>
        </w:rPr>
        <w:t xml:space="preserve">I conducted my audit in accordance with Thai Standards on Auditing. My responsibilities under those standards are further described in the </w:t>
      </w:r>
      <w:r w:rsidRPr="000177FC">
        <w:rPr>
          <w:rFonts w:ascii="Arial" w:hAnsi="Arial" w:cs="Arial"/>
          <w:i/>
          <w:iCs/>
          <w:sz w:val="22"/>
          <w:szCs w:val="22"/>
        </w:rPr>
        <w:t>Auditor’s Responsibilities for the Audit of the Financial Statements</w:t>
      </w:r>
      <w:r w:rsidRPr="000177FC">
        <w:rPr>
          <w:rFonts w:ascii="Arial" w:hAnsi="Arial" w:cs="Arial"/>
          <w:sz w:val="22"/>
          <w:szCs w:val="22"/>
        </w:rPr>
        <w:t xml:space="preserve"> section of my report. I am independent of the Group 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w:t>
      </w:r>
      <w:proofErr w:type="gramStart"/>
      <w:r w:rsidRPr="000177FC">
        <w:rPr>
          <w:rFonts w:ascii="Arial" w:hAnsi="Arial" w:cs="Arial"/>
          <w:sz w:val="22"/>
          <w:szCs w:val="22"/>
        </w:rPr>
        <w:t>sufficient</w:t>
      </w:r>
      <w:proofErr w:type="gramEnd"/>
      <w:r w:rsidRPr="000177FC">
        <w:rPr>
          <w:rFonts w:ascii="Arial" w:hAnsi="Arial" w:cs="Arial"/>
          <w:sz w:val="22"/>
          <w:szCs w:val="22"/>
        </w:rPr>
        <w:t xml:space="preserve"> and appropriate to provide a basis for my opinion.</w:t>
      </w:r>
    </w:p>
    <w:p w:rsidR="001B4790" w:rsidRDefault="001B4790" w:rsidP="001B4790">
      <w:pPr>
        <w:tabs>
          <w:tab w:val="left" w:pos="2880"/>
          <w:tab w:val="left" w:pos="5760"/>
          <w:tab w:val="decimal" w:pos="6660"/>
          <w:tab w:val="left" w:pos="7110"/>
          <w:tab w:val="decimal" w:pos="7920"/>
        </w:tabs>
        <w:spacing w:before="120" w:after="120" w:line="380" w:lineRule="exact"/>
        <w:jc w:val="both"/>
        <w:rPr>
          <w:rFonts w:ascii="Arial" w:hAnsi="Arial" w:cs="Arial"/>
          <w:b/>
          <w:bCs/>
          <w:sz w:val="22"/>
          <w:szCs w:val="20"/>
        </w:rPr>
        <w:sectPr w:rsidR="001B4790" w:rsidSect="001B4790">
          <w:headerReference w:type="default" r:id="rId10"/>
          <w:footerReference w:type="default" r:id="rId11"/>
          <w:footerReference w:type="first" r:id="rId12"/>
          <w:pgSz w:w="11909" w:h="16834" w:code="9"/>
          <w:pgMar w:top="2880" w:right="1080" w:bottom="1080" w:left="1296" w:header="706" w:footer="706" w:gutter="0"/>
          <w:pgNumType w:start="1"/>
          <w:cols w:space="720"/>
          <w:titlePg/>
          <w:docGrid w:linePitch="326"/>
        </w:sectPr>
      </w:pPr>
    </w:p>
    <w:p w:rsidR="00A273EC" w:rsidRPr="0036139C" w:rsidRDefault="00A273EC" w:rsidP="00A273EC">
      <w:pPr>
        <w:tabs>
          <w:tab w:val="left" w:pos="2880"/>
          <w:tab w:val="left" w:pos="5760"/>
          <w:tab w:val="decimal" w:pos="6660"/>
          <w:tab w:val="left" w:pos="7110"/>
          <w:tab w:val="decimal" w:pos="7920"/>
        </w:tabs>
        <w:spacing w:before="120" w:after="120" w:line="380" w:lineRule="exact"/>
        <w:jc w:val="both"/>
        <w:rPr>
          <w:rFonts w:asciiTheme="minorBidi" w:hAnsiTheme="minorBidi" w:cs="Browallia New"/>
          <w:b/>
          <w:bCs/>
          <w:sz w:val="32"/>
          <w:szCs w:val="32"/>
        </w:rPr>
      </w:pPr>
      <w:r w:rsidRPr="001B4790">
        <w:rPr>
          <w:rFonts w:ascii="Arial" w:hAnsi="Arial" w:cs="Arial"/>
          <w:b/>
          <w:bCs/>
          <w:sz w:val="22"/>
          <w:szCs w:val="20"/>
        </w:rPr>
        <w:lastRenderedPageBreak/>
        <w:t>Emphasis of matter</w:t>
      </w:r>
      <w:r>
        <w:rPr>
          <w:rFonts w:ascii="Arial" w:hAnsi="Arial" w:cs="Browallia New"/>
          <w:b/>
          <w:bCs/>
          <w:sz w:val="22"/>
          <w:szCs w:val="20"/>
        </w:rPr>
        <w:t>s</w:t>
      </w:r>
    </w:p>
    <w:p w:rsidR="00A273EC" w:rsidRDefault="00A273EC" w:rsidP="00A273EC">
      <w:pPr>
        <w:spacing w:before="120" w:after="120" w:line="380" w:lineRule="exact"/>
        <w:rPr>
          <w:rFonts w:ascii="Arial" w:hAnsi="Arial" w:cs="Arial"/>
          <w:sz w:val="22"/>
          <w:szCs w:val="22"/>
        </w:rPr>
      </w:pPr>
      <w:proofErr w:type="gramStart"/>
      <w:r>
        <w:rPr>
          <w:rFonts w:ascii="Arial" w:hAnsi="Arial" w:cs="Arial"/>
          <w:sz w:val="22"/>
          <w:szCs w:val="22"/>
        </w:rPr>
        <w:t>My opinion is not</w:t>
      </w:r>
      <w:proofErr w:type="gramEnd"/>
      <w:r>
        <w:rPr>
          <w:rFonts w:ascii="Arial" w:hAnsi="Arial" w:cs="Arial"/>
          <w:sz w:val="22"/>
          <w:szCs w:val="22"/>
        </w:rPr>
        <w:t xml:space="preserve"> modified in respect of these matters.</w:t>
      </w:r>
    </w:p>
    <w:p w:rsidR="00A273EC" w:rsidRDefault="00A273EC" w:rsidP="00A273EC">
      <w:pPr>
        <w:spacing w:before="120" w:after="120" w:line="380" w:lineRule="exact"/>
        <w:rPr>
          <w:rFonts w:ascii="Arial" w:hAnsi="Arial" w:cs="Arial"/>
          <w:sz w:val="22"/>
          <w:szCs w:val="22"/>
        </w:rPr>
      </w:pPr>
      <w:r>
        <w:rPr>
          <w:rFonts w:ascii="Arial" w:hAnsi="Arial" w:cs="Arial"/>
          <w:sz w:val="22"/>
          <w:szCs w:val="22"/>
        </w:rPr>
        <w:t>I draw attention to the following Notes to the consolidated financial statements.</w:t>
      </w:r>
    </w:p>
    <w:p w:rsidR="00A273EC" w:rsidRPr="006162C7" w:rsidRDefault="00A273EC" w:rsidP="00A273EC">
      <w:pPr>
        <w:tabs>
          <w:tab w:val="left" w:pos="450"/>
        </w:tabs>
        <w:spacing w:before="120" w:after="120" w:line="380" w:lineRule="exact"/>
        <w:ind w:left="450" w:hanging="450"/>
        <w:rPr>
          <w:rFonts w:ascii="Arial" w:hAnsi="Arial" w:cs="Arial"/>
          <w:sz w:val="22"/>
          <w:szCs w:val="20"/>
        </w:rPr>
      </w:pPr>
      <w:r>
        <w:rPr>
          <w:rFonts w:ascii="Arial" w:eastAsia="Arial Unicode MS" w:hAnsi="Arial" w:cs="Arial Unicode MS"/>
          <w:sz w:val="22"/>
          <w:szCs w:val="22"/>
        </w:rPr>
        <w:t>a)</w:t>
      </w:r>
      <w:r>
        <w:rPr>
          <w:rFonts w:ascii="Arial" w:eastAsia="Arial Unicode MS" w:hAnsi="Arial" w:cs="Arial Unicode MS"/>
          <w:sz w:val="22"/>
          <w:szCs w:val="22"/>
        </w:rPr>
        <w:tab/>
        <w:t xml:space="preserve">As discussed in Note 3 to the consolidated financial statements, </w:t>
      </w:r>
      <w:r>
        <w:rPr>
          <w:rFonts w:ascii="Arial" w:hAnsi="Arial" w:cs="Arial"/>
          <w:sz w:val="22"/>
          <w:szCs w:val="20"/>
        </w:rPr>
        <w:t>i</w:t>
      </w:r>
      <w:r w:rsidRPr="001B4790">
        <w:rPr>
          <w:rFonts w:ascii="Arial" w:hAnsi="Arial" w:cs="Arial"/>
          <w:sz w:val="22"/>
          <w:szCs w:val="20"/>
        </w:rPr>
        <w:t xml:space="preserve">n </w:t>
      </w:r>
      <w:r w:rsidRPr="0059106A">
        <w:rPr>
          <w:rFonts w:ascii="Arial" w:hAnsi="Arial" w:cs="Arial"/>
          <w:sz w:val="22"/>
          <w:szCs w:val="22"/>
          <w:lang w:val="en-GB"/>
        </w:rPr>
        <w:t xml:space="preserve">February </w:t>
      </w:r>
      <w:proofErr w:type="gramStart"/>
      <w:r w:rsidRPr="0059106A">
        <w:rPr>
          <w:rFonts w:ascii="Arial" w:hAnsi="Arial" w:cs="Arial"/>
          <w:sz w:val="22"/>
          <w:szCs w:val="22"/>
          <w:lang w:val="en-GB"/>
        </w:rPr>
        <w:t xml:space="preserve">2018, </w:t>
      </w:r>
      <w:r w:rsidR="00AB592A">
        <w:rPr>
          <w:rFonts w:ascii="Arial" w:hAnsi="Arial" w:cstheme="minorBidi" w:hint="cs"/>
          <w:sz w:val="22"/>
          <w:szCs w:val="22"/>
          <w:cs/>
          <w:lang w:val="en-GB"/>
        </w:rPr>
        <w:t xml:space="preserve">  </w:t>
      </w:r>
      <w:proofErr w:type="gramEnd"/>
      <w:r w:rsidR="00AB592A">
        <w:rPr>
          <w:rFonts w:ascii="Arial" w:hAnsi="Arial" w:cstheme="minorBidi" w:hint="cs"/>
          <w:sz w:val="22"/>
          <w:szCs w:val="22"/>
          <w:cs/>
          <w:lang w:val="en-GB"/>
        </w:rPr>
        <w:t xml:space="preserve">                    </w:t>
      </w:r>
      <w:r w:rsidRPr="0059106A">
        <w:rPr>
          <w:rFonts w:ascii="Arial" w:hAnsi="Arial" w:cs="Arial"/>
          <w:sz w:val="22"/>
          <w:szCs w:val="22"/>
          <w:lang w:val="en-GB"/>
        </w:rPr>
        <w:t xml:space="preserve">Hi Healthcare </w:t>
      </w:r>
      <w:proofErr w:type="spellStart"/>
      <w:r w:rsidRPr="0059106A">
        <w:rPr>
          <w:rFonts w:ascii="Arial" w:hAnsi="Arial" w:cs="Arial"/>
          <w:sz w:val="22"/>
          <w:szCs w:val="22"/>
          <w:lang w:val="en-GB"/>
        </w:rPr>
        <w:t>Center</w:t>
      </w:r>
      <w:proofErr w:type="spellEnd"/>
      <w:r w:rsidRPr="0059106A">
        <w:rPr>
          <w:rFonts w:ascii="Arial" w:hAnsi="Arial" w:cs="Arial"/>
          <w:sz w:val="22"/>
          <w:szCs w:val="22"/>
          <w:lang w:val="en-GB"/>
        </w:rPr>
        <w:t xml:space="preserve"> Co., Ltd. (the Company’s subsidiary) entered into </w:t>
      </w:r>
      <w:r>
        <w:rPr>
          <w:rFonts w:ascii="Arial" w:hAnsi="Arial" w:cs="Arial"/>
          <w:sz w:val="22"/>
          <w:szCs w:val="22"/>
          <w:lang w:val="en-GB"/>
        </w:rPr>
        <w:t xml:space="preserve">the </w:t>
      </w:r>
      <w:r w:rsidRPr="0059106A">
        <w:rPr>
          <w:rFonts w:ascii="Arial" w:hAnsi="Arial" w:cs="Arial"/>
          <w:sz w:val="22"/>
          <w:szCs w:val="22"/>
          <w:lang w:val="en-GB"/>
        </w:rPr>
        <w:t>Franchise Agreement and</w:t>
      </w:r>
      <w:r>
        <w:rPr>
          <w:rFonts w:ascii="Arial" w:hAnsi="Arial" w:cs="Arial"/>
          <w:sz w:val="22"/>
          <w:szCs w:val="22"/>
          <w:lang w:val="en-GB"/>
        </w:rPr>
        <w:t xml:space="preserve"> the</w:t>
      </w:r>
      <w:r w:rsidRPr="0059106A">
        <w:rPr>
          <w:rFonts w:ascii="Arial" w:hAnsi="Arial" w:cs="Arial"/>
          <w:sz w:val="22"/>
          <w:szCs w:val="22"/>
          <w:lang w:val="en-GB"/>
        </w:rPr>
        <w:t xml:space="preserve"> Asset Sales Agreement with a company, who is the owner of the “</w:t>
      </w:r>
      <w:proofErr w:type="spellStart"/>
      <w:r w:rsidRPr="0059106A">
        <w:rPr>
          <w:rFonts w:ascii="Arial" w:hAnsi="Arial" w:cs="Arial"/>
          <w:sz w:val="22"/>
          <w:szCs w:val="22"/>
          <w:lang w:val="en-GB"/>
        </w:rPr>
        <w:t>Wuttisak</w:t>
      </w:r>
      <w:proofErr w:type="spellEnd"/>
      <w:r w:rsidRPr="0059106A">
        <w:rPr>
          <w:rFonts w:ascii="Arial" w:hAnsi="Arial" w:cs="Arial"/>
          <w:sz w:val="22"/>
          <w:szCs w:val="22"/>
          <w:lang w:val="en-GB"/>
        </w:rPr>
        <w:t xml:space="preserve"> Clinic” franchise, to operate medical services for health and beauty business</w:t>
      </w:r>
      <w:r>
        <w:rPr>
          <w:rFonts w:ascii="Arial" w:hAnsi="Arial" w:cs="Arial"/>
          <w:sz w:val="22"/>
          <w:szCs w:val="22"/>
          <w:lang w:val="en-GB"/>
        </w:rPr>
        <w:t>.</w:t>
      </w:r>
      <w:r w:rsidRPr="006162C7">
        <w:rPr>
          <w:rFonts w:ascii="Arial" w:hAnsi="Arial" w:cs="Arial" w:hint="cs"/>
          <w:sz w:val="22"/>
          <w:szCs w:val="20"/>
          <w:cs/>
        </w:rPr>
        <w:t xml:space="preserve"> </w:t>
      </w:r>
      <w:r>
        <w:rPr>
          <w:rFonts w:ascii="Arial" w:hAnsi="Arial" w:cs="Arial"/>
          <w:sz w:val="22"/>
          <w:szCs w:val="20"/>
        </w:rPr>
        <w:t xml:space="preserve">During 2019, as </w:t>
      </w:r>
      <w:r>
        <w:rPr>
          <w:rFonts w:ascii="Arial" w:eastAsia="Arial Unicode MS" w:hAnsi="Arial" w:cs="Arial Unicode MS"/>
          <w:sz w:val="22"/>
          <w:szCs w:val="22"/>
        </w:rPr>
        <w:t xml:space="preserve">discussed in Note 10 and Note 17 to the consolidated financial statements, the </w:t>
      </w:r>
      <w:r>
        <w:rPr>
          <w:rFonts w:ascii="Arial" w:hAnsi="Arial" w:cs="Arial"/>
          <w:sz w:val="22"/>
          <w:szCs w:val="22"/>
          <w:lang w:val="en-GB"/>
        </w:rPr>
        <w:t>subsidiary</w:t>
      </w:r>
      <w:r w:rsidRPr="006C3D82">
        <w:rPr>
          <w:rFonts w:ascii="Arial" w:hAnsi="Arial" w:cs="Arial"/>
          <w:sz w:val="22"/>
          <w:szCs w:val="22"/>
          <w:lang w:val="en-GB"/>
        </w:rPr>
        <w:t xml:space="preserve"> set up allowance for </w:t>
      </w:r>
      <w:r>
        <w:rPr>
          <w:rFonts w:ascii="Arial" w:hAnsi="Arial" w:cs="Arial"/>
          <w:sz w:val="22"/>
          <w:szCs w:val="22"/>
          <w:lang w:val="en-GB"/>
        </w:rPr>
        <w:t>doubtful accounts</w:t>
      </w:r>
      <w:r w:rsidRPr="006C3D82">
        <w:rPr>
          <w:rFonts w:ascii="Arial" w:hAnsi="Arial" w:cs="Arial"/>
          <w:sz w:val="22"/>
          <w:szCs w:val="22"/>
          <w:lang w:val="en-GB"/>
        </w:rPr>
        <w:t xml:space="preserve"> of </w:t>
      </w:r>
      <w:r>
        <w:rPr>
          <w:rFonts w:ascii="Arial" w:hAnsi="Arial" w:cs="Arial"/>
          <w:sz w:val="22"/>
          <w:szCs w:val="22"/>
          <w:lang w:val="en-GB"/>
        </w:rPr>
        <w:t>trade and other receivables</w:t>
      </w:r>
      <w:r w:rsidRPr="006C3D82">
        <w:rPr>
          <w:rFonts w:ascii="Arial" w:hAnsi="Arial" w:cs="Arial"/>
          <w:sz w:val="22"/>
          <w:szCs w:val="22"/>
          <w:lang w:val="en-GB"/>
        </w:rPr>
        <w:t xml:space="preserve"> amounting to </w:t>
      </w:r>
      <w:r w:rsidR="00286B96">
        <w:rPr>
          <w:rFonts w:ascii="Arial" w:hAnsi="Arial" w:cs="Arial"/>
          <w:sz w:val="22"/>
          <w:szCs w:val="22"/>
          <w:lang w:val="en-GB"/>
        </w:rPr>
        <w:t>Baht</w:t>
      </w:r>
      <w:r w:rsidRPr="006C3D82">
        <w:rPr>
          <w:rFonts w:ascii="Arial" w:hAnsi="Arial" w:cs="Arial"/>
          <w:sz w:val="22"/>
          <w:szCs w:val="22"/>
          <w:lang w:val="en-GB"/>
        </w:rPr>
        <w:t xml:space="preserve"> </w:t>
      </w:r>
      <w:r>
        <w:rPr>
          <w:rFonts w:ascii="Arial" w:hAnsi="Arial" w:cs="Arial"/>
          <w:sz w:val="22"/>
          <w:szCs w:val="22"/>
          <w:lang w:val="en-GB"/>
        </w:rPr>
        <w:t>6</w:t>
      </w:r>
      <w:r w:rsidRPr="006C3D82">
        <w:rPr>
          <w:rFonts w:ascii="Arial" w:hAnsi="Arial" w:cs="Arial"/>
          <w:sz w:val="22"/>
          <w:szCs w:val="22"/>
          <w:lang w:val="en-GB"/>
        </w:rPr>
        <w:t>0 million</w:t>
      </w:r>
      <w:r>
        <w:rPr>
          <w:rFonts w:ascii="Arial" w:hAnsi="Arial" w:cs="Arial"/>
          <w:sz w:val="22"/>
          <w:szCs w:val="22"/>
          <w:lang w:val="en-GB"/>
        </w:rPr>
        <w:t>, and</w:t>
      </w:r>
      <w:r w:rsidRPr="000D33F6">
        <w:rPr>
          <w:rFonts w:ascii="Arial" w:hAnsi="Arial"/>
          <w:sz w:val="22"/>
          <w:szCs w:val="22"/>
        </w:rPr>
        <w:t xml:space="preserve"> </w:t>
      </w:r>
      <w:r>
        <w:rPr>
          <w:rFonts w:ascii="Arial" w:hAnsi="Arial"/>
          <w:sz w:val="22"/>
          <w:szCs w:val="22"/>
        </w:rPr>
        <w:t>evaluated</w:t>
      </w:r>
      <w:r w:rsidRPr="00975DA9">
        <w:rPr>
          <w:rFonts w:ascii="Arial" w:hAnsi="Arial"/>
          <w:sz w:val="22"/>
          <w:szCs w:val="22"/>
        </w:rPr>
        <w:t xml:space="preserve"> impairment of </w:t>
      </w:r>
      <w:r>
        <w:rPr>
          <w:rFonts w:ascii="Arial" w:hAnsi="Arial"/>
          <w:sz w:val="22"/>
          <w:szCs w:val="22"/>
        </w:rPr>
        <w:t xml:space="preserve">goodwill, intangible assets </w:t>
      </w:r>
      <w:r w:rsidRPr="00975DA9">
        <w:rPr>
          <w:rFonts w:ascii="Arial" w:hAnsi="Arial"/>
          <w:sz w:val="22"/>
          <w:szCs w:val="22"/>
        </w:rPr>
        <w:t xml:space="preserve">and equipment </w:t>
      </w:r>
      <w:r>
        <w:rPr>
          <w:rFonts w:ascii="Arial" w:hAnsi="Arial"/>
          <w:sz w:val="22"/>
          <w:szCs w:val="22"/>
        </w:rPr>
        <w:t>relating to</w:t>
      </w:r>
      <w:r w:rsidRPr="00975DA9">
        <w:rPr>
          <w:rFonts w:ascii="Arial" w:hAnsi="Arial"/>
          <w:sz w:val="22"/>
          <w:szCs w:val="22"/>
        </w:rPr>
        <w:t xml:space="preserve"> </w:t>
      </w:r>
      <w:r w:rsidRPr="00EB35D8">
        <w:rPr>
          <w:rFonts w:ascii="Arial" w:hAnsi="Arial"/>
          <w:sz w:val="22"/>
          <w:szCs w:val="22"/>
        </w:rPr>
        <w:t>medical services for health and beauty</w:t>
      </w:r>
      <w:r>
        <w:rPr>
          <w:rFonts w:ascii="Arial" w:hAnsi="Arial"/>
          <w:sz w:val="22"/>
          <w:szCs w:val="22"/>
        </w:rPr>
        <w:t xml:space="preserve"> </w:t>
      </w:r>
      <w:r w:rsidRPr="00EB35D8">
        <w:rPr>
          <w:rFonts w:ascii="Arial" w:hAnsi="Arial"/>
          <w:sz w:val="22"/>
          <w:szCs w:val="22"/>
        </w:rPr>
        <w:t>business</w:t>
      </w:r>
      <w:r>
        <w:rPr>
          <w:rFonts w:ascii="Arial" w:hAnsi="Arial"/>
          <w:sz w:val="22"/>
          <w:szCs w:val="22"/>
        </w:rPr>
        <w:t xml:space="preserve">, </w:t>
      </w:r>
      <w:r>
        <w:rPr>
          <w:rFonts w:ascii="Arial" w:hAnsi="Arial" w:cs="Arial"/>
          <w:sz w:val="22"/>
          <w:szCs w:val="22"/>
        </w:rPr>
        <w:t xml:space="preserve">which their carrying amounts are grouped in the same cash generating unit, </w:t>
      </w:r>
      <w:r w:rsidR="00286B96">
        <w:rPr>
          <w:rFonts w:ascii="Arial" w:hAnsi="Arial" w:cs="Arial"/>
          <w:sz w:val="22"/>
          <w:szCs w:val="22"/>
        </w:rPr>
        <w:t xml:space="preserve">and </w:t>
      </w:r>
      <w:proofErr w:type="spellStart"/>
      <w:r w:rsidRPr="00711254">
        <w:rPr>
          <w:rFonts w:ascii="Arial" w:hAnsi="Arial"/>
          <w:sz w:val="22"/>
          <w:szCs w:val="22"/>
        </w:rPr>
        <w:t>recognised</w:t>
      </w:r>
      <w:proofErr w:type="spellEnd"/>
      <w:r w:rsidRPr="00711254">
        <w:rPr>
          <w:rFonts w:ascii="Arial" w:hAnsi="Arial"/>
          <w:sz w:val="22"/>
          <w:szCs w:val="22"/>
        </w:rPr>
        <w:t xml:space="preserve"> losse</w:t>
      </w:r>
      <w:r>
        <w:rPr>
          <w:rFonts w:ascii="Arial" w:hAnsi="Arial"/>
          <w:sz w:val="22"/>
          <w:szCs w:val="22"/>
        </w:rPr>
        <w:t xml:space="preserve">s from impairment </w:t>
      </w:r>
      <w:r w:rsidRPr="00711254">
        <w:rPr>
          <w:rFonts w:ascii="Arial" w:hAnsi="Arial"/>
          <w:sz w:val="22"/>
          <w:szCs w:val="22"/>
        </w:rPr>
        <w:t xml:space="preserve">of the </w:t>
      </w:r>
      <w:r>
        <w:rPr>
          <w:rFonts w:ascii="Arial" w:hAnsi="Arial"/>
          <w:sz w:val="22"/>
          <w:szCs w:val="22"/>
        </w:rPr>
        <w:t>goodwill</w:t>
      </w:r>
      <w:r w:rsidRPr="00711254">
        <w:rPr>
          <w:rFonts w:ascii="Arial" w:hAnsi="Arial"/>
          <w:sz w:val="22"/>
          <w:szCs w:val="22"/>
        </w:rPr>
        <w:t xml:space="preserve"> amounting to Baht </w:t>
      </w:r>
      <w:r>
        <w:rPr>
          <w:rFonts w:ascii="Arial" w:hAnsi="Arial"/>
          <w:sz w:val="22"/>
          <w:szCs w:val="22"/>
        </w:rPr>
        <w:t>117</w:t>
      </w:r>
      <w:r w:rsidRPr="00711254">
        <w:rPr>
          <w:rFonts w:ascii="Arial" w:hAnsi="Arial"/>
          <w:sz w:val="22"/>
          <w:szCs w:val="22"/>
        </w:rPr>
        <w:t xml:space="preserve"> million</w:t>
      </w:r>
      <w:r>
        <w:rPr>
          <w:rFonts w:ascii="Arial" w:hAnsi="Arial"/>
          <w:sz w:val="22"/>
          <w:szCs w:val="22"/>
        </w:rPr>
        <w:t>, impairment of the intangible assets amounting to Baht 43 million</w:t>
      </w:r>
      <w:r w:rsidRPr="00711254">
        <w:rPr>
          <w:rFonts w:ascii="Arial" w:hAnsi="Arial"/>
          <w:sz w:val="22"/>
          <w:szCs w:val="22"/>
        </w:rPr>
        <w:t xml:space="preserve"> and impairment of</w:t>
      </w:r>
      <w:r>
        <w:rPr>
          <w:rFonts w:ascii="Arial" w:hAnsi="Arial"/>
          <w:sz w:val="22"/>
          <w:szCs w:val="22"/>
        </w:rPr>
        <w:t xml:space="preserve"> the</w:t>
      </w:r>
      <w:r w:rsidRPr="00711254">
        <w:rPr>
          <w:rFonts w:ascii="Arial" w:hAnsi="Arial"/>
          <w:sz w:val="22"/>
          <w:szCs w:val="22"/>
        </w:rPr>
        <w:t xml:space="preserve"> equipment </w:t>
      </w:r>
      <w:r>
        <w:rPr>
          <w:rFonts w:ascii="Arial" w:hAnsi="Arial"/>
          <w:sz w:val="22"/>
          <w:szCs w:val="22"/>
        </w:rPr>
        <w:t>amounting to Baht 26</w:t>
      </w:r>
      <w:r w:rsidRPr="00711254">
        <w:rPr>
          <w:rFonts w:ascii="Arial" w:hAnsi="Arial"/>
          <w:sz w:val="22"/>
          <w:szCs w:val="22"/>
        </w:rPr>
        <w:t xml:space="preserve"> million</w:t>
      </w:r>
      <w:r>
        <w:rPr>
          <w:rFonts w:ascii="Arial" w:hAnsi="Arial"/>
          <w:sz w:val="22"/>
          <w:szCs w:val="22"/>
        </w:rPr>
        <w:t xml:space="preserve">. In addition, </w:t>
      </w:r>
      <w:r>
        <w:rPr>
          <w:rFonts w:ascii="Arial" w:hAnsi="Arial" w:cs="Arial"/>
          <w:sz w:val="22"/>
          <w:szCs w:val="20"/>
        </w:rPr>
        <w:t xml:space="preserve">as </w:t>
      </w:r>
      <w:r>
        <w:rPr>
          <w:rFonts w:ascii="Arial" w:eastAsia="Arial Unicode MS" w:hAnsi="Arial" w:cs="Arial Unicode MS"/>
          <w:sz w:val="22"/>
          <w:szCs w:val="22"/>
        </w:rPr>
        <w:t xml:space="preserve">discussed in Note 35.6 to the consolidated financial statements, in </w:t>
      </w:r>
      <w:r w:rsidRPr="003B27EC">
        <w:rPr>
          <w:rFonts w:ascii="Arial" w:hAnsi="Arial" w:cs="Arial"/>
          <w:sz w:val="22"/>
          <w:szCs w:val="22"/>
        </w:rPr>
        <w:t xml:space="preserve">September 2018, </w:t>
      </w:r>
      <w:r>
        <w:rPr>
          <w:rFonts w:ascii="Arial" w:hAnsi="Arial" w:cs="Arial"/>
          <w:sz w:val="22"/>
          <w:szCs w:val="22"/>
        </w:rPr>
        <w:t>the</w:t>
      </w:r>
      <w:r w:rsidRPr="003B27EC">
        <w:rPr>
          <w:rFonts w:ascii="Arial" w:hAnsi="Arial" w:cs="Arial"/>
          <w:sz w:val="22"/>
          <w:szCs w:val="22"/>
        </w:rPr>
        <w:t xml:space="preserve"> subsidiary was sued by two local companies</w:t>
      </w:r>
      <w:r>
        <w:rPr>
          <w:rFonts w:ascii="Arial" w:hAnsi="Arial" w:cs="Arial"/>
          <w:sz w:val="22"/>
          <w:szCs w:val="22"/>
        </w:rPr>
        <w:t>, which are shareholders of the company who is the owner of the franchise,</w:t>
      </w:r>
      <w:r w:rsidRPr="003B27EC">
        <w:rPr>
          <w:rFonts w:ascii="Arial" w:hAnsi="Arial" w:cs="Arial"/>
          <w:sz w:val="22"/>
          <w:szCs w:val="22"/>
        </w:rPr>
        <w:t xml:space="preserve"> as the second co-defendant</w:t>
      </w:r>
      <w:r>
        <w:rPr>
          <w:rFonts w:ascii="Arial" w:hAnsi="Arial" w:cs="Arial"/>
          <w:sz w:val="22"/>
          <w:szCs w:val="22"/>
        </w:rPr>
        <w:t xml:space="preserve"> with the company who is the owner of the franchise</w:t>
      </w:r>
      <w:r w:rsidRPr="003B27EC">
        <w:rPr>
          <w:rFonts w:ascii="Arial" w:hAnsi="Arial" w:cs="Arial"/>
          <w:sz w:val="22"/>
          <w:szCs w:val="22"/>
        </w:rPr>
        <w:t xml:space="preserve"> in a civil lawsuit</w:t>
      </w:r>
      <w:r>
        <w:rPr>
          <w:rFonts w:ascii="Arial" w:hAnsi="Arial" w:cs="Arial"/>
          <w:sz w:val="22"/>
          <w:szCs w:val="22"/>
        </w:rPr>
        <w:t>,</w:t>
      </w:r>
      <w:r w:rsidRPr="003B27EC">
        <w:rPr>
          <w:rFonts w:ascii="Arial" w:hAnsi="Arial" w:cs="Arial"/>
          <w:sz w:val="22"/>
          <w:szCs w:val="22"/>
        </w:rPr>
        <w:t xml:space="preserve"> petitioning for revocation of </w:t>
      </w:r>
      <w:r>
        <w:rPr>
          <w:rFonts w:ascii="Arial" w:hAnsi="Arial" w:cs="Arial"/>
          <w:sz w:val="22"/>
          <w:szCs w:val="22"/>
        </w:rPr>
        <w:t xml:space="preserve">the </w:t>
      </w:r>
      <w:r w:rsidRPr="0059106A">
        <w:rPr>
          <w:rFonts w:ascii="Arial" w:hAnsi="Arial" w:cs="Arial"/>
          <w:sz w:val="22"/>
          <w:szCs w:val="22"/>
          <w:lang w:val="en-GB"/>
        </w:rPr>
        <w:t>Franchise Agreement and</w:t>
      </w:r>
      <w:r>
        <w:rPr>
          <w:rFonts w:ascii="Arial" w:hAnsi="Arial" w:cs="Arial"/>
          <w:sz w:val="22"/>
          <w:szCs w:val="22"/>
          <w:lang w:val="en-GB"/>
        </w:rPr>
        <w:t xml:space="preserve"> the</w:t>
      </w:r>
      <w:r w:rsidRPr="0059106A">
        <w:rPr>
          <w:rFonts w:ascii="Arial" w:hAnsi="Arial" w:cs="Arial"/>
          <w:sz w:val="22"/>
          <w:szCs w:val="22"/>
          <w:lang w:val="en-GB"/>
        </w:rPr>
        <w:t xml:space="preserve"> Asset Sales Agreement</w:t>
      </w:r>
      <w:r w:rsidRPr="003B27EC">
        <w:rPr>
          <w:rFonts w:ascii="Arial" w:hAnsi="Arial" w:cs="Arial"/>
          <w:sz w:val="22"/>
          <w:szCs w:val="22"/>
        </w:rPr>
        <w:t xml:space="preserve">. </w:t>
      </w:r>
      <w:r w:rsidRPr="001B4790">
        <w:rPr>
          <w:rFonts w:ascii="Arial" w:hAnsi="Arial" w:cs="Arial"/>
          <w:sz w:val="22"/>
          <w:szCs w:val="20"/>
        </w:rPr>
        <w:t xml:space="preserve">At present, </w:t>
      </w:r>
      <w:r>
        <w:rPr>
          <w:rFonts w:ascii="Arial" w:hAnsi="Arial" w:cs="Arial"/>
          <w:sz w:val="22"/>
          <w:szCs w:val="22"/>
        </w:rPr>
        <w:t>t</w:t>
      </w:r>
      <w:r w:rsidRPr="00D10E10">
        <w:rPr>
          <w:rFonts w:ascii="Arial" w:hAnsi="Arial" w:cs="Arial"/>
          <w:sz w:val="22"/>
          <w:szCs w:val="22"/>
        </w:rPr>
        <w:t>h</w:t>
      </w:r>
      <w:r>
        <w:rPr>
          <w:rFonts w:ascii="Arial" w:hAnsi="Arial" w:cs="Arial"/>
          <w:sz w:val="22"/>
          <w:szCs w:val="22"/>
        </w:rPr>
        <w:t>is</w:t>
      </w:r>
      <w:r w:rsidRPr="00D10E10">
        <w:rPr>
          <w:rFonts w:ascii="Arial" w:hAnsi="Arial" w:cs="Arial"/>
          <w:sz w:val="22"/>
          <w:szCs w:val="22"/>
        </w:rPr>
        <w:t xml:space="preserve"> </w:t>
      </w:r>
      <w:r>
        <w:rPr>
          <w:rFonts w:ascii="Arial" w:hAnsi="Arial" w:cs="Browallia New"/>
          <w:sz w:val="22"/>
          <w:szCs w:val="28"/>
        </w:rPr>
        <w:t>case</w:t>
      </w:r>
      <w:r>
        <w:rPr>
          <w:rFonts w:ascii="Arial" w:hAnsi="Arial" w:cs="Arial"/>
          <w:sz w:val="22"/>
          <w:szCs w:val="22"/>
        </w:rPr>
        <w:t xml:space="preserve"> is</w:t>
      </w:r>
      <w:r w:rsidRPr="00D10E10">
        <w:rPr>
          <w:rFonts w:ascii="Arial" w:hAnsi="Arial" w:cs="Arial"/>
          <w:sz w:val="22"/>
          <w:szCs w:val="22"/>
        </w:rPr>
        <w:t xml:space="preserve"> being considered by the </w:t>
      </w:r>
      <w:r>
        <w:rPr>
          <w:rFonts w:ascii="Arial" w:hAnsi="Arial" w:cs="Arial"/>
          <w:sz w:val="22"/>
          <w:szCs w:val="22"/>
        </w:rPr>
        <w:t>c</w:t>
      </w:r>
      <w:r w:rsidRPr="00D10E10">
        <w:rPr>
          <w:rFonts w:ascii="Arial" w:hAnsi="Arial" w:cs="Arial"/>
          <w:sz w:val="22"/>
          <w:szCs w:val="22"/>
        </w:rPr>
        <w:t>ourt, and thus the outcome cannot be determined at this time and depends on the future judicial process.</w:t>
      </w:r>
      <w:r>
        <w:rPr>
          <w:rFonts w:ascii="Arial" w:hAnsi="Arial" w:cs="Arial"/>
          <w:sz w:val="22"/>
          <w:szCs w:val="22"/>
        </w:rPr>
        <w:t xml:space="preserve"> </w:t>
      </w:r>
      <w:r w:rsidRPr="001B4790">
        <w:rPr>
          <w:rFonts w:ascii="Arial" w:hAnsi="Arial" w:cs="Arial"/>
          <w:sz w:val="22"/>
          <w:szCs w:val="20"/>
        </w:rPr>
        <w:t xml:space="preserve">The future operations of the subsidiary are dependent on the outcome of the above lawsuit and the performance of the subsidiary’s </w:t>
      </w:r>
      <w:r>
        <w:rPr>
          <w:rFonts w:ascii="Arial" w:hAnsi="Arial" w:cs="Arial"/>
          <w:sz w:val="22"/>
          <w:szCs w:val="20"/>
        </w:rPr>
        <w:t>business in the future</w:t>
      </w:r>
      <w:r w:rsidRPr="001B4790">
        <w:rPr>
          <w:rFonts w:ascii="Arial" w:hAnsi="Arial" w:cs="Arial"/>
          <w:sz w:val="22"/>
          <w:szCs w:val="20"/>
        </w:rPr>
        <w:t>.</w:t>
      </w:r>
    </w:p>
    <w:p w:rsidR="006A1413" w:rsidRPr="00A273EC" w:rsidRDefault="00A273EC" w:rsidP="00A273EC">
      <w:pPr>
        <w:tabs>
          <w:tab w:val="left" w:pos="450"/>
        </w:tabs>
        <w:spacing w:before="120" w:after="120" w:line="380" w:lineRule="exact"/>
        <w:ind w:left="450" w:hanging="450"/>
        <w:rPr>
          <w:rFonts w:ascii="Arial" w:hAnsi="Arial" w:cs="Arial"/>
          <w:sz w:val="22"/>
          <w:szCs w:val="20"/>
        </w:rPr>
      </w:pPr>
      <w:r>
        <w:rPr>
          <w:rFonts w:ascii="Arial" w:eastAsia="Arial Unicode MS" w:hAnsi="Arial" w:cs="Arial Unicode MS"/>
          <w:sz w:val="22"/>
          <w:szCs w:val="22"/>
        </w:rPr>
        <w:t>b)</w:t>
      </w:r>
      <w:r>
        <w:rPr>
          <w:rFonts w:ascii="Arial" w:eastAsia="Arial Unicode MS" w:hAnsi="Arial" w:cs="Arial Unicode MS"/>
          <w:sz w:val="22"/>
          <w:szCs w:val="22"/>
        </w:rPr>
        <w:tab/>
        <w:t xml:space="preserve">As discussed in Note 7 and Note </w:t>
      </w:r>
      <w:r w:rsidR="00286B96">
        <w:rPr>
          <w:rFonts w:ascii="Arial" w:eastAsia="Arial Unicode MS" w:hAnsi="Arial" w:cs="Arial Unicode MS"/>
          <w:sz w:val="22"/>
          <w:szCs w:val="22"/>
        </w:rPr>
        <w:t xml:space="preserve">14 </w:t>
      </w:r>
      <w:r>
        <w:rPr>
          <w:rFonts w:ascii="Arial" w:eastAsia="Arial Unicode MS" w:hAnsi="Arial" w:cs="Arial Unicode MS"/>
          <w:sz w:val="22"/>
          <w:szCs w:val="22"/>
        </w:rPr>
        <w:t xml:space="preserve">to the consolidated financial statements, in </w:t>
      </w:r>
      <w:r w:rsidRPr="006C3D82">
        <w:rPr>
          <w:rFonts w:ascii="Arial" w:hAnsi="Arial" w:cs="Arial"/>
          <w:sz w:val="22"/>
          <w:szCs w:val="22"/>
          <w:lang w:val="en-GB"/>
        </w:rPr>
        <w:t>2019</w:t>
      </w:r>
      <w:r w:rsidR="00AB592A">
        <w:rPr>
          <w:rFonts w:ascii="Arial" w:hAnsi="Arial" w:cstheme="minorBidi" w:hint="cs"/>
          <w:sz w:val="22"/>
          <w:szCs w:val="22"/>
          <w:cs/>
          <w:lang w:val="en-GB"/>
        </w:rPr>
        <w:t xml:space="preserve"> </w:t>
      </w:r>
      <w:r w:rsidRPr="006C3D82">
        <w:rPr>
          <w:rFonts w:ascii="Arial" w:hAnsi="Arial" w:cs="Arial"/>
          <w:sz w:val="22"/>
          <w:szCs w:val="22"/>
          <w:lang w:val="en-GB"/>
        </w:rPr>
        <w:t xml:space="preserve">the Company had set up </w:t>
      </w:r>
      <w:r w:rsidR="00286B96" w:rsidRPr="006C3D82">
        <w:rPr>
          <w:rFonts w:ascii="Arial" w:hAnsi="Arial" w:cs="Arial"/>
          <w:sz w:val="22"/>
          <w:szCs w:val="22"/>
          <w:lang w:val="en-GB"/>
        </w:rPr>
        <w:t xml:space="preserve">allowance for </w:t>
      </w:r>
      <w:r w:rsidR="00286B96">
        <w:rPr>
          <w:rFonts w:ascii="Arial" w:hAnsi="Arial" w:cs="Arial"/>
          <w:sz w:val="22"/>
          <w:szCs w:val="22"/>
          <w:lang w:val="en-GB"/>
        </w:rPr>
        <w:t>doubtful accounts</w:t>
      </w:r>
      <w:r w:rsidR="00286B96" w:rsidRPr="006C3D82">
        <w:rPr>
          <w:rFonts w:ascii="Arial" w:hAnsi="Arial" w:cs="Arial"/>
          <w:sz w:val="22"/>
          <w:szCs w:val="22"/>
          <w:lang w:val="en-GB"/>
        </w:rPr>
        <w:t xml:space="preserve"> of </w:t>
      </w:r>
      <w:r w:rsidR="00286B96">
        <w:rPr>
          <w:rFonts w:ascii="Arial" w:hAnsi="Arial" w:cs="Arial"/>
          <w:sz w:val="22"/>
          <w:szCs w:val="22"/>
          <w:lang w:val="en-GB"/>
        </w:rPr>
        <w:t xml:space="preserve">short-term loans to and interest receivable from </w:t>
      </w:r>
      <w:r w:rsidR="00286B96" w:rsidRPr="0059106A">
        <w:rPr>
          <w:rFonts w:ascii="Arial" w:hAnsi="Arial" w:cs="Arial"/>
          <w:sz w:val="22"/>
          <w:szCs w:val="22"/>
          <w:lang w:val="en-GB"/>
        </w:rPr>
        <w:t xml:space="preserve">Hi Healthcare </w:t>
      </w:r>
      <w:proofErr w:type="spellStart"/>
      <w:r w:rsidR="00286B96" w:rsidRPr="0059106A">
        <w:rPr>
          <w:rFonts w:ascii="Arial" w:hAnsi="Arial" w:cs="Arial"/>
          <w:sz w:val="22"/>
          <w:szCs w:val="22"/>
          <w:lang w:val="en-GB"/>
        </w:rPr>
        <w:t>Center</w:t>
      </w:r>
      <w:proofErr w:type="spellEnd"/>
      <w:r w:rsidR="00286B96" w:rsidRPr="0059106A">
        <w:rPr>
          <w:rFonts w:ascii="Arial" w:hAnsi="Arial" w:cs="Arial"/>
          <w:sz w:val="22"/>
          <w:szCs w:val="22"/>
          <w:lang w:val="en-GB"/>
        </w:rPr>
        <w:t xml:space="preserve"> Co.,</w:t>
      </w:r>
      <w:r w:rsidR="00286B96">
        <w:rPr>
          <w:rFonts w:ascii="Arial" w:hAnsi="Arial" w:cs="Arial"/>
          <w:sz w:val="22"/>
          <w:szCs w:val="22"/>
          <w:lang w:val="en-GB"/>
        </w:rPr>
        <w:t xml:space="preserve"> </w:t>
      </w:r>
      <w:r w:rsidR="00286B96" w:rsidRPr="0059106A">
        <w:rPr>
          <w:rFonts w:ascii="Arial" w:hAnsi="Arial" w:cs="Arial"/>
          <w:sz w:val="22"/>
          <w:szCs w:val="22"/>
          <w:lang w:val="en-GB"/>
        </w:rPr>
        <w:t xml:space="preserve">Ltd. </w:t>
      </w:r>
      <w:r w:rsidR="00286B96" w:rsidRPr="006C3D82">
        <w:rPr>
          <w:rFonts w:ascii="Arial" w:hAnsi="Arial" w:cs="Arial"/>
          <w:sz w:val="22"/>
          <w:szCs w:val="22"/>
          <w:lang w:val="en-GB"/>
        </w:rPr>
        <w:t xml:space="preserve">amounting to </w:t>
      </w:r>
      <w:r w:rsidR="00286B96">
        <w:rPr>
          <w:rFonts w:ascii="Arial" w:hAnsi="Arial" w:cs="Arial"/>
          <w:sz w:val="22"/>
          <w:szCs w:val="22"/>
          <w:lang w:val="en-GB"/>
        </w:rPr>
        <w:t>Baht</w:t>
      </w:r>
      <w:r w:rsidR="00286B96" w:rsidRPr="006C3D82">
        <w:rPr>
          <w:rFonts w:ascii="Arial" w:hAnsi="Arial" w:cs="Arial"/>
          <w:sz w:val="22"/>
          <w:szCs w:val="22"/>
          <w:lang w:val="en-GB"/>
        </w:rPr>
        <w:t xml:space="preserve"> </w:t>
      </w:r>
      <w:r w:rsidR="00286B96">
        <w:rPr>
          <w:rFonts w:ascii="Arial" w:hAnsi="Arial" w:cs="Arial"/>
          <w:sz w:val="22"/>
          <w:szCs w:val="22"/>
          <w:lang w:val="en-GB"/>
        </w:rPr>
        <w:t>227</w:t>
      </w:r>
      <w:r w:rsidR="00286B96" w:rsidRPr="006C3D82">
        <w:rPr>
          <w:rFonts w:ascii="Arial" w:hAnsi="Arial" w:cs="Arial"/>
          <w:sz w:val="22"/>
          <w:szCs w:val="22"/>
          <w:lang w:val="en-GB"/>
        </w:rPr>
        <w:t xml:space="preserve"> million </w:t>
      </w:r>
      <w:r w:rsidR="002A3B20">
        <w:rPr>
          <w:rFonts w:ascii="Arial" w:hAnsi="Arial" w:cs="Arial"/>
          <w:sz w:val="22"/>
          <w:szCs w:val="22"/>
        </w:rPr>
        <w:t xml:space="preserve">and </w:t>
      </w:r>
      <w:r w:rsidRPr="006C3D82">
        <w:rPr>
          <w:rFonts w:ascii="Arial" w:hAnsi="Arial" w:cs="Arial"/>
          <w:sz w:val="22"/>
          <w:szCs w:val="22"/>
          <w:lang w:val="en-GB"/>
        </w:rPr>
        <w:t xml:space="preserve">allowance for impairment of investment in </w:t>
      </w:r>
      <w:r w:rsidR="00286B96">
        <w:rPr>
          <w:rFonts w:ascii="Arial" w:hAnsi="Arial" w:cs="Arial"/>
          <w:sz w:val="22"/>
          <w:szCs w:val="22"/>
          <w:lang w:val="en-GB"/>
        </w:rPr>
        <w:t>such subsidiary</w:t>
      </w:r>
      <w:r w:rsidR="00286B96" w:rsidRPr="00286B96">
        <w:rPr>
          <w:rFonts w:ascii="Arial" w:hAnsi="Arial" w:cs="Arial"/>
          <w:sz w:val="22"/>
          <w:szCs w:val="22"/>
          <w:lang w:val="en-GB"/>
        </w:rPr>
        <w:t xml:space="preserve"> </w:t>
      </w:r>
      <w:r w:rsidRPr="006C3D82">
        <w:rPr>
          <w:rFonts w:ascii="Arial" w:hAnsi="Arial" w:cs="Arial"/>
          <w:sz w:val="22"/>
          <w:szCs w:val="22"/>
          <w:lang w:val="en-GB"/>
        </w:rPr>
        <w:t xml:space="preserve">amounting to </w:t>
      </w:r>
      <w:r w:rsidR="00286B96">
        <w:rPr>
          <w:rFonts w:ascii="Arial" w:hAnsi="Arial" w:cs="Arial"/>
          <w:sz w:val="22"/>
          <w:szCs w:val="22"/>
          <w:lang w:val="en-GB"/>
        </w:rPr>
        <w:t>Baht</w:t>
      </w:r>
      <w:r w:rsidRPr="006C3D82">
        <w:rPr>
          <w:rFonts w:ascii="Arial" w:hAnsi="Arial" w:cs="Arial"/>
          <w:sz w:val="22"/>
          <w:szCs w:val="22"/>
          <w:lang w:val="en-GB"/>
        </w:rPr>
        <w:t xml:space="preserve"> 100 million</w:t>
      </w:r>
      <w:r>
        <w:rPr>
          <w:rFonts w:ascii="Arial" w:hAnsi="Arial" w:cs="Arial"/>
          <w:sz w:val="22"/>
          <w:szCs w:val="22"/>
          <w:lang w:val="en-GB"/>
        </w:rPr>
        <w:t xml:space="preserve"> </w:t>
      </w:r>
      <w:r w:rsidRPr="006C3D82">
        <w:rPr>
          <w:rFonts w:ascii="Arial" w:hAnsi="Arial" w:cs="Arial"/>
          <w:sz w:val="22"/>
          <w:szCs w:val="22"/>
          <w:lang w:val="en-GB"/>
        </w:rPr>
        <w:t>in the separate financial statements.</w:t>
      </w:r>
    </w:p>
    <w:p w:rsidR="00C52C43" w:rsidRPr="000177FC" w:rsidRDefault="00C52C43" w:rsidP="00A273EC">
      <w:pPr>
        <w:pStyle w:val="ps-000-normal"/>
        <w:spacing w:before="120" w:line="380" w:lineRule="exact"/>
        <w:rPr>
          <w:rFonts w:ascii="Arial" w:hAnsi="Arial" w:cs="Arial"/>
          <w:b/>
          <w:bCs/>
          <w:sz w:val="22"/>
          <w:szCs w:val="22"/>
        </w:rPr>
      </w:pPr>
      <w:r w:rsidRPr="000177FC">
        <w:rPr>
          <w:rFonts w:ascii="Arial" w:hAnsi="Arial" w:cs="Arial"/>
          <w:b/>
          <w:bCs/>
          <w:sz w:val="22"/>
          <w:szCs w:val="22"/>
        </w:rPr>
        <w:t>Key Audit Matters</w:t>
      </w:r>
    </w:p>
    <w:p w:rsidR="00C52C43" w:rsidRPr="000177FC" w:rsidRDefault="00C52C43" w:rsidP="00C52C43">
      <w:pPr>
        <w:pStyle w:val="ps-000-normal"/>
        <w:spacing w:line="380" w:lineRule="exact"/>
        <w:rPr>
          <w:rFonts w:ascii="Arial" w:hAnsi="Arial" w:cs="Arial"/>
          <w:sz w:val="22"/>
          <w:szCs w:val="22"/>
        </w:rPr>
      </w:pPr>
      <w:r w:rsidRPr="000177FC">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0177FC">
        <w:rPr>
          <w:rFonts w:ascii="Arial" w:hAnsi="Arial" w:cs="Arial"/>
          <w:sz w:val="22"/>
          <w:szCs w:val="22"/>
        </w:rPr>
        <w:t>statements as a whole, and</w:t>
      </w:r>
      <w:proofErr w:type="gramEnd"/>
      <w:r w:rsidRPr="000177FC">
        <w:rPr>
          <w:rFonts w:ascii="Arial" w:hAnsi="Arial" w:cs="Arial"/>
          <w:sz w:val="22"/>
          <w:szCs w:val="22"/>
        </w:rPr>
        <w:t xml:space="preserve"> in forming my opinion thereon, and I do not provide a separate opinion on these matters. </w:t>
      </w:r>
    </w:p>
    <w:p w:rsidR="00C52C43" w:rsidRPr="000177FC" w:rsidRDefault="00C52C43" w:rsidP="00A273EC">
      <w:pPr>
        <w:pStyle w:val="ps-000-normal"/>
        <w:spacing w:before="60" w:after="60" w:line="380" w:lineRule="exact"/>
        <w:rPr>
          <w:rFonts w:ascii="Arial" w:hAnsi="Arial" w:cs="Arial"/>
          <w:i/>
          <w:iCs/>
          <w:color w:val="548DD4" w:themeColor="text2" w:themeTint="99"/>
          <w:sz w:val="22"/>
          <w:szCs w:val="22"/>
        </w:rPr>
      </w:pPr>
      <w:r w:rsidRPr="000177FC">
        <w:rPr>
          <w:rFonts w:ascii="Arial" w:hAnsi="Arial" w:cs="Arial"/>
          <w:sz w:val="22"/>
          <w:szCs w:val="22"/>
        </w:rPr>
        <w:lastRenderedPageBreak/>
        <w:t xml:space="preserve">I have fulfilled the responsibilities described in the </w:t>
      </w:r>
      <w:r w:rsidRPr="000177FC">
        <w:rPr>
          <w:rFonts w:ascii="Arial" w:hAnsi="Arial" w:cs="Arial"/>
          <w:i/>
          <w:iCs/>
          <w:sz w:val="22"/>
          <w:szCs w:val="22"/>
        </w:rPr>
        <w:t>Auditor’s Responsibilities for the</w:t>
      </w:r>
      <w:r w:rsidRPr="000177FC">
        <w:rPr>
          <w:rFonts w:ascii="Arial" w:hAnsi="Arial" w:cs="Arial"/>
          <w:sz w:val="22"/>
          <w:szCs w:val="22"/>
        </w:rPr>
        <w:t xml:space="preserve"> </w:t>
      </w:r>
      <w:r w:rsidRPr="000177FC">
        <w:rPr>
          <w:rFonts w:ascii="Arial" w:hAnsi="Arial" w:cs="Arial"/>
          <w:i/>
          <w:iCs/>
          <w:sz w:val="22"/>
          <w:szCs w:val="22"/>
        </w:rPr>
        <w:t>Audit of the Financial Statements</w:t>
      </w:r>
      <w:r w:rsidRPr="000177FC">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w:t>
      </w:r>
      <w:proofErr w:type="gramStart"/>
      <w:r w:rsidRPr="000177FC">
        <w:rPr>
          <w:rFonts w:ascii="Arial" w:hAnsi="Arial" w:cs="Arial"/>
          <w:sz w:val="22"/>
          <w:szCs w:val="22"/>
        </w:rPr>
        <w:t>statements as a whole</w:t>
      </w:r>
      <w:proofErr w:type="gramEnd"/>
      <w:r w:rsidRPr="000177FC">
        <w:rPr>
          <w:rFonts w:ascii="Arial" w:hAnsi="Arial" w:cs="Arial"/>
          <w:sz w:val="22"/>
          <w:szCs w:val="22"/>
        </w:rPr>
        <w:t>.</w:t>
      </w:r>
    </w:p>
    <w:p w:rsidR="00C52C43" w:rsidRPr="000177FC" w:rsidRDefault="00C52C43" w:rsidP="00A273EC">
      <w:pPr>
        <w:pStyle w:val="ps-000-normal"/>
        <w:spacing w:before="60" w:after="60" w:line="380" w:lineRule="exact"/>
        <w:rPr>
          <w:rFonts w:ascii="Arial" w:hAnsi="Arial" w:cs="Arial"/>
          <w:sz w:val="22"/>
          <w:szCs w:val="22"/>
        </w:rPr>
      </w:pPr>
      <w:r w:rsidRPr="000177FC">
        <w:rPr>
          <w:rFonts w:ascii="Arial" w:hAnsi="Arial" w:cs="Arial"/>
          <w:color w:val="auto"/>
          <w:sz w:val="22"/>
          <w:szCs w:val="22"/>
        </w:rPr>
        <w:t>K</w:t>
      </w:r>
      <w:r w:rsidRPr="000177FC">
        <w:rPr>
          <w:rFonts w:ascii="Arial" w:hAnsi="Arial" w:cs="Arial"/>
          <w:sz w:val="22"/>
          <w:szCs w:val="22"/>
        </w:rPr>
        <w:t>ey audit matters and how audit procedures respond for each matter are</w:t>
      </w:r>
      <w:r w:rsidRPr="000177FC">
        <w:rPr>
          <w:rFonts w:ascii="Arial" w:hAnsi="Arial" w:cs="Arial"/>
          <w:sz w:val="22"/>
          <w:szCs w:val="22"/>
          <w:cs/>
        </w:rPr>
        <w:t xml:space="preserve"> </w:t>
      </w:r>
      <w:r w:rsidRPr="000177FC">
        <w:rPr>
          <w:rFonts w:ascii="Arial" w:hAnsi="Arial" w:cs="Arial"/>
          <w:sz w:val="22"/>
          <w:szCs w:val="22"/>
        </w:rPr>
        <w:t>described below.</w:t>
      </w:r>
    </w:p>
    <w:p w:rsidR="00C52C43" w:rsidRPr="000177FC" w:rsidRDefault="00C52C43" w:rsidP="00A273EC">
      <w:pPr>
        <w:spacing w:before="60" w:after="60" w:line="380" w:lineRule="exact"/>
        <w:rPr>
          <w:rFonts w:ascii="Arial" w:hAnsi="Arial" w:cs="Arial"/>
          <w:b/>
          <w:bCs/>
          <w:sz w:val="22"/>
          <w:szCs w:val="22"/>
        </w:rPr>
      </w:pPr>
      <w:r w:rsidRPr="000177FC">
        <w:rPr>
          <w:rFonts w:ascii="Arial" w:hAnsi="Arial" w:cs="Arial"/>
          <w:b/>
          <w:bCs/>
          <w:sz w:val="22"/>
          <w:szCs w:val="22"/>
        </w:rPr>
        <w:t>Revenue recognition</w:t>
      </w:r>
    </w:p>
    <w:p w:rsidR="00C52C43" w:rsidRPr="000177FC" w:rsidRDefault="00C52C43" w:rsidP="00A273EC">
      <w:pPr>
        <w:spacing w:before="60" w:after="60" w:line="380" w:lineRule="exact"/>
        <w:rPr>
          <w:rFonts w:ascii="Arial" w:hAnsi="Arial" w:cs="Arial"/>
          <w:sz w:val="22"/>
          <w:szCs w:val="22"/>
        </w:rPr>
      </w:pPr>
      <w:r w:rsidRPr="000177FC">
        <w:rPr>
          <w:rFonts w:ascii="Arial" w:hAnsi="Arial" w:cs="Arial"/>
          <w:sz w:val="22"/>
          <w:szCs w:val="22"/>
        </w:rPr>
        <w:t>The revenue from sales</w:t>
      </w:r>
      <w:r w:rsidR="00286B96">
        <w:rPr>
          <w:rFonts w:ascii="Arial" w:hAnsi="Arial" w:cs="Arial"/>
          <w:sz w:val="22"/>
          <w:szCs w:val="22"/>
        </w:rPr>
        <w:t xml:space="preserve"> and services</w:t>
      </w:r>
      <w:r w:rsidRPr="000177FC">
        <w:rPr>
          <w:rFonts w:ascii="Arial" w:hAnsi="Arial" w:cs="Arial"/>
          <w:sz w:val="22"/>
          <w:szCs w:val="22"/>
        </w:rPr>
        <w:t xml:space="preserve"> is the significant amount in the </w:t>
      </w:r>
      <w:r w:rsidR="006C4E35">
        <w:rPr>
          <w:rFonts w:ascii="Arial" w:hAnsi="Arial" w:cs="Arial"/>
          <w:sz w:val="22"/>
          <w:szCs w:val="22"/>
        </w:rPr>
        <w:t xml:space="preserve">consolidated </w:t>
      </w:r>
      <w:r w:rsidRPr="000177FC">
        <w:rPr>
          <w:rFonts w:ascii="Arial" w:hAnsi="Arial" w:cs="Arial"/>
          <w:sz w:val="22"/>
          <w:szCs w:val="22"/>
        </w:rPr>
        <w:t>statement of comprehensive income</w:t>
      </w:r>
      <w:r w:rsidR="006C4E35">
        <w:rPr>
          <w:rFonts w:ascii="Arial" w:hAnsi="Arial" w:cs="Arial"/>
          <w:sz w:val="22"/>
          <w:szCs w:val="22"/>
        </w:rPr>
        <w:t xml:space="preserve"> of the Group </w:t>
      </w:r>
      <w:r w:rsidRPr="000177FC">
        <w:rPr>
          <w:rFonts w:ascii="Arial" w:hAnsi="Arial" w:cs="Arial"/>
          <w:sz w:val="22"/>
          <w:szCs w:val="22"/>
        </w:rPr>
        <w:t xml:space="preserve">and is also the key indicator of business performance on which the users of financial statements focus. </w:t>
      </w:r>
      <w:r>
        <w:rPr>
          <w:rFonts w:ascii="Arial" w:hAnsi="Arial" w:cs="Browallia New"/>
          <w:sz w:val="22"/>
        </w:rPr>
        <w:t xml:space="preserve">In addition, the </w:t>
      </w:r>
      <w:r w:rsidR="006C4E35">
        <w:rPr>
          <w:rFonts w:ascii="Arial" w:hAnsi="Arial" w:cs="Browallia New"/>
          <w:sz w:val="22"/>
        </w:rPr>
        <w:t>Group</w:t>
      </w:r>
      <w:r>
        <w:rPr>
          <w:rFonts w:ascii="Arial" w:hAnsi="Arial" w:cs="Browallia New"/>
          <w:sz w:val="22"/>
        </w:rPr>
        <w:t xml:space="preserve"> has a large customer base. </w:t>
      </w:r>
      <w:proofErr w:type="gramStart"/>
      <w:r w:rsidR="005F4C14">
        <w:rPr>
          <w:rFonts w:ascii="Arial" w:hAnsi="Arial" w:cs="Arial"/>
          <w:sz w:val="22"/>
          <w:szCs w:val="22"/>
        </w:rPr>
        <w:t>Therefore</w:t>
      </w:r>
      <w:proofErr w:type="gramEnd"/>
      <w:r w:rsidR="005F4C14">
        <w:rPr>
          <w:rFonts w:ascii="Arial" w:hAnsi="Arial" w:cs="Arial"/>
          <w:sz w:val="22"/>
          <w:szCs w:val="22"/>
        </w:rPr>
        <w:t xml:space="preserve"> </w:t>
      </w:r>
      <w:r w:rsidR="00BC65BB">
        <w:rPr>
          <w:rFonts w:ascii="Arial" w:hAnsi="Arial" w:cs="Arial"/>
          <w:sz w:val="22"/>
          <w:szCs w:val="22"/>
        </w:rPr>
        <w:t>I focused on the actual occurrence</w:t>
      </w:r>
      <w:r w:rsidR="006C4E35">
        <w:rPr>
          <w:rFonts w:ascii="Arial" w:hAnsi="Arial" w:cs="Arial"/>
          <w:sz w:val="22"/>
          <w:szCs w:val="22"/>
        </w:rPr>
        <w:t xml:space="preserve"> and timing of revenue recognition</w:t>
      </w:r>
      <w:r w:rsidR="00EE189B">
        <w:rPr>
          <w:rFonts w:ascii="Arial" w:hAnsi="Arial" w:cs="Arial"/>
          <w:sz w:val="22"/>
          <w:szCs w:val="22"/>
        </w:rPr>
        <w:t xml:space="preserve"> of the Group</w:t>
      </w:r>
      <w:r w:rsidRPr="00C52C43">
        <w:rPr>
          <w:rFonts w:ascii="Arial" w:hAnsi="Arial" w:cs="Arial"/>
          <w:sz w:val="22"/>
          <w:szCs w:val="22"/>
        </w:rPr>
        <w:t>.</w:t>
      </w:r>
    </w:p>
    <w:p w:rsidR="00C52C43" w:rsidRPr="000177FC" w:rsidRDefault="00C52C43" w:rsidP="00A273EC">
      <w:pPr>
        <w:spacing w:before="60" w:after="60" w:line="380" w:lineRule="exact"/>
        <w:rPr>
          <w:rFonts w:ascii="Arial" w:hAnsi="Arial" w:cs="Arial"/>
          <w:sz w:val="22"/>
          <w:szCs w:val="22"/>
        </w:rPr>
      </w:pPr>
      <w:r w:rsidRPr="000177FC">
        <w:rPr>
          <w:rFonts w:ascii="Arial" w:hAnsi="Arial" w:cs="Arial"/>
          <w:sz w:val="22"/>
          <w:szCs w:val="22"/>
        </w:rPr>
        <w:t xml:space="preserve">I have examined the revenue recognition of the </w:t>
      </w:r>
      <w:r w:rsidR="006C4E35">
        <w:rPr>
          <w:rFonts w:ascii="Arial" w:hAnsi="Arial" w:cs="Arial"/>
          <w:sz w:val="22"/>
          <w:szCs w:val="22"/>
        </w:rPr>
        <w:t>Group</w:t>
      </w:r>
      <w:r w:rsidRPr="000177FC">
        <w:rPr>
          <w:rFonts w:ascii="Arial" w:hAnsi="Arial" w:cs="Arial"/>
          <w:sz w:val="22"/>
          <w:szCs w:val="22"/>
        </w:rPr>
        <w:t xml:space="preserve"> by </w:t>
      </w:r>
    </w:p>
    <w:p w:rsidR="00C52C43" w:rsidRPr="00B3340B" w:rsidRDefault="00C52C43" w:rsidP="00A273EC">
      <w:pPr>
        <w:pStyle w:val="ListParagraph"/>
        <w:numPr>
          <w:ilvl w:val="0"/>
          <w:numId w:val="23"/>
        </w:numPr>
        <w:overflowPunct/>
        <w:autoSpaceDE/>
        <w:autoSpaceDN/>
        <w:adjustRightInd/>
        <w:spacing w:before="60" w:after="60" w:line="380" w:lineRule="exact"/>
        <w:contextualSpacing w:val="0"/>
        <w:textAlignment w:val="auto"/>
        <w:rPr>
          <w:rFonts w:ascii="Arial" w:hAnsi="Arial" w:cs="Arial"/>
          <w:sz w:val="22"/>
          <w:szCs w:val="22"/>
        </w:rPr>
      </w:pPr>
      <w:r w:rsidRPr="00B3340B">
        <w:rPr>
          <w:rFonts w:ascii="Arial" w:hAnsi="Arial" w:cs="Arial"/>
          <w:sz w:val="22"/>
          <w:szCs w:val="22"/>
        </w:rPr>
        <w:t xml:space="preserve">Assessing and testing the </w:t>
      </w:r>
      <w:r w:rsidR="006C4E35">
        <w:rPr>
          <w:rFonts w:ascii="Arial" w:hAnsi="Arial" w:cs="Arial"/>
          <w:sz w:val="22"/>
          <w:szCs w:val="22"/>
        </w:rPr>
        <w:t>Group’s</w:t>
      </w:r>
      <w:r w:rsidRPr="00B3340B">
        <w:rPr>
          <w:rFonts w:ascii="Arial" w:hAnsi="Arial" w:cs="Arial"/>
          <w:sz w:val="22"/>
          <w:szCs w:val="22"/>
        </w:rPr>
        <w:t xml:space="preserve"> </w:t>
      </w:r>
      <w:r w:rsidR="006C4E35">
        <w:rPr>
          <w:rFonts w:ascii="Arial" w:hAnsi="Arial" w:cs="Arial"/>
          <w:sz w:val="22"/>
          <w:szCs w:val="22"/>
        </w:rPr>
        <w:t xml:space="preserve">significant </w:t>
      </w:r>
      <w:r w:rsidRPr="00B3340B">
        <w:rPr>
          <w:rFonts w:ascii="Arial" w:hAnsi="Arial" w:cs="Arial"/>
          <w:sz w:val="22"/>
          <w:szCs w:val="22"/>
        </w:rPr>
        <w:t>internal controls with respect to the revenue cycle by making enquiry of responsible executives, gaining an understanding of the controls and selecting representative samples to test the operation of the designed controls.</w:t>
      </w:r>
    </w:p>
    <w:p w:rsidR="00C52C43" w:rsidRPr="00B3340B" w:rsidRDefault="00C52C43" w:rsidP="00A273EC">
      <w:pPr>
        <w:pStyle w:val="ListParagraph"/>
        <w:numPr>
          <w:ilvl w:val="0"/>
          <w:numId w:val="23"/>
        </w:numPr>
        <w:overflowPunct/>
        <w:autoSpaceDE/>
        <w:autoSpaceDN/>
        <w:adjustRightInd/>
        <w:spacing w:before="60" w:after="60" w:line="380" w:lineRule="exact"/>
        <w:contextualSpacing w:val="0"/>
        <w:textAlignment w:val="auto"/>
        <w:rPr>
          <w:rFonts w:ascii="Arial" w:hAnsi="Arial" w:cs="Arial"/>
          <w:sz w:val="22"/>
          <w:szCs w:val="22"/>
        </w:rPr>
      </w:pPr>
      <w:r w:rsidRPr="00B3340B">
        <w:rPr>
          <w:rFonts w:ascii="Arial" w:hAnsi="Arial" w:cs="Arial"/>
          <w:sz w:val="22"/>
          <w:szCs w:val="22"/>
        </w:rPr>
        <w:t>Applying a sampling method to select sales</w:t>
      </w:r>
      <w:r w:rsidR="00286B96">
        <w:rPr>
          <w:rFonts w:ascii="Arial" w:hAnsi="Arial" w:cs="Arial"/>
          <w:sz w:val="22"/>
          <w:szCs w:val="22"/>
        </w:rPr>
        <w:t xml:space="preserve"> and services</w:t>
      </w:r>
      <w:r w:rsidRPr="00B3340B">
        <w:rPr>
          <w:rFonts w:ascii="Arial" w:hAnsi="Arial" w:cs="Arial"/>
          <w:sz w:val="22"/>
          <w:szCs w:val="22"/>
        </w:rPr>
        <w:t xml:space="preserve"> documents to assess whether revenue recognition was consistent with the conditions of the relevant sale documents, and whether it </w:t>
      </w:r>
      <w:proofErr w:type="gramStart"/>
      <w:r w:rsidRPr="00B3340B">
        <w:rPr>
          <w:rFonts w:ascii="Arial" w:hAnsi="Arial" w:cs="Arial"/>
          <w:sz w:val="22"/>
          <w:szCs w:val="22"/>
        </w:rPr>
        <w:t>was in compliance with</w:t>
      </w:r>
      <w:proofErr w:type="gramEnd"/>
      <w:r w:rsidRPr="00B3340B">
        <w:rPr>
          <w:rFonts w:ascii="Arial" w:hAnsi="Arial" w:cs="Arial"/>
          <w:sz w:val="22"/>
          <w:szCs w:val="22"/>
        </w:rPr>
        <w:t xml:space="preserve"> the </w:t>
      </w:r>
      <w:r w:rsidR="006C4E35">
        <w:rPr>
          <w:rFonts w:ascii="Arial" w:hAnsi="Arial" w:cs="Arial"/>
          <w:sz w:val="22"/>
          <w:szCs w:val="22"/>
        </w:rPr>
        <w:t>Group’s</w:t>
      </w:r>
      <w:r w:rsidRPr="00B3340B">
        <w:rPr>
          <w:rFonts w:ascii="Arial" w:hAnsi="Arial" w:cs="Arial"/>
          <w:sz w:val="22"/>
          <w:szCs w:val="22"/>
        </w:rPr>
        <w:t xml:space="preserve"> policy.</w:t>
      </w:r>
    </w:p>
    <w:p w:rsidR="00C52C43" w:rsidRPr="00B3340B" w:rsidRDefault="00C52C43" w:rsidP="00A273EC">
      <w:pPr>
        <w:pStyle w:val="ListParagraph"/>
        <w:numPr>
          <w:ilvl w:val="0"/>
          <w:numId w:val="23"/>
        </w:numPr>
        <w:overflowPunct/>
        <w:autoSpaceDE/>
        <w:autoSpaceDN/>
        <w:adjustRightInd/>
        <w:spacing w:before="60" w:after="60" w:line="380" w:lineRule="exact"/>
        <w:contextualSpacing w:val="0"/>
        <w:textAlignment w:val="auto"/>
        <w:rPr>
          <w:rFonts w:ascii="Arial" w:hAnsi="Arial" w:cs="Arial"/>
          <w:sz w:val="22"/>
          <w:szCs w:val="22"/>
        </w:rPr>
      </w:pPr>
      <w:r w:rsidRPr="00B3340B">
        <w:rPr>
          <w:rFonts w:ascii="Arial" w:hAnsi="Arial" w:cs="Arial"/>
          <w:sz w:val="22"/>
          <w:szCs w:val="22"/>
        </w:rPr>
        <w:t>On a sampling basis, examining supporting documents for actual sales</w:t>
      </w:r>
      <w:r w:rsidR="00286B96">
        <w:rPr>
          <w:rFonts w:ascii="Arial" w:hAnsi="Arial" w:cs="Arial"/>
          <w:sz w:val="22"/>
          <w:szCs w:val="22"/>
        </w:rPr>
        <w:t xml:space="preserve"> and services</w:t>
      </w:r>
      <w:r w:rsidRPr="00B3340B">
        <w:rPr>
          <w:rFonts w:ascii="Arial" w:hAnsi="Arial" w:cs="Arial"/>
          <w:sz w:val="22"/>
          <w:szCs w:val="22"/>
        </w:rPr>
        <w:t xml:space="preserve"> transactions occurring near the end of the accounting period. </w:t>
      </w:r>
    </w:p>
    <w:p w:rsidR="00C52C43" w:rsidRPr="00B3340B" w:rsidRDefault="00C52C43" w:rsidP="00A273EC">
      <w:pPr>
        <w:pStyle w:val="ListParagraph"/>
        <w:numPr>
          <w:ilvl w:val="0"/>
          <w:numId w:val="23"/>
        </w:numPr>
        <w:overflowPunct/>
        <w:autoSpaceDE/>
        <w:autoSpaceDN/>
        <w:adjustRightInd/>
        <w:spacing w:before="60" w:after="60" w:line="380" w:lineRule="exact"/>
        <w:contextualSpacing w:val="0"/>
        <w:textAlignment w:val="auto"/>
        <w:rPr>
          <w:rFonts w:ascii="Arial" w:hAnsi="Arial" w:cs="Arial"/>
          <w:sz w:val="22"/>
          <w:szCs w:val="22"/>
        </w:rPr>
      </w:pPr>
      <w:r w:rsidRPr="00B3340B">
        <w:rPr>
          <w:rFonts w:ascii="Arial" w:hAnsi="Arial" w:cs="Arial"/>
          <w:sz w:val="22"/>
          <w:szCs w:val="22"/>
        </w:rPr>
        <w:t xml:space="preserve">Reviewing credit notes that the </w:t>
      </w:r>
      <w:r w:rsidR="006C4E35">
        <w:rPr>
          <w:rFonts w:ascii="Arial" w:hAnsi="Arial" w:cs="Arial"/>
          <w:sz w:val="22"/>
          <w:szCs w:val="22"/>
        </w:rPr>
        <w:t>Group</w:t>
      </w:r>
      <w:r w:rsidRPr="00B3340B">
        <w:rPr>
          <w:rFonts w:ascii="Arial" w:hAnsi="Arial" w:cs="Arial"/>
          <w:sz w:val="22"/>
          <w:szCs w:val="22"/>
        </w:rPr>
        <w:t xml:space="preserve"> issued after the period-end. </w:t>
      </w:r>
    </w:p>
    <w:p w:rsidR="00C52C43" w:rsidRPr="00B3340B" w:rsidRDefault="00C52C43" w:rsidP="00A273EC">
      <w:pPr>
        <w:pStyle w:val="ListParagraph"/>
        <w:numPr>
          <w:ilvl w:val="0"/>
          <w:numId w:val="23"/>
        </w:numPr>
        <w:overflowPunct/>
        <w:autoSpaceDE/>
        <w:autoSpaceDN/>
        <w:adjustRightInd/>
        <w:spacing w:before="60" w:after="60" w:line="380" w:lineRule="exact"/>
        <w:contextualSpacing w:val="0"/>
        <w:textAlignment w:val="auto"/>
        <w:rPr>
          <w:rFonts w:ascii="Arial" w:hAnsi="Arial" w:cs="Arial"/>
          <w:sz w:val="22"/>
          <w:szCs w:val="22"/>
        </w:rPr>
      </w:pPr>
      <w:r w:rsidRPr="00B3340B">
        <w:rPr>
          <w:rFonts w:ascii="Arial" w:hAnsi="Arial" w:cs="Arial"/>
          <w:sz w:val="22"/>
          <w:szCs w:val="22"/>
        </w:rPr>
        <w:t xml:space="preserve">Performing analytical procedures on disaggregated data to detect possible irregularities in sales transactions throughout the period.     </w:t>
      </w:r>
    </w:p>
    <w:p w:rsidR="00286B96" w:rsidRDefault="00286B96">
      <w:pPr>
        <w:overflowPunct/>
        <w:autoSpaceDE/>
        <w:autoSpaceDN/>
        <w:adjustRightInd/>
        <w:textAlignment w:val="auto"/>
        <w:rPr>
          <w:rFonts w:ascii="Arial" w:hAnsi="Arial" w:cs="Arial"/>
          <w:b/>
          <w:bCs/>
          <w:color w:val="000000"/>
          <w:sz w:val="22"/>
          <w:szCs w:val="20"/>
        </w:rPr>
      </w:pPr>
      <w:r>
        <w:rPr>
          <w:rFonts w:ascii="Arial" w:hAnsi="Arial" w:cs="Arial"/>
          <w:b/>
          <w:bCs/>
          <w:color w:val="000000"/>
          <w:sz w:val="22"/>
          <w:szCs w:val="20"/>
        </w:rPr>
        <w:br w:type="page"/>
      </w:r>
    </w:p>
    <w:p w:rsidR="00286B96" w:rsidRPr="00286B96" w:rsidRDefault="00286B96" w:rsidP="00286B96">
      <w:pPr>
        <w:spacing w:before="120" w:after="120" w:line="380" w:lineRule="exact"/>
        <w:rPr>
          <w:rFonts w:ascii="Arial" w:hAnsi="Arial" w:cs="Arial"/>
          <w:b/>
          <w:bCs/>
          <w:color w:val="000000"/>
          <w:sz w:val="22"/>
          <w:szCs w:val="20"/>
        </w:rPr>
      </w:pPr>
      <w:r w:rsidRPr="00286B96">
        <w:rPr>
          <w:rFonts w:ascii="Arial" w:hAnsi="Arial" w:cs="Arial"/>
          <w:b/>
          <w:bCs/>
          <w:color w:val="000000"/>
          <w:sz w:val="22"/>
          <w:szCs w:val="20"/>
        </w:rPr>
        <w:lastRenderedPageBreak/>
        <w:t xml:space="preserve">Impairment of </w:t>
      </w:r>
      <w:r w:rsidRPr="00286B96">
        <w:rPr>
          <w:rFonts w:ascii="Arial" w:hAnsi="Arial" w:cs="Browallia New"/>
          <w:b/>
          <w:bCs/>
          <w:color w:val="000000"/>
          <w:sz w:val="22"/>
          <w:szCs w:val="22"/>
        </w:rPr>
        <w:t>goodwill, intangible assets and</w:t>
      </w:r>
      <w:r w:rsidRPr="00286B96">
        <w:rPr>
          <w:rFonts w:ascii="Arial" w:hAnsi="Arial" w:cs="Arial"/>
          <w:b/>
          <w:bCs/>
          <w:color w:val="000000"/>
          <w:sz w:val="22"/>
          <w:szCs w:val="20"/>
        </w:rPr>
        <w:t xml:space="preserve"> equipment in the consolidated financial statements and impairment of investment in a subsidiary and allowance for doubtful accounts for short-term loans to and interest receivable from the subsidiary in the separate financial statements</w:t>
      </w:r>
    </w:p>
    <w:p w:rsidR="00286B96" w:rsidRPr="00286B96" w:rsidRDefault="00286B96" w:rsidP="00286B96">
      <w:pPr>
        <w:spacing w:before="120" w:after="120" w:line="380" w:lineRule="exact"/>
        <w:rPr>
          <w:rFonts w:ascii="Arial" w:hAnsi="Arial" w:cs="Arial"/>
          <w:color w:val="000000"/>
          <w:sz w:val="22"/>
          <w:szCs w:val="20"/>
        </w:rPr>
      </w:pPr>
      <w:r w:rsidRPr="00286B96">
        <w:rPr>
          <w:rFonts w:ascii="Arial" w:hAnsi="Arial" w:cs="Arial"/>
          <w:color w:val="000000"/>
          <w:sz w:val="22"/>
          <w:szCs w:val="20"/>
        </w:rPr>
        <w:t xml:space="preserve">As disclosed in Note </w:t>
      </w:r>
      <w:r w:rsidRPr="00286B96">
        <w:rPr>
          <w:rFonts w:ascii="Arial" w:hAnsi="Arial" w:cs="Browallia New"/>
          <w:color w:val="000000"/>
          <w:sz w:val="22"/>
          <w:szCs w:val="22"/>
        </w:rPr>
        <w:t>7, Note 14, Note 16, Note 17 and Note 18</w:t>
      </w:r>
      <w:r w:rsidRPr="00286B96">
        <w:rPr>
          <w:rFonts w:ascii="Arial" w:hAnsi="Arial" w:cs="Arial"/>
          <w:color w:val="000000"/>
          <w:sz w:val="22"/>
          <w:szCs w:val="20"/>
        </w:rPr>
        <w:t xml:space="preserve"> to the consolidated financial statements, a subsidiary has a large capital deficit. This subsidiary has goodwill, intangible assets and equipment</w:t>
      </w:r>
      <w:r w:rsidRPr="00286B96">
        <w:rPr>
          <w:rFonts w:ascii="Arial" w:hAnsi="Arial"/>
          <w:sz w:val="22"/>
          <w:szCs w:val="20"/>
        </w:rPr>
        <w:t xml:space="preserve"> relating to medical services for health and beauty business </w:t>
      </w:r>
      <w:r w:rsidRPr="00286B96">
        <w:rPr>
          <w:rFonts w:ascii="Arial" w:hAnsi="Arial" w:cs="Arial"/>
          <w:color w:val="000000"/>
          <w:sz w:val="22"/>
          <w:szCs w:val="20"/>
        </w:rPr>
        <w:t xml:space="preserve">with net book value, before deducting of allowance for impairment, in the consolidated financial statements as of </w:t>
      </w:r>
      <w:r>
        <w:rPr>
          <w:rFonts w:ascii="Arial" w:hAnsi="Arial" w:cs="Arial"/>
          <w:color w:val="000000"/>
          <w:sz w:val="22"/>
          <w:szCs w:val="20"/>
        </w:rPr>
        <w:t xml:space="preserve">           </w:t>
      </w:r>
      <w:r w:rsidRPr="00286B96">
        <w:rPr>
          <w:rFonts w:ascii="Arial" w:hAnsi="Arial" w:cs="Arial"/>
          <w:color w:val="000000"/>
          <w:sz w:val="22"/>
          <w:szCs w:val="20"/>
        </w:rPr>
        <w:t xml:space="preserve">31 December 2019 were Baht 117 million, Baht 43 million and Baht 26 million, respectively. </w:t>
      </w:r>
      <w:r w:rsidR="002A3B20">
        <w:rPr>
          <w:rFonts w:ascii="Arial" w:hAnsi="Arial" w:cs="Arial"/>
          <w:color w:val="000000"/>
          <w:sz w:val="22"/>
          <w:szCs w:val="20"/>
        </w:rPr>
        <w:t xml:space="preserve">          </w:t>
      </w:r>
      <w:r w:rsidRPr="00286B96">
        <w:rPr>
          <w:rFonts w:ascii="Arial" w:hAnsi="Arial" w:cs="Arial"/>
          <w:color w:val="000000"/>
          <w:sz w:val="22"/>
          <w:szCs w:val="20"/>
        </w:rPr>
        <w:t>In addition, as of</w:t>
      </w:r>
      <w:r w:rsidRPr="00286B96">
        <w:rPr>
          <w:rFonts w:ascii="Arial" w:hAnsi="Arial" w:hint="cs"/>
          <w:color w:val="000000"/>
          <w:sz w:val="22"/>
          <w:szCs w:val="20"/>
          <w:cs/>
        </w:rPr>
        <w:t xml:space="preserve"> </w:t>
      </w:r>
      <w:r w:rsidRPr="00286B96">
        <w:rPr>
          <w:rFonts w:ascii="Arial" w:hAnsi="Arial"/>
          <w:color w:val="000000"/>
          <w:sz w:val="22"/>
          <w:szCs w:val="20"/>
        </w:rPr>
        <w:t xml:space="preserve">31 </w:t>
      </w:r>
      <w:r w:rsidRPr="00286B96">
        <w:rPr>
          <w:rFonts w:ascii="Arial" w:hAnsi="Arial" w:cs="Arial"/>
          <w:color w:val="000000"/>
          <w:sz w:val="22"/>
          <w:szCs w:val="20"/>
        </w:rPr>
        <w:t xml:space="preserve">December 2019, the separate financial statements included </w:t>
      </w:r>
      <w:r w:rsidR="00AB592A">
        <w:rPr>
          <w:rFonts w:ascii="Arial" w:hAnsi="Arial" w:cs="Arial"/>
          <w:color w:val="000000"/>
          <w:sz w:val="22"/>
          <w:szCs w:val="20"/>
        </w:rPr>
        <w:t>cost of</w:t>
      </w:r>
      <w:r w:rsidRPr="00286B96">
        <w:rPr>
          <w:rFonts w:ascii="Arial" w:hAnsi="Arial" w:cs="Arial"/>
          <w:color w:val="000000"/>
          <w:sz w:val="22"/>
          <w:szCs w:val="20"/>
        </w:rPr>
        <w:t xml:space="preserve"> investment in this subsidiary of Baht </w:t>
      </w:r>
      <w:r w:rsidRPr="00286B96">
        <w:rPr>
          <w:rFonts w:ascii="Arial" w:hAnsi="Arial"/>
          <w:color w:val="000000"/>
          <w:sz w:val="22"/>
          <w:szCs w:val="20"/>
        </w:rPr>
        <w:t>100</w:t>
      </w:r>
      <w:r w:rsidRPr="00286B96">
        <w:rPr>
          <w:rFonts w:ascii="Arial" w:hAnsi="Arial" w:cs="Arial"/>
          <w:color w:val="000000"/>
          <w:sz w:val="22"/>
          <w:szCs w:val="20"/>
        </w:rPr>
        <w:t xml:space="preserve"> million and short-term loans to and interest receivable from this subsidiary of Baht 227 million. I have paid </w:t>
      </w:r>
      <w:proofErr w:type="gramStart"/>
      <w:r w:rsidRPr="00286B96">
        <w:rPr>
          <w:rFonts w:ascii="Arial" w:hAnsi="Arial" w:cs="Arial"/>
          <w:color w:val="000000"/>
          <w:sz w:val="22"/>
          <w:szCs w:val="20"/>
        </w:rPr>
        <w:t>particular attention</w:t>
      </w:r>
      <w:proofErr w:type="gramEnd"/>
      <w:r w:rsidRPr="00286B96">
        <w:rPr>
          <w:rFonts w:ascii="Arial" w:hAnsi="Arial" w:cs="Arial"/>
          <w:color w:val="000000"/>
          <w:sz w:val="22"/>
          <w:szCs w:val="20"/>
        </w:rPr>
        <w:t xml:space="preserve"> to the determination of impairment loss on goodwill, intangible assets and equipment </w:t>
      </w:r>
      <w:r w:rsidRPr="00286B96">
        <w:rPr>
          <w:rFonts w:ascii="Arial" w:hAnsi="Arial"/>
          <w:sz w:val="22"/>
          <w:szCs w:val="20"/>
        </w:rPr>
        <w:t xml:space="preserve">relating to medical services for health and beauty business </w:t>
      </w:r>
      <w:r w:rsidRPr="00286B96">
        <w:rPr>
          <w:rFonts w:ascii="Arial" w:hAnsi="Arial" w:cs="Arial"/>
          <w:color w:val="000000"/>
          <w:sz w:val="22"/>
          <w:szCs w:val="20"/>
        </w:rPr>
        <w:t xml:space="preserve">of the subsidiary in the consolidated financial statements, and impairment </w:t>
      </w:r>
      <w:r w:rsidR="00AB592A">
        <w:rPr>
          <w:rFonts w:ascii="Arial" w:hAnsi="Arial" w:cs="Arial"/>
          <w:color w:val="000000"/>
          <w:sz w:val="22"/>
          <w:szCs w:val="20"/>
        </w:rPr>
        <w:t>loss on</w:t>
      </w:r>
      <w:r w:rsidRPr="00286B96">
        <w:rPr>
          <w:rFonts w:ascii="Arial" w:hAnsi="Arial" w:cs="Arial"/>
          <w:color w:val="000000"/>
          <w:sz w:val="22"/>
          <w:szCs w:val="20"/>
        </w:rPr>
        <w:t xml:space="preserve"> investment in subsidiary and the allowance for doubtful accounts with respect to short-term loans to and interest receivable from the subsidiary in the separate financial statements. Since these accounts required the exercise of significant management judgement with respect to using of the financial model to calculate the </w:t>
      </w:r>
      <w:proofErr w:type="spellStart"/>
      <w:r w:rsidRPr="00286B96">
        <w:rPr>
          <w:rFonts w:ascii="Arial" w:hAnsi="Arial" w:cs="Arial"/>
          <w:color w:val="000000"/>
          <w:sz w:val="22"/>
          <w:szCs w:val="20"/>
        </w:rPr>
        <w:t>realisable</w:t>
      </w:r>
      <w:proofErr w:type="spellEnd"/>
      <w:r w:rsidRPr="00286B96">
        <w:rPr>
          <w:rFonts w:ascii="Arial" w:hAnsi="Arial" w:cs="Arial"/>
          <w:color w:val="000000"/>
          <w:sz w:val="22"/>
          <w:szCs w:val="20"/>
        </w:rPr>
        <w:t xml:space="preserve"> values, identifying the cash generating units, </w:t>
      </w:r>
      <w:r w:rsidRPr="00286B96">
        <w:rPr>
          <w:rFonts w:ascii="Arial" w:hAnsi="Arial" w:cs="Arial"/>
          <w:sz w:val="22"/>
          <w:szCs w:val="20"/>
        </w:rPr>
        <w:t xml:space="preserve">estimating </w:t>
      </w:r>
      <w:r w:rsidRPr="00286B96">
        <w:rPr>
          <w:rFonts w:ascii="Arial" w:hAnsi="Arial" w:cs="Arial"/>
          <w:color w:val="000000"/>
          <w:sz w:val="22"/>
          <w:szCs w:val="20"/>
        </w:rPr>
        <w:t xml:space="preserve">projections of the future operating performance of the subsidiary, </w:t>
      </w:r>
      <w:r w:rsidRPr="00286B96">
        <w:rPr>
          <w:rFonts w:ascii="Arial" w:hAnsi="Arial" w:cs="Arial"/>
          <w:sz w:val="22"/>
          <w:szCs w:val="20"/>
        </w:rPr>
        <w:t xml:space="preserve">estimating the cash inflows that are expected to be generated from that group of assets in the future, </w:t>
      </w:r>
      <w:r w:rsidRPr="00286B96">
        <w:rPr>
          <w:rFonts w:ascii="Arial" w:hAnsi="Arial" w:cs="Arial"/>
          <w:color w:val="000000"/>
          <w:sz w:val="22"/>
          <w:szCs w:val="20"/>
        </w:rPr>
        <w:t xml:space="preserve">and determining of an appropriate discount rate and key assumptions, there is thus a risk with respect to the amount of impairment loss and the allowance for doubtful accounts. </w:t>
      </w:r>
    </w:p>
    <w:p w:rsidR="006A1413" w:rsidRPr="006A1413" w:rsidRDefault="006A1413" w:rsidP="006A1413">
      <w:pPr>
        <w:pStyle w:val="ps-000-normal"/>
        <w:spacing w:before="120" w:line="380" w:lineRule="exact"/>
        <w:rPr>
          <w:rFonts w:ascii="Arial" w:hAnsi="Arial" w:cs="Arial"/>
          <w:sz w:val="22"/>
          <w:szCs w:val="22"/>
        </w:rPr>
      </w:pPr>
      <w:r w:rsidRPr="006A1413">
        <w:rPr>
          <w:rFonts w:ascii="Arial" w:hAnsi="Arial" w:cs="Arial"/>
          <w:sz w:val="22"/>
          <w:szCs w:val="22"/>
        </w:rPr>
        <w:t xml:space="preserve">I assessed the identified cash generating units and financial model and gained an understanding of and tested the key assumptions applied by the management in preparing estimates of the cash flows expected to be </w:t>
      </w:r>
      <w:proofErr w:type="spellStart"/>
      <w:r w:rsidRPr="006A1413">
        <w:rPr>
          <w:rFonts w:ascii="Arial" w:hAnsi="Arial" w:cs="Arial"/>
          <w:sz w:val="22"/>
          <w:szCs w:val="22"/>
        </w:rPr>
        <w:t>realised</w:t>
      </w:r>
      <w:proofErr w:type="spellEnd"/>
      <w:r w:rsidRPr="006A1413">
        <w:rPr>
          <w:rFonts w:ascii="Arial" w:hAnsi="Arial" w:cs="Arial"/>
          <w:sz w:val="22"/>
          <w:szCs w:val="22"/>
        </w:rPr>
        <w:t xml:space="preserve"> from the group of assets as well as reviewed the discount rate applied by making enquiry of responsible executives and comparing details with sources of information about the </w:t>
      </w:r>
      <w:r w:rsidR="00AB592A">
        <w:rPr>
          <w:rFonts w:ascii="Arial" w:hAnsi="Arial" w:cs="Arial"/>
          <w:sz w:val="22"/>
          <w:szCs w:val="22"/>
        </w:rPr>
        <w:t>subsidiary</w:t>
      </w:r>
      <w:r w:rsidRPr="006A1413">
        <w:rPr>
          <w:rFonts w:ascii="Arial" w:hAnsi="Arial" w:cs="Arial"/>
          <w:sz w:val="22"/>
          <w:szCs w:val="22"/>
        </w:rPr>
        <w:t xml:space="preserve"> and the industry.</w:t>
      </w:r>
    </w:p>
    <w:p w:rsidR="00463821" w:rsidRPr="000177FC" w:rsidRDefault="00463821" w:rsidP="00463821">
      <w:pPr>
        <w:pStyle w:val="ps-000-normal"/>
        <w:spacing w:before="120" w:line="380" w:lineRule="exact"/>
        <w:rPr>
          <w:rFonts w:ascii="Arial" w:hAnsi="Arial" w:cs="Arial"/>
          <w:b/>
          <w:bCs/>
          <w:sz w:val="22"/>
          <w:szCs w:val="22"/>
        </w:rPr>
      </w:pPr>
      <w:r w:rsidRPr="000177FC">
        <w:rPr>
          <w:rFonts w:ascii="Arial" w:hAnsi="Arial" w:cs="Arial"/>
          <w:b/>
          <w:bCs/>
          <w:sz w:val="22"/>
          <w:szCs w:val="22"/>
        </w:rPr>
        <w:t>Other Information</w:t>
      </w:r>
    </w:p>
    <w:p w:rsidR="00463821" w:rsidRPr="000177FC" w:rsidRDefault="00463821" w:rsidP="00463821">
      <w:pPr>
        <w:pStyle w:val="ps-000-normal"/>
        <w:spacing w:before="120" w:line="380" w:lineRule="exact"/>
        <w:rPr>
          <w:rFonts w:ascii="Arial" w:hAnsi="Arial" w:cs="Arial"/>
          <w:sz w:val="22"/>
          <w:szCs w:val="22"/>
        </w:rPr>
      </w:pPr>
      <w:r w:rsidRPr="000177FC">
        <w:rPr>
          <w:rFonts w:ascii="Arial" w:hAnsi="Arial" w:cs="Arial"/>
          <w:sz w:val="22"/>
          <w:szCs w:val="22"/>
        </w:rPr>
        <w:t>Management is responsible for the other information. The other information comprise</w:t>
      </w:r>
      <w:r>
        <w:rPr>
          <w:rFonts w:ascii="Arial" w:hAnsi="Arial" w:cs="Arial"/>
          <w:sz w:val="22"/>
          <w:szCs w:val="22"/>
        </w:rPr>
        <w:t>s</w:t>
      </w:r>
      <w:r w:rsidRPr="000177FC">
        <w:rPr>
          <w:rFonts w:ascii="Arial" w:hAnsi="Arial" w:cs="Arial"/>
          <w:sz w:val="22"/>
          <w:szCs w:val="22"/>
        </w:rPr>
        <w:t xml:space="preserve"> the information included in annual report of the </w:t>
      </w:r>
      <w:proofErr w:type="gramStart"/>
      <w:r w:rsidRPr="000177FC">
        <w:rPr>
          <w:rFonts w:ascii="Arial" w:hAnsi="Arial" w:cs="Arial"/>
          <w:sz w:val="22"/>
          <w:szCs w:val="22"/>
        </w:rPr>
        <w:t>Group, but</w:t>
      </w:r>
      <w:proofErr w:type="gramEnd"/>
      <w:r w:rsidRPr="000177FC">
        <w:rPr>
          <w:rFonts w:ascii="Arial" w:hAnsi="Arial" w:cs="Arial"/>
          <w:sz w:val="22"/>
          <w:szCs w:val="22"/>
        </w:rPr>
        <w:t xml:space="preserve"> does not include the financial statements and my auditor’s rep</w:t>
      </w:r>
      <w:bookmarkStart w:id="0" w:name="_GoBack"/>
      <w:bookmarkEnd w:id="0"/>
      <w:r w:rsidRPr="000177FC">
        <w:rPr>
          <w:rFonts w:ascii="Arial" w:hAnsi="Arial" w:cs="Arial"/>
          <w:sz w:val="22"/>
          <w:szCs w:val="22"/>
        </w:rPr>
        <w:t>ort thereon. The annual report of the Group is expected to be made available to me after the date of this auditor’s report.</w:t>
      </w:r>
    </w:p>
    <w:p w:rsidR="00866525" w:rsidRDefault="00866525">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rsidR="00463821" w:rsidRDefault="00463821" w:rsidP="00463821">
      <w:pPr>
        <w:pStyle w:val="ps-000-normal"/>
        <w:spacing w:before="120" w:line="380" w:lineRule="exact"/>
        <w:rPr>
          <w:rFonts w:ascii="Arial" w:hAnsi="Arial" w:cstheme="minorBidi"/>
          <w:sz w:val="22"/>
          <w:szCs w:val="22"/>
        </w:rPr>
      </w:pPr>
      <w:r w:rsidRPr="000177FC">
        <w:rPr>
          <w:rFonts w:ascii="Arial" w:hAnsi="Arial" w:cs="Arial"/>
          <w:sz w:val="22"/>
          <w:szCs w:val="22"/>
        </w:rPr>
        <w:lastRenderedPageBreak/>
        <w:t>My opinion on the financial statements does not cover the other information and I do not express any form of assurance conclusion thereon.</w:t>
      </w:r>
    </w:p>
    <w:p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rsidR="00C52C43" w:rsidRPr="000177FC" w:rsidRDefault="00C52C43" w:rsidP="00C52C43">
      <w:pPr>
        <w:pStyle w:val="ps-000-normal"/>
        <w:spacing w:before="120" w:line="380" w:lineRule="exact"/>
        <w:rPr>
          <w:rFonts w:ascii="Arial" w:hAnsi="Arial" w:cs="Arial"/>
          <w:b/>
          <w:bCs/>
          <w:sz w:val="22"/>
          <w:szCs w:val="22"/>
        </w:rPr>
      </w:pPr>
      <w:r w:rsidRPr="000177FC">
        <w:rPr>
          <w:rFonts w:ascii="Arial" w:hAnsi="Arial" w:cs="Arial"/>
          <w:b/>
          <w:bCs/>
          <w:sz w:val="22"/>
          <w:szCs w:val="22"/>
        </w:rPr>
        <w:t>Responsibilities of Management and Those Charged with Governance for the Financial Statements</w:t>
      </w:r>
    </w:p>
    <w:p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 xml:space="preserve">Management is responsible for the preparation and fair presentation of the financial statements in accordance with </w:t>
      </w:r>
      <w:r w:rsidRPr="000177FC">
        <w:rPr>
          <w:rFonts w:ascii="Arial" w:hAnsi="Arial" w:cs="Arial"/>
          <w:color w:val="auto"/>
          <w:sz w:val="22"/>
          <w:szCs w:val="22"/>
        </w:rPr>
        <w:t>Thai Financial Reporting Standards</w:t>
      </w:r>
      <w:r w:rsidRPr="000177FC">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 xml:space="preserve">Those charged with governance are responsible for overseeing the Group’s financial reporting process. </w:t>
      </w:r>
    </w:p>
    <w:p w:rsidR="00C52C43" w:rsidRPr="000177FC" w:rsidRDefault="00C52C43" w:rsidP="00C52C43">
      <w:pPr>
        <w:pStyle w:val="ps-000-normal"/>
        <w:spacing w:before="120" w:line="380" w:lineRule="exact"/>
        <w:rPr>
          <w:rFonts w:ascii="Arial" w:hAnsi="Arial" w:cs="Arial"/>
          <w:b/>
          <w:bCs/>
          <w:sz w:val="22"/>
          <w:szCs w:val="22"/>
        </w:rPr>
      </w:pPr>
      <w:r w:rsidRPr="000177FC">
        <w:rPr>
          <w:rFonts w:ascii="Arial" w:hAnsi="Arial" w:cs="Arial"/>
          <w:b/>
          <w:bCs/>
          <w:sz w:val="22"/>
          <w:szCs w:val="22"/>
        </w:rPr>
        <w:t>Auditor’s Responsibilities for the Audit of the Financial Statements</w:t>
      </w:r>
    </w:p>
    <w:p w:rsidR="00C52C43" w:rsidRPr="000177FC" w:rsidRDefault="00C52C43" w:rsidP="00C52C43">
      <w:pPr>
        <w:pStyle w:val="ps-000-normal"/>
        <w:spacing w:before="120" w:line="380" w:lineRule="exact"/>
        <w:rPr>
          <w:rFonts w:ascii="Arial" w:hAnsi="Arial" w:cs="Arial"/>
          <w:i/>
          <w:iCs/>
          <w:color w:val="548DD4" w:themeColor="text2" w:themeTint="99"/>
          <w:sz w:val="22"/>
          <w:szCs w:val="22"/>
        </w:rPr>
      </w:pPr>
      <w:r w:rsidRPr="000177FC">
        <w:rPr>
          <w:rFonts w:ascii="Arial" w:hAnsi="Arial" w:cs="Arial"/>
          <w:sz w:val="22"/>
          <w:szCs w:val="22"/>
        </w:rPr>
        <w:t xml:space="preserve">My objectives are to obtain reasonable assurance about whether the financial statements </w:t>
      </w:r>
      <w:proofErr w:type="gramStart"/>
      <w:r w:rsidRPr="000177FC">
        <w:rPr>
          <w:rFonts w:ascii="Arial" w:hAnsi="Arial" w:cs="Arial"/>
          <w:sz w:val="22"/>
          <w:szCs w:val="22"/>
        </w:rPr>
        <w:t>as a whole are</w:t>
      </w:r>
      <w:proofErr w:type="gramEnd"/>
      <w:r w:rsidRPr="000177FC">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0177FC">
        <w:rPr>
          <w:rFonts w:ascii="Arial" w:hAnsi="Arial" w:cs="Arial"/>
          <w:sz w:val="22"/>
          <w:szCs w:val="22"/>
        </w:rPr>
        <w:t>assurance, but</w:t>
      </w:r>
      <w:proofErr w:type="gramEnd"/>
      <w:r w:rsidRPr="000177FC">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177FC">
        <w:rPr>
          <w:rFonts w:ascii="Arial" w:hAnsi="Arial" w:cs="Arial"/>
          <w:sz w:val="22"/>
          <w:szCs w:val="22"/>
        </w:rPr>
        <w:t>on the basis of</w:t>
      </w:r>
      <w:proofErr w:type="gramEnd"/>
      <w:r w:rsidRPr="000177FC">
        <w:rPr>
          <w:rFonts w:ascii="Arial" w:hAnsi="Arial" w:cs="Arial"/>
          <w:sz w:val="22"/>
          <w:szCs w:val="22"/>
        </w:rPr>
        <w:t xml:space="preserve"> these financial statements. </w:t>
      </w:r>
    </w:p>
    <w:p w:rsidR="002A3B20" w:rsidRDefault="002A3B20">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lastRenderedPageBreak/>
        <w:t>As part of an audit in accordance with Thai Standards on Auditing, I exercise professional judgement and maintain professional skepticism throughout the audit. I also:</w:t>
      </w:r>
    </w:p>
    <w:p w:rsidR="00C52C43" w:rsidRPr="000177FC" w:rsidRDefault="00C52C43" w:rsidP="00C52C43">
      <w:pPr>
        <w:pStyle w:val="ps-000-normal"/>
        <w:numPr>
          <w:ilvl w:val="0"/>
          <w:numId w:val="22"/>
        </w:numPr>
        <w:spacing w:before="120" w:line="380" w:lineRule="exact"/>
        <w:rPr>
          <w:rFonts w:ascii="Arial" w:hAnsi="Arial" w:cs="Arial"/>
          <w:sz w:val="22"/>
          <w:szCs w:val="22"/>
        </w:rPr>
      </w:pPr>
      <w:r w:rsidRPr="000177FC">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w:t>
      </w:r>
      <w:proofErr w:type="gramStart"/>
      <w:r w:rsidRPr="000177FC">
        <w:rPr>
          <w:rFonts w:ascii="Arial" w:hAnsi="Arial" w:cs="Arial"/>
          <w:sz w:val="22"/>
          <w:szCs w:val="22"/>
        </w:rPr>
        <w:t>sufficient</w:t>
      </w:r>
      <w:proofErr w:type="gramEnd"/>
      <w:r w:rsidRPr="000177FC">
        <w:rPr>
          <w:rFonts w:ascii="Arial" w:hAnsi="Arial" w:cs="Arial"/>
          <w:sz w:val="22"/>
          <w:szCs w:val="22"/>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C52C43" w:rsidRPr="000177FC" w:rsidRDefault="00C52C43" w:rsidP="00C52C43">
      <w:pPr>
        <w:pStyle w:val="ps-000-normal"/>
        <w:numPr>
          <w:ilvl w:val="0"/>
          <w:numId w:val="22"/>
        </w:numPr>
        <w:spacing w:before="120" w:line="380" w:lineRule="exact"/>
        <w:rPr>
          <w:rFonts w:ascii="Arial" w:hAnsi="Arial" w:cs="Arial"/>
          <w:sz w:val="22"/>
          <w:szCs w:val="22"/>
        </w:rPr>
      </w:pPr>
      <w:r w:rsidRPr="000177FC">
        <w:rPr>
          <w:rFonts w:ascii="Arial" w:hAnsi="Arial" w:cs="Arial"/>
          <w:sz w:val="22"/>
          <w:szCs w:val="22"/>
        </w:rPr>
        <w:t xml:space="preserve">Obtain an understanding of internal control relevant to the audit </w:t>
      </w:r>
      <w:proofErr w:type="gramStart"/>
      <w:r w:rsidRPr="000177FC">
        <w:rPr>
          <w:rFonts w:ascii="Arial" w:hAnsi="Arial" w:cs="Arial"/>
          <w:sz w:val="22"/>
          <w:szCs w:val="22"/>
        </w:rPr>
        <w:t>in order to</w:t>
      </w:r>
      <w:proofErr w:type="gramEnd"/>
      <w:r w:rsidRPr="000177FC">
        <w:rPr>
          <w:rFonts w:ascii="Arial" w:hAnsi="Arial" w:cs="Arial"/>
          <w:sz w:val="22"/>
          <w:szCs w:val="22"/>
        </w:rPr>
        <w:t xml:space="preserve"> design audit procedures that are appropriate in the circumstances, but not for the purpose of expressing an opinion on the effectiveness of the Group’s internal control.</w:t>
      </w:r>
    </w:p>
    <w:p w:rsidR="00C52C43" w:rsidRPr="000177FC" w:rsidRDefault="00C52C43" w:rsidP="00C52C43">
      <w:pPr>
        <w:pStyle w:val="ps-000-normal"/>
        <w:numPr>
          <w:ilvl w:val="0"/>
          <w:numId w:val="22"/>
        </w:numPr>
        <w:spacing w:before="120" w:line="380" w:lineRule="exact"/>
        <w:rPr>
          <w:rFonts w:ascii="Arial" w:hAnsi="Arial" w:cs="Arial"/>
          <w:sz w:val="22"/>
          <w:szCs w:val="22"/>
        </w:rPr>
      </w:pPr>
      <w:r w:rsidRPr="000177FC">
        <w:rPr>
          <w:rFonts w:ascii="Arial" w:hAnsi="Arial" w:cs="Arial"/>
          <w:sz w:val="22"/>
          <w:szCs w:val="22"/>
        </w:rPr>
        <w:t>Evaluate the appropriateness of accounting policies used and the reasonableness of accounting estimates and related disclosures made by management.</w:t>
      </w:r>
    </w:p>
    <w:p w:rsidR="00C52C43" w:rsidRPr="000177FC" w:rsidRDefault="00C52C43" w:rsidP="00C52C43">
      <w:pPr>
        <w:pStyle w:val="ps-000-normal"/>
        <w:numPr>
          <w:ilvl w:val="0"/>
          <w:numId w:val="22"/>
        </w:numPr>
        <w:spacing w:before="120" w:line="380" w:lineRule="exact"/>
        <w:rPr>
          <w:rFonts w:ascii="Arial" w:hAnsi="Arial" w:cs="Arial"/>
          <w:sz w:val="22"/>
          <w:szCs w:val="22"/>
        </w:rPr>
      </w:pPr>
      <w:r w:rsidRPr="000177FC">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C52C43" w:rsidRDefault="00C52C43" w:rsidP="00C52C43">
      <w:pPr>
        <w:pStyle w:val="ps-000-normal"/>
        <w:numPr>
          <w:ilvl w:val="0"/>
          <w:numId w:val="22"/>
        </w:numPr>
        <w:spacing w:before="120" w:line="380" w:lineRule="exact"/>
        <w:rPr>
          <w:rFonts w:ascii="Arial" w:hAnsi="Arial" w:cs="Arial"/>
          <w:sz w:val="22"/>
          <w:szCs w:val="22"/>
        </w:rPr>
      </w:pPr>
      <w:r w:rsidRPr="000177FC">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D53479" w:rsidRPr="00CD0A31" w:rsidRDefault="00D53479" w:rsidP="00D53479">
      <w:pPr>
        <w:pStyle w:val="ps-000-normal"/>
        <w:numPr>
          <w:ilvl w:val="0"/>
          <w:numId w:val="22"/>
        </w:numPr>
        <w:spacing w:before="120" w:line="380" w:lineRule="exact"/>
        <w:rPr>
          <w:rFonts w:ascii="Arial" w:hAnsi="Arial" w:cs="Arial"/>
          <w:sz w:val="22"/>
          <w:szCs w:val="22"/>
        </w:rPr>
      </w:pPr>
      <w:r w:rsidRPr="00CD0A31">
        <w:rPr>
          <w:rFonts w:ascii="Arial" w:hAnsi="Arial" w:cs="Arial"/>
          <w:sz w:val="22"/>
          <w:szCs w:val="22"/>
        </w:rPr>
        <w:t xml:space="preserve">Obtain </w:t>
      </w:r>
      <w:proofErr w:type="gramStart"/>
      <w:r w:rsidRPr="00CD0A31">
        <w:rPr>
          <w:rFonts w:ascii="Arial" w:hAnsi="Arial" w:cs="Arial"/>
          <w:sz w:val="22"/>
          <w:szCs w:val="22"/>
        </w:rPr>
        <w:t>sufficient</w:t>
      </w:r>
      <w:proofErr w:type="gramEnd"/>
      <w:r w:rsidRPr="00CD0A31">
        <w:rPr>
          <w:rFonts w:ascii="Arial" w:hAnsi="Arial" w:cs="Arial"/>
          <w:sz w:val="22"/>
          <w:szCs w:val="22"/>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2A3B20" w:rsidRDefault="002A3B20">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lastRenderedPageBreak/>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D20E16" w:rsidRDefault="00C52C43" w:rsidP="006C4E35">
      <w:pPr>
        <w:pStyle w:val="ps-000-normal"/>
        <w:spacing w:before="120" w:line="380" w:lineRule="exact"/>
        <w:rPr>
          <w:rFonts w:ascii="Arial" w:hAnsi="Arial" w:cs="Arial"/>
          <w:sz w:val="22"/>
          <w:szCs w:val="22"/>
        </w:rPr>
      </w:pPr>
      <w:r w:rsidRPr="000177FC">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w:t>
      </w:r>
      <w:r w:rsidR="00655E24">
        <w:rPr>
          <w:rFonts w:ascii="Arial" w:hAnsi="Arial" w:cs="Arial"/>
          <w:sz w:val="22"/>
          <w:szCs w:val="22"/>
        </w:rPr>
        <w:t xml:space="preserve"> benefits of such communication.</w:t>
      </w:r>
    </w:p>
    <w:p w:rsidR="00655E24" w:rsidRPr="00655E24" w:rsidRDefault="00655E24" w:rsidP="006C4E35">
      <w:pPr>
        <w:pStyle w:val="ps-000-normal"/>
        <w:spacing w:before="120" w:line="380" w:lineRule="exact"/>
        <w:rPr>
          <w:rFonts w:ascii="Arial" w:hAnsi="Arial" w:cs="Arial"/>
          <w:sz w:val="22"/>
          <w:szCs w:val="22"/>
        </w:rPr>
      </w:pPr>
      <w:r>
        <w:rPr>
          <w:rFonts w:ascii="Arial" w:hAnsi="Arial" w:cs="Arial"/>
          <w:sz w:val="22"/>
          <w:szCs w:val="22"/>
        </w:rPr>
        <w:t>I am responsible for the audit resulting in this independent auditor’s report.</w:t>
      </w:r>
    </w:p>
    <w:p w:rsidR="00B736BF" w:rsidRPr="000177FC" w:rsidRDefault="00B736BF" w:rsidP="00C52C43">
      <w:pPr>
        <w:pStyle w:val="ps-000-normal"/>
        <w:spacing w:before="840" w:line="380" w:lineRule="exact"/>
        <w:rPr>
          <w:rFonts w:ascii="Arial" w:hAnsi="Arial" w:cs="Arial"/>
          <w:sz w:val="22"/>
          <w:szCs w:val="22"/>
        </w:rPr>
      </w:pPr>
    </w:p>
    <w:p w:rsidR="00C52C43" w:rsidRPr="000177FC" w:rsidRDefault="000B4C0C" w:rsidP="00C52C43">
      <w:pPr>
        <w:pStyle w:val="ps-000-normal"/>
        <w:spacing w:before="1080" w:after="0" w:line="380" w:lineRule="exact"/>
        <w:rPr>
          <w:rFonts w:ascii="Arial" w:hAnsi="Arial" w:cs="Arial"/>
          <w:sz w:val="22"/>
          <w:szCs w:val="22"/>
        </w:rPr>
      </w:pPr>
      <w:r>
        <w:rPr>
          <w:rFonts w:ascii="Arial" w:hAnsi="Arial" w:cs="Arial"/>
          <w:sz w:val="22"/>
          <w:szCs w:val="22"/>
        </w:rPr>
        <w:t>Orawan Techawatanasirikul</w:t>
      </w:r>
    </w:p>
    <w:p w:rsidR="00C52C43" w:rsidRPr="000177FC" w:rsidRDefault="00C52C43" w:rsidP="00C52C43">
      <w:pPr>
        <w:tabs>
          <w:tab w:val="left" w:pos="720"/>
          <w:tab w:val="center" w:pos="6300"/>
        </w:tabs>
        <w:spacing w:line="370" w:lineRule="exact"/>
        <w:rPr>
          <w:rFonts w:ascii="Arial" w:hAnsi="Arial" w:cs="Arial"/>
          <w:color w:val="000000"/>
          <w:sz w:val="22"/>
          <w:szCs w:val="22"/>
        </w:rPr>
      </w:pPr>
      <w:r w:rsidRPr="000177FC">
        <w:rPr>
          <w:rFonts w:ascii="Arial" w:hAnsi="Arial" w:cs="Arial"/>
          <w:color w:val="000000"/>
          <w:sz w:val="22"/>
          <w:szCs w:val="22"/>
        </w:rPr>
        <w:t xml:space="preserve">Certified Public Accountant (Thailand) No. </w:t>
      </w:r>
      <w:r w:rsidR="000B4C0C">
        <w:rPr>
          <w:rFonts w:ascii="Arial" w:hAnsi="Arial" w:cs="Arial"/>
          <w:sz w:val="22"/>
          <w:szCs w:val="22"/>
        </w:rPr>
        <w:t>4807</w:t>
      </w:r>
    </w:p>
    <w:p w:rsidR="00C52C43" w:rsidRPr="000177FC" w:rsidRDefault="00C52C43" w:rsidP="00C52C43">
      <w:pPr>
        <w:spacing w:line="370" w:lineRule="exact"/>
        <w:rPr>
          <w:rFonts w:ascii="Arial" w:hAnsi="Arial" w:cs="Arial"/>
          <w:color w:val="000000"/>
          <w:sz w:val="22"/>
          <w:szCs w:val="22"/>
        </w:rPr>
      </w:pPr>
    </w:p>
    <w:p w:rsidR="00C52C43" w:rsidRPr="000177FC" w:rsidRDefault="00C52C43" w:rsidP="00C52C43">
      <w:pPr>
        <w:spacing w:line="370" w:lineRule="exact"/>
        <w:rPr>
          <w:rFonts w:ascii="Arial" w:hAnsi="Arial" w:cs="Arial"/>
          <w:color w:val="000000"/>
          <w:sz w:val="22"/>
          <w:szCs w:val="22"/>
        </w:rPr>
      </w:pPr>
      <w:r w:rsidRPr="000177FC">
        <w:rPr>
          <w:rFonts w:ascii="Arial" w:hAnsi="Arial" w:cs="Arial"/>
          <w:color w:val="000000"/>
          <w:sz w:val="22"/>
          <w:szCs w:val="22"/>
        </w:rPr>
        <w:t>EY Office Limited</w:t>
      </w:r>
    </w:p>
    <w:p w:rsidR="00C52C43" w:rsidRPr="000177FC" w:rsidRDefault="00C52C43" w:rsidP="00C52C43">
      <w:pPr>
        <w:spacing w:line="370" w:lineRule="exact"/>
        <w:rPr>
          <w:rFonts w:ascii="Arial" w:hAnsi="Arial" w:cs="Arial"/>
          <w:color w:val="000000"/>
          <w:sz w:val="22"/>
          <w:szCs w:val="22"/>
        </w:rPr>
      </w:pPr>
      <w:r w:rsidRPr="000177FC">
        <w:rPr>
          <w:rFonts w:ascii="Arial" w:hAnsi="Arial" w:cs="Arial"/>
          <w:color w:val="000000"/>
          <w:sz w:val="22"/>
          <w:szCs w:val="22"/>
        </w:rPr>
        <w:t xml:space="preserve">Bangkok: </w:t>
      </w:r>
      <w:r w:rsidR="000B4C0C">
        <w:rPr>
          <w:rFonts w:ascii="Arial" w:hAnsi="Arial" w:cs="Arial"/>
          <w:color w:val="000000"/>
          <w:sz w:val="22"/>
          <w:szCs w:val="22"/>
        </w:rPr>
        <w:t>28 February</w:t>
      </w:r>
      <w:r w:rsidR="00A04B40">
        <w:rPr>
          <w:rFonts w:ascii="Arial" w:hAnsi="Arial" w:cs="Arial"/>
          <w:color w:val="000000"/>
          <w:sz w:val="22"/>
          <w:szCs w:val="22"/>
        </w:rPr>
        <w:t xml:space="preserve"> 2020</w:t>
      </w:r>
    </w:p>
    <w:p w:rsidR="000A5EE2" w:rsidRPr="000A5EE2" w:rsidRDefault="000A5EE2" w:rsidP="00C52C43">
      <w:pPr>
        <w:tabs>
          <w:tab w:val="left" w:pos="2160"/>
        </w:tabs>
        <w:spacing w:before="120" w:line="380" w:lineRule="exact"/>
        <w:rPr>
          <w:rFonts w:ascii="Arial" w:hAnsi="Arial" w:cs="Arial"/>
          <w:sz w:val="22"/>
          <w:szCs w:val="22"/>
        </w:rPr>
      </w:pPr>
    </w:p>
    <w:sectPr w:rsidR="000A5EE2" w:rsidRPr="000A5EE2" w:rsidSect="00F60E3A">
      <w:headerReference w:type="first" r:id="rId13"/>
      <w:footerReference w:type="first" r:id="rId14"/>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6EF7" w:rsidRDefault="001B6EF7" w:rsidP="008442C1">
      <w:r>
        <w:separator/>
      </w:r>
    </w:p>
  </w:endnote>
  <w:endnote w:type="continuationSeparator" w:id="0">
    <w:p w:rsidR="001B6EF7" w:rsidRDefault="001B6EF7"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16B1" w:rsidRDefault="003B72EF" w:rsidP="00EB2179">
    <w:pPr>
      <w:pStyle w:val="Footer"/>
      <w:framePr w:wrap="around" w:vAnchor="text" w:hAnchor="margin" w:xAlign="right" w:y="1"/>
      <w:rPr>
        <w:rStyle w:val="PageNumber"/>
      </w:rPr>
    </w:pPr>
    <w:r>
      <w:rPr>
        <w:rStyle w:val="PageNumber"/>
      </w:rPr>
      <w:fldChar w:fldCharType="begin"/>
    </w:r>
    <w:r w:rsidR="001916B1">
      <w:rPr>
        <w:rStyle w:val="PageNumber"/>
      </w:rPr>
      <w:instrText xml:space="preserve">PAGE  </w:instrText>
    </w:r>
    <w:r>
      <w:rPr>
        <w:rStyle w:val="PageNumber"/>
      </w:rPr>
      <w:fldChar w:fldCharType="end"/>
    </w:r>
  </w:p>
  <w:p w:rsidR="001916B1" w:rsidRDefault="001916B1"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16B1" w:rsidRDefault="001916B1"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2C43" w:rsidRPr="009F4895" w:rsidRDefault="00C52C43" w:rsidP="009F4895">
    <w:pPr>
      <w:pStyle w:val="Footer"/>
      <w:framePr w:wrap="around" w:vAnchor="text" w:hAnchor="margin" w:xAlign="right" w:y="1"/>
      <w:rPr>
        <w:rStyle w:val="PageNumber"/>
        <w:rFonts w:ascii="Arial" w:hAnsi="Arial"/>
        <w:sz w:val="22"/>
        <w:szCs w:val="22"/>
      </w:rPr>
    </w:pPr>
    <w:r w:rsidRPr="009F4895">
      <w:rPr>
        <w:rStyle w:val="PageNumber"/>
        <w:rFonts w:ascii="Arial" w:hAnsi="Arial"/>
        <w:sz w:val="22"/>
        <w:szCs w:val="22"/>
      </w:rPr>
      <w:fldChar w:fldCharType="begin"/>
    </w:r>
    <w:r w:rsidRPr="009F4895">
      <w:rPr>
        <w:rStyle w:val="PageNumber"/>
        <w:rFonts w:ascii="Arial" w:hAnsi="Arial"/>
        <w:sz w:val="22"/>
        <w:szCs w:val="22"/>
      </w:rPr>
      <w:instrText xml:space="preserve">PAGE  </w:instrText>
    </w:r>
    <w:r w:rsidRPr="009F4895">
      <w:rPr>
        <w:rStyle w:val="PageNumber"/>
        <w:rFonts w:ascii="Arial" w:hAnsi="Arial"/>
        <w:sz w:val="22"/>
        <w:szCs w:val="22"/>
      </w:rPr>
      <w:fldChar w:fldCharType="separate"/>
    </w:r>
    <w:r w:rsidR="00B200AF">
      <w:rPr>
        <w:rStyle w:val="PageNumber"/>
        <w:rFonts w:ascii="Arial" w:hAnsi="Arial"/>
        <w:noProof/>
        <w:sz w:val="22"/>
        <w:szCs w:val="22"/>
      </w:rPr>
      <w:t>4</w:t>
    </w:r>
    <w:r w:rsidRPr="009F4895">
      <w:rPr>
        <w:rStyle w:val="PageNumber"/>
        <w:rFonts w:ascii="Arial" w:hAnsi="Arial"/>
        <w:sz w:val="22"/>
        <w:szCs w:val="22"/>
      </w:rPr>
      <w:fldChar w:fldCharType="end"/>
    </w:r>
  </w:p>
  <w:p w:rsidR="00C52C43" w:rsidRDefault="00C52C43">
    <w:pPr>
      <w:pStyle w:val="Footer"/>
      <w:ind w:right="360"/>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2C43" w:rsidRDefault="00C52C43">
    <w:pPr>
      <w:pStyle w:val="Footer"/>
      <w:jc w:val="right"/>
    </w:pPr>
  </w:p>
  <w:p w:rsidR="00C52C43" w:rsidRDefault="00C52C4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7401596"/>
      <w:docPartObj>
        <w:docPartGallery w:val="Page Numbers (Bottom of Page)"/>
        <w:docPartUnique/>
      </w:docPartObj>
    </w:sdtPr>
    <w:sdtEndPr>
      <w:rPr>
        <w:rFonts w:ascii="Arial" w:hAnsi="Arial" w:cs="Arial"/>
        <w:noProof/>
        <w:sz w:val="22"/>
        <w:szCs w:val="22"/>
      </w:rPr>
    </w:sdtEndPr>
    <w:sdtContent>
      <w:p w:rsidR="00F60E3A" w:rsidRPr="00F60E3A" w:rsidRDefault="00291E03">
        <w:pPr>
          <w:pStyle w:val="Footer"/>
          <w:jc w:val="right"/>
          <w:rPr>
            <w:rFonts w:ascii="Arial" w:hAnsi="Arial" w:cs="Arial"/>
            <w:sz w:val="22"/>
            <w:szCs w:val="22"/>
          </w:rPr>
        </w:pPr>
        <w:r w:rsidRPr="00F60E3A">
          <w:rPr>
            <w:rFonts w:ascii="Arial" w:hAnsi="Arial" w:cs="Arial"/>
            <w:sz w:val="22"/>
            <w:szCs w:val="22"/>
          </w:rPr>
          <w:fldChar w:fldCharType="begin"/>
        </w:r>
        <w:r w:rsidRPr="00F60E3A">
          <w:rPr>
            <w:rFonts w:ascii="Arial" w:hAnsi="Arial" w:cs="Arial"/>
            <w:sz w:val="22"/>
            <w:szCs w:val="22"/>
          </w:rPr>
          <w:instrText xml:space="preserve"> PAGE   \* MERGEFORMAT </w:instrText>
        </w:r>
        <w:r w:rsidRPr="00F60E3A">
          <w:rPr>
            <w:rFonts w:ascii="Arial" w:hAnsi="Arial" w:cs="Arial"/>
            <w:sz w:val="22"/>
            <w:szCs w:val="22"/>
          </w:rPr>
          <w:fldChar w:fldCharType="separate"/>
        </w:r>
        <w:r w:rsidR="00B200AF">
          <w:rPr>
            <w:rFonts w:ascii="Arial" w:hAnsi="Arial" w:cs="Arial"/>
            <w:noProof/>
            <w:sz w:val="22"/>
            <w:szCs w:val="22"/>
          </w:rPr>
          <w:t>2</w:t>
        </w:r>
        <w:r w:rsidRPr="00F60E3A">
          <w:rPr>
            <w:rFonts w:ascii="Arial" w:hAnsi="Arial" w:cs="Arial"/>
            <w:noProof/>
            <w:sz w:val="22"/>
            <w:szCs w:val="22"/>
          </w:rPr>
          <w:fldChar w:fldCharType="end"/>
        </w:r>
      </w:p>
    </w:sdtContent>
  </w:sdt>
  <w:p w:rsidR="00F60E3A" w:rsidRDefault="008665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6EF7" w:rsidRDefault="001B6EF7" w:rsidP="008442C1">
      <w:r>
        <w:separator/>
      </w:r>
    </w:p>
  </w:footnote>
  <w:footnote w:type="continuationSeparator" w:id="0">
    <w:p w:rsidR="001B6EF7" w:rsidRDefault="001B6EF7"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2C43" w:rsidRPr="004C0314" w:rsidRDefault="00C52C43" w:rsidP="004C0314">
    <w:pPr>
      <w:pStyle w:val="Header"/>
      <w:rPr>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0AAC" w:rsidRDefault="00866525" w:rsidP="0077481E">
    <w:pPr>
      <w:pStyle w:val="Header"/>
      <w:spacing w:before="240"/>
    </w:pPr>
  </w:p>
  <w:p w:rsidR="00140AAC" w:rsidRDefault="008665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1"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8"/>
  </w:num>
  <w:num w:numId="2">
    <w:abstractNumId w:val="22"/>
  </w:num>
  <w:num w:numId="3">
    <w:abstractNumId w:val="11"/>
  </w:num>
  <w:num w:numId="4">
    <w:abstractNumId w:val="9"/>
  </w:num>
  <w:num w:numId="5">
    <w:abstractNumId w:val="21"/>
  </w:num>
  <w:num w:numId="6">
    <w:abstractNumId w:val="4"/>
  </w:num>
  <w:num w:numId="7">
    <w:abstractNumId w:val="18"/>
  </w:num>
  <w:num w:numId="8">
    <w:abstractNumId w:val="6"/>
  </w:num>
  <w:num w:numId="9">
    <w:abstractNumId w:val="15"/>
  </w:num>
  <w:num w:numId="10">
    <w:abstractNumId w:val="16"/>
  </w:num>
  <w:num w:numId="11">
    <w:abstractNumId w:val="7"/>
  </w:num>
  <w:num w:numId="12">
    <w:abstractNumId w:val="12"/>
  </w:num>
  <w:num w:numId="13">
    <w:abstractNumId w:val="3"/>
  </w:num>
  <w:num w:numId="14">
    <w:abstractNumId w:val="1"/>
  </w:num>
  <w:num w:numId="15">
    <w:abstractNumId w:val="2"/>
  </w:num>
  <w:num w:numId="16">
    <w:abstractNumId w:val="14"/>
  </w:num>
  <w:num w:numId="17">
    <w:abstractNumId w:val="10"/>
  </w:num>
  <w:num w:numId="18">
    <w:abstractNumId w:val="19"/>
  </w:num>
  <w:num w:numId="19">
    <w:abstractNumId w:val="0"/>
  </w:num>
  <w:num w:numId="20">
    <w:abstractNumId w:val="13"/>
  </w:num>
  <w:num w:numId="21">
    <w:abstractNumId w:val="17"/>
  </w:num>
  <w:num w:numId="22">
    <w:abstractNumId w:val="20"/>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4666"/>
    <w:rsid w:val="00006C92"/>
    <w:rsid w:val="00006EA1"/>
    <w:rsid w:val="0000759E"/>
    <w:rsid w:val="00007B86"/>
    <w:rsid w:val="00007C51"/>
    <w:rsid w:val="00012777"/>
    <w:rsid w:val="000133A2"/>
    <w:rsid w:val="00013D8C"/>
    <w:rsid w:val="00014D9A"/>
    <w:rsid w:val="00023402"/>
    <w:rsid w:val="00023BC6"/>
    <w:rsid w:val="000256ED"/>
    <w:rsid w:val="00027E4A"/>
    <w:rsid w:val="00030B96"/>
    <w:rsid w:val="0004010F"/>
    <w:rsid w:val="0004040F"/>
    <w:rsid w:val="00040BE3"/>
    <w:rsid w:val="0004115B"/>
    <w:rsid w:val="0004189B"/>
    <w:rsid w:val="00043F22"/>
    <w:rsid w:val="000444D7"/>
    <w:rsid w:val="00045489"/>
    <w:rsid w:val="00045877"/>
    <w:rsid w:val="00046980"/>
    <w:rsid w:val="000509E3"/>
    <w:rsid w:val="00052020"/>
    <w:rsid w:val="00053BF0"/>
    <w:rsid w:val="00056C22"/>
    <w:rsid w:val="0005709E"/>
    <w:rsid w:val="000612DC"/>
    <w:rsid w:val="00062621"/>
    <w:rsid w:val="00062B6D"/>
    <w:rsid w:val="00062C0F"/>
    <w:rsid w:val="00063190"/>
    <w:rsid w:val="00063E3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366D"/>
    <w:rsid w:val="000A40F7"/>
    <w:rsid w:val="000A4395"/>
    <w:rsid w:val="000A5730"/>
    <w:rsid w:val="000A5EE2"/>
    <w:rsid w:val="000A6D12"/>
    <w:rsid w:val="000B1B8C"/>
    <w:rsid w:val="000B2B58"/>
    <w:rsid w:val="000B2EB7"/>
    <w:rsid w:val="000B2ED1"/>
    <w:rsid w:val="000B3DC0"/>
    <w:rsid w:val="000B3DDF"/>
    <w:rsid w:val="000B4557"/>
    <w:rsid w:val="000B4A52"/>
    <w:rsid w:val="000B4C0C"/>
    <w:rsid w:val="000B5031"/>
    <w:rsid w:val="000B612A"/>
    <w:rsid w:val="000B6D3D"/>
    <w:rsid w:val="000B7EA5"/>
    <w:rsid w:val="000C1757"/>
    <w:rsid w:val="000C57E2"/>
    <w:rsid w:val="000C5D36"/>
    <w:rsid w:val="000C70D0"/>
    <w:rsid w:val="000C796F"/>
    <w:rsid w:val="000D07CC"/>
    <w:rsid w:val="000D0CC7"/>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F490B"/>
    <w:rsid w:val="000F4D94"/>
    <w:rsid w:val="000F5291"/>
    <w:rsid w:val="000F65E9"/>
    <w:rsid w:val="001001E3"/>
    <w:rsid w:val="00101BDA"/>
    <w:rsid w:val="00102692"/>
    <w:rsid w:val="00103635"/>
    <w:rsid w:val="00103D6B"/>
    <w:rsid w:val="00104B4C"/>
    <w:rsid w:val="00106AEE"/>
    <w:rsid w:val="00110FF7"/>
    <w:rsid w:val="00112A30"/>
    <w:rsid w:val="001145FB"/>
    <w:rsid w:val="00115FEF"/>
    <w:rsid w:val="00116447"/>
    <w:rsid w:val="00117F22"/>
    <w:rsid w:val="00120AE2"/>
    <w:rsid w:val="00121608"/>
    <w:rsid w:val="0012580B"/>
    <w:rsid w:val="00126C5D"/>
    <w:rsid w:val="00126DAB"/>
    <w:rsid w:val="00131FE7"/>
    <w:rsid w:val="00132686"/>
    <w:rsid w:val="001329C8"/>
    <w:rsid w:val="00132F48"/>
    <w:rsid w:val="0013447E"/>
    <w:rsid w:val="00134A2D"/>
    <w:rsid w:val="001357CA"/>
    <w:rsid w:val="001363AD"/>
    <w:rsid w:val="00137441"/>
    <w:rsid w:val="00140DE7"/>
    <w:rsid w:val="001410B3"/>
    <w:rsid w:val="00141AE1"/>
    <w:rsid w:val="0014366B"/>
    <w:rsid w:val="001444C5"/>
    <w:rsid w:val="001445D3"/>
    <w:rsid w:val="0014629A"/>
    <w:rsid w:val="00146E22"/>
    <w:rsid w:val="0014793E"/>
    <w:rsid w:val="0015098B"/>
    <w:rsid w:val="001523D5"/>
    <w:rsid w:val="00153643"/>
    <w:rsid w:val="00153B52"/>
    <w:rsid w:val="001540A9"/>
    <w:rsid w:val="00155327"/>
    <w:rsid w:val="0015558E"/>
    <w:rsid w:val="001556AD"/>
    <w:rsid w:val="00155ABD"/>
    <w:rsid w:val="00156487"/>
    <w:rsid w:val="00157A98"/>
    <w:rsid w:val="00157C68"/>
    <w:rsid w:val="0016010B"/>
    <w:rsid w:val="001611FB"/>
    <w:rsid w:val="00163307"/>
    <w:rsid w:val="001639DE"/>
    <w:rsid w:val="00163E29"/>
    <w:rsid w:val="0016400F"/>
    <w:rsid w:val="00164730"/>
    <w:rsid w:val="00165302"/>
    <w:rsid w:val="00165CF2"/>
    <w:rsid w:val="0016790C"/>
    <w:rsid w:val="001725BC"/>
    <w:rsid w:val="00172752"/>
    <w:rsid w:val="00173AC2"/>
    <w:rsid w:val="00175623"/>
    <w:rsid w:val="00175B5F"/>
    <w:rsid w:val="00175E0B"/>
    <w:rsid w:val="001767F9"/>
    <w:rsid w:val="00177D9C"/>
    <w:rsid w:val="00180644"/>
    <w:rsid w:val="00180F99"/>
    <w:rsid w:val="00181D39"/>
    <w:rsid w:val="00182173"/>
    <w:rsid w:val="00182DBA"/>
    <w:rsid w:val="00183292"/>
    <w:rsid w:val="0018329C"/>
    <w:rsid w:val="001837DC"/>
    <w:rsid w:val="001846D8"/>
    <w:rsid w:val="00185281"/>
    <w:rsid w:val="00185D23"/>
    <w:rsid w:val="00186793"/>
    <w:rsid w:val="00187F9F"/>
    <w:rsid w:val="00190513"/>
    <w:rsid w:val="00190B8E"/>
    <w:rsid w:val="001912DD"/>
    <w:rsid w:val="001916B1"/>
    <w:rsid w:val="00192AAE"/>
    <w:rsid w:val="00193E4F"/>
    <w:rsid w:val="001A20EC"/>
    <w:rsid w:val="001A293B"/>
    <w:rsid w:val="001A2CE5"/>
    <w:rsid w:val="001A31C4"/>
    <w:rsid w:val="001A398A"/>
    <w:rsid w:val="001A4B03"/>
    <w:rsid w:val="001A75A6"/>
    <w:rsid w:val="001B1CF3"/>
    <w:rsid w:val="001B3933"/>
    <w:rsid w:val="001B3CE6"/>
    <w:rsid w:val="001B43AD"/>
    <w:rsid w:val="001B4790"/>
    <w:rsid w:val="001B60DD"/>
    <w:rsid w:val="001B6EF7"/>
    <w:rsid w:val="001C005C"/>
    <w:rsid w:val="001C0AE5"/>
    <w:rsid w:val="001C0E5C"/>
    <w:rsid w:val="001C15AE"/>
    <w:rsid w:val="001C17B4"/>
    <w:rsid w:val="001C220B"/>
    <w:rsid w:val="001C310D"/>
    <w:rsid w:val="001C3AD6"/>
    <w:rsid w:val="001C3DDB"/>
    <w:rsid w:val="001C4015"/>
    <w:rsid w:val="001D15E6"/>
    <w:rsid w:val="001D15EB"/>
    <w:rsid w:val="001D2085"/>
    <w:rsid w:val="001D219C"/>
    <w:rsid w:val="001D2DF6"/>
    <w:rsid w:val="001D30EB"/>
    <w:rsid w:val="001D3840"/>
    <w:rsid w:val="001E2963"/>
    <w:rsid w:val="001E2CAB"/>
    <w:rsid w:val="001E4158"/>
    <w:rsid w:val="001E5C6A"/>
    <w:rsid w:val="001E61E9"/>
    <w:rsid w:val="001E6BC0"/>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11AAC"/>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5630"/>
    <w:rsid w:val="00227889"/>
    <w:rsid w:val="00236487"/>
    <w:rsid w:val="00236E3F"/>
    <w:rsid w:val="0023782E"/>
    <w:rsid w:val="00240356"/>
    <w:rsid w:val="0024110C"/>
    <w:rsid w:val="00241E59"/>
    <w:rsid w:val="0024279F"/>
    <w:rsid w:val="002450B0"/>
    <w:rsid w:val="00245987"/>
    <w:rsid w:val="00245E26"/>
    <w:rsid w:val="002479B1"/>
    <w:rsid w:val="0025016D"/>
    <w:rsid w:val="00250652"/>
    <w:rsid w:val="00250AD1"/>
    <w:rsid w:val="002510AF"/>
    <w:rsid w:val="0025176B"/>
    <w:rsid w:val="00251D09"/>
    <w:rsid w:val="0025392C"/>
    <w:rsid w:val="00256190"/>
    <w:rsid w:val="002608A2"/>
    <w:rsid w:val="00261820"/>
    <w:rsid w:val="002629EE"/>
    <w:rsid w:val="00263E10"/>
    <w:rsid w:val="00264C14"/>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046"/>
    <w:rsid w:val="002866FE"/>
    <w:rsid w:val="00286B96"/>
    <w:rsid w:val="0028730F"/>
    <w:rsid w:val="00287AA2"/>
    <w:rsid w:val="00287DE8"/>
    <w:rsid w:val="002903FD"/>
    <w:rsid w:val="002905A6"/>
    <w:rsid w:val="002911FA"/>
    <w:rsid w:val="00291767"/>
    <w:rsid w:val="00291E03"/>
    <w:rsid w:val="00291FF6"/>
    <w:rsid w:val="002929BF"/>
    <w:rsid w:val="00296317"/>
    <w:rsid w:val="002A0097"/>
    <w:rsid w:val="002A06E9"/>
    <w:rsid w:val="002A115E"/>
    <w:rsid w:val="002A210D"/>
    <w:rsid w:val="002A3B20"/>
    <w:rsid w:val="002A536F"/>
    <w:rsid w:val="002A596E"/>
    <w:rsid w:val="002A5ADE"/>
    <w:rsid w:val="002A5F75"/>
    <w:rsid w:val="002A63E5"/>
    <w:rsid w:val="002A74C9"/>
    <w:rsid w:val="002A762C"/>
    <w:rsid w:val="002B065D"/>
    <w:rsid w:val="002B1AEE"/>
    <w:rsid w:val="002B23D5"/>
    <w:rsid w:val="002B2C50"/>
    <w:rsid w:val="002B3452"/>
    <w:rsid w:val="002B3AC9"/>
    <w:rsid w:val="002B5DAF"/>
    <w:rsid w:val="002B6B0B"/>
    <w:rsid w:val="002B70DD"/>
    <w:rsid w:val="002C0317"/>
    <w:rsid w:val="002C0755"/>
    <w:rsid w:val="002C0ACF"/>
    <w:rsid w:val="002C23F6"/>
    <w:rsid w:val="002C30A2"/>
    <w:rsid w:val="002C3805"/>
    <w:rsid w:val="002C43B5"/>
    <w:rsid w:val="002C44E0"/>
    <w:rsid w:val="002C4A9B"/>
    <w:rsid w:val="002C57AD"/>
    <w:rsid w:val="002C7984"/>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16E"/>
    <w:rsid w:val="0031734F"/>
    <w:rsid w:val="00321226"/>
    <w:rsid w:val="00321A99"/>
    <w:rsid w:val="0032244D"/>
    <w:rsid w:val="0032272A"/>
    <w:rsid w:val="003249BA"/>
    <w:rsid w:val="00324C6A"/>
    <w:rsid w:val="00325984"/>
    <w:rsid w:val="00331EA5"/>
    <w:rsid w:val="00331FB5"/>
    <w:rsid w:val="00332985"/>
    <w:rsid w:val="00333372"/>
    <w:rsid w:val="00337D86"/>
    <w:rsid w:val="003401E4"/>
    <w:rsid w:val="00340731"/>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3292"/>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0BFE"/>
    <w:rsid w:val="003B18A1"/>
    <w:rsid w:val="003B2B58"/>
    <w:rsid w:val="003B3A08"/>
    <w:rsid w:val="003B4D78"/>
    <w:rsid w:val="003B538A"/>
    <w:rsid w:val="003B5DAD"/>
    <w:rsid w:val="003B6508"/>
    <w:rsid w:val="003B72EF"/>
    <w:rsid w:val="003C0416"/>
    <w:rsid w:val="003C0A1E"/>
    <w:rsid w:val="003C1F2E"/>
    <w:rsid w:val="003C2904"/>
    <w:rsid w:val="003C2B4C"/>
    <w:rsid w:val="003C2EF1"/>
    <w:rsid w:val="003C312F"/>
    <w:rsid w:val="003C401B"/>
    <w:rsid w:val="003C41CD"/>
    <w:rsid w:val="003C5E0C"/>
    <w:rsid w:val="003C6064"/>
    <w:rsid w:val="003D1793"/>
    <w:rsid w:val="003D18EB"/>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2CCC"/>
    <w:rsid w:val="00414A10"/>
    <w:rsid w:val="004158CE"/>
    <w:rsid w:val="0041707D"/>
    <w:rsid w:val="004175EC"/>
    <w:rsid w:val="00420565"/>
    <w:rsid w:val="00420EE3"/>
    <w:rsid w:val="0042104D"/>
    <w:rsid w:val="004212C2"/>
    <w:rsid w:val="00423C05"/>
    <w:rsid w:val="00424950"/>
    <w:rsid w:val="004269ED"/>
    <w:rsid w:val="004269F6"/>
    <w:rsid w:val="004271CF"/>
    <w:rsid w:val="00427950"/>
    <w:rsid w:val="00430909"/>
    <w:rsid w:val="00433779"/>
    <w:rsid w:val="0043425D"/>
    <w:rsid w:val="004355B5"/>
    <w:rsid w:val="00435ACF"/>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42BE"/>
    <w:rsid w:val="00455887"/>
    <w:rsid w:val="0045797C"/>
    <w:rsid w:val="00457F48"/>
    <w:rsid w:val="004603B5"/>
    <w:rsid w:val="00463218"/>
    <w:rsid w:val="0046322E"/>
    <w:rsid w:val="00463821"/>
    <w:rsid w:val="00464763"/>
    <w:rsid w:val="0046495A"/>
    <w:rsid w:val="00464AAA"/>
    <w:rsid w:val="00466336"/>
    <w:rsid w:val="00466A42"/>
    <w:rsid w:val="00470FF5"/>
    <w:rsid w:val="00471D30"/>
    <w:rsid w:val="0047249D"/>
    <w:rsid w:val="00475389"/>
    <w:rsid w:val="004753B7"/>
    <w:rsid w:val="00477DD6"/>
    <w:rsid w:val="00477EFB"/>
    <w:rsid w:val="00480581"/>
    <w:rsid w:val="004813D5"/>
    <w:rsid w:val="00481B5A"/>
    <w:rsid w:val="0048241E"/>
    <w:rsid w:val="00483305"/>
    <w:rsid w:val="0048467A"/>
    <w:rsid w:val="00486491"/>
    <w:rsid w:val="00486EEC"/>
    <w:rsid w:val="00490407"/>
    <w:rsid w:val="00491BDE"/>
    <w:rsid w:val="00493060"/>
    <w:rsid w:val="00494DD5"/>
    <w:rsid w:val="00495256"/>
    <w:rsid w:val="0049650E"/>
    <w:rsid w:val="004966DB"/>
    <w:rsid w:val="00496B0A"/>
    <w:rsid w:val="00497894"/>
    <w:rsid w:val="004A0C4D"/>
    <w:rsid w:val="004A0EA7"/>
    <w:rsid w:val="004A1CB1"/>
    <w:rsid w:val="004A1F95"/>
    <w:rsid w:val="004A2213"/>
    <w:rsid w:val="004A54AC"/>
    <w:rsid w:val="004A59DD"/>
    <w:rsid w:val="004A5BDC"/>
    <w:rsid w:val="004A6199"/>
    <w:rsid w:val="004A7301"/>
    <w:rsid w:val="004B1D0B"/>
    <w:rsid w:val="004B5D17"/>
    <w:rsid w:val="004B6B86"/>
    <w:rsid w:val="004B7D04"/>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1577"/>
    <w:rsid w:val="004D1DBC"/>
    <w:rsid w:val="004D29CF"/>
    <w:rsid w:val="004D336B"/>
    <w:rsid w:val="004D47E7"/>
    <w:rsid w:val="004D5295"/>
    <w:rsid w:val="004D5E92"/>
    <w:rsid w:val="004D76F1"/>
    <w:rsid w:val="004E28B3"/>
    <w:rsid w:val="004E3929"/>
    <w:rsid w:val="004E488C"/>
    <w:rsid w:val="004E4F18"/>
    <w:rsid w:val="004E6397"/>
    <w:rsid w:val="004E7181"/>
    <w:rsid w:val="004E74F9"/>
    <w:rsid w:val="004F02B4"/>
    <w:rsid w:val="004F0998"/>
    <w:rsid w:val="004F0C58"/>
    <w:rsid w:val="004F112E"/>
    <w:rsid w:val="004F3932"/>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2E95"/>
    <w:rsid w:val="00525F10"/>
    <w:rsid w:val="00526725"/>
    <w:rsid w:val="00526D92"/>
    <w:rsid w:val="005334C5"/>
    <w:rsid w:val="0053409E"/>
    <w:rsid w:val="0053559C"/>
    <w:rsid w:val="00535AF0"/>
    <w:rsid w:val="00537A63"/>
    <w:rsid w:val="00540594"/>
    <w:rsid w:val="00541085"/>
    <w:rsid w:val="00541204"/>
    <w:rsid w:val="00541E29"/>
    <w:rsid w:val="00542CD0"/>
    <w:rsid w:val="00542FDF"/>
    <w:rsid w:val="00543B96"/>
    <w:rsid w:val="00544833"/>
    <w:rsid w:val="00544892"/>
    <w:rsid w:val="0054536B"/>
    <w:rsid w:val="00545664"/>
    <w:rsid w:val="0054669C"/>
    <w:rsid w:val="00546FB0"/>
    <w:rsid w:val="0055085D"/>
    <w:rsid w:val="00551A57"/>
    <w:rsid w:val="0055216F"/>
    <w:rsid w:val="0055281D"/>
    <w:rsid w:val="00552858"/>
    <w:rsid w:val="005534B7"/>
    <w:rsid w:val="00553922"/>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B5B"/>
    <w:rsid w:val="00591D5D"/>
    <w:rsid w:val="005926D4"/>
    <w:rsid w:val="00593958"/>
    <w:rsid w:val="00593CEB"/>
    <w:rsid w:val="00594BCD"/>
    <w:rsid w:val="005957D4"/>
    <w:rsid w:val="00595E51"/>
    <w:rsid w:val="00595FB0"/>
    <w:rsid w:val="005A1429"/>
    <w:rsid w:val="005A4204"/>
    <w:rsid w:val="005A6858"/>
    <w:rsid w:val="005A7ED0"/>
    <w:rsid w:val="005A7FC5"/>
    <w:rsid w:val="005B0B2B"/>
    <w:rsid w:val="005B5139"/>
    <w:rsid w:val="005B53A3"/>
    <w:rsid w:val="005B62AC"/>
    <w:rsid w:val="005B75D9"/>
    <w:rsid w:val="005C08DD"/>
    <w:rsid w:val="005C2D62"/>
    <w:rsid w:val="005C2EE7"/>
    <w:rsid w:val="005C4799"/>
    <w:rsid w:val="005C5BA1"/>
    <w:rsid w:val="005C7301"/>
    <w:rsid w:val="005C7A55"/>
    <w:rsid w:val="005D0203"/>
    <w:rsid w:val="005D185B"/>
    <w:rsid w:val="005D2BDB"/>
    <w:rsid w:val="005D3A04"/>
    <w:rsid w:val="005D454B"/>
    <w:rsid w:val="005D5B9A"/>
    <w:rsid w:val="005D6E3D"/>
    <w:rsid w:val="005E1AF6"/>
    <w:rsid w:val="005E2A88"/>
    <w:rsid w:val="005E3241"/>
    <w:rsid w:val="005E3E83"/>
    <w:rsid w:val="005E3FAB"/>
    <w:rsid w:val="005E41C1"/>
    <w:rsid w:val="005E5882"/>
    <w:rsid w:val="005E5A14"/>
    <w:rsid w:val="005E5B9A"/>
    <w:rsid w:val="005E6249"/>
    <w:rsid w:val="005E763D"/>
    <w:rsid w:val="005E772F"/>
    <w:rsid w:val="005E7754"/>
    <w:rsid w:val="005F2434"/>
    <w:rsid w:val="005F3B1E"/>
    <w:rsid w:val="005F4C14"/>
    <w:rsid w:val="005F5CA0"/>
    <w:rsid w:val="005F7979"/>
    <w:rsid w:val="00600A16"/>
    <w:rsid w:val="006023DE"/>
    <w:rsid w:val="00602DCD"/>
    <w:rsid w:val="006043A4"/>
    <w:rsid w:val="00605596"/>
    <w:rsid w:val="00607155"/>
    <w:rsid w:val="00610C60"/>
    <w:rsid w:val="006137BC"/>
    <w:rsid w:val="00614ADC"/>
    <w:rsid w:val="00616F72"/>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2935"/>
    <w:rsid w:val="0063404A"/>
    <w:rsid w:val="00634214"/>
    <w:rsid w:val="006350A2"/>
    <w:rsid w:val="006378EE"/>
    <w:rsid w:val="006409C9"/>
    <w:rsid w:val="00641D75"/>
    <w:rsid w:val="006438EF"/>
    <w:rsid w:val="00644F69"/>
    <w:rsid w:val="006459E1"/>
    <w:rsid w:val="00651332"/>
    <w:rsid w:val="00651D2F"/>
    <w:rsid w:val="00653DCD"/>
    <w:rsid w:val="006553ED"/>
    <w:rsid w:val="006554FD"/>
    <w:rsid w:val="00655E24"/>
    <w:rsid w:val="006569C2"/>
    <w:rsid w:val="00656CC4"/>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7FE"/>
    <w:rsid w:val="00675A01"/>
    <w:rsid w:val="00675D71"/>
    <w:rsid w:val="006774A3"/>
    <w:rsid w:val="00677FBE"/>
    <w:rsid w:val="00680ABC"/>
    <w:rsid w:val="00680E6B"/>
    <w:rsid w:val="00680E80"/>
    <w:rsid w:val="00681388"/>
    <w:rsid w:val="006814CE"/>
    <w:rsid w:val="0068283D"/>
    <w:rsid w:val="00682986"/>
    <w:rsid w:val="00685C34"/>
    <w:rsid w:val="00685D8A"/>
    <w:rsid w:val="00685DCC"/>
    <w:rsid w:val="0069178A"/>
    <w:rsid w:val="00693AE1"/>
    <w:rsid w:val="00693C2B"/>
    <w:rsid w:val="0069487C"/>
    <w:rsid w:val="00695126"/>
    <w:rsid w:val="00695D97"/>
    <w:rsid w:val="006A030B"/>
    <w:rsid w:val="006A0375"/>
    <w:rsid w:val="006A1413"/>
    <w:rsid w:val="006A143E"/>
    <w:rsid w:val="006A145F"/>
    <w:rsid w:val="006A276F"/>
    <w:rsid w:val="006A2EC6"/>
    <w:rsid w:val="006A37EE"/>
    <w:rsid w:val="006A3B0C"/>
    <w:rsid w:val="006A4004"/>
    <w:rsid w:val="006A5BB1"/>
    <w:rsid w:val="006A6965"/>
    <w:rsid w:val="006A6D02"/>
    <w:rsid w:val="006A7ACD"/>
    <w:rsid w:val="006B068B"/>
    <w:rsid w:val="006B07FD"/>
    <w:rsid w:val="006B1E84"/>
    <w:rsid w:val="006B28C9"/>
    <w:rsid w:val="006B3E47"/>
    <w:rsid w:val="006B3E9B"/>
    <w:rsid w:val="006B50FA"/>
    <w:rsid w:val="006B5A7D"/>
    <w:rsid w:val="006B703B"/>
    <w:rsid w:val="006C23ED"/>
    <w:rsid w:val="006C296C"/>
    <w:rsid w:val="006C368C"/>
    <w:rsid w:val="006C4A0D"/>
    <w:rsid w:val="006C4E35"/>
    <w:rsid w:val="006C5352"/>
    <w:rsid w:val="006C7B43"/>
    <w:rsid w:val="006D2B29"/>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F0F66"/>
    <w:rsid w:val="006F2802"/>
    <w:rsid w:val="006F2B18"/>
    <w:rsid w:val="006F52A2"/>
    <w:rsid w:val="006F61E4"/>
    <w:rsid w:val="006F76D1"/>
    <w:rsid w:val="0070060B"/>
    <w:rsid w:val="00700A27"/>
    <w:rsid w:val="00701C0A"/>
    <w:rsid w:val="00702448"/>
    <w:rsid w:val="00702A37"/>
    <w:rsid w:val="00702A78"/>
    <w:rsid w:val="00702C19"/>
    <w:rsid w:val="00702DD2"/>
    <w:rsid w:val="00703BBA"/>
    <w:rsid w:val="00704A99"/>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338A"/>
    <w:rsid w:val="0072344C"/>
    <w:rsid w:val="00730943"/>
    <w:rsid w:val="00734C42"/>
    <w:rsid w:val="00735008"/>
    <w:rsid w:val="0073562B"/>
    <w:rsid w:val="00737498"/>
    <w:rsid w:val="00737FCE"/>
    <w:rsid w:val="00741A66"/>
    <w:rsid w:val="00742671"/>
    <w:rsid w:val="00743368"/>
    <w:rsid w:val="0074407D"/>
    <w:rsid w:val="0074471A"/>
    <w:rsid w:val="00750F2B"/>
    <w:rsid w:val="00751220"/>
    <w:rsid w:val="0075188E"/>
    <w:rsid w:val="00755A73"/>
    <w:rsid w:val="00757FD0"/>
    <w:rsid w:val="007614DC"/>
    <w:rsid w:val="00761513"/>
    <w:rsid w:val="0076166A"/>
    <w:rsid w:val="007627C0"/>
    <w:rsid w:val="00763BCC"/>
    <w:rsid w:val="00766071"/>
    <w:rsid w:val="00766FB6"/>
    <w:rsid w:val="00767319"/>
    <w:rsid w:val="0077239B"/>
    <w:rsid w:val="00775499"/>
    <w:rsid w:val="0078020B"/>
    <w:rsid w:val="0078046C"/>
    <w:rsid w:val="00781EB5"/>
    <w:rsid w:val="00781FFC"/>
    <w:rsid w:val="00783A17"/>
    <w:rsid w:val="00783E14"/>
    <w:rsid w:val="00785967"/>
    <w:rsid w:val="00787188"/>
    <w:rsid w:val="00790E8F"/>
    <w:rsid w:val="0079339D"/>
    <w:rsid w:val="00793726"/>
    <w:rsid w:val="00794B02"/>
    <w:rsid w:val="0079587B"/>
    <w:rsid w:val="00795B62"/>
    <w:rsid w:val="007A1094"/>
    <w:rsid w:val="007A2967"/>
    <w:rsid w:val="007A296B"/>
    <w:rsid w:val="007A2BAE"/>
    <w:rsid w:val="007A3462"/>
    <w:rsid w:val="007A44E8"/>
    <w:rsid w:val="007A4A27"/>
    <w:rsid w:val="007A4B22"/>
    <w:rsid w:val="007A5281"/>
    <w:rsid w:val="007A637A"/>
    <w:rsid w:val="007A78E8"/>
    <w:rsid w:val="007B011F"/>
    <w:rsid w:val="007B0B51"/>
    <w:rsid w:val="007B1726"/>
    <w:rsid w:val="007B2899"/>
    <w:rsid w:val="007B289C"/>
    <w:rsid w:val="007B3E8C"/>
    <w:rsid w:val="007B4106"/>
    <w:rsid w:val="007B5C07"/>
    <w:rsid w:val="007C0B12"/>
    <w:rsid w:val="007C1D5A"/>
    <w:rsid w:val="007C30A3"/>
    <w:rsid w:val="007C367D"/>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412B"/>
    <w:rsid w:val="007F504F"/>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76B7"/>
    <w:rsid w:val="00823227"/>
    <w:rsid w:val="008268F8"/>
    <w:rsid w:val="00826F17"/>
    <w:rsid w:val="0082742E"/>
    <w:rsid w:val="00831628"/>
    <w:rsid w:val="008339A0"/>
    <w:rsid w:val="00833A97"/>
    <w:rsid w:val="008377DD"/>
    <w:rsid w:val="008403EA"/>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6F76"/>
    <w:rsid w:val="00857A29"/>
    <w:rsid w:val="00857CB0"/>
    <w:rsid w:val="00860E5B"/>
    <w:rsid w:val="00861745"/>
    <w:rsid w:val="00862849"/>
    <w:rsid w:val="00864A29"/>
    <w:rsid w:val="0086644E"/>
    <w:rsid w:val="00866525"/>
    <w:rsid w:val="00866F4D"/>
    <w:rsid w:val="008701F0"/>
    <w:rsid w:val="008703E3"/>
    <w:rsid w:val="00872305"/>
    <w:rsid w:val="00872508"/>
    <w:rsid w:val="008737EB"/>
    <w:rsid w:val="00875FF8"/>
    <w:rsid w:val="008768C3"/>
    <w:rsid w:val="008769B5"/>
    <w:rsid w:val="00876DCB"/>
    <w:rsid w:val="00877562"/>
    <w:rsid w:val="008803EA"/>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BC2"/>
    <w:rsid w:val="008B65B0"/>
    <w:rsid w:val="008C002C"/>
    <w:rsid w:val="008C0342"/>
    <w:rsid w:val="008C0823"/>
    <w:rsid w:val="008C0CF2"/>
    <w:rsid w:val="008C2203"/>
    <w:rsid w:val="008C23D9"/>
    <w:rsid w:val="008C402B"/>
    <w:rsid w:val="008C5E0C"/>
    <w:rsid w:val="008C7FA3"/>
    <w:rsid w:val="008D04BB"/>
    <w:rsid w:val="008D193F"/>
    <w:rsid w:val="008D19B0"/>
    <w:rsid w:val="008D30DF"/>
    <w:rsid w:val="008D40EE"/>
    <w:rsid w:val="008D557F"/>
    <w:rsid w:val="008D5BE0"/>
    <w:rsid w:val="008D6BFC"/>
    <w:rsid w:val="008D72FA"/>
    <w:rsid w:val="008D73CB"/>
    <w:rsid w:val="008E13CC"/>
    <w:rsid w:val="008E176F"/>
    <w:rsid w:val="008E1A6C"/>
    <w:rsid w:val="008E244B"/>
    <w:rsid w:val="008E4E77"/>
    <w:rsid w:val="008E5A4C"/>
    <w:rsid w:val="008E68C1"/>
    <w:rsid w:val="008E6EF2"/>
    <w:rsid w:val="008E7948"/>
    <w:rsid w:val="008F18B7"/>
    <w:rsid w:val="008F1CF2"/>
    <w:rsid w:val="008F26B0"/>
    <w:rsid w:val="008F481F"/>
    <w:rsid w:val="008F49C7"/>
    <w:rsid w:val="008F6005"/>
    <w:rsid w:val="008F76A2"/>
    <w:rsid w:val="00900226"/>
    <w:rsid w:val="00900CA2"/>
    <w:rsid w:val="00903281"/>
    <w:rsid w:val="00910418"/>
    <w:rsid w:val="00910F1E"/>
    <w:rsid w:val="0091136F"/>
    <w:rsid w:val="0091199A"/>
    <w:rsid w:val="00911ECB"/>
    <w:rsid w:val="0091218B"/>
    <w:rsid w:val="009148D2"/>
    <w:rsid w:val="00921F03"/>
    <w:rsid w:val="0092273B"/>
    <w:rsid w:val="00922B9F"/>
    <w:rsid w:val="0092310B"/>
    <w:rsid w:val="0092496F"/>
    <w:rsid w:val="00924AB5"/>
    <w:rsid w:val="009305E9"/>
    <w:rsid w:val="0093064C"/>
    <w:rsid w:val="00937945"/>
    <w:rsid w:val="00940151"/>
    <w:rsid w:val="00940E4C"/>
    <w:rsid w:val="0094329B"/>
    <w:rsid w:val="00945D7E"/>
    <w:rsid w:val="009464E6"/>
    <w:rsid w:val="00946773"/>
    <w:rsid w:val="00946879"/>
    <w:rsid w:val="00946F8E"/>
    <w:rsid w:val="009470CA"/>
    <w:rsid w:val="00947425"/>
    <w:rsid w:val="009474E7"/>
    <w:rsid w:val="00947873"/>
    <w:rsid w:val="00947F6C"/>
    <w:rsid w:val="00950078"/>
    <w:rsid w:val="00950396"/>
    <w:rsid w:val="00952F42"/>
    <w:rsid w:val="0095393B"/>
    <w:rsid w:val="00955435"/>
    <w:rsid w:val="00961CA3"/>
    <w:rsid w:val="0096278B"/>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26B"/>
    <w:rsid w:val="0099726C"/>
    <w:rsid w:val="009A26C2"/>
    <w:rsid w:val="009A2BEF"/>
    <w:rsid w:val="009A3077"/>
    <w:rsid w:val="009A3395"/>
    <w:rsid w:val="009A3555"/>
    <w:rsid w:val="009A4A4B"/>
    <w:rsid w:val="009A4D71"/>
    <w:rsid w:val="009A6899"/>
    <w:rsid w:val="009A6DF4"/>
    <w:rsid w:val="009A78D3"/>
    <w:rsid w:val="009B1D0E"/>
    <w:rsid w:val="009B1E4A"/>
    <w:rsid w:val="009B205A"/>
    <w:rsid w:val="009B2582"/>
    <w:rsid w:val="009B3094"/>
    <w:rsid w:val="009B3698"/>
    <w:rsid w:val="009B41A3"/>
    <w:rsid w:val="009B718A"/>
    <w:rsid w:val="009B7D28"/>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6588"/>
    <w:rsid w:val="009D7EE3"/>
    <w:rsid w:val="009E15C5"/>
    <w:rsid w:val="009E31D5"/>
    <w:rsid w:val="009E4B3F"/>
    <w:rsid w:val="009E6820"/>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4B40"/>
    <w:rsid w:val="00A07449"/>
    <w:rsid w:val="00A0775A"/>
    <w:rsid w:val="00A07A79"/>
    <w:rsid w:val="00A104F3"/>
    <w:rsid w:val="00A11F96"/>
    <w:rsid w:val="00A11FB4"/>
    <w:rsid w:val="00A12594"/>
    <w:rsid w:val="00A128D1"/>
    <w:rsid w:val="00A13C44"/>
    <w:rsid w:val="00A16F6F"/>
    <w:rsid w:val="00A171E8"/>
    <w:rsid w:val="00A17DB0"/>
    <w:rsid w:val="00A21307"/>
    <w:rsid w:val="00A22540"/>
    <w:rsid w:val="00A241D9"/>
    <w:rsid w:val="00A273EC"/>
    <w:rsid w:val="00A27FCB"/>
    <w:rsid w:val="00A30542"/>
    <w:rsid w:val="00A30C27"/>
    <w:rsid w:val="00A312AF"/>
    <w:rsid w:val="00A330D1"/>
    <w:rsid w:val="00A3355F"/>
    <w:rsid w:val="00A33624"/>
    <w:rsid w:val="00A347BD"/>
    <w:rsid w:val="00A35E32"/>
    <w:rsid w:val="00A36CC7"/>
    <w:rsid w:val="00A41128"/>
    <w:rsid w:val="00A41C07"/>
    <w:rsid w:val="00A42D6B"/>
    <w:rsid w:val="00A4377E"/>
    <w:rsid w:val="00A43F36"/>
    <w:rsid w:val="00A44802"/>
    <w:rsid w:val="00A44CFB"/>
    <w:rsid w:val="00A45776"/>
    <w:rsid w:val="00A457AA"/>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5243"/>
    <w:rsid w:val="00A66F5E"/>
    <w:rsid w:val="00A674EB"/>
    <w:rsid w:val="00A67A4E"/>
    <w:rsid w:val="00A7062E"/>
    <w:rsid w:val="00A71B35"/>
    <w:rsid w:val="00A734EC"/>
    <w:rsid w:val="00A73914"/>
    <w:rsid w:val="00A75AFC"/>
    <w:rsid w:val="00A76704"/>
    <w:rsid w:val="00A771F4"/>
    <w:rsid w:val="00A772DB"/>
    <w:rsid w:val="00A77317"/>
    <w:rsid w:val="00A77543"/>
    <w:rsid w:val="00A8138F"/>
    <w:rsid w:val="00A81520"/>
    <w:rsid w:val="00A81F66"/>
    <w:rsid w:val="00A827A3"/>
    <w:rsid w:val="00A8326F"/>
    <w:rsid w:val="00A83381"/>
    <w:rsid w:val="00A84D11"/>
    <w:rsid w:val="00A95CC5"/>
    <w:rsid w:val="00A967E4"/>
    <w:rsid w:val="00A968AA"/>
    <w:rsid w:val="00A97121"/>
    <w:rsid w:val="00A97407"/>
    <w:rsid w:val="00A97BBD"/>
    <w:rsid w:val="00AA0AFC"/>
    <w:rsid w:val="00AA1158"/>
    <w:rsid w:val="00AA2050"/>
    <w:rsid w:val="00AA3559"/>
    <w:rsid w:val="00AA3B18"/>
    <w:rsid w:val="00AA3FCB"/>
    <w:rsid w:val="00AA470E"/>
    <w:rsid w:val="00AA4A2D"/>
    <w:rsid w:val="00AA7C59"/>
    <w:rsid w:val="00AB1906"/>
    <w:rsid w:val="00AB1A59"/>
    <w:rsid w:val="00AB1AA4"/>
    <w:rsid w:val="00AB2140"/>
    <w:rsid w:val="00AB47E5"/>
    <w:rsid w:val="00AB4D2D"/>
    <w:rsid w:val="00AB5306"/>
    <w:rsid w:val="00AB592A"/>
    <w:rsid w:val="00AB6859"/>
    <w:rsid w:val="00AC0145"/>
    <w:rsid w:val="00AC1F85"/>
    <w:rsid w:val="00AC20A3"/>
    <w:rsid w:val="00AC236D"/>
    <w:rsid w:val="00AC265F"/>
    <w:rsid w:val="00AC33D1"/>
    <w:rsid w:val="00AC4023"/>
    <w:rsid w:val="00AC428C"/>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28"/>
    <w:rsid w:val="00AE4539"/>
    <w:rsid w:val="00AE4E51"/>
    <w:rsid w:val="00AE4F82"/>
    <w:rsid w:val="00AE5C6A"/>
    <w:rsid w:val="00AE6335"/>
    <w:rsid w:val="00AF102F"/>
    <w:rsid w:val="00AF1133"/>
    <w:rsid w:val="00AF14E9"/>
    <w:rsid w:val="00AF1FA3"/>
    <w:rsid w:val="00AF3E67"/>
    <w:rsid w:val="00AF5EE8"/>
    <w:rsid w:val="00AF6B7B"/>
    <w:rsid w:val="00AF6F44"/>
    <w:rsid w:val="00B008E6"/>
    <w:rsid w:val="00B01A1A"/>
    <w:rsid w:val="00B0427C"/>
    <w:rsid w:val="00B05035"/>
    <w:rsid w:val="00B0614D"/>
    <w:rsid w:val="00B070EC"/>
    <w:rsid w:val="00B072B3"/>
    <w:rsid w:val="00B07DAA"/>
    <w:rsid w:val="00B1274C"/>
    <w:rsid w:val="00B15852"/>
    <w:rsid w:val="00B168C0"/>
    <w:rsid w:val="00B17AC7"/>
    <w:rsid w:val="00B200AF"/>
    <w:rsid w:val="00B211F0"/>
    <w:rsid w:val="00B21E71"/>
    <w:rsid w:val="00B22628"/>
    <w:rsid w:val="00B266AE"/>
    <w:rsid w:val="00B26AC5"/>
    <w:rsid w:val="00B26F1A"/>
    <w:rsid w:val="00B333D8"/>
    <w:rsid w:val="00B3340B"/>
    <w:rsid w:val="00B33A09"/>
    <w:rsid w:val="00B34916"/>
    <w:rsid w:val="00B35D97"/>
    <w:rsid w:val="00B36150"/>
    <w:rsid w:val="00B36365"/>
    <w:rsid w:val="00B3640F"/>
    <w:rsid w:val="00B40B14"/>
    <w:rsid w:val="00B43722"/>
    <w:rsid w:val="00B43763"/>
    <w:rsid w:val="00B45961"/>
    <w:rsid w:val="00B45F3B"/>
    <w:rsid w:val="00B47F39"/>
    <w:rsid w:val="00B5099F"/>
    <w:rsid w:val="00B5147E"/>
    <w:rsid w:val="00B53242"/>
    <w:rsid w:val="00B537EE"/>
    <w:rsid w:val="00B54487"/>
    <w:rsid w:val="00B55116"/>
    <w:rsid w:val="00B556FA"/>
    <w:rsid w:val="00B6053F"/>
    <w:rsid w:val="00B60932"/>
    <w:rsid w:val="00B63210"/>
    <w:rsid w:val="00B63353"/>
    <w:rsid w:val="00B63E97"/>
    <w:rsid w:val="00B641BA"/>
    <w:rsid w:val="00B64E29"/>
    <w:rsid w:val="00B65847"/>
    <w:rsid w:val="00B65A1D"/>
    <w:rsid w:val="00B6745E"/>
    <w:rsid w:val="00B7149E"/>
    <w:rsid w:val="00B7154B"/>
    <w:rsid w:val="00B72248"/>
    <w:rsid w:val="00B72797"/>
    <w:rsid w:val="00B73201"/>
    <w:rsid w:val="00B736BF"/>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718"/>
    <w:rsid w:val="00B9497E"/>
    <w:rsid w:val="00B9614B"/>
    <w:rsid w:val="00B96A39"/>
    <w:rsid w:val="00B97A56"/>
    <w:rsid w:val="00BA0B84"/>
    <w:rsid w:val="00BA2BDC"/>
    <w:rsid w:val="00BA4EA1"/>
    <w:rsid w:val="00BA5BAE"/>
    <w:rsid w:val="00BB1309"/>
    <w:rsid w:val="00BB2616"/>
    <w:rsid w:val="00BB3FC8"/>
    <w:rsid w:val="00BB49BF"/>
    <w:rsid w:val="00BB645D"/>
    <w:rsid w:val="00BB657E"/>
    <w:rsid w:val="00BB6CB3"/>
    <w:rsid w:val="00BB7035"/>
    <w:rsid w:val="00BB7DE4"/>
    <w:rsid w:val="00BB7DF5"/>
    <w:rsid w:val="00BC0678"/>
    <w:rsid w:val="00BC06FD"/>
    <w:rsid w:val="00BC0E68"/>
    <w:rsid w:val="00BC1F0B"/>
    <w:rsid w:val="00BC2D3E"/>
    <w:rsid w:val="00BC3772"/>
    <w:rsid w:val="00BC4DB9"/>
    <w:rsid w:val="00BC65BB"/>
    <w:rsid w:val="00BC7164"/>
    <w:rsid w:val="00BC7CCD"/>
    <w:rsid w:val="00BD1ADE"/>
    <w:rsid w:val="00BD1D31"/>
    <w:rsid w:val="00BD2F48"/>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4C7F"/>
    <w:rsid w:val="00BE4D8D"/>
    <w:rsid w:val="00BE7D77"/>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1F3"/>
    <w:rsid w:val="00C0187C"/>
    <w:rsid w:val="00C025FA"/>
    <w:rsid w:val="00C03D3D"/>
    <w:rsid w:val="00C04844"/>
    <w:rsid w:val="00C05CDD"/>
    <w:rsid w:val="00C05D8E"/>
    <w:rsid w:val="00C05FBB"/>
    <w:rsid w:val="00C0621B"/>
    <w:rsid w:val="00C06C07"/>
    <w:rsid w:val="00C101A2"/>
    <w:rsid w:val="00C11592"/>
    <w:rsid w:val="00C11946"/>
    <w:rsid w:val="00C124A3"/>
    <w:rsid w:val="00C13131"/>
    <w:rsid w:val="00C2205E"/>
    <w:rsid w:val="00C22AD4"/>
    <w:rsid w:val="00C236BC"/>
    <w:rsid w:val="00C237D4"/>
    <w:rsid w:val="00C24E14"/>
    <w:rsid w:val="00C26E96"/>
    <w:rsid w:val="00C27D38"/>
    <w:rsid w:val="00C309C2"/>
    <w:rsid w:val="00C31013"/>
    <w:rsid w:val="00C3273A"/>
    <w:rsid w:val="00C32D60"/>
    <w:rsid w:val="00C33D84"/>
    <w:rsid w:val="00C3434D"/>
    <w:rsid w:val="00C35720"/>
    <w:rsid w:val="00C3652F"/>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C43"/>
    <w:rsid w:val="00C52DF1"/>
    <w:rsid w:val="00C53357"/>
    <w:rsid w:val="00C53FF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584"/>
    <w:rsid w:val="00C776D1"/>
    <w:rsid w:val="00C80EE8"/>
    <w:rsid w:val="00C8141D"/>
    <w:rsid w:val="00C8150A"/>
    <w:rsid w:val="00C82A21"/>
    <w:rsid w:val="00C837FD"/>
    <w:rsid w:val="00C83A03"/>
    <w:rsid w:val="00C85E81"/>
    <w:rsid w:val="00C87B56"/>
    <w:rsid w:val="00C87C12"/>
    <w:rsid w:val="00C91988"/>
    <w:rsid w:val="00C9249A"/>
    <w:rsid w:val="00C95586"/>
    <w:rsid w:val="00CA006E"/>
    <w:rsid w:val="00CA076E"/>
    <w:rsid w:val="00CA1256"/>
    <w:rsid w:val="00CA1CBE"/>
    <w:rsid w:val="00CA39EC"/>
    <w:rsid w:val="00CA3CEC"/>
    <w:rsid w:val="00CA7C53"/>
    <w:rsid w:val="00CB16A4"/>
    <w:rsid w:val="00CB2C5B"/>
    <w:rsid w:val="00CB3BE6"/>
    <w:rsid w:val="00CB44EB"/>
    <w:rsid w:val="00CB511D"/>
    <w:rsid w:val="00CB54CF"/>
    <w:rsid w:val="00CB6309"/>
    <w:rsid w:val="00CC1E55"/>
    <w:rsid w:val="00CC2DCB"/>
    <w:rsid w:val="00CC32BD"/>
    <w:rsid w:val="00CC3D94"/>
    <w:rsid w:val="00CC57D0"/>
    <w:rsid w:val="00CC5B0C"/>
    <w:rsid w:val="00CC6051"/>
    <w:rsid w:val="00CC79F0"/>
    <w:rsid w:val="00CC7E24"/>
    <w:rsid w:val="00CD0830"/>
    <w:rsid w:val="00CD3054"/>
    <w:rsid w:val="00CD3E30"/>
    <w:rsid w:val="00CD4447"/>
    <w:rsid w:val="00CD4CF6"/>
    <w:rsid w:val="00CD6A57"/>
    <w:rsid w:val="00CD6D56"/>
    <w:rsid w:val="00CE0448"/>
    <w:rsid w:val="00CE1E15"/>
    <w:rsid w:val="00CE28A1"/>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B6B"/>
    <w:rsid w:val="00CF438D"/>
    <w:rsid w:val="00CF4EA1"/>
    <w:rsid w:val="00CF7483"/>
    <w:rsid w:val="00D031CE"/>
    <w:rsid w:val="00D04F3A"/>
    <w:rsid w:val="00D05915"/>
    <w:rsid w:val="00D05DA0"/>
    <w:rsid w:val="00D06E4F"/>
    <w:rsid w:val="00D07C52"/>
    <w:rsid w:val="00D1116B"/>
    <w:rsid w:val="00D1327E"/>
    <w:rsid w:val="00D1341F"/>
    <w:rsid w:val="00D1374B"/>
    <w:rsid w:val="00D13E33"/>
    <w:rsid w:val="00D15A00"/>
    <w:rsid w:val="00D20A56"/>
    <w:rsid w:val="00D20E16"/>
    <w:rsid w:val="00D2126C"/>
    <w:rsid w:val="00D213BF"/>
    <w:rsid w:val="00D21E0C"/>
    <w:rsid w:val="00D235D8"/>
    <w:rsid w:val="00D24723"/>
    <w:rsid w:val="00D2523F"/>
    <w:rsid w:val="00D267FE"/>
    <w:rsid w:val="00D26DC1"/>
    <w:rsid w:val="00D275EA"/>
    <w:rsid w:val="00D27DBA"/>
    <w:rsid w:val="00D30C32"/>
    <w:rsid w:val="00D30EB3"/>
    <w:rsid w:val="00D32076"/>
    <w:rsid w:val="00D32AD8"/>
    <w:rsid w:val="00D32DFA"/>
    <w:rsid w:val="00D36F7D"/>
    <w:rsid w:val="00D377E0"/>
    <w:rsid w:val="00D37A35"/>
    <w:rsid w:val="00D404DF"/>
    <w:rsid w:val="00D4188A"/>
    <w:rsid w:val="00D41C5B"/>
    <w:rsid w:val="00D42F9C"/>
    <w:rsid w:val="00D441A3"/>
    <w:rsid w:val="00D44210"/>
    <w:rsid w:val="00D44D40"/>
    <w:rsid w:val="00D45E84"/>
    <w:rsid w:val="00D466EA"/>
    <w:rsid w:val="00D504C8"/>
    <w:rsid w:val="00D5155C"/>
    <w:rsid w:val="00D51EDC"/>
    <w:rsid w:val="00D5214E"/>
    <w:rsid w:val="00D52866"/>
    <w:rsid w:val="00D533B3"/>
    <w:rsid w:val="00D53479"/>
    <w:rsid w:val="00D53819"/>
    <w:rsid w:val="00D54BC3"/>
    <w:rsid w:val="00D55237"/>
    <w:rsid w:val="00D559BA"/>
    <w:rsid w:val="00D57650"/>
    <w:rsid w:val="00D614E1"/>
    <w:rsid w:val="00D61B3A"/>
    <w:rsid w:val="00D6313C"/>
    <w:rsid w:val="00D632A7"/>
    <w:rsid w:val="00D66733"/>
    <w:rsid w:val="00D66C2F"/>
    <w:rsid w:val="00D66D48"/>
    <w:rsid w:val="00D6714C"/>
    <w:rsid w:val="00D70D96"/>
    <w:rsid w:val="00D71619"/>
    <w:rsid w:val="00D71F98"/>
    <w:rsid w:val="00D7461F"/>
    <w:rsid w:val="00D761DA"/>
    <w:rsid w:val="00D7688D"/>
    <w:rsid w:val="00D77E17"/>
    <w:rsid w:val="00D80A0A"/>
    <w:rsid w:val="00D8117F"/>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7472"/>
    <w:rsid w:val="00D97813"/>
    <w:rsid w:val="00DA07BB"/>
    <w:rsid w:val="00DA192A"/>
    <w:rsid w:val="00DA2E67"/>
    <w:rsid w:val="00DA2F30"/>
    <w:rsid w:val="00DA69D3"/>
    <w:rsid w:val="00DB028F"/>
    <w:rsid w:val="00DB2114"/>
    <w:rsid w:val="00DB220F"/>
    <w:rsid w:val="00DB2790"/>
    <w:rsid w:val="00DB2924"/>
    <w:rsid w:val="00DB66C9"/>
    <w:rsid w:val="00DB6A56"/>
    <w:rsid w:val="00DB7DAE"/>
    <w:rsid w:val="00DC4153"/>
    <w:rsid w:val="00DC4563"/>
    <w:rsid w:val="00DC5D87"/>
    <w:rsid w:val="00DD1F4A"/>
    <w:rsid w:val="00DD2973"/>
    <w:rsid w:val="00DD31DF"/>
    <w:rsid w:val="00DD3925"/>
    <w:rsid w:val="00DD4733"/>
    <w:rsid w:val="00DD4921"/>
    <w:rsid w:val="00DD4A0C"/>
    <w:rsid w:val="00DD5E08"/>
    <w:rsid w:val="00DD6538"/>
    <w:rsid w:val="00DD6EEB"/>
    <w:rsid w:val="00DE4D3E"/>
    <w:rsid w:val="00DE6E82"/>
    <w:rsid w:val="00DF02A4"/>
    <w:rsid w:val="00DF04CE"/>
    <w:rsid w:val="00DF05E8"/>
    <w:rsid w:val="00DF1B02"/>
    <w:rsid w:val="00DF2333"/>
    <w:rsid w:val="00DF5711"/>
    <w:rsid w:val="00DF7800"/>
    <w:rsid w:val="00DF7B53"/>
    <w:rsid w:val="00E0078C"/>
    <w:rsid w:val="00E01928"/>
    <w:rsid w:val="00E01C4C"/>
    <w:rsid w:val="00E02C6D"/>
    <w:rsid w:val="00E03ED3"/>
    <w:rsid w:val="00E055F2"/>
    <w:rsid w:val="00E05A91"/>
    <w:rsid w:val="00E0649C"/>
    <w:rsid w:val="00E105FA"/>
    <w:rsid w:val="00E110D6"/>
    <w:rsid w:val="00E1140E"/>
    <w:rsid w:val="00E11CDC"/>
    <w:rsid w:val="00E12E2A"/>
    <w:rsid w:val="00E12FE7"/>
    <w:rsid w:val="00E134E5"/>
    <w:rsid w:val="00E14465"/>
    <w:rsid w:val="00E16255"/>
    <w:rsid w:val="00E1681A"/>
    <w:rsid w:val="00E16D2C"/>
    <w:rsid w:val="00E17076"/>
    <w:rsid w:val="00E17B85"/>
    <w:rsid w:val="00E23859"/>
    <w:rsid w:val="00E23B49"/>
    <w:rsid w:val="00E23C0E"/>
    <w:rsid w:val="00E2617A"/>
    <w:rsid w:val="00E328B3"/>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303C"/>
    <w:rsid w:val="00E5490B"/>
    <w:rsid w:val="00E563B8"/>
    <w:rsid w:val="00E563BA"/>
    <w:rsid w:val="00E5672A"/>
    <w:rsid w:val="00E57C5B"/>
    <w:rsid w:val="00E57E56"/>
    <w:rsid w:val="00E60797"/>
    <w:rsid w:val="00E6088F"/>
    <w:rsid w:val="00E62BEE"/>
    <w:rsid w:val="00E633D6"/>
    <w:rsid w:val="00E658C5"/>
    <w:rsid w:val="00E70512"/>
    <w:rsid w:val="00E70D92"/>
    <w:rsid w:val="00E73BAE"/>
    <w:rsid w:val="00E77C7E"/>
    <w:rsid w:val="00E81287"/>
    <w:rsid w:val="00E860F8"/>
    <w:rsid w:val="00E870FF"/>
    <w:rsid w:val="00E87662"/>
    <w:rsid w:val="00E901CE"/>
    <w:rsid w:val="00E904FF"/>
    <w:rsid w:val="00E909FA"/>
    <w:rsid w:val="00E90E86"/>
    <w:rsid w:val="00E919B2"/>
    <w:rsid w:val="00E92CFB"/>
    <w:rsid w:val="00E93081"/>
    <w:rsid w:val="00E93770"/>
    <w:rsid w:val="00EA0434"/>
    <w:rsid w:val="00EA08D6"/>
    <w:rsid w:val="00EA10E2"/>
    <w:rsid w:val="00EA2B77"/>
    <w:rsid w:val="00EA2FEB"/>
    <w:rsid w:val="00EA382C"/>
    <w:rsid w:val="00EA3AEA"/>
    <w:rsid w:val="00EA4234"/>
    <w:rsid w:val="00EA495E"/>
    <w:rsid w:val="00EA52FC"/>
    <w:rsid w:val="00EA586F"/>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787"/>
    <w:rsid w:val="00ED333F"/>
    <w:rsid w:val="00ED355A"/>
    <w:rsid w:val="00ED3ECF"/>
    <w:rsid w:val="00ED4205"/>
    <w:rsid w:val="00ED52F9"/>
    <w:rsid w:val="00ED54EC"/>
    <w:rsid w:val="00ED64EB"/>
    <w:rsid w:val="00EE087F"/>
    <w:rsid w:val="00EE0FE1"/>
    <w:rsid w:val="00EE189B"/>
    <w:rsid w:val="00EE212A"/>
    <w:rsid w:val="00EE3C0B"/>
    <w:rsid w:val="00EE408E"/>
    <w:rsid w:val="00EE583D"/>
    <w:rsid w:val="00EE5FD7"/>
    <w:rsid w:val="00EE7044"/>
    <w:rsid w:val="00EE70F8"/>
    <w:rsid w:val="00EE765B"/>
    <w:rsid w:val="00EF0169"/>
    <w:rsid w:val="00EF0EE7"/>
    <w:rsid w:val="00EF3FC1"/>
    <w:rsid w:val="00EF4CF4"/>
    <w:rsid w:val="00EF6679"/>
    <w:rsid w:val="00EF7A6D"/>
    <w:rsid w:val="00F0004F"/>
    <w:rsid w:val="00F00155"/>
    <w:rsid w:val="00F00250"/>
    <w:rsid w:val="00F06DD6"/>
    <w:rsid w:val="00F07B9B"/>
    <w:rsid w:val="00F11A7A"/>
    <w:rsid w:val="00F1381E"/>
    <w:rsid w:val="00F151C2"/>
    <w:rsid w:val="00F174A6"/>
    <w:rsid w:val="00F17DF3"/>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838"/>
    <w:rsid w:val="00F37509"/>
    <w:rsid w:val="00F376BB"/>
    <w:rsid w:val="00F37E40"/>
    <w:rsid w:val="00F42C1C"/>
    <w:rsid w:val="00F444C2"/>
    <w:rsid w:val="00F4499D"/>
    <w:rsid w:val="00F44CF6"/>
    <w:rsid w:val="00F44D65"/>
    <w:rsid w:val="00F45334"/>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74B5"/>
    <w:rsid w:val="00F83779"/>
    <w:rsid w:val="00F84B0F"/>
    <w:rsid w:val="00F85306"/>
    <w:rsid w:val="00F85C43"/>
    <w:rsid w:val="00F85E6F"/>
    <w:rsid w:val="00F86257"/>
    <w:rsid w:val="00F863D9"/>
    <w:rsid w:val="00F87522"/>
    <w:rsid w:val="00F87DA7"/>
    <w:rsid w:val="00F90592"/>
    <w:rsid w:val="00F91306"/>
    <w:rsid w:val="00F92763"/>
    <w:rsid w:val="00F9323E"/>
    <w:rsid w:val="00F93C87"/>
    <w:rsid w:val="00F95666"/>
    <w:rsid w:val="00F95ECA"/>
    <w:rsid w:val="00F96248"/>
    <w:rsid w:val="00F97A0A"/>
    <w:rsid w:val="00F97BDF"/>
    <w:rsid w:val="00F97F19"/>
    <w:rsid w:val="00FA1AA2"/>
    <w:rsid w:val="00FA1F7C"/>
    <w:rsid w:val="00FA2308"/>
    <w:rsid w:val="00FA724C"/>
    <w:rsid w:val="00FA7CF1"/>
    <w:rsid w:val="00FB0D2C"/>
    <w:rsid w:val="00FB2842"/>
    <w:rsid w:val="00FB2A95"/>
    <w:rsid w:val="00FB2B59"/>
    <w:rsid w:val="00FB2F69"/>
    <w:rsid w:val="00FB40D3"/>
    <w:rsid w:val="00FB44C6"/>
    <w:rsid w:val="00FB4A66"/>
    <w:rsid w:val="00FB548E"/>
    <w:rsid w:val="00FB6533"/>
    <w:rsid w:val="00FB759B"/>
    <w:rsid w:val="00FB7DA2"/>
    <w:rsid w:val="00FC2B90"/>
    <w:rsid w:val="00FC2DA8"/>
    <w:rsid w:val="00FC436B"/>
    <w:rsid w:val="00FC4E3A"/>
    <w:rsid w:val="00FC5960"/>
    <w:rsid w:val="00FC5E84"/>
    <w:rsid w:val="00FC694A"/>
    <w:rsid w:val="00FC7066"/>
    <w:rsid w:val="00FD025E"/>
    <w:rsid w:val="00FD1C12"/>
    <w:rsid w:val="00FD1C23"/>
    <w:rsid w:val="00FD59D3"/>
    <w:rsid w:val="00FD600D"/>
    <w:rsid w:val="00FD67D8"/>
    <w:rsid w:val="00FD76AB"/>
    <w:rsid w:val="00FE0927"/>
    <w:rsid w:val="00FE3A4B"/>
    <w:rsid w:val="00FE53F9"/>
    <w:rsid w:val="00FE6A87"/>
    <w:rsid w:val="00FE6FB3"/>
    <w:rsid w:val="00FE6FBB"/>
    <w:rsid w:val="00FE71ED"/>
    <w:rsid w:val="00FE7F17"/>
    <w:rsid w:val="00FF0858"/>
    <w:rsid w:val="00FF10F2"/>
    <w:rsid w:val="00FF153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C52C43"/>
    <w:rPr>
      <w:rFonts w:eastAsia="Times New Roman" w:hAnsi="Tms Rmn"/>
      <w:sz w:val="24"/>
      <w:szCs w:val="24"/>
    </w:rPr>
  </w:style>
  <w:style w:type="character" w:customStyle="1" w:styleId="HeaderChar">
    <w:name w:val="Header Char"/>
    <w:basedOn w:val="DefaultParagraphFont"/>
    <w:link w:val="Header"/>
    <w:rsid w:val="00C52C43"/>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09383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2016227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39014-1FA2-4412-8BDE-C8B5C8D03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8</Pages>
  <Words>2306</Words>
  <Characters>12880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12</cp:revision>
  <cp:lastPrinted>2020-02-29T21:08:00Z</cp:lastPrinted>
  <dcterms:created xsi:type="dcterms:W3CDTF">2019-02-25T17:14:00Z</dcterms:created>
  <dcterms:modified xsi:type="dcterms:W3CDTF">2020-02-29T21:09:00Z</dcterms:modified>
</cp:coreProperties>
</file>