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0E6" w:rsidRPr="00A458B9" w:rsidRDefault="001F70E6" w:rsidP="00F024D3">
      <w:pPr>
        <w:pStyle w:val="Title"/>
        <w:spacing w:after="120" w:line="240" w:lineRule="auto"/>
        <w:rPr>
          <w:rFonts w:cs="Times New Roman"/>
          <w:color w:val="000000"/>
        </w:rPr>
      </w:pPr>
      <w:bookmarkStart w:id="0" w:name="_GoBack"/>
      <w:bookmarkEnd w:id="0"/>
      <w:r w:rsidRPr="00A458B9">
        <w:rPr>
          <w:rFonts w:cs="Times New Roman"/>
          <w:color w:val="000000"/>
        </w:rPr>
        <w:t>REPORT  OF  THE  INDEPENDENT  CERTIFIED  PUBLIC  ACCOUNTANTS</w:t>
      </w:r>
    </w:p>
    <w:p w:rsidR="001F70E6" w:rsidRPr="00A458B9" w:rsidRDefault="001F70E6" w:rsidP="00F024D3">
      <w:pPr>
        <w:pStyle w:val="Title"/>
        <w:spacing w:after="120" w:line="240" w:lineRule="auto"/>
        <w:rPr>
          <w:rFonts w:cs="Times New Roman"/>
          <w:color w:val="000000"/>
        </w:rPr>
      </w:pPr>
    </w:p>
    <w:p w:rsidR="00F07060" w:rsidRPr="00A458B9" w:rsidRDefault="00F07060" w:rsidP="00F024D3">
      <w:pPr>
        <w:pStyle w:val="Default"/>
        <w:spacing w:after="120"/>
        <w:rPr>
          <w:rFonts w:ascii="Times New Roman" w:hAnsi="Times New Roman" w:cs="Times New Roman"/>
          <w:b/>
          <w:bCs/>
          <w:sz w:val="20"/>
          <w:szCs w:val="20"/>
        </w:rPr>
      </w:pPr>
      <w:r w:rsidRPr="00A458B9">
        <w:rPr>
          <w:rFonts w:ascii="Times New Roman" w:hAnsi="Times New Roman" w:cs="Times New Roman"/>
          <w:b/>
          <w:bCs/>
          <w:sz w:val="20"/>
          <w:szCs w:val="20"/>
        </w:rPr>
        <w:t xml:space="preserve">TO  THE </w:t>
      </w:r>
      <w:r w:rsidR="00F024D3" w:rsidRPr="00A458B9">
        <w:rPr>
          <w:rFonts w:ascii="Times New Roman" w:hAnsi="Times New Roman" w:cs="Times New Roman"/>
          <w:b/>
          <w:bCs/>
          <w:sz w:val="20"/>
          <w:szCs w:val="20"/>
          <w:cs/>
        </w:rPr>
        <w:t xml:space="preserve"> </w:t>
      </w:r>
      <w:r w:rsidRPr="00A458B9">
        <w:rPr>
          <w:rFonts w:ascii="Times New Roman" w:hAnsi="Times New Roman" w:cs="Times New Roman"/>
          <w:b/>
          <w:bCs/>
          <w:sz w:val="20"/>
          <w:szCs w:val="20"/>
        </w:rPr>
        <w:t xml:space="preserve">SHAREHOLDERS  AND  BOARD  OF  DIRECTORS </w:t>
      </w:r>
    </w:p>
    <w:p w:rsidR="001F70E6" w:rsidRPr="00A458B9" w:rsidRDefault="00EA703B" w:rsidP="00F024D3">
      <w:pPr>
        <w:pStyle w:val="Default"/>
        <w:spacing w:after="120"/>
        <w:rPr>
          <w:rFonts w:ascii="Times New Roman" w:hAnsi="Times New Roman" w:cs="Times New Roman"/>
          <w:b/>
          <w:bCs/>
          <w:sz w:val="20"/>
          <w:szCs w:val="20"/>
        </w:rPr>
      </w:pPr>
      <w:r>
        <w:rPr>
          <w:rFonts w:ascii="Times New Roman" w:hAnsi="Times New Roman" w:cs="Times New Roman"/>
          <w:b/>
          <w:bCs/>
          <w:sz w:val="20"/>
          <w:szCs w:val="20"/>
        </w:rPr>
        <w:t>CHARN  ISSARA  DEVELOPMENT  PUBLIC  COMPANY  LIMITED</w:t>
      </w:r>
    </w:p>
    <w:p w:rsidR="00F024D3" w:rsidRPr="00A458B9" w:rsidRDefault="00F024D3" w:rsidP="00F024D3">
      <w:pPr>
        <w:pStyle w:val="Default"/>
        <w:rPr>
          <w:rFonts w:ascii="Times New Roman" w:hAnsi="Times New Roman" w:cs="Times New Roman"/>
        </w:rPr>
      </w:pPr>
    </w:p>
    <w:p w:rsidR="001F70E6" w:rsidRPr="00A458B9" w:rsidRDefault="001F70E6" w:rsidP="00F024D3">
      <w:pPr>
        <w:pStyle w:val="Default"/>
        <w:rPr>
          <w:rFonts w:ascii="Times New Roman" w:hAnsi="Times New Roman" w:cs="Times New Roman"/>
          <w:b/>
          <w:bCs/>
        </w:rPr>
      </w:pPr>
      <w:r w:rsidRPr="00A458B9">
        <w:rPr>
          <w:rFonts w:ascii="Times New Roman" w:hAnsi="Times New Roman" w:cs="Times New Roman"/>
          <w:b/>
          <w:bCs/>
        </w:rPr>
        <w:t xml:space="preserve">Opinion </w:t>
      </w:r>
    </w:p>
    <w:p w:rsidR="00F024D3" w:rsidRPr="00A458B9" w:rsidRDefault="00F024D3" w:rsidP="00F024D3">
      <w:pPr>
        <w:pStyle w:val="Default"/>
        <w:jc w:val="thaiDistribute"/>
        <w:rPr>
          <w:rFonts w:ascii="Times New Roman" w:eastAsia="Times New Roman" w:hAnsi="Times New Roman" w:cs="Times New Roman"/>
        </w:rPr>
      </w:pPr>
    </w:p>
    <w:p w:rsidR="00F07060" w:rsidRPr="00A458B9" w:rsidRDefault="00F07060" w:rsidP="00F024D3">
      <w:pPr>
        <w:pStyle w:val="Default"/>
        <w:jc w:val="thaiDistribute"/>
        <w:rPr>
          <w:rFonts w:ascii="Times New Roman" w:eastAsia="Times New Roman" w:hAnsi="Times New Roman" w:cs="Times New Roman"/>
          <w:spacing w:val="-2"/>
        </w:rPr>
      </w:pPr>
      <w:r w:rsidRPr="00A458B9">
        <w:rPr>
          <w:rFonts w:ascii="Times New Roman" w:eastAsia="Times New Roman" w:hAnsi="Times New Roman" w:cs="Times New Roman"/>
        </w:rPr>
        <w:t>We have audited the consolidated financial statements of</w:t>
      </w:r>
      <w:r w:rsidRPr="00A458B9">
        <w:rPr>
          <w:rFonts w:ascii="Times New Roman" w:eastAsia="Times New Roman" w:hAnsi="Times New Roman" w:cs="Times New Roman"/>
          <w:cs/>
        </w:rPr>
        <w:t xml:space="preserve"> </w:t>
      </w:r>
      <w:r w:rsidR="00EA703B">
        <w:rPr>
          <w:rFonts w:ascii="Times New Roman" w:hAnsi="Times New Roman" w:cs="Times New Roman"/>
        </w:rPr>
        <w:t>Charn Issara Development</w:t>
      </w:r>
      <w:r w:rsidRPr="00A458B9">
        <w:rPr>
          <w:rFonts w:ascii="Times New Roman" w:hAnsi="Times New Roman" w:cs="Times New Roman"/>
        </w:rPr>
        <w:t xml:space="preserve"> Public Company Limited </w:t>
      </w:r>
      <w:r w:rsidRPr="00A458B9">
        <w:rPr>
          <w:rFonts w:ascii="Times New Roman" w:eastAsia="Times New Roman" w:hAnsi="Times New Roman" w:cs="Times New Roman"/>
        </w:rPr>
        <w:t xml:space="preserve">and its subsidiaries </w:t>
      </w:r>
      <w:r w:rsidRPr="00A458B9">
        <w:rPr>
          <w:rFonts w:ascii="Times New Roman" w:hAnsi="Times New Roman" w:cs="Times New Roman"/>
        </w:rPr>
        <w:t xml:space="preserve">(the “Group”) and the separate financial </w:t>
      </w:r>
      <w:r w:rsidRPr="00A458B9">
        <w:rPr>
          <w:rFonts w:ascii="Times New Roman" w:eastAsia="Times New Roman" w:hAnsi="Times New Roman" w:cs="Times New Roman"/>
        </w:rPr>
        <w:t>statements</w:t>
      </w:r>
      <w:r w:rsidRPr="00A458B9">
        <w:rPr>
          <w:rFonts w:ascii="Times New Roman" w:hAnsi="Times New Roman" w:cs="Times New Roman"/>
        </w:rPr>
        <w:t xml:space="preserve"> of</w:t>
      </w:r>
      <w:r w:rsidRPr="00A458B9">
        <w:rPr>
          <w:rFonts w:ascii="Times New Roman" w:eastAsia="Times New Roman" w:hAnsi="Times New Roman" w:cs="Times New Roman"/>
        </w:rPr>
        <w:t xml:space="preserve"> </w:t>
      </w:r>
      <w:r w:rsidR="000F4B5D">
        <w:rPr>
          <w:rFonts w:ascii="Times New Roman" w:eastAsia="Times New Roman" w:hAnsi="Times New Roman" w:cs="Times New Roman"/>
        </w:rPr>
        <w:t>Charn Issara Development Public Company Limited</w:t>
      </w:r>
      <w:r w:rsidRPr="00A458B9">
        <w:rPr>
          <w:rFonts w:ascii="Times New Roman" w:eastAsia="Times New Roman" w:hAnsi="Times New Roman" w:cs="Times New Roman"/>
        </w:rPr>
        <w:t xml:space="preserve"> </w:t>
      </w:r>
      <w:r w:rsidR="00611DAE" w:rsidRPr="00A458B9">
        <w:rPr>
          <w:rFonts w:ascii="Times New Roman" w:hAnsi="Times New Roman" w:cs="Times New Roman"/>
        </w:rPr>
        <w:t xml:space="preserve">(the “Company”) </w:t>
      </w:r>
      <w:r w:rsidRPr="00A458B9">
        <w:rPr>
          <w:rFonts w:ascii="Times New Roman" w:eastAsia="Times New Roman" w:hAnsi="Times New Roman" w:cs="Times New Roman"/>
        </w:rPr>
        <w:t>which co</w:t>
      </w:r>
      <w:r w:rsidR="00F47EA2" w:rsidRPr="00A458B9">
        <w:rPr>
          <w:rFonts w:ascii="Times New Roman" w:eastAsia="Times New Roman" w:hAnsi="Times New Roman" w:cs="Times New Roman"/>
        </w:rPr>
        <w:t>mprise the consolidated and sepa</w:t>
      </w:r>
      <w:r w:rsidRPr="00A458B9">
        <w:rPr>
          <w:rFonts w:ascii="Times New Roman" w:eastAsia="Times New Roman" w:hAnsi="Times New Roman" w:cs="Times New Roman"/>
        </w:rPr>
        <w:t xml:space="preserve">rate statements of financial position as at December </w:t>
      </w:r>
      <w:r w:rsidR="00523EA6" w:rsidRPr="00523EA6">
        <w:rPr>
          <w:rFonts w:ascii="Times New Roman" w:eastAsia="Times New Roman" w:hAnsi="Times New Roman" w:cs="Angsana New"/>
        </w:rPr>
        <w:t>31</w:t>
      </w:r>
      <w:r w:rsidRPr="00A458B9">
        <w:rPr>
          <w:rFonts w:ascii="Times New Roman" w:eastAsia="Times New Roman" w:hAnsi="Times New Roman" w:cs="Times New Roman"/>
        </w:rPr>
        <w:t xml:space="preserve">, </w:t>
      </w:r>
      <w:r w:rsidR="00523EA6" w:rsidRPr="00523EA6">
        <w:rPr>
          <w:rFonts w:ascii="Times New Roman" w:eastAsia="Times New Roman" w:hAnsi="Times New Roman" w:cs="Angsana New"/>
        </w:rPr>
        <w:t>201</w:t>
      </w:r>
      <w:r w:rsidR="00B00C66">
        <w:rPr>
          <w:rFonts w:ascii="Times New Roman" w:eastAsia="Times New Roman" w:hAnsi="Times New Roman" w:cs="Angsana New"/>
        </w:rPr>
        <w:t>9</w:t>
      </w:r>
      <w:r w:rsidRPr="00A458B9">
        <w:rPr>
          <w:rFonts w:ascii="Times New Roman" w:eastAsia="Times New Roman" w:hAnsi="Times New Roman" w:cs="Times New Roman"/>
        </w:rPr>
        <w:t xml:space="preserve">, and the related consolidated and </w:t>
      </w:r>
      <w:r w:rsidR="00DE5D41" w:rsidRPr="00A458B9">
        <w:rPr>
          <w:rFonts w:ascii="Times New Roman" w:eastAsia="Times New Roman" w:hAnsi="Times New Roman" w:cs="Times New Roman"/>
        </w:rPr>
        <w:t xml:space="preserve">separate </w:t>
      </w:r>
      <w:r w:rsidR="000E16D6">
        <w:rPr>
          <w:rFonts w:ascii="Times New Roman" w:eastAsia="Times New Roman" w:hAnsi="Times New Roman" w:cs="Times New Roman"/>
        </w:rPr>
        <w:t xml:space="preserve">statements of </w:t>
      </w:r>
      <w:r w:rsidR="00C52F1C" w:rsidRPr="00A458B9">
        <w:rPr>
          <w:rFonts w:ascii="Times New Roman" w:eastAsia="Times New Roman" w:hAnsi="Times New Roman" w:cs="Times New Roman"/>
          <w:spacing w:val="-6"/>
        </w:rPr>
        <w:t>comprehensive</w:t>
      </w:r>
      <w:r w:rsidR="006C4DBC" w:rsidRPr="00A458B9">
        <w:rPr>
          <w:rFonts w:ascii="Times New Roman" w:eastAsia="Times New Roman" w:hAnsi="Times New Roman" w:cs="Times New Roman"/>
          <w:spacing w:val="-6"/>
        </w:rPr>
        <w:t xml:space="preserve"> </w:t>
      </w:r>
      <w:r w:rsidR="00C52F1C" w:rsidRPr="00A458B9">
        <w:rPr>
          <w:rFonts w:ascii="Times New Roman" w:eastAsia="Times New Roman" w:hAnsi="Times New Roman" w:cs="Times New Roman"/>
          <w:spacing w:val="-6"/>
        </w:rPr>
        <w:t>income,</w:t>
      </w:r>
      <w:r w:rsidRPr="00A458B9">
        <w:rPr>
          <w:rFonts w:ascii="Times New Roman" w:eastAsia="Times New Roman" w:hAnsi="Times New Roman" w:cs="Times New Roman"/>
          <w:spacing w:val="-6"/>
        </w:rPr>
        <w:t xml:space="preserve"> changes in </w:t>
      </w:r>
      <w:r w:rsidR="00D412C9" w:rsidRPr="00A458B9">
        <w:rPr>
          <w:rFonts w:ascii="Times New Roman" w:eastAsia="Times New Roman" w:hAnsi="Times New Roman" w:cs="Times New Roman"/>
          <w:spacing w:val="-6"/>
        </w:rPr>
        <w:t xml:space="preserve">shareholders’ </w:t>
      </w:r>
      <w:r w:rsidRPr="00A458B9">
        <w:rPr>
          <w:rFonts w:ascii="Times New Roman" w:eastAsia="Times New Roman" w:hAnsi="Times New Roman" w:cs="Times New Roman"/>
          <w:spacing w:val="-6"/>
        </w:rPr>
        <w:t>equity and cash flows for the year then ended,</w:t>
      </w:r>
      <w:r w:rsidRPr="00A458B9">
        <w:rPr>
          <w:rFonts w:ascii="Times New Roman" w:eastAsia="Times New Roman" w:hAnsi="Times New Roman" w:cs="Times New Roman"/>
        </w:rPr>
        <w:t xml:space="preserve"> </w:t>
      </w:r>
      <w:r w:rsidRPr="00A458B9">
        <w:rPr>
          <w:rFonts w:ascii="Times New Roman" w:eastAsia="Times New Roman" w:hAnsi="Times New Roman" w:cs="Times New Roman"/>
          <w:spacing w:val="-2"/>
        </w:rPr>
        <w:t>an</w:t>
      </w:r>
      <w:r w:rsidR="00EA7352" w:rsidRPr="00A458B9">
        <w:rPr>
          <w:rFonts w:ascii="Times New Roman" w:eastAsia="Times New Roman" w:hAnsi="Times New Roman" w:cs="Times New Roman"/>
          <w:spacing w:val="-2"/>
        </w:rPr>
        <w:t xml:space="preserve">d notes to </w:t>
      </w:r>
      <w:r w:rsidR="0029722C" w:rsidRPr="0029722C">
        <w:rPr>
          <w:rFonts w:ascii="Times New Roman" w:eastAsia="Times New Roman" w:hAnsi="Times New Roman" w:cs="Times New Roman"/>
          <w:spacing w:val="-2"/>
        </w:rPr>
        <w:t xml:space="preserve">the consolidated and separate </w:t>
      </w:r>
      <w:r w:rsidR="00EA7352" w:rsidRPr="00A458B9">
        <w:rPr>
          <w:rFonts w:ascii="Times New Roman" w:eastAsia="Times New Roman" w:hAnsi="Times New Roman" w:cs="Times New Roman"/>
          <w:spacing w:val="-2"/>
        </w:rPr>
        <w:t>financial statements,</w:t>
      </w:r>
      <w:r w:rsidRPr="00A458B9">
        <w:rPr>
          <w:rFonts w:ascii="Times New Roman" w:eastAsia="Times New Roman" w:hAnsi="Times New Roman" w:cs="Times New Roman"/>
          <w:spacing w:val="-2"/>
        </w:rPr>
        <w:t xml:space="preserve"> </w:t>
      </w:r>
      <w:r w:rsidR="00EA7352" w:rsidRPr="00A458B9">
        <w:rPr>
          <w:rFonts w:ascii="Times New Roman" w:eastAsia="Times New Roman" w:hAnsi="Times New Roman" w:cs="Times New Roman"/>
          <w:spacing w:val="-2"/>
        </w:rPr>
        <w:t>including</w:t>
      </w:r>
      <w:r w:rsidRPr="00A458B9">
        <w:rPr>
          <w:rFonts w:ascii="Times New Roman" w:eastAsia="Times New Roman" w:hAnsi="Times New Roman" w:cs="Times New Roman"/>
          <w:spacing w:val="-2"/>
        </w:rPr>
        <w:t xml:space="preserve"> a summary of significant accounting policies</w:t>
      </w:r>
      <w:r w:rsidR="001F54AC" w:rsidRPr="00A458B9">
        <w:rPr>
          <w:rFonts w:ascii="Times New Roman" w:eastAsia="Times New Roman" w:hAnsi="Times New Roman" w:cs="Times New Roman"/>
          <w:spacing w:val="-2"/>
        </w:rPr>
        <w:t>.</w:t>
      </w:r>
    </w:p>
    <w:p w:rsidR="00F07060" w:rsidRPr="00A458B9" w:rsidRDefault="00F07060" w:rsidP="00F024D3">
      <w:pPr>
        <w:pStyle w:val="Default"/>
        <w:jc w:val="thaiDistribute"/>
        <w:rPr>
          <w:rFonts w:ascii="Times New Roman" w:hAnsi="Times New Roman" w:cs="Times New Roman"/>
        </w:rPr>
      </w:pPr>
    </w:p>
    <w:p w:rsidR="001F70E6" w:rsidRPr="00A458B9" w:rsidRDefault="001F70E6" w:rsidP="00F024D3">
      <w:pPr>
        <w:pStyle w:val="Default"/>
        <w:jc w:val="thaiDistribute"/>
        <w:rPr>
          <w:rFonts w:ascii="Times New Roman" w:hAnsi="Times New Roman" w:cs="Times New Roman"/>
        </w:rPr>
      </w:pPr>
      <w:r w:rsidRPr="00A458B9">
        <w:rPr>
          <w:rFonts w:ascii="Times New Roman" w:hAnsi="Times New Roman" w:cs="Times New Roman"/>
        </w:rPr>
        <w:t xml:space="preserve">In our opinion, the accompanying consolidated </w:t>
      </w:r>
      <w:r w:rsidR="00DE5D41" w:rsidRPr="00A458B9">
        <w:rPr>
          <w:rFonts w:ascii="Times New Roman" w:hAnsi="Times New Roman" w:cs="Times New Roman"/>
        </w:rPr>
        <w:t xml:space="preserve">and separate </w:t>
      </w:r>
      <w:r w:rsidRPr="00A458B9">
        <w:rPr>
          <w:rFonts w:ascii="Times New Roman" w:hAnsi="Times New Roman" w:cs="Times New Roman"/>
        </w:rPr>
        <w:t xml:space="preserve">financial statements </w:t>
      </w:r>
      <w:r w:rsidR="00DE5D41" w:rsidRPr="00A458B9">
        <w:rPr>
          <w:rFonts w:ascii="Times New Roman" w:hAnsi="Times New Roman" w:cs="Times New Roman"/>
        </w:rPr>
        <w:t>present fairly, in all material respe</w:t>
      </w:r>
      <w:r w:rsidR="009329E4">
        <w:rPr>
          <w:rFonts w:ascii="Times New Roman" w:hAnsi="Times New Roman" w:cs="Times New Roman"/>
        </w:rPr>
        <w:t>cts, the financial position of Charn Issara Development</w:t>
      </w:r>
      <w:r w:rsidR="00DE5D41" w:rsidRPr="00A458B9">
        <w:rPr>
          <w:rFonts w:ascii="Times New Roman" w:hAnsi="Times New Roman" w:cs="Times New Roman"/>
        </w:rPr>
        <w:t xml:space="preserve"> Public Company Limited </w:t>
      </w:r>
      <w:r w:rsidR="00DE5D41" w:rsidRPr="00A458B9">
        <w:rPr>
          <w:rFonts w:ascii="Times New Roman" w:eastAsia="Times New Roman" w:hAnsi="Times New Roman" w:cs="Times New Roman"/>
        </w:rPr>
        <w:t>and its subsidiaries</w:t>
      </w:r>
      <w:r w:rsidR="00DE5D41" w:rsidRPr="00A458B9">
        <w:rPr>
          <w:rFonts w:ascii="Times New Roman" w:hAnsi="Times New Roman" w:cs="Times New Roman"/>
        </w:rPr>
        <w:t xml:space="preserve"> and of </w:t>
      </w:r>
      <w:r w:rsidR="00E10B17">
        <w:rPr>
          <w:rFonts w:ascii="Times New Roman" w:eastAsia="Times New Roman" w:hAnsi="Times New Roman" w:cs="Times New Roman"/>
        </w:rPr>
        <w:t>Charn Issara Development</w:t>
      </w:r>
      <w:r w:rsidR="00DE5D41" w:rsidRPr="00A458B9">
        <w:rPr>
          <w:rFonts w:ascii="Times New Roman" w:eastAsia="Times New Roman" w:hAnsi="Times New Roman" w:cs="Times New Roman"/>
        </w:rPr>
        <w:t xml:space="preserve"> Public Company Limited</w:t>
      </w:r>
      <w:r w:rsidR="00DE5D41" w:rsidRPr="00A458B9">
        <w:rPr>
          <w:rFonts w:ascii="Times New Roman" w:hAnsi="Times New Roman" w:cs="Times New Roman"/>
        </w:rPr>
        <w:t xml:space="preserve"> as at December </w:t>
      </w:r>
      <w:r w:rsidR="00523EA6" w:rsidRPr="00523EA6">
        <w:rPr>
          <w:rFonts w:ascii="Times New Roman" w:hAnsi="Times New Roman" w:cs="Angsana New"/>
        </w:rPr>
        <w:t>31</w:t>
      </w:r>
      <w:r w:rsidR="00DE5D41" w:rsidRPr="00A458B9">
        <w:rPr>
          <w:rFonts w:ascii="Times New Roman" w:hAnsi="Times New Roman" w:cs="Times New Roman"/>
        </w:rPr>
        <w:t xml:space="preserve">, </w:t>
      </w:r>
      <w:r w:rsidR="00523EA6" w:rsidRPr="00523EA6">
        <w:rPr>
          <w:rFonts w:ascii="Times New Roman" w:hAnsi="Times New Roman" w:cs="Angsana New"/>
        </w:rPr>
        <w:t>201</w:t>
      </w:r>
      <w:r w:rsidR="00B00C66">
        <w:rPr>
          <w:rFonts w:ascii="Times New Roman" w:hAnsi="Times New Roman" w:cs="Angsana New"/>
        </w:rPr>
        <w:t>9</w:t>
      </w:r>
      <w:r w:rsidR="00DE5D41" w:rsidRPr="00A458B9">
        <w:rPr>
          <w:rFonts w:ascii="Times New Roman" w:hAnsi="Times New Roman" w:cs="Times New Roman"/>
        </w:rPr>
        <w:t>, and financial performance and cash flows for the year then ended in accordance with Thai Financial Reporting Standards</w:t>
      </w:r>
      <w:r w:rsidR="00720AF8" w:rsidRPr="00A458B9">
        <w:rPr>
          <w:rFonts w:ascii="Times New Roman" w:hAnsi="Times New Roman" w:cs="Times New Roman"/>
          <w:cs/>
        </w:rPr>
        <w:t xml:space="preserve"> </w:t>
      </w:r>
      <w:r w:rsidR="00720AF8" w:rsidRPr="00A458B9">
        <w:rPr>
          <w:rFonts w:ascii="Times New Roman" w:eastAsia="Times New Roman" w:hAnsi="Times New Roman" w:cs="Times New Roman"/>
        </w:rPr>
        <w:t>(</w:t>
      </w:r>
      <w:r w:rsidR="001776E2" w:rsidRPr="00A458B9">
        <w:rPr>
          <w:rFonts w:ascii="Times New Roman" w:eastAsia="Times New Roman" w:hAnsi="Times New Roman" w:cs="Times New Roman"/>
        </w:rPr>
        <w:t>“</w:t>
      </w:r>
      <w:r w:rsidR="00720AF8" w:rsidRPr="00A458B9">
        <w:rPr>
          <w:rFonts w:ascii="Times New Roman" w:eastAsia="Times New Roman" w:hAnsi="Times New Roman" w:cs="Times New Roman"/>
        </w:rPr>
        <w:t>TFRSs</w:t>
      </w:r>
      <w:r w:rsidR="001776E2" w:rsidRPr="00A458B9">
        <w:rPr>
          <w:rFonts w:ascii="Times New Roman" w:eastAsia="Times New Roman" w:hAnsi="Times New Roman" w:cs="Times New Roman"/>
        </w:rPr>
        <w:t>”</w:t>
      </w:r>
      <w:r w:rsidR="00720AF8" w:rsidRPr="00A458B9">
        <w:rPr>
          <w:rFonts w:ascii="Times New Roman" w:eastAsia="Times New Roman" w:hAnsi="Times New Roman" w:cs="Times New Roman"/>
        </w:rPr>
        <w:t>)</w:t>
      </w:r>
      <w:r w:rsidR="00DE5D41" w:rsidRPr="00A458B9">
        <w:rPr>
          <w:rFonts w:ascii="Times New Roman" w:hAnsi="Times New Roman" w:cs="Times New Roman"/>
        </w:rPr>
        <w:t>.</w:t>
      </w:r>
      <w:r w:rsidRPr="00A458B9">
        <w:rPr>
          <w:rFonts w:ascii="Times New Roman" w:hAnsi="Times New Roman" w:cs="Times New Roman"/>
        </w:rPr>
        <w:t xml:space="preserve"> </w:t>
      </w:r>
    </w:p>
    <w:p w:rsidR="001F70E6" w:rsidRPr="00A458B9" w:rsidRDefault="001F70E6" w:rsidP="00F024D3">
      <w:pPr>
        <w:pStyle w:val="Default"/>
        <w:jc w:val="thaiDistribute"/>
        <w:rPr>
          <w:rFonts w:ascii="Times New Roman" w:hAnsi="Times New Roman" w:cs="Times New Roman"/>
        </w:rPr>
      </w:pPr>
    </w:p>
    <w:p w:rsidR="001F70E6" w:rsidRPr="00A458B9" w:rsidRDefault="001F70E6" w:rsidP="00F024D3">
      <w:pPr>
        <w:pStyle w:val="Default"/>
        <w:rPr>
          <w:rFonts w:ascii="Times New Roman" w:hAnsi="Times New Roman" w:cs="Times New Roman"/>
        </w:rPr>
      </w:pPr>
      <w:r w:rsidRPr="00A458B9">
        <w:rPr>
          <w:rFonts w:ascii="Times New Roman" w:hAnsi="Times New Roman" w:cs="Times New Roman"/>
          <w:b/>
          <w:bCs/>
        </w:rPr>
        <w:t xml:space="preserve">Basis for Opinion </w:t>
      </w:r>
    </w:p>
    <w:p w:rsidR="00F024D3" w:rsidRPr="00A458B9" w:rsidRDefault="00F024D3" w:rsidP="00F024D3">
      <w:pPr>
        <w:pStyle w:val="Default"/>
        <w:jc w:val="thaiDistribute"/>
        <w:rPr>
          <w:rFonts w:ascii="Times New Roman" w:eastAsia="Times New Roman" w:hAnsi="Times New Roman" w:cs="Times New Roman"/>
        </w:rPr>
      </w:pPr>
    </w:p>
    <w:p w:rsidR="000E6D9F" w:rsidRPr="00A458B9" w:rsidRDefault="00BA641D" w:rsidP="00F024D3">
      <w:pPr>
        <w:pStyle w:val="Default"/>
        <w:jc w:val="thaiDistribute"/>
        <w:rPr>
          <w:rFonts w:ascii="Times New Roman" w:eastAsia="Times New Roman" w:hAnsi="Times New Roman" w:cs="Times New Roman"/>
        </w:rPr>
      </w:pPr>
      <w:r w:rsidRPr="00A458B9">
        <w:rPr>
          <w:rFonts w:ascii="Times New Roman" w:eastAsia="Times New Roman" w:hAnsi="Times New Roman" w:cs="Times New Roman"/>
        </w:rPr>
        <w:t xml:space="preserve">We conducted our audit in accordance with Thai Standards on Auditing (“TSAs”). Our </w:t>
      </w:r>
      <w:r w:rsidRPr="00A458B9">
        <w:rPr>
          <w:rFonts w:ascii="Times New Roman" w:eastAsia="Times New Roman" w:hAnsi="Times New Roman" w:cs="Times New Roman"/>
          <w:spacing w:val="-2"/>
        </w:rPr>
        <w:t xml:space="preserve">responsibilities under those standards are further described in the Auditor’s </w:t>
      </w:r>
      <w:r w:rsidRPr="00A458B9">
        <w:rPr>
          <w:rFonts w:ascii="Times New Roman" w:eastAsia="Times New Roman" w:hAnsi="Times New Roman" w:cs="Times New Roman"/>
        </w:rPr>
        <w:t xml:space="preserve">Responsibilities for the Audit of the </w:t>
      </w:r>
      <w:r w:rsidR="00E26628" w:rsidRPr="00A458B9">
        <w:rPr>
          <w:rFonts w:ascii="Times New Roman" w:eastAsia="Times New Roman" w:hAnsi="Times New Roman" w:cs="Times New Roman"/>
        </w:rPr>
        <w:t xml:space="preserve">Consolidated and Separate </w:t>
      </w:r>
      <w:r w:rsidRPr="00A458B9">
        <w:rPr>
          <w:rFonts w:ascii="Times New Roman" w:eastAsia="Times New Roman" w:hAnsi="Times New Roman" w:cs="Times New Roman"/>
        </w:rPr>
        <w:t>Financial Statements section of our report. W</w:t>
      </w:r>
      <w:r w:rsidR="00EA7352" w:rsidRPr="00A458B9">
        <w:rPr>
          <w:rFonts w:ascii="Times New Roman" w:eastAsia="Times New Roman" w:hAnsi="Times New Roman" w:cs="Times New Roman"/>
        </w:rPr>
        <w:t>e are independent of the Group</w:t>
      </w:r>
      <w:r w:rsidRPr="00A458B9">
        <w:rPr>
          <w:rFonts w:ascii="Times New Roman" w:eastAsia="Times New Roman" w:hAnsi="Times New Roman" w:cs="Times New Roman"/>
        </w:rPr>
        <w:t xml:space="preserve"> in accordance with </w:t>
      </w:r>
      <w:r w:rsidR="00080D9B" w:rsidRPr="00A458B9">
        <w:rPr>
          <w:rFonts w:ascii="Times New Roman" w:eastAsia="Times New Roman" w:hAnsi="Times New Roman" w:cs="Times New Roman"/>
        </w:rPr>
        <w:t xml:space="preserve">the </w:t>
      </w:r>
      <w:r w:rsidRPr="00A458B9">
        <w:rPr>
          <w:rFonts w:ascii="Times New Roman" w:eastAsia="Times New Roman" w:hAnsi="Times New Roman" w:cs="Times New Roman"/>
        </w:rPr>
        <w:t>Federation of Accounting Professions</w:t>
      </w:r>
      <w:r w:rsidR="00903438">
        <w:rPr>
          <w:rFonts w:ascii="Times New Roman" w:eastAsia="Times New Roman" w:hAnsi="Times New Roman" w:cs="Angsana New"/>
          <w:szCs w:val="30"/>
        </w:rPr>
        <w:t xml:space="preserve">’ Code of </w:t>
      </w:r>
      <w:r w:rsidR="009B1850">
        <w:rPr>
          <w:rFonts w:ascii="Times New Roman" w:eastAsia="Times New Roman" w:hAnsi="Times New Roman" w:cs="Angsana New"/>
          <w:szCs w:val="30"/>
        </w:rPr>
        <w:t>E</w:t>
      </w:r>
      <w:r w:rsidR="00903438">
        <w:rPr>
          <w:rFonts w:ascii="Times New Roman" w:eastAsia="Times New Roman" w:hAnsi="Times New Roman" w:cs="Angsana New"/>
          <w:szCs w:val="30"/>
        </w:rPr>
        <w:t xml:space="preserve">thics for Professional Accountants together with the ethical requirements </w:t>
      </w:r>
      <w:r w:rsidRPr="00A458B9">
        <w:rPr>
          <w:rFonts w:ascii="Times New Roman" w:eastAsia="Times New Roman" w:hAnsi="Times New Roman" w:cs="Times New Roman"/>
        </w:rPr>
        <w:t>that are relev</w:t>
      </w:r>
      <w:r w:rsidR="00EA7352" w:rsidRPr="00A458B9">
        <w:rPr>
          <w:rFonts w:ascii="Times New Roman" w:eastAsia="Times New Roman" w:hAnsi="Times New Roman" w:cs="Times New Roman"/>
        </w:rPr>
        <w:t>ant to the</w:t>
      </w:r>
      <w:r w:rsidRPr="00A458B9">
        <w:rPr>
          <w:rFonts w:ascii="Times New Roman" w:eastAsia="Times New Roman" w:hAnsi="Times New Roman" w:cs="Times New Roman"/>
        </w:rPr>
        <w:t xml:space="preserve"> audit of the </w:t>
      </w:r>
      <w:r w:rsidR="00EA7352" w:rsidRPr="00A458B9">
        <w:rPr>
          <w:rFonts w:ascii="Times New Roman" w:eastAsia="Times New Roman" w:hAnsi="Times New Roman" w:cs="Times New Roman"/>
        </w:rPr>
        <w:t xml:space="preserve">consolidated and separate </w:t>
      </w:r>
      <w:r w:rsidRPr="00A458B9">
        <w:rPr>
          <w:rFonts w:ascii="Times New Roman" w:eastAsia="Times New Roman" w:hAnsi="Times New Roman" w:cs="Times New Roman"/>
        </w:rPr>
        <w:t>financial statements, and we have fulfilled our other ethical responsibilities in accordance with these requirements. We believe that the audit evidence we have obtained is sufficient and appropriate to provide a basis for our opinion.</w:t>
      </w:r>
    </w:p>
    <w:p w:rsidR="00D412C9" w:rsidRPr="00A458B9" w:rsidRDefault="00D412C9" w:rsidP="00F024D3">
      <w:pPr>
        <w:pStyle w:val="Default"/>
        <w:jc w:val="thaiDistribute"/>
        <w:rPr>
          <w:rFonts w:ascii="Times New Roman" w:eastAsia="Times New Roman" w:hAnsi="Times New Roman" w:cs="Times New Roman"/>
        </w:rPr>
      </w:pPr>
    </w:p>
    <w:p w:rsidR="00352925" w:rsidRPr="00A458B9" w:rsidRDefault="00352925" w:rsidP="00F024D3">
      <w:pPr>
        <w:pStyle w:val="Default"/>
        <w:jc w:val="thaiDistribute"/>
        <w:rPr>
          <w:rFonts w:ascii="Times New Roman" w:eastAsia="Times New Roman" w:hAnsi="Times New Roman" w:cs="Times New Roman"/>
        </w:rPr>
      </w:pPr>
    </w:p>
    <w:p w:rsidR="00F024D3" w:rsidRPr="00A458B9" w:rsidRDefault="00F024D3" w:rsidP="00F024D3">
      <w:pPr>
        <w:spacing w:after="0" w:line="240" w:lineRule="auto"/>
        <w:rPr>
          <w:rFonts w:ascii="Times New Roman" w:hAnsi="Times New Roman" w:cs="Times New Roman"/>
          <w:b/>
          <w:bCs/>
          <w:color w:val="000000"/>
          <w:sz w:val="24"/>
          <w:szCs w:val="24"/>
        </w:rPr>
        <w:sectPr w:rsidR="00F024D3" w:rsidRPr="00A458B9" w:rsidSect="00903438">
          <w:headerReference w:type="default" r:id="rId9"/>
          <w:footerReference w:type="default" r:id="rId10"/>
          <w:pgSz w:w="11906" w:h="16838" w:code="9"/>
          <w:pgMar w:top="3024" w:right="1224" w:bottom="720" w:left="1872" w:header="864" w:footer="432" w:gutter="0"/>
          <w:pgNumType w:fmt="numberInDash" w:start="2"/>
          <w:cols w:space="708"/>
          <w:titlePg/>
          <w:docGrid w:linePitch="360"/>
        </w:sectPr>
      </w:pPr>
    </w:p>
    <w:p w:rsidR="001F70E6" w:rsidRPr="00A458B9" w:rsidRDefault="001F70E6" w:rsidP="00F024D3">
      <w:pPr>
        <w:pStyle w:val="Default"/>
        <w:ind w:left="432"/>
        <w:jc w:val="both"/>
        <w:rPr>
          <w:rFonts w:ascii="Times New Roman" w:hAnsi="Times New Roman" w:cs="Times New Roman"/>
          <w:b/>
          <w:bCs/>
        </w:rPr>
      </w:pPr>
      <w:r w:rsidRPr="00A458B9">
        <w:rPr>
          <w:rFonts w:ascii="Times New Roman" w:hAnsi="Times New Roman" w:cs="Times New Roman"/>
          <w:b/>
          <w:bCs/>
        </w:rPr>
        <w:lastRenderedPageBreak/>
        <w:t xml:space="preserve">Key Audit Matters </w:t>
      </w:r>
    </w:p>
    <w:p w:rsidR="00F024D3" w:rsidRPr="00A458B9" w:rsidRDefault="00F024D3" w:rsidP="00F024D3">
      <w:pPr>
        <w:pStyle w:val="Default"/>
        <w:ind w:left="432"/>
        <w:jc w:val="both"/>
        <w:rPr>
          <w:rFonts w:ascii="Times New Roman" w:hAnsi="Times New Roman" w:cs="Times New Roman"/>
        </w:rPr>
      </w:pPr>
    </w:p>
    <w:p w:rsidR="00ED2FBA" w:rsidRPr="00A458B9" w:rsidRDefault="00ED2FBA" w:rsidP="00F024D3">
      <w:pPr>
        <w:pStyle w:val="Default"/>
        <w:ind w:left="432"/>
        <w:jc w:val="both"/>
        <w:rPr>
          <w:rFonts w:ascii="Times New Roman" w:hAnsi="Times New Roman" w:cs="Times New Roman"/>
        </w:rPr>
      </w:pPr>
      <w:r w:rsidRPr="00A458B9">
        <w:rPr>
          <w:rFonts w:ascii="Times New Roman" w:hAnsi="Times New Roman" w:cs="Times New Roman"/>
        </w:rPr>
        <w:t>Key audit matters are those matters that, in our professional judgment, were of most significance in our audit of the consolidated</w:t>
      </w:r>
      <w:r w:rsidR="000E6D9F" w:rsidRPr="00A458B9">
        <w:rPr>
          <w:rFonts w:ascii="Times New Roman" w:hAnsi="Times New Roman" w:cs="Times New Roman"/>
        </w:rPr>
        <w:t xml:space="preserve"> and </w:t>
      </w:r>
      <w:r w:rsidR="00F47EA2" w:rsidRPr="00A458B9">
        <w:rPr>
          <w:rFonts w:ascii="Times New Roman" w:hAnsi="Times New Roman" w:cs="Times New Roman"/>
        </w:rPr>
        <w:t>separate</w:t>
      </w:r>
      <w:r w:rsidRPr="00A458B9">
        <w:rPr>
          <w:rFonts w:ascii="Times New Roman" w:hAnsi="Times New Roman" w:cs="Times New Roman"/>
        </w:rPr>
        <w:t xml:space="preserve"> financial statements of the current period. These matters were addressed in the context of our audit of the </w:t>
      </w:r>
      <w:r w:rsidR="000E6D9F" w:rsidRPr="00A458B9">
        <w:rPr>
          <w:rFonts w:ascii="Times New Roman" w:hAnsi="Times New Roman" w:cs="Times New Roman"/>
        </w:rPr>
        <w:t xml:space="preserve">consolidated and </w:t>
      </w:r>
      <w:r w:rsidR="00F47EA2" w:rsidRPr="00A458B9">
        <w:rPr>
          <w:rFonts w:ascii="Times New Roman" w:hAnsi="Times New Roman" w:cs="Times New Roman"/>
        </w:rPr>
        <w:t>separate</w:t>
      </w:r>
      <w:r w:rsidR="000E6D9F" w:rsidRPr="00A458B9">
        <w:rPr>
          <w:rFonts w:ascii="Times New Roman" w:hAnsi="Times New Roman" w:cs="Times New Roman"/>
        </w:rPr>
        <w:t xml:space="preserve"> </w:t>
      </w:r>
      <w:r w:rsidRPr="00A458B9">
        <w:rPr>
          <w:rFonts w:ascii="Times New Roman" w:hAnsi="Times New Roman" w:cs="Times New Roman"/>
        </w:rPr>
        <w:t>financial statements as a whole, and in forming our opinion thereon, and we do not provide a separate opinion on these matters.</w:t>
      </w:r>
    </w:p>
    <w:p w:rsidR="00ED2FBA" w:rsidRPr="00A458B9" w:rsidRDefault="00ED2FBA" w:rsidP="00F024D3">
      <w:pPr>
        <w:pStyle w:val="Default"/>
        <w:ind w:left="432"/>
        <w:jc w:val="both"/>
        <w:rPr>
          <w:rFonts w:ascii="Times New Roman" w:hAnsi="Times New Roman" w:cs="Times New Roman"/>
        </w:rPr>
      </w:pPr>
    </w:p>
    <w:p w:rsidR="00C52659" w:rsidRPr="00A458B9" w:rsidRDefault="00C52659" w:rsidP="00C52659">
      <w:pPr>
        <w:spacing w:after="0" w:line="240" w:lineRule="auto"/>
        <w:rPr>
          <w:rFonts w:ascii="Times New Roman" w:hAnsi="Times New Roman" w:cs="Times New Roman"/>
          <w:sz w:val="2"/>
          <w:szCs w:val="2"/>
        </w:rPr>
      </w:pPr>
    </w:p>
    <w:tbl>
      <w:tblPr>
        <w:tblW w:w="88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9"/>
        <w:gridCol w:w="4581"/>
      </w:tblGrid>
      <w:tr w:rsidR="006E22F8" w:rsidRPr="00A458B9" w:rsidTr="00F71909">
        <w:trPr>
          <w:trHeight w:val="270"/>
        </w:trPr>
        <w:tc>
          <w:tcPr>
            <w:tcW w:w="4239" w:type="dxa"/>
            <w:tcBorders>
              <w:bottom w:val="single" w:sz="4" w:space="0" w:color="auto"/>
            </w:tcBorders>
            <w:vAlign w:val="center"/>
          </w:tcPr>
          <w:p w:rsidR="006E22F8" w:rsidRPr="00A458B9" w:rsidRDefault="0064236E" w:rsidP="00D62A8F">
            <w:pPr>
              <w:pStyle w:val="Default"/>
              <w:spacing w:line="220" w:lineRule="exact"/>
              <w:jc w:val="center"/>
              <w:rPr>
                <w:rFonts w:ascii="Times New Roman" w:hAnsi="Times New Roman" w:cs="Times New Roman"/>
                <w:sz w:val="20"/>
                <w:szCs w:val="20"/>
              </w:rPr>
            </w:pPr>
            <w:r>
              <w:rPr>
                <w:rFonts w:ascii="Times New Roman" w:hAnsi="Times New Roman" w:cs="Times New Roman"/>
                <w:b/>
                <w:bCs/>
                <w:sz w:val="20"/>
                <w:szCs w:val="20"/>
              </w:rPr>
              <w:t>Key Audit Matter</w:t>
            </w:r>
          </w:p>
        </w:tc>
        <w:tc>
          <w:tcPr>
            <w:tcW w:w="4581" w:type="dxa"/>
            <w:tcBorders>
              <w:bottom w:val="single" w:sz="4" w:space="0" w:color="auto"/>
            </w:tcBorders>
            <w:vAlign w:val="center"/>
          </w:tcPr>
          <w:p w:rsidR="006E22F8" w:rsidRPr="00A458B9" w:rsidRDefault="006E22F8" w:rsidP="00D62A8F">
            <w:pPr>
              <w:pStyle w:val="Default"/>
              <w:spacing w:line="220" w:lineRule="exact"/>
              <w:jc w:val="center"/>
              <w:rPr>
                <w:rFonts w:ascii="Times New Roman" w:hAnsi="Times New Roman" w:cs="Times New Roman"/>
                <w:sz w:val="20"/>
                <w:szCs w:val="20"/>
              </w:rPr>
            </w:pPr>
            <w:r w:rsidRPr="00A458B9">
              <w:rPr>
                <w:rFonts w:ascii="Times New Roman" w:hAnsi="Times New Roman" w:cs="Times New Roman"/>
                <w:b/>
                <w:bCs/>
                <w:sz w:val="20"/>
                <w:szCs w:val="20"/>
              </w:rPr>
              <w:t>Audit Response</w:t>
            </w:r>
            <w:r w:rsidR="000E6D9F" w:rsidRPr="00A458B9">
              <w:rPr>
                <w:rFonts w:ascii="Times New Roman" w:hAnsi="Times New Roman" w:cs="Times New Roman"/>
                <w:b/>
                <w:bCs/>
                <w:sz w:val="20"/>
                <w:szCs w:val="20"/>
              </w:rPr>
              <w:t>s</w:t>
            </w:r>
          </w:p>
        </w:tc>
      </w:tr>
      <w:tr w:rsidR="00042258" w:rsidRPr="00A458B9" w:rsidTr="00F71909">
        <w:trPr>
          <w:trHeight w:val="5327"/>
        </w:trPr>
        <w:tc>
          <w:tcPr>
            <w:tcW w:w="4239" w:type="dxa"/>
            <w:tcBorders>
              <w:top w:val="nil"/>
            </w:tcBorders>
          </w:tcPr>
          <w:p w:rsidR="00E71092" w:rsidRPr="0099160A" w:rsidRDefault="00E50DDA" w:rsidP="00776D0A">
            <w:pPr>
              <w:pStyle w:val="Default"/>
              <w:spacing w:before="120" w:after="120"/>
              <w:rPr>
                <w:rFonts w:ascii="Times New Roman" w:hAnsi="Times New Roman" w:cs="Times New Roman"/>
                <w:spacing w:val="-2"/>
                <w:sz w:val="22"/>
                <w:szCs w:val="22"/>
              </w:rPr>
            </w:pPr>
            <w:r w:rsidRPr="0099160A">
              <w:rPr>
                <w:rFonts w:ascii="Times New Roman" w:hAnsi="Times New Roman" w:cs="Times New Roman"/>
                <w:b/>
                <w:bCs/>
                <w:spacing w:val="-4"/>
                <w:sz w:val="22"/>
                <w:szCs w:val="22"/>
              </w:rPr>
              <w:t xml:space="preserve">Compliance with debt covenants </w:t>
            </w:r>
            <w:r w:rsidR="006F3759" w:rsidRPr="0099160A">
              <w:rPr>
                <w:rFonts w:ascii="Times New Roman" w:hAnsi="Times New Roman" w:cs="Times New Roman"/>
                <w:b/>
                <w:bCs/>
                <w:spacing w:val="-4"/>
                <w:sz w:val="22"/>
                <w:szCs w:val="22"/>
              </w:rPr>
              <w:t xml:space="preserve">as stipulated in the long-term loan and debenture </w:t>
            </w:r>
            <w:r w:rsidR="006F3759" w:rsidRPr="0099160A">
              <w:rPr>
                <w:rFonts w:ascii="Times New Roman" w:hAnsi="Times New Roman" w:cs="Times New Roman"/>
                <w:b/>
                <w:bCs/>
                <w:spacing w:val="-2"/>
                <w:sz w:val="22"/>
                <w:szCs w:val="22"/>
              </w:rPr>
              <w:t>agreements</w:t>
            </w:r>
          </w:p>
          <w:p w:rsidR="00C25038" w:rsidRPr="0099160A" w:rsidRDefault="002E5515" w:rsidP="00F71909">
            <w:pPr>
              <w:pStyle w:val="Default"/>
              <w:spacing w:before="240" w:after="120"/>
              <w:jc w:val="both"/>
              <w:rPr>
                <w:rFonts w:ascii="Times New Roman" w:hAnsi="Times New Roman" w:cs="Times New Roman"/>
                <w:sz w:val="22"/>
                <w:szCs w:val="22"/>
              </w:rPr>
            </w:pPr>
            <w:r w:rsidRPr="0099160A">
              <w:rPr>
                <w:rFonts w:ascii="Times New Roman" w:hAnsi="Times New Roman" w:cs="Times New Roman"/>
                <w:sz w:val="22"/>
                <w:szCs w:val="22"/>
              </w:rPr>
              <w:t>As disclosed in Notes 23 and 25</w:t>
            </w:r>
            <w:r w:rsidR="00E50DDA" w:rsidRPr="0099160A">
              <w:rPr>
                <w:rFonts w:ascii="Times New Roman" w:hAnsi="Times New Roman" w:cs="Times New Roman"/>
                <w:sz w:val="22"/>
                <w:szCs w:val="22"/>
              </w:rPr>
              <w:t xml:space="preserve"> to the consolidated financial statements, the Group has to comply with certain covenants as stipulated in the </w:t>
            </w:r>
            <w:r w:rsidR="006E7FA6" w:rsidRPr="0099160A">
              <w:rPr>
                <w:rFonts w:ascii="Times New Roman" w:hAnsi="Times New Roman" w:cs="Times New Roman"/>
                <w:sz w:val="22"/>
                <w:szCs w:val="22"/>
              </w:rPr>
              <w:t xml:space="preserve">long-term </w:t>
            </w:r>
            <w:r w:rsidR="00E50DDA" w:rsidRPr="0099160A">
              <w:rPr>
                <w:rFonts w:ascii="Times New Roman" w:hAnsi="Times New Roman" w:cs="Times New Roman"/>
                <w:sz w:val="22"/>
                <w:szCs w:val="22"/>
              </w:rPr>
              <w:t xml:space="preserve">loan/debenture </w:t>
            </w:r>
            <w:r w:rsidR="00E50DDA" w:rsidRPr="00F71909">
              <w:rPr>
                <w:rFonts w:ascii="Times New Roman" w:hAnsi="Times New Roman" w:cs="Times New Roman"/>
                <w:spacing w:val="-4"/>
                <w:sz w:val="22"/>
                <w:szCs w:val="22"/>
              </w:rPr>
              <w:t>agreements</w:t>
            </w:r>
            <w:r w:rsidR="0074390A" w:rsidRPr="00F71909">
              <w:rPr>
                <w:rFonts w:ascii="Times New Roman" w:hAnsi="Times New Roman" w:cs="Times New Roman"/>
                <w:spacing w:val="-4"/>
                <w:sz w:val="22"/>
                <w:szCs w:val="22"/>
              </w:rPr>
              <w:t xml:space="preserve"> and balances of long-term borrowings</w:t>
            </w:r>
            <w:r w:rsidR="0074390A" w:rsidRPr="0099160A">
              <w:rPr>
                <w:rFonts w:ascii="Times New Roman" w:hAnsi="Times New Roman" w:cs="Times New Roman"/>
                <w:sz w:val="22"/>
                <w:szCs w:val="22"/>
              </w:rPr>
              <w:t xml:space="preserve"> and debentures totaling </w:t>
            </w:r>
            <w:r w:rsidR="00595A6F" w:rsidRPr="0099160A">
              <w:rPr>
                <w:rFonts w:ascii="Times New Roman" w:hAnsi="Times New Roman" w:cs="Times New Roman"/>
                <w:sz w:val="22"/>
                <w:szCs w:val="22"/>
              </w:rPr>
              <w:t xml:space="preserve">Baht </w:t>
            </w:r>
            <w:r w:rsidR="00797359" w:rsidRPr="0099160A">
              <w:rPr>
                <w:rFonts w:ascii="Times New Roman" w:hAnsi="Times New Roman" w:cs="Times New Roman"/>
                <w:sz w:val="22"/>
                <w:szCs w:val="22"/>
              </w:rPr>
              <w:t xml:space="preserve">3,564.11 </w:t>
            </w:r>
            <w:r w:rsidR="00595A6F" w:rsidRPr="0099160A">
              <w:rPr>
                <w:rFonts w:ascii="Times New Roman" w:hAnsi="Times New Roman" w:cs="Times New Roman"/>
                <w:sz w:val="22"/>
                <w:szCs w:val="22"/>
              </w:rPr>
              <w:t>mill</w:t>
            </w:r>
            <w:r w:rsidR="003370AA" w:rsidRPr="0099160A">
              <w:rPr>
                <w:rFonts w:ascii="Times New Roman" w:hAnsi="Times New Roman" w:cs="Times New Roman"/>
                <w:sz w:val="22"/>
                <w:szCs w:val="22"/>
              </w:rPr>
              <w:t>ion</w:t>
            </w:r>
            <w:r w:rsidR="0093744D" w:rsidRPr="0099160A">
              <w:rPr>
                <w:rFonts w:ascii="Times New Roman" w:hAnsi="Times New Roman" w:cs="Times New Roman"/>
                <w:sz w:val="22"/>
                <w:szCs w:val="22"/>
              </w:rPr>
              <w:t xml:space="preserve">, representing </w:t>
            </w:r>
            <w:r w:rsidR="00F71909">
              <w:rPr>
                <w:rFonts w:ascii="Times New Roman" w:hAnsi="Times New Roman" w:cs="Times New Roman"/>
                <w:sz w:val="22"/>
                <w:szCs w:val="22"/>
              </w:rPr>
              <w:t>62.18</w:t>
            </w:r>
            <w:r w:rsidR="0022250C" w:rsidRPr="0099160A">
              <w:rPr>
                <w:rFonts w:ascii="Times New Roman" w:hAnsi="Times New Roman" w:cs="Times New Roman"/>
                <w:sz w:val="22"/>
                <w:szCs w:val="22"/>
              </w:rPr>
              <w:t xml:space="preserve">% of the Group’s total liabilities </w:t>
            </w:r>
            <w:r w:rsidR="003933EE" w:rsidRPr="0099160A">
              <w:rPr>
                <w:rFonts w:ascii="Times New Roman" w:hAnsi="Times New Roman" w:cs="Times New Roman"/>
                <w:sz w:val="22"/>
                <w:szCs w:val="22"/>
              </w:rPr>
              <w:t xml:space="preserve">(separate financial </w:t>
            </w:r>
            <w:r w:rsidR="003933EE" w:rsidRPr="00F71909">
              <w:rPr>
                <w:rFonts w:ascii="Times New Roman" w:hAnsi="Times New Roman" w:cs="Times New Roman"/>
                <w:spacing w:val="-4"/>
                <w:sz w:val="22"/>
                <w:szCs w:val="22"/>
              </w:rPr>
              <w:t>statements</w:t>
            </w:r>
            <w:r w:rsidR="0093744D" w:rsidRPr="00F71909">
              <w:rPr>
                <w:rFonts w:ascii="Times New Roman" w:hAnsi="Times New Roman" w:cs="Times New Roman"/>
                <w:spacing w:val="-4"/>
                <w:sz w:val="22"/>
                <w:szCs w:val="22"/>
              </w:rPr>
              <w:t>: Baht 2,669.93</w:t>
            </w:r>
            <w:r w:rsidR="0022250C" w:rsidRPr="00F71909">
              <w:rPr>
                <w:rFonts w:ascii="Times New Roman" w:hAnsi="Times New Roman" w:cs="Times New Roman"/>
                <w:spacing w:val="-4"/>
                <w:sz w:val="22"/>
                <w:szCs w:val="22"/>
              </w:rPr>
              <w:t xml:space="preserve"> million, representing</w:t>
            </w:r>
            <w:r w:rsidR="0022250C" w:rsidRPr="0099160A">
              <w:rPr>
                <w:rFonts w:ascii="Times New Roman" w:hAnsi="Times New Roman" w:cs="Times New Roman"/>
                <w:sz w:val="22"/>
                <w:szCs w:val="22"/>
              </w:rPr>
              <w:t xml:space="preserve"> </w:t>
            </w:r>
            <w:r w:rsidR="0093744D" w:rsidRPr="0099160A">
              <w:rPr>
                <w:rFonts w:ascii="Times New Roman" w:hAnsi="Times New Roman" w:cs="Times New Roman"/>
                <w:sz w:val="22"/>
                <w:szCs w:val="22"/>
              </w:rPr>
              <w:t>90.12</w:t>
            </w:r>
            <w:r w:rsidR="00B43104" w:rsidRPr="0099160A">
              <w:rPr>
                <w:rFonts w:ascii="Times New Roman" w:hAnsi="Times New Roman" w:cs="Times New Roman"/>
                <w:sz w:val="22"/>
                <w:szCs w:val="22"/>
              </w:rPr>
              <w:t>% of total liabilities)</w:t>
            </w:r>
            <w:r w:rsidR="00375017" w:rsidRPr="0099160A">
              <w:rPr>
                <w:rFonts w:ascii="Times New Roman" w:hAnsi="Times New Roman" w:cs="Times New Roman"/>
                <w:sz w:val="22"/>
                <w:szCs w:val="22"/>
              </w:rPr>
              <w:t xml:space="preserve">, which are deemed significant. </w:t>
            </w:r>
            <w:r w:rsidR="00856C9C" w:rsidRPr="0099160A">
              <w:rPr>
                <w:rFonts w:ascii="Times New Roman" w:hAnsi="Times New Roman" w:cs="Times New Roman"/>
                <w:sz w:val="22"/>
                <w:szCs w:val="22"/>
              </w:rPr>
              <w:t xml:space="preserve">The failure of compliance with </w:t>
            </w:r>
            <w:r w:rsidR="00856C9C" w:rsidRPr="00F71909">
              <w:rPr>
                <w:rFonts w:ascii="Times New Roman" w:hAnsi="Times New Roman" w:cs="Times New Roman"/>
                <w:spacing w:val="-4"/>
                <w:sz w:val="22"/>
                <w:szCs w:val="22"/>
              </w:rPr>
              <w:t>debt covenants as stipulated in the loan/</w:t>
            </w:r>
            <w:r w:rsidR="00F71909">
              <w:rPr>
                <w:rFonts w:ascii="Times New Roman" w:hAnsi="Times New Roman" w:cs="Times New Roman"/>
                <w:spacing w:val="-4"/>
                <w:sz w:val="22"/>
                <w:szCs w:val="22"/>
              </w:rPr>
              <w:t xml:space="preserve"> </w:t>
            </w:r>
            <w:r w:rsidR="00856C9C" w:rsidRPr="00F71909">
              <w:rPr>
                <w:rFonts w:ascii="Times New Roman" w:hAnsi="Times New Roman" w:cs="Times New Roman"/>
                <w:spacing w:val="-4"/>
                <w:sz w:val="22"/>
                <w:szCs w:val="22"/>
              </w:rPr>
              <w:t>debenture</w:t>
            </w:r>
            <w:r w:rsidR="00856C9C" w:rsidRPr="0099160A">
              <w:rPr>
                <w:rFonts w:ascii="Times New Roman" w:hAnsi="Times New Roman" w:cs="Times New Roman"/>
                <w:sz w:val="22"/>
                <w:szCs w:val="22"/>
              </w:rPr>
              <w:t xml:space="preserve"> agreements might result in </w:t>
            </w:r>
            <w:r w:rsidR="00C21CCD" w:rsidRPr="0099160A">
              <w:rPr>
                <w:rFonts w:ascii="Times New Roman" w:hAnsi="Times New Roman" w:cs="Times New Roman"/>
                <w:sz w:val="22"/>
                <w:szCs w:val="22"/>
              </w:rPr>
              <w:t xml:space="preserve">the loan and debentures being called by the lenders or </w:t>
            </w:r>
            <w:r w:rsidR="00C21CCD" w:rsidRPr="00F71909">
              <w:rPr>
                <w:rFonts w:ascii="Times New Roman" w:hAnsi="Times New Roman" w:cs="Times New Roman"/>
                <w:spacing w:val="-4"/>
                <w:sz w:val="22"/>
                <w:szCs w:val="22"/>
              </w:rPr>
              <w:t>debenture holders as well as the reclassification</w:t>
            </w:r>
            <w:r w:rsidR="00C21CCD" w:rsidRPr="0099160A">
              <w:rPr>
                <w:rFonts w:ascii="Times New Roman" w:hAnsi="Times New Roman" w:cs="Times New Roman"/>
                <w:sz w:val="22"/>
                <w:szCs w:val="22"/>
              </w:rPr>
              <w:t xml:space="preserve"> </w:t>
            </w:r>
            <w:r w:rsidR="00C21CCD" w:rsidRPr="00F71909">
              <w:rPr>
                <w:rFonts w:ascii="Times New Roman" w:hAnsi="Times New Roman" w:cs="Times New Roman"/>
                <w:spacing w:val="-4"/>
                <w:sz w:val="22"/>
                <w:szCs w:val="22"/>
              </w:rPr>
              <w:t>of debts from non-current liabilities to current</w:t>
            </w:r>
            <w:r w:rsidR="00C21CCD" w:rsidRPr="0099160A">
              <w:rPr>
                <w:rFonts w:ascii="Times New Roman" w:hAnsi="Times New Roman" w:cs="Times New Roman"/>
                <w:sz w:val="22"/>
                <w:szCs w:val="22"/>
              </w:rPr>
              <w:t xml:space="preserve"> liabilities, impacting the going concern of the Group.</w:t>
            </w:r>
          </w:p>
        </w:tc>
        <w:tc>
          <w:tcPr>
            <w:tcW w:w="4581" w:type="dxa"/>
            <w:tcBorders>
              <w:top w:val="nil"/>
            </w:tcBorders>
          </w:tcPr>
          <w:p w:rsidR="000B459B" w:rsidRPr="0099160A" w:rsidRDefault="000B459B" w:rsidP="00776D0A">
            <w:pPr>
              <w:pStyle w:val="Default"/>
              <w:spacing w:after="120"/>
              <w:jc w:val="thaiDistribute"/>
              <w:rPr>
                <w:rFonts w:ascii="Times New Roman" w:hAnsi="Times New Roman" w:cs="Times New Roman"/>
                <w:sz w:val="22"/>
                <w:szCs w:val="22"/>
                <w:cs/>
              </w:rPr>
            </w:pPr>
          </w:p>
          <w:p w:rsidR="00776D0A" w:rsidRDefault="00776D0A" w:rsidP="00776D0A">
            <w:pPr>
              <w:pStyle w:val="Default"/>
              <w:spacing w:before="120"/>
              <w:jc w:val="thaiDistribute"/>
              <w:rPr>
                <w:rFonts w:ascii="Times New Roman" w:hAnsi="Times New Roman" w:cs="Times New Roman"/>
                <w:sz w:val="22"/>
                <w:szCs w:val="22"/>
              </w:rPr>
            </w:pPr>
          </w:p>
          <w:p w:rsidR="00776D0A" w:rsidRDefault="00776D0A" w:rsidP="00776D0A">
            <w:pPr>
              <w:pStyle w:val="Default"/>
              <w:spacing w:before="120" w:after="120"/>
              <w:jc w:val="thaiDistribute"/>
              <w:rPr>
                <w:rFonts w:ascii="Times New Roman" w:hAnsi="Times New Roman" w:cs="Times New Roman"/>
                <w:sz w:val="22"/>
                <w:szCs w:val="22"/>
              </w:rPr>
            </w:pPr>
          </w:p>
          <w:p w:rsidR="00641E9F" w:rsidRPr="0099160A" w:rsidRDefault="001776E2" w:rsidP="00776D0A">
            <w:pPr>
              <w:pStyle w:val="Default"/>
              <w:spacing w:after="120"/>
              <w:jc w:val="thaiDistribute"/>
              <w:rPr>
                <w:rFonts w:ascii="Times New Roman" w:hAnsi="Times New Roman" w:cs="Times New Roman"/>
                <w:sz w:val="22"/>
                <w:szCs w:val="22"/>
              </w:rPr>
            </w:pPr>
            <w:r w:rsidRPr="0099160A">
              <w:rPr>
                <w:rFonts w:ascii="Times New Roman" w:hAnsi="Times New Roman" w:cs="Times New Roman"/>
                <w:sz w:val="22"/>
                <w:szCs w:val="22"/>
              </w:rPr>
              <w:t>Key</w:t>
            </w:r>
            <w:r w:rsidR="00641E9F" w:rsidRPr="0099160A">
              <w:rPr>
                <w:rFonts w:ascii="Times New Roman" w:hAnsi="Times New Roman" w:cs="Times New Roman"/>
                <w:sz w:val="22"/>
                <w:szCs w:val="22"/>
              </w:rPr>
              <w:t xml:space="preserve"> audit </w:t>
            </w:r>
            <w:r w:rsidRPr="0099160A">
              <w:rPr>
                <w:rFonts w:ascii="Times New Roman" w:hAnsi="Times New Roman" w:cs="Times New Roman"/>
                <w:sz w:val="22"/>
                <w:szCs w:val="22"/>
              </w:rPr>
              <w:t>procedures included</w:t>
            </w:r>
            <w:r w:rsidR="00641E9F" w:rsidRPr="0099160A">
              <w:rPr>
                <w:rFonts w:ascii="Times New Roman" w:hAnsi="Times New Roman" w:cs="Times New Roman"/>
                <w:sz w:val="22"/>
                <w:szCs w:val="22"/>
              </w:rPr>
              <w:t xml:space="preserve">: </w:t>
            </w:r>
          </w:p>
          <w:p w:rsidR="00042258" w:rsidRPr="0099160A" w:rsidRDefault="00455FE6" w:rsidP="00E40535">
            <w:pPr>
              <w:pStyle w:val="Default"/>
              <w:numPr>
                <w:ilvl w:val="0"/>
                <w:numId w:val="5"/>
              </w:numPr>
              <w:spacing w:after="80"/>
              <w:ind w:left="259" w:hanging="259"/>
              <w:jc w:val="thaiDistribute"/>
              <w:rPr>
                <w:rFonts w:ascii="Times New Roman" w:hAnsi="Times New Roman" w:cs="Times New Roman"/>
                <w:sz w:val="22"/>
                <w:szCs w:val="22"/>
              </w:rPr>
            </w:pPr>
            <w:r w:rsidRPr="0099160A">
              <w:rPr>
                <w:rFonts w:ascii="Times New Roman" w:hAnsi="Times New Roman" w:cs="Times New Roman"/>
                <w:sz w:val="22"/>
                <w:szCs w:val="22"/>
              </w:rPr>
              <w:t>Obtaining understanding of the Group’s design and implementation of the key internal control over review process on comp</w:t>
            </w:r>
            <w:r w:rsidR="00CC12B8" w:rsidRPr="0099160A">
              <w:rPr>
                <w:rFonts w:ascii="Times New Roman" w:hAnsi="Times New Roman" w:cs="Times New Roman"/>
                <w:sz w:val="22"/>
                <w:szCs w:val="22"/>
              </w:rPr>
              <w:t xml:space="preserve">lying with covenants stipulated </w:t>
            </w:r>
            <w:r w:rsidRPr="0099160A">
              <w:rPr>
                <w:rFonts w:ascii="Times New Roman" w:hAnsi="Times New Roman" w:cs="Times New Roman"/>
                <w:sz w:val="22"/>
                <w:szCs w:val="22"/>
              </w:rPr>
              <w:t xml:space="preserve">in </w:t>
            </w:r>
            <w:r w:rsidR="00BF025B" w:rsidRPr="0099160A">
              <w:rPr>
                <w:rFonts w:ascii="Times New Roman" w:hAnsi="Times New Roman" w:cs="Times New Roman"/>
                <w:sz w:val="22"/>
                <w:szCs w:val="22"/>
              </w:rPr>
              <w:t xml:space="preserve">long-term </w:t>
            </w:r>
            <w:r w:rsidRPr="0099160A">
              <w:rPr>
                <w:rFonts w:ascii="Times New Roman" w:hAnsi="Times New Roman" w:cs="Times New Roman"/>
                <w:sz w:val="22"/>
                <w:szCs w:val="22"/>
              </w:rPr>
              <w:t>loan/</w:t>
            </w:r>
            <w:r w:rsidR="006E7FA6" w:rsidRPr="0099160A">
              <w:rPr>
                <w:rFonts w:ascii="Times New Roman" w:hAnsi="Times New Roman" w:cs="Times New Roman"/>
                <w:sz w:val="22"/>
                <w:szCs w:val="22"/>
              </w:rPr>
              <w:t xml:space="preserve"> </w:t>
            </w:r>
            <w:r w:rsidRPr="0099160A">
              <w:rPr>
                <w:rFonts w:ascii="Times New Roman" w:hAnsi="Times New Roman" w:cs="Times New Roman"/>
                <w:sz w:val="22"/>
                <w:szCs w:val="22"/>
              </w:rPr>
              <w:t>debenture agreements;</w:t>
            </w:r>
          </w:p>
          <w:p w:rsidR="009023FD" w:rsidRPr="0099160A" w:rsidRDefault="009023FD" w:rsidP="00E40535">
            <w:pPr>
              <w:pStyle w:val="Default"/>
              <w:numPr>
                <w:ilvl w:val="0"/>
                <w:numId w:val="5"/>
              </w:numPr>
              <w:spacing w:before="240" w:after="80"/>
              <w:ind w:left="250" w:hanging="250"/>
              <w:jc w:val="thaiDistribute"/>
              <w:rPr>
                <w:rFonts w:ascii="Times New Roman" w:hAnsi="Times New Roman" w:cs="Times New Roman"/>
                <w:sz w:val="22"/>
                <w:szCs w:val="22"/>
              </w:rPr>
            </w:pPr>
            <w:r w:rsidRPr="0099160A">
              <w:rPr>
                <w:rFonts w:ascii="Times New Roman" w:hAnsi="Times New Roman" w:cs="Times New Roman"/>
                <w:sz w:val="22"/>
                <w:szCs w:val="22"/>
              </w:rPr>
              <w:t>Performing substantive procedures as follows:</w:t>
            </w:r>
          </w:p>
          <w:p w:rsidR="009023FD" w:rsidRPr="0099160A" w:rsidRDefault="009023FD" w:rsidP="00776D0A">
            <w:pPr>
              <w:pStyle w:val="Default"/>
              <w:spacing w:before="120" w:after="80"/>
              <w:ind w:left="430" w:hanging="171"/>
              <w:jc w:val="thaiDistribute"/>
              <w:rPr>
                <w:rFonts w:ascii="Times New Roman" w:hAnsi="Times New Roman" w:cs="Times New Roman"/>
                <w:sz w:val="22"/>
                <w:szCs w:val="22"/>
              </w:rPr>
            </w:pPr>
            <w:r w:rsidRPr="0099160A">
              <w:rPr>
                <w:rFonts w:ascii="Times New Roman" w:hAnsi="Times New Roman" w:cs="Times New Roman"/>
                <w:sz w:val="22"/>
                <w:szCs w:val="22"/>
              </w:rPr>
              <w:t xml:space="preserve">- </w:t>
            </w:r>
            <w:r w:rsidR="00057520" w:rsidRPr="0099160A">
              <w:rPr>
                <w:rFonts w:ascii="Times New Roman" w:hAnsi="Times New Roman" w:cs="Times New Roman"/>
                <w:sz w:val="22"/>
                <w:szCs w:val="22"/>
              </w:rPr>
              <w:t>Examining documentations associated with covenant</w:t>
            </w:r>
            <w:r w:rsidR="00BF025B" w:rsidRPr="0099160A">
              <w:rPr>
                <w:rFonts w:ascii="Times New Roman" w:hAnsi="Times New Roman" w:cs="Times New Roman"/>
                <w:sz w:val="22"/>
                <w:szCs w:val="22"/>
              </w:rPr>
              <w:t xml:space="preserve"> as stipulated in long-term loan and debenture agreements</w:t>
            </w:r>
            <w:r w:rsidR="00057520" w:rsidRPr="0099160A">
              <w:rPr>
                <w:rFonts w:ascii="Times New Roman" w:hAnsi="Times New Roman" w:cs="Times New Roman"/>
                <w:sz w:val="22"/>
                <w:szCs w:val="22"/>
              </w:rPr>
              <w:t>; as well as, testing the financial ratio calculations and determining whether covenants in</w:t>
            </w:r>
            <w:r w:rsidR="00721353" w:rsidRPr="0099160A">
              <w:rPr>
                <w:rFonts w:ascii="Times New Roman" w:hAnsi="Times New Roman" w:cs="Times New Roman"/>
                <w:sz w:val="22"/>
                <w:szCs w:val="22"/>
              </w:rPr>
              <w:t xml:space="preserve"> long-term</w:t>
            </w:r>
            <w:r w:rsidR="00057520" w:rsidRPr="0099160A">
              <w:rPr>
                <w:rFonts w:ascii="Times New Roman" w:hAnsi="Times New Roman" w:cs="Times New Roman"/>
                <w:sz w:val="22"/>
                <w:szCs w:val="22"/>
              </w:rPr>
              <w:t xml:space="preserve"> loan </w:t>
            </w:r>
            <w:r w:rsidR="00721353" w:rsidRPr="0099160A">
              <w:rPr>
                <w:rFonts w:ascii="Times New Roman" w:hAnsi="Times New Roman" w:cs="Times New Roman"/>
                <w:sz w:val="22"/>
                <w:szCs w:val="22"/>
              </w:rPr>
              <w:t>and debenture agreements are complied.</w:t>
            </w:r>
          </w:p>
          <w:p w:rsidR="00057520" w:rsidRPr="0099160A" w:rsidRDefault="009023FD" w:rsidP="00F71909">
            <w:pPr>
              <w:pStyle w:val="Default"/>
              <w:spacing w:before="240" w:after="80"/>
              <w:ind w:left="430" w:right="-20" w:hanging="171"/>
              <w:jc w:val="thaiDistribute"/>
              <w:rPr>
                <w:rFonts w:ascii="Times New Roman" w:hAnsi="Times New Roman" w:cs="Times New Roman"/>
                <w:sz w:val="22"/>
                <w:szCs w:val="22"/>
              </w:rPr>
            </w:pPr>
            <w:r w:rsidRPr="0099160A">
              <w:rPr>
                <w:rFonts w:ascii="Times New Roman" w:hAnsi="Times New Roman" w:cs="Times New Roman"/>
                <w:sz w:val="22"/>
                <w:szCs w:val="22"/>
              </w:rPr>
              <w:t>-</w:t>
            </w:r>
            <w:r w:rsidR="00F71909">
              <w:rPr>
                <w:rFonts w:ascii="Times New Roman" w:hAnsi="Times New Roman" w:cs="Times New Roman"/>
                <w:sz w:val="22"/>
                <w:szCs w:val="22"/>
              </w:rPr>
              <w:tab/>
            </w:r>
            <w:r w:rsidR="009C39A0" w:rsidRPr="00F71909">
              <w:rPr>
                <w:rFonts w:ascii="Times New Roman" w:hAnsi="Times New Roman" w:cs="Times New Roman"/>
                <w:spacing w:val="-6"/>
                <w:sz w:val="22"/>
                <w:szCs w:val="22"/>
              </w:rPr>
              <w:t>Considering the adequacy and appropriateness</w:t>
            </w:r>
            <w:r w:rsidR="009C39A0" w:rsidRPr="0099160A">
              <w:rPr>
                <w:rFonts w:ascii="Times New Roman" w:hAnsi="Times New Roman" w:cs="Times New Roman"/>
                <w:sz w:val="22"/>
                <w:szCs w:val="22"/>
              </w:rPr>
              <w:t xml:space="preserve"> of the disclosure of </w:t>
            </w:r>
            <w:r w:rsidR="00A034CD" w:rsidRPr="0099160A">
              <w:rPr>
                <w:rFonts w:ascii="Times New Roman" w:hAnsi="Times New Roman" w:cs="Times New Roman"/>
                <w:sz w:val="22"/>
                <w:szCs w:val="22"/>
              </w:rPr>
              <w:t>debt covenants</w:t>
            </w:r>
            <w:r w:rsidR="009C39A0" w:rsidRPr="0099160A">
              <w:rPr>
                <w:rFonts w:ascii="Times New Roman" w:hAnsi="Times New Roman" w:cs="Times New Roman"/>
                <w:sz w:val="22"/>
                <w:szCs w:val="22"/>
              </w:rPr>
              <w:t xml:space="preserve"> </w:t>
            </w:r>
            <w:r w:rsidR="00A034CD" w:rsidRPr="0099160A">
              <w:rPr>
                <w:rFonts w:ascii="Times New Roman" w:hAnsi="Times New Roman" w:cs="Times New Roman"/>
                <w:sz w:val="22"/>
                <w:szCs w:val="22"/>
              </w:rPr>
              <w:t>in Notes</w:t>
            </w:r>
            <w:r w:rsidR="006E7FA6" w:rsidRPr="0099160A">
              <w:rPr>
                <w:rFonts w:ascii="Times New Roman" w:hAnsi="Times New Roman" w:cs="Times New Roman"/>
                <w:sz w:val="22"/>
                <w:szCs w:val="22"/>
              </w:rPr>
              <w:t xml:space="preserve"> </w:t>
            </w:r>
            <w:r w:rsidR="009C39A0" w:rsidRPr="0099160A">
              <w:rPr>
                <w:rFonts w:ascii="Times New Roman" w:hAnsi="Times New Roman" w:cs="Times New Roman"/>
                <w:sz w:val="22"/>
                <w:szCs w:val="22"/>
              </w:rPr>
              <w:t>to the</w:t>
            </w:r>
            <w:r w:rsidR="00B66A14">
              <w:rPr>
                <w:rFonts w:ascii="Times New Roman" w:hAnsi="Times New Roman" w:cs="Times New Roman"/>
                <w:sz w:val="22"/>
                <w:szCs w:val="22"/>
              </w:rPr>
              <w:t xml:space="preserve"> </w:t>
            </w:r>
            <w:r w:rsidR="00A034CD" w:rsidRPr="0099160A">
              <w:rPr>
                <w:rFonts w:ascii="Times New Roman" w:hAnsi="Times New Roman" w:cs="Times New Roman"/>
                <w:sz w:val="22"/>
                <w:szCs w:val="22"/>
              </w:rPr>
              <w:t>consolidated and separate</w:t>
            </w:r>
            <w:r w:rsidR="009C39A0" w:rsidRPr="0099160A">
              <w:rPr>
                <w:rFonts w:ascii="Times New Roman" w:hAnsi="Times New Roman" w:cs="Times New Roman"/>
                <w:sz w:val="22"/>
                <w:szCs w:val="22"/>
              </w:rPr>
              <w:t xml:space="preserve"> financial statements.</w:t>
            </w:r>
          </w:p>
        </w:tc>
      </w:tr>
    </w:tbl>
    <w:p w:rsidR="00C41100" w:rsidRDefault="00C41100" w:rsidP="00C52659">
      <w:pPr>
        <w:spacing w:after="0" w:line="240" w:lineRule="auto"/>
        <w:ind w:left="432"/>
        <w:jc w:val="both"/>
        <w:rPr>
          <w:rFonts w:ascii="Times New Roman" w:eastAsia="Times New Roman" w:hAnsi="Times New Roman" w:cs="Times New Roman"/>
          <w:b/>
          <w:bCs/>
          <w:sz w:val="24"/>
          <w:szCs w:val="24"/>
        </w:rPr>
      </w:pPr>
    </w:p>
    <w:p w:rsidR="0035063E" w:rsidRPr="00A458B9" w:rsidRDefault="0035063E" w:rsidP="00A50D52">
      <w:pPr>
        <w:spacing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b/>
          <w:bCs/>
          <w:sz w:val="24"/>
          <w:szCs w:val="24"/>
        </w:rPr>
        <w:t xml:space="preserve">Other Information </w:t>
      </w:r>
    </w:p>
    <w:p w:rsidR="00F024D3" w:rsidRPr="00A458B9" w:rsidRDefault="00F024D3" w:rsidP="00C52659">
      <w:pPr>
        <w:pStyle w:val="Default"/>
        <w:ind w:left="432"/>
        <w:jc w:val="both"/>
        <w:rPr>
          <w:rFonts w:ascii="Times New Roman" w:hAnsi="Times New Roman" w:cs="Times New Roman"/>
        </w:rPr>
      </w:pPr>
    </w:p>
    <w:p w:rsidR="0035063E" w:rsidRPr="00A458B9" w:rsidRDefault="0035063E" w:rsidP="0074096A">
      <w:pPr>
        <w:pStyle w:val="Default"/>
        <w:ind w:left="432"/>
        <w:jc w:val="thaiDistribute"/>
        <w:rPr>
          <w:rFonts w:ascii="Times New Roman" w:hAnsi="Times New Roman" w:cs="Times New Roman"/>
        </w:rPr>
      </w:pPr>
      <w:r w:rsidRPr="00A458B9">
        <w:rPr>
          <w:rFonts w:ascii="Times New Roman" w:hAnsi="Times New Roman" w:cs="Times New Roman"/>
        </w:rPr>
        <w:t>Management is responsible for the other information. The other information comprises</w:t>
      </w:r>
      <w:r w:rsidR="002B7381" w:rsidRPr="00A458B9">
        <w:rPr>
          <w:rFonts w:ascii="Times New Roman" w:hAnsi="Times New Roman" w:cs="Times New Roman"/>
          <w:cs/>
        </w:rPr>
        <w:t xml:space="preserve"> </w:t>
      </w:r>
      <w:r w:rsidR="002B7381" w:rsidRPr="00A458B9">
        <w:rPr>
          <w:rFonts w:ascii="Times New Roman" w:hAnsi="Times New Roman" w:cs="Times New Roman"/>
        </w:rPr>
        <w:t>information in the annual report,</w:t>
      </w:r>
      <w:r w:rsidR="00761512" w:rsidRPr="00761512">
        <w:rPr>
          <w:rFonts w:ascii="Times New Roman" w:hAnsi="Times New Roman" w:cs="Times New Roman"/>
        </w:rPr>
        <w:t xml:space="preserve"> but excludes the financial statements and our auditor’s report,</w:t>
      </w:r>
      <w:r w:rsidR="002B7381" w:rsidRPr="00A458B9">
        <w:rPr>
          <w:rFonts w:ascii="Times New Roman" w:hAnsi="Times New Roman" w:cs="Times New Roman"/>
        </w:rPr>
        <w:t xml:space="preserve"> which </w:t>
      </w:r>
      <w:r w:rsidRPr="00A458B9">
        <w:rPr>
          <w:rFonts w:ascii="Times New Roman" w:hAnsi="Times New Roman" w:cs="Times New Roman"/>
        </w:rPr>
        <w:t>is expected to be made available to us after the date of this auditor’s report.</w:t>
      </w:r>
    </w:p>
    <w:p w:rsidR="00F024D3" w:rsidRPr="00A458B9" w:rsidRDefault="00F024D3" w:rsidP="0074096A">
      <w:pPr>
        <w:pStyle w:val="Default"/>
        <w:ind w:left="432"/>
        <w:jc w:val="thaiDistribute"/>
        <w:rPr>
          <w:rFonts w:ascii="Times New Roman" w:eastAsia="Times New Roman" w:hAnsi="Times New Roman" w:cs="Times New Roman"/>
        </w:rPr>
      </w:pPr>
    </w:p>
    <w:p w:rsidR="0035063E" w:rsidRPr="00A458B9" w:rsidRDefault="0035063E" w:rsidP="0074096A">
      <w:pPr>
        <w:pStyle w:val="Default"/>
        <w:ind w:left="432"/>
        <w:jc w:val="thaiDistribute"/>
        <w:rPr>
          <w:rFonts w:ascii="Times New Roman" w:hAnsi="Times New Roman" w:cs="Times New Roman"/>
        </w:rPr>
      </w:pPr>
      <w:r w:rsidRPr="00A458B9">
        <w:rPr>
          <w:rFonts w:ascii="Times New Roman" w:eastAsia="Times New Roman" w:hAnsi="Times New Roman" w:cs="Times New Roman"/>
        </w:rPr>
        <w:t xml:space="preserve">Our </w:t>
      </w:r>
      <w:r w:rsidRPr="00A458B9">
        <w:rPr>
          <w:rFonts w:ascii="Times New Roman" w:hAnsi="Times New Roman" w:cs="Times New Roman"/>
        </w:rPr>
        <w:t xml:space="preserve">opinion on the </w:t>
      </w:r>
      <w:r w:rsidR="000F30B4" w:rsidRPr="00A458B9">
        <w:rPr>
          <w:rFonts w:ascii="Times New Roman" w:hAnsi="Times New Roman" w:cs="Times New Roman"/>
        </w:rPr>
        <w:t xml:space="preserve">consolidated and </w:t>
      </w:r>
      <w:r w:rsidR="00C3514D" w:rsidRPr="00A458B9">
        <w:rPr>
          <w:rFonts w:ascii="Times New Roman" w:hAnsi="Times New Roman" w:cs="Times New Roman"/>
        </w:rPr>
        <w:t>separate</w:t>
      </w:r>
      <w:r w:rsidR="000F30B4" w:rsidRPr="00A458B9">
        <w:rPr>
          <w:rFonts w:ascii="Times New Roman" w:hAnsi="Times New Roman" w:cs="Times New Roman"/>
        </w:rPr>
        <w:t xml:space="preserve"> </w:t>
      </w:r>
      <w:r w:rsidRPr="00A458B9">
        <w:rPr>
          <w:rFonts w:ascii="Times New Roman" w:hAnsi="Times New Roman" w:cs="Times New Roman"/>
        </w:rPr>
        <w:t>financial statements does not cover t</w:t>
      </w:r>
      <w:r w:rsidR="00EA7352" w:rsidRPr="00A458B9">
        <w:rPr>
          <w:rFonts w:ascii="Times New Roman" w:hAnsi="Times New Roman" w:cs="Times New Roman"/>
        </w:rPr>
        <w:t>he other information and we do</w:t>
      </w:r>
      <w:r w:rsidRPr="00A458B9">
        <w:rPr>
          <w:rFonts w:ascii="Times New Roman" w:hAnsi="Times New Roman" w:cs="Times New Roman"/>
        </w:rPr>
        <w:t xml:space="preserve"> not express any form of assurance conclusion thereon.</w:t>
      </w:r>
    </w:p>
    <w:p w:rsidR="00F024D3" w:rsidRPr="00A458B9" w:rsidRDefault="00F024D3" w:rsidP="0074096A">
      <w:pPr>
        <w:pStyle w:val="Default"/>
        <w:ind w:left="432"/>
        <w:jc w:val="thaiDistribute"/>
        <w:rPr>
          <w:rFonts w:ascii="Times New Roman" w:hAnsi="Times New Roman" w:cs="Times New Roman"/>
        </w:rPr>
      </w:pPr>
    </w:p>
    <w:p w:rsidR="0035063E" w:rsidRPr="00A458B9" w:rsidRDefault="0035063E" w:rsidP="0074096A">
      <w:pPr>
        <w:pStyle w:val="Default"/>
        <w:ind w:left="432"/>
        <w:jc w:val="thaiDistribute"/>
        <w:rPr>
          <w:rFonts w:ascii="Times New Roman" w:hAnsi="Times New Roman" w:cs="Times New Roman"/>
        </w:rPr>
      </w:pPr>
      <w:r w:rsidRPr="00A458B9">
        <w:rPr>
          <w:rFonts w:ascii="Times New Roman" w:hAnsi="Times New Roman" w:cs="Times New Roman"/>
        </w:rPr>
        <w:t xml:space="preserve">In connection with our audit of the </w:t>
      </w:r>
      <w:r w:rsidR="000F30B4" w:rsidRPr="00A458B9">
        <w:rPr>
          <w:rFonts w:ascii="Times New Roman" w:hAnsi="Times New Roman" w:cs="Times New Roman"/>
        </w:rPr>
        <w:t xml:space="preserve">consolidated and </w:t>
      </w:r>
      <w:r w:rsidR="00C3514D" w:rsidRPr="00A458B9">
        <w:rPr>
          <w:rFonts w:ascii="Times New Roman" w:hAnsi="Times New Roman" w:cs="Times New Roman"/>
        </w:rPr>
        <w:t>separate</w:t>
      </w:r>
      <w:r w:rsidR="000F30B4" w:rsidRPr="00A458B9">
        <w:rPr>
          <w:rFonts w:ascii="Times New Roman" w:hAnsi="Times New Roman" w:cs="Times New Roman"/>
        </w:rPr>
        <w:t xml:space="preserve"> </w:t>
      </w:r>
      <w:r w:rsidRPr="00A458B9">
        <w:rPr>
          <w:rFonts w:ascii="Times New Roman" w:hAnsi="Times New Roman" w:cs="Times New Roman"/>
        </w:rPr>
        <w:t>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F024D3" w:rsidRPr="00A458B9" w:rsidRDefault="00F024D3" w:rsidP="0074096A">
      <w:pPr>
        <w:pStyle w:val="Default"/>
        <w:ind w:left="432"/>
        <w:jc w:val="thaiDistribute"/>
        <w:rPr>
          <w:rFonts w:ascii="Times New Roman" w:hAnsi="Times New Roman" w:cs="Times New Roman"/>
        </w:rPr>
      </w:pPr>
    </w:p>
    <w:p w:rsidR="00822492" w:rsidRPr="00A458B9" w:rsidRDefault="000E6D9F" w:rsidP="0074096A">
      <w:pPr>
        <w:pStyle w:val="Default"/>
        <w:ind w:left="432"/>
        <w:jc w:val="thaiDistribute"/>
        <w:rPr>
          <w:rFonts w:ascii="Times New Roman" w:hAnsi="Times New Roman" w:cs="Times New Roman"/>
        </w:rPr>
      </w:pPr>
      <w:r w:rsidRPr="00A458B9">
        <w:rPr>
          <w:rFonts w:ascii="Times New Roman" w:hAnsi="Times New Roman" w:cs="Times New Roman"/>
        </w:rPr>
        <w:t xml:space="preserve">When we read the annual report, if we conclude that there is a material misstatement therein, we are required to communicate the matter to those charged with governance and the management of the </w:t>
      </w:r>
      <w:r w:rsidR="004E6DDF" w:rsidRPr="00A458B9">
        <w:rPr>
          <w:rFonts w:ascii="Times New Roman" w:hAnsi="Times New Roman" w:cs="Times New Roman"/>
        </w:rPr>
        <w:t>Company</w:t>
      </w:r>
      <w:r w:rsidRPr="00A458B9">
        <w:rPr>
          <w:rFonts w:ascii="Times New Roman" w:hAnsi="Times New Roman" w:cs="Times New Roman"/>
        </w:rPr>
        <w:t>.</w:t>
      </w:r>
    </w:p>
    <w:p w:rsidR="0035063E" w:rsidRPr="00A458B9" w:rsidRDefault="002A013E" w:rsidP="00C52659">
      <w:pPr>
        <w:spacing w:after="0" w:line="240" w:lineRule="auto"/>
        <w:ind w:left="432"/>
        <w:jc w:val="both"/>
        <w:rPr>
          <w:rFonts w:ascii="Times New Roman" w:eastAsia="Times New Roman" w:hAnsi="Times New Roman" w:cs="Times New Roman"/>
          <w:sz w:val="24"/>
          <w:szCs w:val="24"/>
        </w:rPr>
      </w:pPr>
      <w:r>
        <w:rPr>
          <w:rFonts w:ascii="Times New Roman" w:eastAsia="Times New Roman" w:hAnsi="Times New Roman" w:cs="Times New Roman"/>
          <w:spacing w:val="-4"/>
          <w:sz w:val="24"/>
          <w:szCs w:val="24"/>
        </w:rPr>
        <w:br w:type="page"/>
      </w:r>
      <w:r w:rsidR="0035063E" w:rsidRPr="00A25B09">
        <w:rPr>
          <w:rFonts w:ascii="Times New Roman Bold" w:eastAsia="Times New Roman" w:hAnsi="Times New Roman Bold" w:cs="Times New Roman"/>
          <w:b/>
          <w:bCs/>
          <w:spacing w:val="-6"/>
          <w:sz w:val="24"/>
          <w:szCs w:val="24"/>
        </w:rPr>
        <w:lastRenderedPageBreak/>
        <w:t xml:space="preserve">Responsibilities of Management and Those Charged with Governance for the </w:t>
      </w:r>
      <w:r w:rsidR="000E6D9F" w:rsidRPr="00A25B09">
        <w:rPr>
          <w:rFonts w:ascii="Times New Roman Bold" w:eastAsia="Times New Roman" w:hAnsi="Times New Roman Bold" w:cs="Times New Roman"/>
          <w:b/>
          <w:bCs/>
          <w:spacing w:val="-6"/>
          <w:sz w:val="24"/>
          <w:szCs w:val="24"/>
        </w:rPr>
        <w:t>Consolidated</w:t>
      </w:r>
      <w:r w:rsidR="000E6D9F" w:rsidRPr="00A458B9">
        <w:rPr>
          <w:rFonts w:ascii="Times New Roman" w:eastAsia="Times New Roman" w:hAnsi="Times New Roman" w:cs="Times New Roman"/>
          <w:b/>
          <w:bCs/>
          <w:sz w:val="24"/>
          <w:szCs w:val="24"/>
        </w:rPr>
        <w:t xml:space="preserve"> and </w:t>
      </w:r>
      <w:r w:rsidR="00C3514D" w:rsidRPr="00A458B9">
        <w:rPr>
          <w:rFonts w:ascii="Times New Roman" w:eastAsia="Times New Roman" w:hAnsi="Times New Roman" w:cs="Times New Roman"/>
          <w:b/>
          <w:bCs/>
          <w:sz w:val="24"/>
          <w:szCs w:val="24"/>
        </w:rPr>
        <w:t>Separate</w:t>
      </w:r>
      <w:r w:rsidR="000E6D9F" w:rsidRPr="00A458B9">
        <w:rPr>
          <w:rFonts w:ascii="Times New Roman" w:eastAsia="Times New Roman" w:hAnsi="Times New Roman" w:cs="Times New Roman"/>
          <w:b/>
          <w:bCs/>
          <w:sz w:val="24"/>
          <w:szCs w:val="24"/>
        </w:rPr>
        <w:t xml:space="preserve"> Financial Statements</w:t>
      </w:r>
    </w:p>
    <w:p w:rsidR="00F024D3" w:rsidRPr="00A458B9" w:rsidRDefault="00F024D3" w:rsidP="00C52659">
      <w:pPr>
        <w:pStyle w:val="Default"/>
        <w:ind w:left="432"/>
        <w:jc w:val="both"/>
        <w:rPr>
          <w:rFonts w:ascii="Times New Roman" w:hAnsi="Times New Roman" w:cs="Times New Roman"/>
        </w:rPr>
      </w:pPr>
    </w:p>
    <w:p w:rsidR="0035063E" w:rsidRPr="00A458B9" w:rsidRDefault="0035063E" w:rsidP="00C52659">
      <w:pPr>
        <w:pStyle w:val="Default"/>
        <w:ind w:left="432"/>
        <w:jc w:val="both"/>
        <w:rPr>
          <w:rFonts w:ascii="Times New Roman" w:hAnsi="Times New Roman" w:cs="Times New Roman"/>
        </w:rPr>
      </w:pPr>
      <w:r w:rsidRPr="00A458B9">
        <w:rPr>
          <w:rFonts w:ascii="Times New Roman" w:hAnsi="Times New Roman" w:cs="Times New Roman"/>
        </w:rPr>
        <w:t xml:space="preserve">Management is responsible for the preparation and fair presentation of the consolidated and </w:t>
      </w:r>
      <w:r w:rsidR="00822492" w:rsidRPr="00A458B9">
        <w:rPr>
          <w:rFonts w:ascii="Times New Roman" w:hAnsi="Times New Roman" w:cs="Times New Roman"/>
        </w:rPr>
        <w:t>separate</w:t>
      </w:r>
      <w:r w:rsidR="00822492" w:rsidRPr="00A458B9">
        <w:rPr>
          <w:rFonts w:ascii="Times New Roman" w:hAnsi="Times New Roman" w:cs="Times New Roman"/>
          <w:cs/>
        </w:rPr>
        <w:t xml:space="preserve"> </w:t>
      </w:r>
      <w:r w:rsidRPr="00A458B9">
        <w:rPr>
          <w:rFonts w:ascii="Times New Roman" w:hAnsi="Times New Roman" w:cs="Times New Roman"/>
        </w:rPr>
        <w:t xml:space="preserve">financial statements in accordance with TFRSs, and for such internal control as management determines is necessary to enable the preparation of consolidated and </w:t>
      </w:r>
      <w:r w:rsidR="00822492" w:rsidRPr="00A458B9">
        <w:rPr>
          <w:rFonts w:ascii="Times New Roman" w:hAnsi="Times New Roman" w:cs="Times New Roman"/>
        </w:rPr>
        <w:t>separate</w:t>
      </w:r>
      <w:r w:rsidRPr="00A458B9">
        <w:rPr>
          <w:rFonts w:ascii="Times New Roman" w:hAnsi="Times New Roman" w:cs="Times New Roman"/>
        </w:rPr>
        <w:t xml:space="preserve"> financial statements that are free from material misstatement, whether due to fraud or error.</w:t>
      </w:r>
    </w:p>
    <w:p w:rsidR="00F024D3" w:rsidRPr="00A458B9" w:rsidRDefault="00F024D3" w:rsidP="00C52659">
      <w:pPr>
        <w:pStyle w:val="Default"/>
        <w:ind w:left="432"/>
        <w:jc w:val="both"/>
        <w:rPr>
          <w:rFonts w:ascii="Times New Roman" w:hAnsi="Times New Roman" w:cs="Times New Roman"/>
        </w:rPr>
      </w:pPr>
    </w:p>
    <w:p w:rsidR="0035063E" w:rsidRPr="00A458B9" w:rsidRDefault="0035063E" w:rsidP="00C52659">
      <w:pPr>
        <w:pStyle w:val="Default"/>
        <w:ind w:left="432"/>
        <w:jc w:val="both"/>
        <w:rPr>
          <w:rFonts w:ascii="Times New Roman" w:hAnsi="Times New Roman" w:cs="Times New Roman"/>
        </w:rPr>
      </w:pPr>
      <w:r w:rsidRPr="00A458B9">
        <w:rPr>
          <w:rFonts w:ascii="Times New Roman" w:hAnsi="Times New Roman" w:cs="Times New Roman"/>
        </w:rPr>
        <w:t xml:space="preserve">In preparing the consolidated and </w:t>
      </w:r>
      <w:r w:rsidR="00822492" w:rsidRPr="00A458B9">
        <w:rPr>
          <w:rFonts w:ascii="Times New Roman" w:hAnsi="Times New Roman" w:cs="Times New Roman"/>
        </w:rPr>
        <w:t>separate</w:t>
      </w:r>
      <w:r w:rsidRPr="00A458B9">
        <w:rPr>
          <w:rFonts w:ascii="Times New Roman" w:hAnsi="Times New Roman" w:cs="Times New Roman"/>
        </w:rPr>
        <w:t xml:space="preserve"> financial statements, management is responsible </w:t>
      </w:r>
      <w:r w:rsidRPr="00BF7CA9">
        <w:rPr>
          <w:rFonts w:ascii="Times New Roman" w:hAnsi="Times New Roman" w:cs="Times New Roman"/>
        </w:rPr>
        <w:t xml:space="preserve">for assessing </w:t>
      </w:r>
      <w:r w:rsidR="006C0A5F" w:rsidRPr="00BF7CA9">
        <w:rPr>
          <w:rFonts w:ascii="Times New Roman" w:eastAsia="Times New Roman" w:hAnsi="Times New Roman" w:cs="Times New Roman"/>
        </w:rPr>
        <w:t xml:space="preserve">Group’s and </w:t>
      </w:r>
      <w:r w:rsidR="00C14750" w:rsidRPr="00BF7CA9">
        <w:rPr>
          <w:rFonts w:ascii="Times New Roman" w:hAnsi="Times New Roman" w:cs="Times New Roman"/>
        </w:rPr>
        <w:t>the Company’s</w:t>
      </w:r>
      <w:r w:rsidRPr="00BF7CA9">
        <w:rPr>
          <w:rFonts w:ascii="Times New Roman" w:hAnsi="Times New Roman" w:cs="Times New Roman"/>
        </w:rPr>
        <w:t xml:space="preserve"> ability to continue as a going</w:t>
      </w:r>
      <w:r w:rsidRPr="00A458B9">
        <w:rPr>
          <w:rFonts w:ascii="Times New Roman" w:hAnsi="Times New Roman" w:cs="Times New Roman"/>
        </w:rPr>
        <w:t xml:space="preserve"> concern, disclosing, as applicable, matters related to going concern and using the going concern basis of accounting unless management either intends to liquidate the </w:t>
      </w:r>
      <w:r w:rsidR="002A013E">
        <w:rPr>
          <w:rFonts w:ascii="Times New Roman" w:hAnsi="Times New Roman" w:cs="Times New Roman"/>
        </w:rPr>
        <w:t xml:space="preserve">Group and </w:t>
      </w:r>
      <w:r w:rsidR="002A013E">
        <w:rPr>
          <w:rFonts w:ascii="Times New Roman" w:hAnsi="Times New Roman" w:cs="Times New Roman"/>
        </w:rPr>
        <w:br/>
        <w:t>the</w:t>
      </w:r>
      <w:r w:rsidR="002A013E" w:rsidRPr="00B23EB0">
        <w:rPr>
          <w:rFonts w:ascii="Times New Roman" w:hAnsi="Times New Roman" w:cs="Cordia New"/>
        </w:rPr>
        <w:t xml:space="preserve"> </w:t>
      </w:r>
      <w:r w:rsidR="004E6DDF" w:rsidRPr="00A458B9">
        <w:rPr>
          <w:rFonts w:ascii="Times New Roman" w:hAnsi="Times New Roman" w:cs="Times New Roman"/>
        </w:rPr>
        <w:t>Company</w:t>
      </w:r>
      <w:r w:rsidRPr="00A458B9">
        <w:rPr>
          <w:rFonts w:ascii="Times New Roman" w:hAnsi="Times New Roman" w:cs="Times New Roman"/>
        </w:rPr>
        <w:t xml:space="preserve"> or to cease operations, or has no realistic alternative but to do so.</w:t>
      </w:r>
    </w:p>
    <w:p w:rsidR="00F024D3" w:rsidRPr="00A458B9" w:rsidRDefault="00F024D3" w:rsidP="00C52659">
      <w:pPr>
        <w:pStyle w:val="Default"/>
        <w:ind w:left="432"/>
        <w:jc w:val="both"/>
        <w:rPr>
          <w:rFonts w:ascii="Times New Roman" w:hAnsi="Times New Roman" w:cs="Times New Roman"/>
          <w:spacing w:val="-2"/>
        </w:rPr>
      </w:pPr>
    </w:p>
    <w:p w:rsidR="0035063E" w:rsidRPr="002A013E" w:rsidRDefault="0035063E" w:rsidP="00C52659">
      <w:pPr>
        <w:pStyle w:val="Default"/>
        <w:ind w:left="432"/>
        <w:jc w:val="both"/>
        <w:rPr>
          <w:rFonts w:ascii="Times New Roman" w:hAnsi="Times New Roman" w:cs="Times New Roman"/>
          <w:spacing w:val="-6"/>
        </w:rPr>
      </w:pPr>
      <w:r w:rsidRPr="002A013E">
        <w:rPr>
          <w:rFonts w:ascii="Times New Roman" w:hAnsi="Times New Roman" w:cs="Times New Roman"/>
          <w:spacing w:val="-6"/>
        </w:rPr>
        <w:t>Those charged with governance are responsible for overseeing the</w:t>
      </w:r>
      <w:r w:rsidR="00AF2919" w:rsidRPr="002A013E">
        <w:rPr>
          <w:rFonts w:ascii="Times New Roman" w:hAnsi="Times New Roman" w:cs="Times New Roman"/>
          <w:spacing w:val="-6"/>
        </w:rPr>
        <w:t xml:space="preserve"> Group’s and the</w:t>
      </w:r>
      <w:r w:rsidRPr="002A013E">
        <w:rPr>
          <w:rFonts w:ascii="Times New Roman" w:hAnsi="Times New Roman" w:cs="Times New Roman"/>
          <w:spacing w:val="-6"/>
        </w:rPr>
        <w:t xml:space="preserve"> </w:t>
      </w:r>
      <w:r w:rsidR="0031296C" w:rsidRPr="002A013E">
        <w:rPr>
          <w:rFonts w:ascii="Times New Roman" w:hAnsi="Times New Roman" w:cs="Angsana New"/>
          <w:spacing w:val="-6"/>
          <w:szCs w:val="30"/>
        </w:rPr>
        <w:t>Company</w:t>
      </w:r>
      <w:r w:rsidR="007A3DF8" w:rsidRPr="002A013E">
        <w:rPr>
          <w:rFonts w:ascii="Times New Roman" w:hAnsi="Times New Roman" w:cs="Times New Roman"/>
          <w:spacing w:val="-6"/>
        </w:rPr>
        <w:t>’s</w:t>
      </w:r>
      <w:r w:rsidR="004E6DDF" w:rsidRPr="002A013E">
        <w:rPr>
          <w:rFonts w:ascii="Times New Roman" w:hAnsi="Times New Roman" w:cs="Times New Roman"/>
          <w:spacing w:val="-6"/>
        </w:rPr>
        <w:t xml:space="preserve"> </w:t>
      </w:r>
      <w:r w:rsidRPr="002A013E">
        <w:rPr>
          <w:rFonts w:ascii="Times New Roman" w:hAnsi="Times New Roman" w:cs="Times New Roman"/>
          <w:spacing w:val="-6"/>
        </w:rPr>
        <w:t>financial reporting process.</w:t>
      </w:r>
    </w:p>
    <w:p w:rsidR="0035063E" w:rsidRPr="00A458B9" w:rsidRDefault="0035063E" w:rsidP="0096012F">
      <w:pPr>
        <w:spacing w:before="360"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b/>
          <w:bCs/>
          <w:sz w:val="24"/>
          <w:szCs w:val="24"/>
        </w:rPr>
        <w:t xml:space="preserve">Auditor’s Responsibilities for the Audit of </w:t>
      </w:r>
      <w:r w:rsidR="000E6D9F" w:rsidRPr="00A458B9">
        <w:rPr>
          <w:rFonts w:ascii="Times New Roman" w:eastAsia="Times New Roman" w:hAnsi="Times New Roman" w:cs="Times New Roman"/>
          <w:b/>
          <w:bCs/>
          <w:spacing w:val="-4"/>
          <w:sz w:val="24"/>
          <w:szCs w:val="24"/>
        </w:rPr>
        <w:t>the Consolidated</w:t>
      </w:r>
      <w:r w:rsidR="000E6D9F" w:rsidRPr="00A458B9">
        <w:rPr>
          <w:rFonts w:ascii="Times New Roman" w:eastAsia="Times New Roman" w:hAnsi="Times New Roman" w:cs="Times New Roman"/>
          <w:b/>
          <w:bCs/>
          <w:sz w:val="24"/>
          <w:szCs w:val="24"/>
        </w:rPr>
        <w:t xml:space="preserve"> and </w:t>
      </w:r>
      <w:r w:rsidR="00C3514D" w:rsidRPr="00A458B9">
        <w:rPr>
          <w:rFonts w:ascii="Times New Roman" w:eastAsia="Times New Roman" w:hAnsi="Times New Roman" w:cs="Times New Roman"/>
          <w:b/>
          <w:bCs/>
          <w:sz w:val="24"/>
          <w:szCs w:val="24"/>
        </w:rPr>
        <w:t>Separate</w:t>
      </w:r>
      <w:r w:rsidR="000E6D9F" w:rsidRPr="00A458B9">
        <w:rPr>
          <w:rFonts w:ascii="Times New Roman" w:eastAsia="Times New Roman" w:hAnsi="Times New Roman" w:cs="Times New Roman"/>
          <w:b/>
          <w:bCs/>
          <w:sz w:val="24"/>
          <w:szCs w:val="24"/>
        </w:rPr>
        <w:t xml:space="preserve"> Financial Statements</w:t>
      </w:r>
      <w:r w:rsidRPr="00A458B9">
        <w:rPr>
          <w:rFonts w:ascii="Times New Roman" w:eastAsia="Times New Roman" w:hAnsi="Times New Roman" w:cs="Times New Roman"/>
          <w:sz w:val="24"/>
          <w:szCs w:val="24"/>
        </w:rPr>
        <w:t xml:space="preserve"> </w:t>
      </w:r>
    </w:p>
    <w:p w:rsidR="00F024D3" w:rsidRPr="00A458B9" w:rsidRDefault="00F024D3" w:rsidP="00C52659">
      <w:pPr>
        <w:pStyle w:val="Default"/>
        <w:ind w:left="432"/>
        <w:jc w:val="both"/>
        <w:rPr>
          <w:rFonts w:ascii="Times New Roman" w:hAnsi="Times New Roman" w:cs="Times New Roman"/>
        </w:rPr>
      </w:pPr>
    </w:p>
    <w:p w:rsidR="0035063E" w:rsidRPr="00A458B9" w:rsidRDefault="0035063E" w:rsidP="00C52659">
      <w:pPr>
        <w:pStyle w:val="Default"/>
        <w:ind w:left="432"/>
        <w:jc w:val="both"/>
        <w:rPr>
          <w:rFonts w:ascii="Times New Roman" w:hAnsi="Times New Roman" w:cs="Times New Roman"/>
        </w:rPr>
      </w:pPr>
      <w:r w:rsidRPr="00A458B9">
        <w:rPr>
          <w:rFonts w:ascii="Times New Roman" w:hAnsi="Times New Roman" w:cs="Times New Roman"/>
        </w:rPr>
        <w:t>Our objectives are to obtain reasonab</w:t>
      </w:r>
      <w:r w:rsidR="003F577A" w:rsidRPr="00A458B9">
        <w:rPr>
          <w:rFonts w:ascii="Times New Roman" w:hAnsi="Times New Roman" w:cs="Times New Roman"/>
        </w:rPr>
        <w:t>le assurance about whether the</w:t>
      </w:r>
      <w:r w:rsidRPr="00A458B9">
        <w:rPr>
          <w:rFonts w:ascii="Times New Roman" w:hAnsi="Times New Roman" w:cs="Times New Roman"/>
        </w:rPr>
        <w:t xml:space="preserve"> </w:t>
      </w:r>
      <w:r w:rsidR="000E6D9F" w:rsidRPr="00A458B9">
        <w:rPr>
          <w:rFonts w:ascii="Times New Roman" w:hAnsi="Times New Roman" w:cs="Times New Roman"/>
        </w:rPr>
        <w:t xml:space="preserve">consolidated and separate </w:t>
      </w:r>
      <w:r w:rsidRPr="00A458B9">
        <w:rPr>
          <w:rFonts w:ascii="Times New Roman" w:hAnsi="Times New Roman" w:cs="Times New Roman"/>
        </w:rPr>
        <w:t xml:space="preserve">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0E6D9F" w:rsidRPr="00A458B9">
        <w:rPr>
          <w:rFonts w:ascii="Times New Roman" w:hAnsi="Times New Roman" w:cs="Times New Roman"/>
        </w:rPr>
        <w:t xml:space="preserve">consolidated and separate </w:t>
      </w:r>
      <w:r w:rsidRPr="00A458B9">
        <w:rPr>
          <w:rFonts w:ascii="Times New Roman" w:hAnsi="Times New Roman" w:cs="Times New Roman"/>
        </w:rPr>
        <w:t>financial statements.</w:t>
      </w:r>
    </w:p>
    <w:p w:rsidR="00F024D3" w:rsidRPr="00A458B9" w:rsidRDefault="00F024D3" w:rsidP="00C52659">
      <w:pPr>
        <w:spacing w:after="0" w:line="240" w:lineRule="auto"/>
        <w:ind w:left="432"/>
        <w:jc w:val="both"/>
        <w:rPr>
          <w:rFonts w:ascii="Times New Roman" w:eastAsia="Times New Roman" w:hAnsi="Times New Roman" w:cs="Times New Roman"/>
          <w:sz w:val="24"/>
          <w:szCs w:val="24"/>
        </w:rPr>
      </w:pPr>
    </w:p>
    <w:p w:rsidR="0035063E" w:rsidRPr="00A458B9" w:rsidRDefault="0035063E" w:rsidP="00C52659">
      <w:pPr>
        <w:spacing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 xml:space="preserve">As part </w:t>
      </w:r>
      <w:r w:rsidR="00EA7352" w:rsidRPr="00A458B9">
        <w:rPr>
          <w:rFonts w:ascii="Times New Roman" w:eastAsia="Times New Roman" w:hAnsi="Times New Roman" w:cs="Times New Roman"/>
          <w:sz w:val="24"/>
          <w:szCs w:val="24"/>
        </w:rPr>
        <w:t>of an audit in accordance with T</w:t>
      </w:r>
      <w:r w:rsidRPr="00A458B9">
        <w:rPr>
          <w:rFonts w:ascii="Times New Roman" w:eastAsia="Times New Roman" w:hAnsi="Times New Roman" w:cs="Times New Roman"/>
          <w:sz w:val="24"/>
          <w:szCs w:val="24"/>
        </w:rPr>
        <w:t xml:space="preserve">SAs, we exercise professional judgment and maintain professional skepticism throughout the audit. We also: </w:t>
      </w:r>
    </w:p>
    <w:p w:rsidR="00F024D3" w:rsidRPr="00A458B9" w:rsidRDefault="00F024D3" w:rsidP="00C52659">
      <w:pPr>
        <w:spacing w:after="0" w:line="240" w:lineRule="auto"/>
        <w:ind w:left="432"/>
        <w:jc w:val="both"/>
        <w:rPr>
          <w:rFonts w:ascii="Times New Roman" w:eastAsia="Times New Roman" w:hAnsi="Times New Roman" w:cs="Times New Roman"/>
          <w:sz w:val="24"/>
          <w:szCs w:val="24"/>
        </w:rPr>
      </w:pPr>
    </w:p>
    <w:p w:rsidR="0035063E" w:rsidRPr="00A458B9" w:rsidRDefault="0035063E" w:rsidP="006C1528">
      <w:pPr>
        <w:pStyle w:val="ListParagraph"/>
        <w:numPr>
          <w:ilvl w:val="0"/>
          <w:numId w:val="7"/>
        </w:numPr>
        <w:tabs>
          <w:tab w:val="left" w:pos="810"/>
        </w:tabs>
        <w:autoSpaceDE w:val="0"/>
        <w:autoSpaceDN w:val="0"/>
        <w:adjustRightInd w:val="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 xml:space="preserve">Identify and assess the risks of material misstatement of the </w:t>
      </w:r>
      <w:r w:rsidR="000E6D9F" w:rsidRPr="00A458B9">
        <w:rPr>
          <w:rFonts w:ascii="Times New Roman" w:hAnsi="Times New Roman" w:cs="Times New Roman"/>
          <w:sz w:val="24"/>
          <w:szCs w:val="24"/>
        </w:rPr>
        <w:t>consolidated and separate</w:t>
      </w:r>
      <w:r w:rsidRPr="00A458B9">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35063E" w:rsidRPr="00A458B9" w:rsidRDefault="0035063E" w:rsidP="0096012F">
      <w:pPr>
        <w:pStyle w:val="ListParagraph"/>
        <w:numPr>
          <w:ilvl w:val="0"/>
          <w:numId w:val="7"/>
        </w:numPr>
        <w:tabs>
          <w:tab w:val="left" w:pos="810"/>
        </w:tabs>
        <w:autoSpaceDE w:val="0"/>
        <w:autoSpaceDN w:val="0"/>
        <w:adjustRightInd w:val="0"/>
        <w:spacing w:before="240" w:after="24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Obtain an understanding of internal control relevant to the audit in order to design audit procedures that are appropriate in the circumstances, but not for the purpose of expressing an opinion on the effectiveness of the Group’s</w:t>
      </w:r>
      <w:r w:rsidR="00C14750" w:rsidRPr="00A458B9">
        <w:rPr>
          <w:rFonts w:ascii="Times New Roman" w:eastAsia="Times New Roman" w:hAnsi="Times New Roman" w:cs="Times New Roman"/>
          <w:sz w:val="24"/>
          <w:szCs w:val="24"/>
        </w:rPr>
        <w:t xml:space="preserve"> </w:t>
      </w:r>
      <w:r w:rsidR="002A013E">
        <w:rPr>
          <w:rFonts w:ascii="Times New Roman" w:eastAsia="Times New Roman" w:hAnsi="Times New Roman" w:cs="Times New Roman"/>
          <w:sz w:val="24"/>
          <w:szCs w:val="24"/>
        </w:rPr>
        <w:t xml:space="preserve">and the Company’s </w:t>
      </w:r>
      <w:r w:rsidRPr="00A458B9">
        <w:rPr>
          <w:rFonts w:ascii="Times New Roman" w:eastAsia="Times New Roman" w:hAnsi="Times New Roman" w:cs="Times New Roman"/>
          <w:sz w:val="24"/>
          <w:szCs w:val="24"/>
        </w:rPr>
        <w:t xml:space="preserve">internal control. </w:t>
      </w:r>
    </w:p>
    <w:p w:rsidR="0035063E" w:rsidRDefault="0035063E" w:rsidP="006C1528">
      <w:pPr>
        <w:pStyle w:val="ListParagraph"/>
        <w:numPr>
          <w:ilvl w:val="0"/>
          <w:numId w:val="7"/>
        </w:numPr>
        <w:tabs>
          <w:tab w:val="left" w:pos="810"/>
        </w:tabs>
        <w:autoSpaceDE w:val="0"/>
        <w:autoSpaceDN w:val="0"/>
        <w:adjustRightInd w:val="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rsidR="00F04E8A" w:rsidRPr="002A013E" w:rsidRDefault="002A013E" w:rsidP="00B23EB0">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2A013E">
        <w:rPr>
          <w:rFonts w:ascii="Times New Roman" w:eastAsia="Times New Roman" w:hAnsi="Times New Roman" w:cs="Times New Roman"/>
          <w:sz w:val="24"/>
          <w:szCs w:val="24"/>
        </w:rPr>
        <w:br w:type="page"/>
      </w:r>
      <w:r w:rsidR="00F04E8A" w:rsidRPr="002A013E">
        <w:rPr>
          <w:rFonts w:ascii="Times New Roman" w:eastAsia="Times New Roman" w:hAnsi="Times New Roman" w:cs="Times New Roman"/>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4412A4" w:rsidRPr="002A013E">
        <w:rPr>
          <w:rFonts w:ascii="Times New Roman" w:eastAsia="Times New Roman" w:hAnsi="Times New Roman" w:cs="Times New Roman"/>
          <w:sz w:val="24"/>
          <w:szCs w:val="24"/>
        </w:rPr>
        <w:t xml:space="preserve">Group’s </w:t>
      </w:r>
      <w:r w:rsidR="00212403" w:rsidRPr="002A013E">
        <w:rPr>
          <w:rFonts w:ascii="Times New Roman" w:eastAsia="Times New Roman" w:hAnsi="Times New Roman" w:cs="Times New Roman"/>
          <w:sz w:val="24"/>
          <w:szCs w:val="24"/>
        </w:rPr>
        <w:t xml:space="preserve">and the Company’s </w:t>
      </w:r>
      <w:r w:rsidR="00F04E8A" w:rsidRPr="002A013E">
        <w:rPr>
          <w:rFonts w:ascii="Times New Roman" w:eastAsia="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6C0A5F" w:rsidRPr="002A013E">
        <w:rPr>
          <w:rFonts w:ascii="Times New Roman" w:eastAsia="Times New Roman" w:hAnsi="Times New Roman" w:cs="Times New Roman"/>
          <w:sz w:val="24"/>
          <w:szCs w:val="24"/>
        </w:rPr>
        <w:t xml:space="preserve">consolidated and separate financial </w:t>
      </w:r>
      <w:r w:rsidR="00F04E8A" w:rsidRPr="002A013E">
        <w:rPr>
          <w:rFonts w:ascii="Times New Roman" w:eastAsia="Times New Roman" w:hAnsi="Times New Roman" w:cs="Times New Roman"/>
          <w:sz w:val="24"/>
          <w:szCs w:val="24"/>
        </w:rPr>
        <w:t xml:space="preserve">statements or, if such disclosures are inadequate, to modify our opinion. Our conclusions are based on the audit evidence obtained up to the date of our auditor’s report. However, future events or conditions may cause the </w:t>
      </w:r>
      <w:r w:rsidR="004412A4" w:rsidRPr="002A013E">
        <w:rPr>
          <w:rFonts w:ascii="Times New Roman" w:eastAsia="Times New Roman" w:hAnsi="Times New Roman" w:cs="Times New Roman"/>
          <w:sz w:val="24"/>
          <w:szCs w:val="24"/>
        </w:rPr>
        <w:t>Group</w:t>
      </w:r>
      <w:r w:rsidR="00F04E8A" w:rsidRPr="002A013E">
        <w:rPr>
          <w:rFonts w:ascii="Times New Roman" w:eastAsia="Times New Roman" w:hAnsi="Times New Roman" w:cs="Times New Roman"/>
          <w:sz w:val="24"/>
          <w:szCs w:val="24"/>
        </w:rPr>
        <w:t xml:space="preserve"> </w:t>
      </w:r>
      <w:r w:rsidR="00212403" w:rsidRPr="002A013E">
        <w:rPr>
          <w:rFonts w:ascii="Times New Roman" w:eastAsia="Times New Roman" w:hAnsi="Times New Roman" w:cs="Times New Roman"/>
          <w:sz w:val="24"/>
          <w:szCs w:val="24"/>
        </w:rPr>
        <w:t xml:space="preserve">and the Company </w:t>
      </w:r>
      <w:r w:rsidR="00F04E8A" w:rsidRPr="002A013E">
        <w:rPr>
          <w:rFonts w:ascii="Times New Roman" w:eastAsia="Times New Roman" w:hAnsi="Times New Roman" w:cs="Times New Roman"/>
          <w:sz w:val="24"/>
          <w:szCs w:val="24"/>
        </w:rPr>
        <w:t>to cease to continue as a going concern.</w:t>
      </w:r>
    </w:p>
    <w:p w:rsidR="002805A7" w:rsidRPr="00A458B9" w:rsidRDefault="002805A7" w:rsidP="002805A7">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rsidR="0035063E" w:rsidRDefault="0035063E" w:rsidP="000575B7">
      <w:pPr>
        <w:pStyle w:val="ListParagraph"/>
        <w:numPr>
          <w:ilvl w:val="0"/>
          <w:numId w:val="7"/>
        </w:numPr>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 xml:space="preserve">Evaluate the overall presentation, structure and content of the </w:t>
      </w:r>
      <w:r w:rsidR="000E6D9F" w:rsidRPr="00A458B9">
        <w:rPr>
          <w:rFonts w:ascii="Times New Roman" w:eastAsia="Times New Roman" w:hAnsi="Times New Roman" w:cs="Times New Roman"/>
          <w:sz w:val="24"/>
          <w:szCs w:val="24"/>
        </w:rPr>
        <w:t>consolidated and separate</w:t>
      </w:r>
      <w:r w:rsidRPr="00A458B9">
        <w:rPr>
          <w:rFonts w:ascii="Times New Roman" w:eastAsia="Times New Roman" w:hAnsi="Times New Roman" w:cs="Times New Roman"/>
          <w:sz w:val="24"/>
          <w:szCs w:val="24"/>
        </w:rPr>
        <w:t xml:space="preserve"> financial statements, including the disclosures, and whether the </w:t>
      </w:r>
      <w:r w:rsidR="000E6D9F" w:rsidRPr="00A458B9">
        <w:rPr>
          <w:rFonts w:ascii="Times New Roman" w:eastAsia="Times New Roman" w:hAnsi="Times New Roman" w:cs="Times New Roman"/>
          <w:sz w:val="24"/>
          <w:szCs w:val="24"/>
        </w:rPr>
        <w:t>consolidated and separate</w:t>
      </w:r>
      <w:r w:rsidR="000E6D9F" w:rsidRPr="00A458B9">
        <w:rPr>
          <w:rFonts w:ascii="Times New Roman" w:eastAsia="Times New Roman" w:hAnsi="Times New Roman" w:cs="Times New Roman"/>
          <w:sz w:val="24"/>
          <w:szCs w:val="24"/>
          <w:cs/>
        </w:rPr>
        <w:t xml:space="preserve"> </w:t>
      </w:r>
      <w:r w:rsidRPr="00A458B9">
        <w:rPr>
          <w:rFonts w:ascii="Times New Roman" w:eastAsia="Times New Roman" w:hAnsi="Times New Roman" w:cs="Times New Roman"/>
          <w:sz w:val="24"/>
          <w:szCs w:val="24"/>
        </w:rPr>
        <w:t>financial statements represent the underlying transactions and events in a manner that achieves fair presentation.</w:t>
      </w:r>
    </w:p>
    <w:p w:rsidR="002805A7" w:rsidRPr="00A458B9" w:rsidRDefault="002805A7" w:rsidP="000575B7">
      <w:pPr>
        <w:pStyle w:val="ListParagraph"/>
        <w:tabs>
          <w:tab w:val="left" w:pos="810"/>
        </w:tabs>
        <w:autoSpaceDE w:val="0"/>
        <w:autoSpaceDN w:val="0"/>
        <w:adjustRightInd w:val="0"/>
        <w:spacing w:after="0"/>
        <w:ind w:left="792"/>
        <w:contextualSpacing w:val="0"/>
        <w:jc w:val="both"/>
        <w:rPr>
          <w:rFonts w:ascii="Times New Roman" w:eastAsia="Times New Roman" w:hAnsi="Times New Roman" w:cs="Times New Roman"/>
          <w:sz w:val="24"/>
          <w:szCs w:val="24"/>
        </w:rPr>
      </w:pPr>
    </w:p>
    <w:p w:rsidR="0035063E" w:rsidRPr="00A458B9" w:rsidRDefault="0035063E" w:rsidP="002805A7">
      <w:pPr>
        <w:pStyle w:val="ListParagraph"/>
        <w:numPr>
          <w:ilvl w:val="0"/>
          <w:numId w:val="7"/>
        </w:numPr>
        <w:tabs>
          <w:tab w:val="left" w:pos="810"/>
        </w:tabs>
        <w:autoSpaceDE w:val="0"/>
        <w:autoSpaceDN w:val="0"/>
        <w:adjustRightInd w:val="0"/>
        <w:spacing w:before="360" w:after="0"/>
        <w:ind w:left="792"/>
        <w:jc w:val="both"/>
        <w:rPr>
          <w:rFonts w:ascii="Times New Roman" w:hAnsi="Times New Roman" w:cs="Times New Roman"/>
          <w:color w:val="000000"/>
          <w:sz w:val="24"/>
          <w:szCs w:val="24"/>
        </w:rPr>
      </w:pPr>
      <w:r w:rsidRPr="00A458B9">
        <w:rPr>
          <w:rFonts w:ascii="Times New Roman" w:eastAsia="Times New Roman" w:hAnsi="Times New Roman" w:cs="Times New Roman"/>
          <w:sz w:val="24"/>
          <w:szCs w:val="24"/>
        </w:rPr>
        <w:t xml:space="preserve">Obtain sufficient appropriate audit evidence regarding the financial information of the entities or business activities within the Group to express an opinion on the </w:t>
      </w:r>
      <w:r w:rsidR="000E6D9F" w:rsidRPr="00A458B9">
        <w:rPr>
          <w:rFonts w:ascii="Times New Roman" w:eastAsia="Times New Roman" w:hAnsi="Times New Roman" w:cs="Times New Roman"/>
          <w:sz w:val="24"/>
          <w:szCs w:val="24"/>
        </w:rPr>
        <w:t xml:space="preserve">consolidated </w:t>
      </w:r>
      <w:r w:rsidRPr="00A458B9">
        <w:rPr>
          <w:rFonts w:ascii="Times New Roman" w:eastAsia="Times New Roman" w:hAnsi="Times New Roman" w:cs="Times New Roman"/>
          <w:sz w:val="24"/>
          <w:szCs w:val="24"/>
        </w:rPr>
        <w:t>financial statements. We are responsible for the direction, supervision and performance of the group audit. We remain solely responsible for our audit opinion.</w:t>
      </w:r>
    </w:p>
    <w:p w:rsidR="0035063E" w:rsidRPr="00A458B9" w:rsidRDefault="0035063E" w:rsidP="002805A7">
      <w:pPr>
        <w:spacing w:before="240" w:after="0" w:line="240" w:lineRule="auto"/>
        <w:ind w:left="432"/>
        <w:jc w:val="both"/>
        <w:rPr>
          <w:rFonts w:ascii="Times New Roman" w:eastAsia="Times New Roman" w:hAnsi="Times New Roman" w:cs="Times New Roman"/>
          <w:sz w:val="24"/>
          <w:szCs w:val="24"/>
        </w:rPr>
      </w:pPr>
      <w:r w:rsidRPr="00A458B9">
        <w:rPr>
          <w:rFonts w:ascii="Times New Roman" w:eastAsia="Times New Roman" w:hAnsi="Times New Roman" w:cs="Times New Roman"/>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rsidR="00F024D3" w:rsidRPr="00A458B9" w:rsidRDefault="00F024D3" w:rsidP="00C52659">
      <w:pPr>
        <w:spacing w:after="0" w:line="240" w:lineRule="auto"/>
        <w:ind w:left="432"/>
        <w:jc w:val="both"/>
        <w:rPr>
          <w:rFonts w:ascii="Times New Roman" w:eastAsia="Times New Roman" w:hAnsi="Times New Roman" w:cs="Times New Roman"/>
          <w:sz w:val="24"/>
          <w:szCs w:val="24"/>
        </w:rPr>
      </w:pPr>
    </w:p>
    <w:p w:rsidR="0035063E" w:rsidRPr="00A458B9" w:rsidRDefault="0035063E" w:rsidP="00C52659">
      <w:pPr>
        <w:spacing w:after="0" w:line="240" w:lineRule="auto"/>
        <w:ind w:left="432"/>
        <w:jc w:val="both"/>
        <w:rPr>
          <w:rFonts w:ascii="Times New Roman" w:eastAsia="Times New Roman" w:hAnsi="Times New Roman" w:cs="Times New Roman"/>
          <w:spacing w:val="-4"/>
          <w:sz w:val="24"/>
          <w:szCs w:val="24"/>
        </w:rPr>
      </w:pPr>
      <w:r w:rsidRPr="00A458B9">
        <w:rPr>
          <w:rFonts w:ascii="Times New Roman" w:eastAsia="Times New Roman" w:hAnsi="Times New Roman" w:cs="Times New Roman"/>
          <w:spacing w:val="-4"/>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F024D3" w:rsidRPr="00A458B9" w:rsidRDefault="00F024D3" w:rsidP="00C52659">
      <w:pPr>
        <w:spacing w:after="0" w:line="240" w:lineRule="auto"/>
        <w:ind w:left="432"/>
        <w:jc w:val="both"/>
        <w:rPr>
          <w:rFonts w:ascii="Times New Roman" w:eastAsia="Times New Roman" w:hAnsi="Times New Roman" w:cs="Times New Roman"/>
          <w:sz w:val="24"/>
          <w:szCs w:val="24"/>
        </w:rPr>
      </w:pPr>
    </w:p>
    <w:p w:rsidR="0035063E" w:rsidRPr="00A458B9" w:rsidRDefault="0035063E" w:rsidP="00C52659">
      <w:pPr>
        <w:spacing w:after="0" w:line="240" w:lineRule="auto"/>
        <w:ind w:left="432"/>
        <w:jc w:val="both"/>
        <w:rPr>
          <w:rFonts w:ascii="Times New Roman" w:eastAsia="Times New Roman" w:hAnsi="Times New Roman" w:cs="Times New Roman"/>
          <w:spacing w:val="-4"/>
          <w:sz w:val="24"/>
          <w:szCs w:val="24"/>
        </w:rPr>
      </w:pPr>
      <w:r w:rsidRPr="00A458B9">
        <w:rPr>
          <w:rFonts w:ascii="Times New Roman" w:eastAsia="Times New Roman" w:hAnsi="Times New Roman" w:cs="Times New Roman"/>
          <w:sz w:val="24"/>
          <w:szCs w:val="24"/>
        </w:rPr>
        <w:t xml:space="preserve">From the matters communicated with those charged with governance, we determine those </w:t>
      </w:r>
      <w:r w:rsidRPr="00A458B9">
        <w:rPr>
          <w:rFonts w:ascii="Times New Roman" w:eastAsia="Times New Roman" w:hAnsi="Times New Roman" w:cs="Times New Roman"/>
          <w:spacing w:val="-4"/>
          <w:sz w:val="24"/>
          <w:szCs w:val="24"/>
        </w:rPr>
        <w:t xml:space="preserve">matters that were of most significance in the audit of the </w:t>
      </w:r>
      <w:r w:rsidR="000E6D9F" w:rsidRPr="00A458B9">
        <w:rPr>
          <w:rFonts w:ascii="Times New Roman" w:eastAsia="Times New Roman" w:hAnsi="Times New Roman" w:cs="Times New Roman"/>
          <w:spacing w:val="-4"/>
          <w:sz w:val="24"/>
          <w:szCs w:val="24"/>
        </w:rPr>
        <w:t>consolidated and separate</w:t>
      </w:r>
      <w:r w:rsidRPr="00A458B9">
        <w:rPr>
          <w:rFonts w:ascii="Times New Roman" w:eastAsia="Times New Roman" w:hAnsi="Times New Roman" w:cs="Times New Roman"/>
          <w:spacing w:val="-4"/>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35063E" w:rsidRPr="005F62DD" w:rsidRDefault="0035063E" w:rsidP="00C52659">
      <w:pPr>
        <w:spacing w:after="0" w:line="240" w:lineRule="auto"/>
        <w:ind w:left="432"/>
        <w:jc w:val="both"/>
        <w:rPr>
          <w:rFonts w:ascii="Times New Roman" w:eastAsia="Times New Roman" w:hAnsi="Times New Roman" w:cs="Times New Roman"/>
          <w:sz w:val="24"/>
          <w:szCs w:val="24"/>
        </w:rPr>
      </w:pPr>
    </w:p>
    <w:p w:rsidR="00C52659" w:rsidRPr="005F62DD" w:rsidRDefault="00C52659" w:rsidP="00C52659">
      <w:pPr>
        <w:spacing w:after="0" w:line="240" w:lineRule="auto"/>
        <w:ind w:left="432"/>
        <w:jc w:val="both"/>
        <w:rPr>
          <w:rFonts w:ascii="Times New Roman" w:eastAsia="Times New Roman" w:hAnsi="Times New Roman" w:cs="Times New Roman"/>
          <w:sz w:val="24"/>
          <w:szCs w:val="24"/>
        </w:rPr>
      </w:pPr>
    </w:p>
    <w:p w:rsidR="00C52659" w:rsidRPr="005F62DD" w:rsidRDefault="00C52659" w:rsidP="00C52659">
      <w:pPr>
        <w:spacing w:after="0" w:line="240" w:lineRule="auto"/>
        <w:ind w:left="432"/>
        <w:jc w:val="both"/>
        <w:rPr>
          <w:rFonts w:ascii="Times New Roman" w:eastAsia="Times New Roman" w:hAnsi="Times New Roman" w:cs="Times New Roman"/>
          <w:sz w:val="24"/>
          <w:szCs w:val="24"/>
        </w:rPr>
      </w:pPr>
    </w:p>
    <w:p w:rsidR="0035063E" w:rsidRPr="005F62DD" w:rsidRDefault="0035063E" w:rsidP="00C52659">
      <w:pPr>
        <w:spacing w:after="0" w:line="240" w:lineRule="auto"/>
        <w:ind w:left="432"/>
        <w:jc w:val="both"/>
        <w:rPr>
          <w:rFonts w:ascii="Times New Roman" w:eastAsia="Times New Roman" w:hAnsi="Times New Roman" w:cs="Times New Roman"/>
          <w:sz w:val="24"/>
          <w:szCs w:val="24"/>
        </w:rPr>
      </w:pPr>
    </w:p>
    <w:p w:rsidR="0035063E" w:rsidRPr="005F62DD" w:rsidRDefault="0035063E" w:rsidP="00C52659">
      <w:pPr>
        <w:spacing w:after="0" w:line="240" w:lineRule="auto"/>
        <w:ind w:left="432"/>
        <w:jc w:val="both"/>
        <w:rPr>
          <w:rFonts w:ascii="Times New Roman" w:eastAsia="Times New Roman" w:hAnsi="Times New Roman" w:cs="Times New Roman"/>
          <w:sz w:val="24"/>
          <w:szCs w:val="24"/>
        </w:rPr>
      </w:pPr>
    </w:p>
    <w:p w:rsidR="00F06C2C" w:rsidRPr="005F62DD" w:rsidRDefault="00A25B09" w:rsidP="00A25B09">
      <w:pPr>
        <w:tabs>
          <w:tab w:val="left" w:pos="0"/>
          <w:tab w:val="center" w:pos="6066"/>
        </w:tabs>
        <w:spacing w:after="0" w:line="240" w:lineRule="auto"/>
        <w:ind w:left="432"/>
        <w:jc w:val="both"/>
        <w:rPr>
          <w:rFonts w:ascii="Times New Roman" w:hAnsi="Times New Roman" w:cs="Times New Roman"/>
          <w:color w:val="000000"/>
          <w:sz w:val="24"/>
          <w:szCs w:val="24"/>
        </w:rPr>
      </w:pPr>
      <w:r>
        <w:rPr>
          <w:rFonts w:ascii="Times New Roman" w:eastAsia="Arial Unicode MS" w:hAnsi="Times New Roman" w:cstheme="minorBidi"/>
          <w:sz w:val="24"/>
          <w:szCs w:val="24"/>
          <w:cs/>
        </w:rPr>
        <w:tab/>
      </w:r>
      <w:r w:rsidR="002100E7">
        <w:rPr>
          <w:rFonts w:ascii="Times New Roman" w:eastAsia="Arial Unicode MS" w:hAnsi="Times New Roman" w:cs="Times New Roman"/>
          <w:sz w:val="24"/>
          <w:szCs w:val="24"/>
        </w:rPr>
        <w:t xml:space="preserve">Wonlop </w:t>
      </w:r>
      <w:r w:rsidR="002A013E">
        <w:rPr>
          <w:rFonts w:ascii="Times New Roman" w:eastAsia="Arial Unicode MS" w:hAnsi="Times New Roman" w:cs="Times New Roman"/>
          <w:sz w:val="24"/>
          <w:szCs w:val="24"/>
        </w:rPr>
        <w:t xml:space="preserve"> </w:t>
      </w:r>
      <w:r w:rsidR="002100E7">
        <w:rPr>
          <w:rFonts w:ascii="Times New Roman" w:eastAsia="Arial Unicode MS" w:hAnsi="Times New Roman" w:cs="Times New Roman"/>
          <w:sz w:val="24"/>
          <w:szCs w:val="24"/>
        </w:rPr>
        <w:t>Vilaivaravit</w:t>
      </w:r>
    </w:p>
    <w:p w:rsidR="0035063E" w:rsidRPr="005F62DD"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F62DD">
        <w:rPr>
          <w:rFonts w:ascii="Times New Roman" w:hAnsi="Times New Roman" w:cs="Times New Roman"/>
          <w:b/>
          <w:bCs/>
          <w:color w:val="000000"/>
          <w:sz w:val="24"/>
          <w:szCs w:val="24"/>
        </w:rPr>
        <w:tab/>
      </w:r>
      <w:r w:rsidRPr="005F62DD">
        <w:rPr>
          <w:rFonts w:ascii="Times New Roman" w:hAnsi="Times New Roman" w:cs="Times New Roman"/>
          <w:color w:val="000000"/>
          <w:sz w:val="24"/>
          <w:szCs w:val="24"/>
        </w:rPr>
        <w:t>Certified Public Accountant (Thailand)</w:t>
      </w:r>
    </w:p>
    <w:p w:rsidR="0035063E" w:rsidRPr="005F62DD" w:rsidRDefault="0035063E" w:rsidP="00A25B09">
      <w:pPr>
        <w:tabs>
          <w:tab w:val="left" w:pos="0"/>
          <w:tab w:val="center" w:pos="6066"/>
        </w:tabs>
        <w:spacing w:after="0" w:line="240" w:lineRule="auto"/>
        <w:ind w:left="432"/>
        <w:jc w:val="both"/>
        <w:rPr>
          <w:rFonts w:ascii="Times New Roman" w:hAnsi="Times New Roman" w:cs="Times New Roman"/>
          <w:color w:val="000000"/>
          <w:sz w:val="24"/>
          <w:szCs w:val="24"/>
        </w:rPr>
      </w:pPr>
      <w:r w:rsidRPr="005F62DD">
        <w:rPr>
          <w:rFonts w:ascii="Times New Roman" w:hAnsi="Times New Roman" w:cs="Times New Roman"/>
          <w:b/>
          <w:bCs/>
          <w:color w:val="000000"/>
          <w:sz w:val="20"/>
          <w:szCs w:val="20"/>
        </w:rPr>
        <w:t>BANGKOK</w:t>
      </w:r>
      <w:r w:rsidRPr="005F62DD">
        <w:rPr>
          <w:rFonts w:ascii="Times New Roman" w:hAnsi="Times New Roman" w:cs="Times New Roman"/>
          <w:b/>
          <w:bCs/>
          <w:color w:val="000000"/>
          <w:sz w:val="24"/>
          <w:szCs w:val="24"/>
        </w:rPr>
        <w:tab/>
      </w:r>
      <w:r w:rsidRPr="005F62DD">
        <w:rPr>
          <w:rFonts w:ascii="Times New Roman" w:hAnsi="Times New Roman" w:cs="Times New Roman"/>
          <w:color w:val="000000"/>
          <w:sz w:val="24"/>
          <w:szCs w:val="24"/>
        </w:rPr>
        <w:t>Registration No.</w:t>
      </w:r>
      <w:r w:rsidRPr="005F62DD">
        <w:rPr>
          <w:rFonts w:ascii="Times New Roman" w:hAnsi="Times New Roman" w:cs="Times New Roman"/>
          <w:sz w:val="24"/>
          <w:szCs w:val="24"/>
        </w:rPr>
        <w:t xml:space="preserve"> </w:t>
      </w:r>
      <w:r w:rsidR="002100E7">
        <w:rPr>
          <w:rFonts w:ascii="Times New Roman" w:eastAsia="Arial Unicode MS" w:hAnsi="Times New Roman" w:cs="Angsana New"/>
          <w:sz w:val="24"/>
          <w:szCs w:val="24"/>
        </w:rPr>
        <w:t>6797</w:t>
      </w:r>
    </w:p>
    <w:p w:rsidR="0035063E" w:rsidRPr="005F62DD" w:rsidRDefault="009E0F33" w:rsidP="00A25B09">
      <w:pPr>
        <w:tabs>
          <w:tab w:val="left" w:pos="0"/>
          <w:tab w:val="center" w:pos="6066"/>
        </w:tabs>
        <w:spacing w:after="0" w:line="240" w:lineRule="auto"/>
        <w:ind w:left="432"/>
        <w:jc w:val="both"/>
        <w:rPr>
          <w:rFonts w:ascii="Times New Roman" w:hAnsi="Times New Roman" w:cs="Times New Roman"/>
          <w:b/>
          <w:bCs/>
          <w:color w:val="000000"/>
          <w:sz w:val="24"/>
          <w:szCs w:val="24"/>
          <w:cs/>
        </w:rPr>
      </w:pPr>
      <w:r>
        <w:rPr>
          <w:rFonts w:ascii="Times New Roman" w:hAnsi="Times New Roman" w:cs="Times New Roman"/>
          <w:color w:val="000000"/>
          <w:sz w:val="24"/>
          <w:szCs w:val="30"/>
        </w:rPr>
        <w:t>February 26, 2020</w:t>
      </w:r>
      <w:r w:rsidR="0035063E" w:rsidRPr="005F62DD">
        <w:rPr>
          <w:rFonts w:ascii="Times New Roman" w:hAnsi="Times New Roman" w:cs="Times New Roman"/>
          <w:b/>
          <w:bCs/>
          <w:color w:val="000000"/>
          <w:sz w:val="24"/>
          <w:szCs w:val="24"/>
        </w:rPr>
        <w:tab/>
      </w:r>
      <w:r w:rsidR="0035063E" w:rsidRPr="005F62DD">
        <w:rPr>
          <w:rFonts w:ascii="Times New Roman" w:hAnsi="Times New Roman" w:cs="Times New Roman"/>
          <w:b/>
          <w:bCs/>
          <w:color w:val="000000"/>
          <w:sz w:val="20"/>
          <w:szCs w:val="20"/>
        </w:rPr>
        <w:t>DELOITTE  TOUCHE  TOHMATSU  JAIYOS  AUDIT  CO.,  LTD.</w:t>
      </w:r>
    </w:p>
    <w:sectPr w:rsidR="0035063E" w:rsidRPr="005F62DD" w:rsidSect="00C52659">
      <w:footerReference w:type="default" r:id="rId11"/>
      <w:headerReference w:type="first" r:id="rId12"/>
      <w:footerReference w:type="first" r:id="rId13"/>
      <w:pgSz w:w="11906" w:h="16838" w:code="9"/>
      <w:pgMar w:top="1440" w:right="1224" w:bottom="720" w:left="1440" w:header="864" w:footer="432" w:gutter="0"/>
      <w:pgNumType w:fmt="numberInDash"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3E52" w:rsidRDefault="00223E52" w:rsidP="003E33B4">
      <w:pPr>
        <w:spacing w:after="0" w:line="240" w:lineRule="auto"/>
      </w:pPr>
      <w:r>
        <w:separator/>
      </w:r>
    </w:p>
  </w:endnote>
  <w:endnote w:type="continuationSeparator" w:id="0">
    <w:p w:rsidR="00223E52" w:rsidRDefault="00223E52" w:rsidP="003E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4D3" w:rsidRPr="00223E52" w:rsidRDefault="00F024D3"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704591">
      <w:rPr>
        <w:rFonts w:ascii="Times New Roman" w:hAnsi="Times New Roman" w:cs="Times New Roman"/>
        <w:noProof/>
        <w:sz w:val="24"/>
        <w:szCs w:val="24"/>
      </w:rPr>
      <w:t>- 3 -</w:t>
    </w:r>
    <w:r w:rsidRPr="00F024D3">
      <w:rPr>
        <w:rFonts w:ascii="Times New Roman" w:hAnsi="Times New Roman" w:cs="Times New Roman"/>
        <w:noProof/>
        <w:sz w:val="24"/>
        <w:szCs w:val="24"/>
      </w:rPr>
      <w:fldChar w:fldCharType="end"/>
    </w:r>
  </w:p>
  <w:p w:rsidR="00704591" w:rsidRPr="00223E52" w:rsidRDefault="00704591" w:rsidP="00F024D3">
    <w:pPr>
      <w:pStyle w:val="Footer"/>
      <w:jc w:val="center"/>
      <w:rPr>
        <w:rFonts w:ascii="Times New Roman" w:hAnsi="Times New Roman"/>
        <w:noProof/>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4591" w:rsidRPr="00223E52" w:rsidRDefault="00704591" w:rsidP="00F024D3">
    <w:pPr>
      <w:pStyle w:val="Footer"/>
      <w:jc w:val="center"/>
      <w:rPr>
        <w:rFonts w:ascii="Times New Roman" w:hAnsi="Times New Roman"/>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F71909">
      <w:rPr>
        <w:rFonts w:ascii="Times New Roman" w:hAnsi="Times New Roman" w:cs="Times New Roman"/>
        <w:noProof/>
        <w:sz w:val="24"/>
        <w:szCs w:val="24"/>
      </w:rPr>
      <w:t>- 3 -</w:t>
    </w:r>
    <w:r w:rsidRPr="00F024D3">
      <w:rPr>
        <w:rFonts w:ascii="Times New Roman" w:hAnsi="Times New Roman" w:cs="Times New Roman"/>
        <w:noProof/>
        <w:sz w:val="24"/>
        <w:szCs w:val="24"/>
      </w:rPr>
      <w:fldChar w:fldCharType="end"/>
    </w:r>
  </w:p>
  <w:p w:rsidR="00704591" w:rsidRPr="00704591" w:rsidRDefault="00704591" w:rsidP="00704591">
    <w:pPr>
      <w:pStyle w:val="Footer"/>
      <w:tabs>
        <w:tab w:val="left" w:pos="2430"/>
      </w:tabs>
      <w:jc w:val="right"/>
      <w:rPr>
        <w:rFonts w:ascii="Arial" w:hAnsi="Arial" w:cs="Arial"/>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4D3" w:rsidRDefault="00F024D3" w:rsidP="00F024D3">
    <w:pPr>
      <w:pStyle w:val="Footer"/>
      <w:jc w:val="center"/>
      <w:rPr>
        <w:rFonts w:ascii="Times New Roman" w:hAnsi="Times New Roman" w:cstheme="minorBidi"/>
        <w:noProof/>
        <w:sz w:val="24"/>
        <w:szCs w:val="24"/>
      </w:rPr>
    </w:pPr>
    <w:r w:rsidRPr="00F024D3">
      <w:rPr>
        <w:rFonts w:ascii="Times New Roman" w:hAnsi="Times New Roman" w:cs="Times New Roman"/>
        <w:sz w:val="24"/>
        <w:szCs w:val="24"/>
      </w:rPr>
      <w:fldChar w:fldCharType="begin"/>
    </w:r>
    <w:r w:rsidRPr="00F024D3">
      <w:rPr>
        <w:rFonts w:ascii="Times New Roman" w:hAnsi="Times New Roman" w:cs="Times New Roman"/>
        <w:sz w:val="24"/>
        <w:szCs w:val="24"/>
      </w:rPr>
      <w:instrText xml:space="preserve"> PAGE   \* MERGEFORMAT </w:instrText>
    </w:r>
    <w:r w:rsidRPr="00F024D3">
      <w:rPr>
        <w:rFonts w:ascii="Times New Roman" w:hAnsi="Times New Roman" w:cs="Times New Roman"/>
        <w:sz w:val="24"/>
        <w:szCs w:val="24"/>
      </w:rPr>
      <w:fldChar w:fldCharType="separate"/>
    </w:r>
    <w:r w:rsidR="00F71909">
      <w:rPr>
        <w:rFonts w:ascii="Times New Roman" w:hAnsi="Times New Roman" w:cs="Times New Roman"/>
        <w:noProof/>
        <w:sz w:val="24"/>
        <w:szCs w:val="24"/>
      </w:rPr>
      <w:t>- 2 -</w:t>
    </w:r>
    <w:r w:rsidRPr="00F024D3">
      <w:rPr>
        <w:rFonts w:ascii="Times New Roman" w:hAnsi="Times New Roman" w:cs="Times New Roman"/>
        <w:noProof/>
        <w:sz w:val="24"/>
        <w:szCs w:val="24"/>
      </w:rPr>
      <w:fldChar w:fldCharType="end"/>
    </w:r>
  </w:p>
  <w:p w:rsidR="00A25B09" w:rsidRPr="00A25B09" w:rsidRDefault="00A25B09" w:rsidP="00F024D3">
    <w:pPr>
      <w:pStyle w:val="Footer"/>
      <w:jc w:val="center"/>
      <w:rPr>
        <w:rFonts w:ascii="Times New Roman" w:hAnsi="Times New Roman" w:cstheme="minorBidi"/>
        <w:noProof/>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3E52" w:rsidRDefault="00223E52" w:rsidP="003E33B4">
      <w:pPr>
        <w:spacing w:after="0" w:line="240" w:lineRule="auto"/>
      </w:pPr>
      <w:r>
        <w:separator/>
      </w:r>
    </w:p>
  </w:footnote>
  <w:footnote w:type="continuationSeparator" w:id="0">
    <w:p w:rsidR="00223E52" w:rsidRDefault="00223E52" w:rsidP="003E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rsidR="006C1528" w:rsidRPr="006C1528" w:rsidRDefault="006C1528" w:rsidP="006C1528">
    <w:pPr>
      <w:pStyle w:val="Header"/>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4D3" w:rsidRDefault="00F024D3" w:rsidP="00F024D3">
    <w:pPr>
      <w:pStyle w:val="Header"/>
      <w:ind w:right="7"/>
      <w:rPr>
        <w:rFonts w:ascii="Univers" w:eastAsia="Angsana New" w:hAnsi="Univers"/>
        <w:b/>
        <w:bCs/>
        <w:sz w:val="16"/>
        <w:szCs w:val="16"/>
      </w:rPr>
    </w:pPr>
    <w:r>
      <w:rPr>
        <w:rFonts w:ascii="Univers" w:eastAsia="Angsana New" w:hAnsi="Univers"/>
        <w:b/>
        <w:bCs/>
        <w:sz w:val="16"/>
        <w:szCs w:val="16"/>
      </w:rPr>
      <w:t>Deloitte Touche Tohmatsu Jaiyos Audit</w:t>
    </w:r>
  </w:p>
  <w:p w:rsidR="00F024D3" w:rsidRPr="008A0043" w:rsidRDefault="00F024D3" w:rsidP="00F024D3">
    <w:pPr>
      <w:pStyle w:val="Header"/>
      <w:rPr>
        <w:sz w:val="24"/>
        <w:szCs w:val="24"/>
      </w:rPr>
    </w:pPr>
    <w:r>
      <w:rPr>
        <w:rFonts w:eastAsia="Angsana New" w:cs="DilleniaUPC"/>
        <w:b/>
        <w:bCs/>
        <w:sz w:val="24"/>
        <w:szCs w:val="24"/>
        <w:cs/>
      </w:rPr>
      <w:t>ดีลอยท์ ทู้ช โธมัทสุ ไชยยศ</w:t>
    </w:r>
    <w:r>
      <w:rPr>
        <w:rFonts w:eastAsia="Angsana New" w:cs="DilleniaUPC" w:hint="cs"/>
        <w:b/>
        <w:bCs/>
        <w:sz w:val="24"/>
        <w:szCs w:val="24"/>
        <w:cs/>
      </w:rPr>
      <w:t xml:space="preserve"> สอบบัญชี</w:t>
    </w:r>
  </w:p>
  <w:p w:rsidR="006C1528" w:rsidRPr="006C1528" w:rsidRDefault="006C1528" w:rsidP="005B271A">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1CF4"/>
    <w:multiLevelType w:val="hybridMultilevel"/>
    <w:tmpl w:val="B32C2108"/>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F66D13"/>
    <w:multiLevelType w:val="hybridMultilevel"/>
    <w:tmpl w:val="6DCCB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14C8A"/>
    <w:multiLevelType w:val="hybridMultilevel"/>
    <w:tmpl w:val="FE906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F762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F55EF0"/>
    <w:multiLevelType w:val="hybridMultilevel"/>
    <w:tmpl w:val="41DE3E20"/>
    <w:lvl w:ilvl="0" w:tplc="85BE3EA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8" w15:restartNumberingAfterBreak="0">
    <w:nsid w:val="3AB02B11"/>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E1B647D"/>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E2E3DFB"/>
    <w:multiLevelType w:val="hybridMultilevel"/>
    <w:tmpl w:val="1D3E59E2"/>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1"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8B79F9"/>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927728"/>
    <w:multiLevelType w:val="hybridMultilevel"/>
    <w:tmpl w:val="C436C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30B60"/>
    <w:multiLevelType w:val="hybridMultilevel"/>
    <w:tmpl w:val="D8E69B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0978B5"/>
    <w:multiLevelType w:val="hybridMultilevel"/>
    <w:tmpl w:val="69A2F720"/>
    <w:lvl w:ilvl="0" w:tplc="67D60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8E7135F"/>
    <w:multiLevelType w:val="hybridMultilevel"/>
    <w:tmpl w:val="1BDAF250"/>
    <w:lvl w:ilvl="0" w:tplc="34C61A38">
      <w:start w:val="1"/>
      <w:numFmt w:val="decimal"/>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num w:numId="1">
    <w:abstractNumId w:val="2"/>
  </w:num>
  <w:num w:numId="2">
    <w:abstractNumId w:val="15"/>
  </w:num>
  <w:num w:numId="3">
    <w:abstractNumId w:val="14"/>
  </w:num>
  <w:num w:numId="4">
    <w:abstractNumId w:val="16"/>
  </w:num>
  <w:num w:numId="5">
    <w:abstractNumId w:val="12"/>
  </w:num>
  <w:num w:numId="6">
    <w:abstractNumId w:val="1"/>
  </w:num>
  <w:num w:numId="7">
    <w:abstractNumId w:val="4"/>
  </w:num>
  <w:num w:numId="8">
    <w:abstractNumId w:val="5"/>
  </w:num>
  <w:num w:numId="9">
    <w:abstractNumId w:val="17"/>
  </w:num>
  <w:num w:numId="10">
    <w:abstractNumId w:val="7"/>
  </w:num>
  <w:num w:numId="11">
    <w:abstractNumId w:val="6"/>
  </w:num>
  <w:num w:numId="12">
    <w:abstractNumId w:val="9"/>
  </w:num>
  <w:num w:numId="13">
    <w:abstractNumId w:val="19"/>
  </w:num>
  <w:num w:numId="14">
    <w:abstractNumId w:val="8"/>
  </w:num>
  <w:num w:numId="15">
    <w:abstractNumId w:val="13"/>
  </w:num>
  <w:num w:numId="16">
    <w:abstractNumId w:val="0"/>
  </w:num>
  <w:num w:numId="17">
    <w:abstractNumId w:val="18"/>
  </w:num>
  <w:num w:numId="18">
    <w:abstractNumId w:val="20"/>
  </w:num>
  <w:num w:numId="19">
    <w:abstractNumId w:val="11"/>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3B4"/>
    <w:rsid w:val="00014D39"/>
    <w:rsid w:val="0002481E"/>
    <w:rsid w:val="0003085E"/>
    <w:rsid w:val="0003451E"/>
    <w:rsid w:val="00034FF4"/>
    <w:rsid w:val="00042258"/>
    <w:rsid w:val="00044B10"/>
    <w:rsid w:val="00053413"/>
    <w:rsid w:val="00054531"/>
    <w:rsid w:val="00057520"/>
    <w:rsid w:val="000575B7"/>
    <w:rsid w:val="00071A4A"/>
    <w:rsid w:val="00075E3B"/>
    <w:rsid w:val="00080D9B"/>
    <w:rsid w:val="00095E73"/>
    <w:rsid w:val="00096654"/>
    <w:rsid w:val="00096960"/>
    <w:rsid w:val="000A5C53"/>
    <w:rsid w:val="000A7F33"/>
    <w:rsid w:val="000B337F"/>
    <w:rsid w:val="000B43EC"/>
    <w:rsid w:val="000B459B"/>
    <w:rsid w:val="000B48EE"/>
    <w:rsid w:val="000B6B3B"/>
    <w:rsid w:val="000D654A"/>
    <w:rsid w:val="000E16D6"/>
    <w:rsid w:val="000E6D9F"/>
    <w:rsid w:val="000F30B4"/>
    <w:rsid w:val="000F3BD9"/>
    <w:rsid w:val="000F4B5D"/>
    <w:rsid w:val="00100ED2"/>
    <w:rsid w:val="0010547B"/>
    <w:rsid w:val="00105F99"/>
    <w:rsid w:val="00106E02"/>
    <w:rsid w:val="00114728"/>
    <w:rsid w:val="00116305"/>
    <w:rsid w:val="00125081"/>
    <w:rsid w:val="00131806"/>
    <w:rsid w:val="00136E27"/>
    <w:rsid w:val="00151145"/>
    <w:rsid w:val="001551CB"/>
    <w:rsid w:val="0017033E"/>
    <w:rsid w:val="001776E2"/>
    <w:rsid w:val="0018351C"/>
    <w:rsid w:val="0018622D"/>
    <w:rsid w:val="001978F0"/>
    <w:rsid w:val="00197C65"/>
    <w:rsid w:val="001B3CEA"/>
    <w:rsid w:val="001C44CB"/>
    <w:rsid w:val="001D3D57"/>
    <w:rsid w:val="001E138B"/>
    <w:rsid w:val="001F54AC"/>
    <w:rsid w:val="001F70E6"/>
    <w:rsid w:val="001F797D"/>
    <w:rsid w:val="002012AE"/>
    <w:rsid w:val="002037B6"/>
    <w:rsid w:val="002100E7"/>
    <w:rsid w:val="00210158"/>
    <w:rsid w:val="002112C8"/>
    <w:rsid w:val="00212403"/>
    <w:rsid w:val="00220DB9"/>
    <w:rsid w:val="0022250C"/>
    <w:rsid w:val="00223E52"/>
    <w:rsid w:val="002479D6"/>
    <w:rsid w:val="0025132C"/>
    <w:rsid w:val="00257AE9"/>
    <w:rsid w:val="00260FFD"/>
    <w:rsid w:val="002805A7"/>
    <w:rsid w:val="00281710"/>
    <w:rsid w:val="00283C13"/>
    <w:rsid w:val="00295E93"/>
    <w:rsid w:val="0029722C"/>
    <w:rsid w:val="002A013E"/>
    <w:rsid w:val="002A0252"/>
    <w:rsid w:val="002A1D5C"/>
    <w:rsid w:val="002A606A"/>
    <w:rsid w:val="002B7381"/>
    <w:rsid w:val="002C4BA2"/>
    <w:rsid w:val="002E02AE"/>
    <w:rsid w:val="002E46FD"/>
    <w:rsid w:val="002E5515"/>
    <w:rsid w:val="002F0172"/>
    <w:rsid w:val="002F4BC3"/>
    <w:rsid w:val="0030068E"/>
    <w:rsid w:val="003028B3"/>
    <w:rsid w:val="0031296C"/>
    <w:rsid w:val="00314FA9"/>
    <w:rsid w:val="00323C22"/>
    <w:rsid w:val="00331D79"/>
    <w:rsid w:val="00333A7A"/>
    <w:rsid w:val="00334944"/>
    <w:rsid w:val="003370AA"/>
    <w:rsid w:val="00345852"/>
    <w:rsid w:val="00347842"/>
    <w:rsid w:val="0035063E"/>
    <w:rsid w:val="00352925"/>
    <w:rsid w:val="0035406B"/>
    <w:rsid w:val="00361EB4"/>
    <w:rsid w:val="003649A5"/>
    <w:rsid w:val="00365272"/>
    <w:rsid w:val="00373751"/>
    <w:rsid w:val="00375017"/>
    <w:rsid w:val="003803FF"/>
    <w:rsid w:val="00386F64"/>
    <w:rsid w:val="00387258"/>
    <w:rsid w:val="003933EE"/>
    <w:rsid w:val="003C28F4"/>
    <w:rsid w:val="003D11E9"/>
    <w:rsid w:val="003D3B40"/>
    <w:rsid w:val="003E33B4"/>
    <w:rsid w:val="003F577A"/>
    <w:rsid w:val="004412A4"/>
    <w:rsid w:val="004417F0"/>
    <w:rsid w:val="00455FE6"/>
    <w:rsid w:val="00461FA8"/>
    <w:rsid w:val="00462128"/>
    <w:rsid w:val="004901A2"/>
    <w:rsid w:val="004A1964"/>
    <w:rsid w:val="004A2EBB"/>
    <w:rsid w:val="004A31F0"/>
    <w:rsid w:val="004C75DE"/>
    <w:rsid w:val="004E232A"/>
    <w:rsid w:val="004E6DDF"/>
    <w:rsid w:val="004F3666"/>
    <w:rsid w:val="00506755"/>
    <w:rsid w:val="005079AD"/>
    <w:rsid w:val="00511BB2"/>
    <w:rsid w:val="00515A6E"/>
    <w:rsid w:val="005214FA"/>
    <w:rsid w:val="00523EA6"/>
    <w:rsid w:val="00555CBB"/>
    <w:rsid w:val="00563AB9"/>
    <w:rsid w:val="00582384"/>
    <w:rsid w:val="00583B75"/>
    <w:rsid w:val="00586D23"/>
    <w:rsid w:val="00595A6F"/>
    <w:rsid w:val="00597918"/>
    <w:rsid w:val="005A2318"/>
    <w:rsid w:val="005A5427"/>
    <w:rsid w:val="005B0142"/>
    <w:rsid w:val="005B1970"/>
    <w:rsid w:val="005B271A"/>
    <w:rsid w:val="005B4DC7"/>
    <w:rsid w:val="005B7B74"/>
    <w:rsid w:val="005C5317"/>
    <w:rsid w:val="005F62DD"/>
    <w:rsid w:val="005F743E"/>
    <w:rsid w:val="005F7F8D"/>
    <w:rsid w:val="00602343"/>
    <w:rsid w:val="0060557C"/>
    <w:rsid w:val="0060666D"/>
    <w:rsid w:val="00606CD6"/>
    <w:rsid w:val="00611DAE"/>
    <w:rsid w:val="00632B77"/>
    <w:rsid w:val="00641E9F"/>
    <w:rsid w:val="0064236E"/>
    <w:rsid w:val="006507DD"/>
    <w:rsid w:val="00657507"/>
    <w:rsid w:val="00666CA6"/>
    <w:rsid w:val="00672245"/>
    <w:rsid w:val="00683267"/>
    <w:rsid w:val="006A7922"/>
    <w:rsid w:val="006C0A5F"/>
    <w:rsid w:val="006C1528"/>
    <w:rsid w:val="006C1FB9"/>
    <w:rsid w:val="006C41CE"/>
    <w:rsid w:val="006C4DBC"/>
    <w:rsid w:val="006E22F8"/>
    <w:rsid w:val="006E2410"/>
    <w:rsid w:val="006E7FA6"/>
    <w:rsid w:val="006F2F38"/>
    <w:rsid w:val="006F3759"/>
    <w:rsid w:val="00704591"/>
    <w:rsid w:val="0070742A"/>
    <w:rsid w:val="007120C1"/>
    <w:rsid w:val="0071482D"/>
    <w:rsid w:val="007206F3"/>
    <w:rsid w:val="00720AF8"/>
    <w:rsid w:val="00721353"/>
    <w:rsid w:val="007231A6"/>
    <w:rsid w:val="00736DD3"/>
    <w:rsid w:val="0074096A"/>
    <w:rsid w:val="0074390A"/>
    <w:rsid w:val="00746C42"/>
    <w:rsid w:val="00756BB8"/>
    <w:rsid w:val="00761512"/>
    <w:rsid w:val="0076556F"/>
    <w:rsid w:val="0077450E"/>
    <w:rsid w:val="00776D0A"/>
    <w:rsid w:val="007961DF"/>
    <w:rsid w:val="00796F99"/>
    <w:rsid w:val="00797359"/>
    <w:rsid w:val="007A3DF8"/>
    <w:rsid w:val="007B33A6"/>
    <w:rsid w:val="007C4F53"/>
    <w:rsid w:val="007D0360"/>
    <w:rsid w:val="007D63BC"/>
    <w:rsid w:val="007F0DFA"/>
    <w:rsid w:val="007F2193"/>
    <w:rsid w:val="007F73F6"/>
    <w:rsid w:val="008012BB"/>
    <w:rsid w:val="00801B0C"/>
    <w:rsid w:val="00814C34"/>
    <w:rsid w:val="00822492"/>
    <w:rsid w:val="00850458"/>
    <w:rsid w:val="008555BF"/>
    <w:rsid w:val="008566CB"/>
    <w:rsid w:val="00856C9C"/>
    <w:rsid w:val="008651DD"/>
    <w:rsid w:val="00872C2F"/>
    <w:rsid w:val="00891A8A"/>
    <w:rsid w:val="0089333A"/>
    <w:rsid w:val="008A0DFD"/>
    <w:rsid w:val="008A4BD2"/>
    <w:rsid w:val="008D0E39"/>
    <w:rsid w:val="008D275C"/>
    <w:rsid w:val="008D72B0"/>
    <w:rsid w:val="008E4820"/>
    <w:rsid w:val="008E79DE"/>
    <w:rsid w:val="008F6560"/>
    <w:rsid w:val="008F69A3"/>
    <w:rsid w:val="008F6FCE"/>
    <w:rsid w:val="009023FD"/>
    <w:rsid w:val="00903438"/>
    <w:rsid w:val="00910D84"/>
    <w:rsid w:val="00911198"/>
    <w:rsid w:val="0091526B"/>
    <w:rsid w:val="00925B1F"/>
    <w:rsid w:val="009329E4"/>
    <w:rsid w:val="0093744D"/>
    <w:rsid w:val="00952C82"/>
    <w:rsid w:val="0096012F"/>
    <w:rsid w:val="00964DF4"/>
    <w:rsid w:val="009652B0"/>
    <w:rsid w:val="0097235D"/>
    <w:rsid w:val="0098426E"/>
    <w:rsid w:val="0099160A"/>
    <w:rsid w:val="00995763"/>
    <w:rsid w:val="009A76E8"/>
    <w:rsid w:val="009B1850"/>
    <w:rsid w:val="009B26B7"/>
    <w:rsid w:val="009B4FEF"/>
    <w:rsid w:val="009C39A0"/>
    <w:rsid w:val="009C74A3"/>
    <w:rsid w:val="009C7778"/>
    <w:rsid w:val="009D43B9"/>
    <w:rsid w:val="009D71B5"/>
    <w:rsid w:val="009E0F33"/>
    <w:rsid w:val="009E1FE0"/>
    <w:rsid w:val="009E3480"/>
    <w:rsid w:val="009F5652"/>
    <w:rsid w:val="00A034CD"/>
    <w:rsid w:val="00A10C94"/>
    <w:rsid w:val="00A143D8"/>
    <w:rsid w:val="00A16CBC"/>
    <w:rsid w:val="00A242F2"/>
    <w:rsid w:val="00A25B09"/>
    <w:rsid w:val="00A4240B"/>
    <w:rsid w:val="00A44703"/>
    <w:rsid w:val="00A458B9"/>
    <w:rsid w:val="00A50D52"/>
    <w:rsid w:val="00A55290"/>
    <w:rsid w:val="00A66EAD"/>
    <w:rsid w:val="00A712E4"/>
    <w:rsid w:val="00A87577"/>
    <w:rsid w:val="00A9123D"/>
    <w:rsid w:val="00A96F19"/>
    <w:rsid w:val="00AB225A"/>
    <w:rsid w:val="00AB4246"/>
    <w:rsid w:val="00AB79B7"/>
    <w:rsid w:val="00AE59F2"/>
    <w:rsid w:val="00AF09A8"/>
    <w:rsid w:val="00AF2919"/>
    <w:rsid w:val="00B00C66"/>
    <w:rsid w:val="00B0320F"/>
    <w:rsid w:val="00B23EB0"/>
    <w:rsid w:val="00B32197"/>
    <w:rsid w:val="00B35CCE"/>
    <w:rsid w:val="00B4218A"/>
    <w:rsid w:val="00B43104"/>
    <w:rsid w:val="00B465EC"/>
    <w:rsid w:val="00B6646F"/>
    <w:rsid w:val="00B66A14"/>
    <w:rsid w:val="00B67496"/>
    <w:rsid w:val="00B875D7"/>
    <w:rsid w:val="00B91429"/>
    <w:rsid w:val="00BA641D"/>
    <w:rsid w:val="00BA7EB1"/>
    <w:rsid w:val="00BB18A0"/>
    <w:rsid w:val="00BB75FD"/>
    <w:rsid w:val="00BC52C6"/>
    <w:rsid w:val="00BD5223"/>
    <w:rsid w:val="00BE0AE3"/>
    <w:rsid w:val="00BE4B62"/>
    <w:rsid w:val="00BE6C94"/>
    <w:rsid w:val="00BF025B"/>
    <w:rsid w:val="00BF0A3F"/>
    <w:rsid w:val="00BF2826"/>
    <w:rsid w:val="00BF4228"/>
    <w:rsid w:val="00BF7CA9"/>
    <w:rsid w:val="00C029C0"/>
    <w:rsid w:val="00C14750"/>
    <w:rsid w:val="00C16E61"/>
    <w:rsid w:val="00C21CCD"/>
    <w:rsid w:val="00C23484"/>
    <w:rsid w:val="00C25038"/>
    <w:rsid w:val="00C3514D"/>
    <w:rsid w:val="00C36D48"/>
    <w:rsid w:val="00C37EB6"/>
    <w:rsid w:val="00C41100"/>
    <w:rsid w:val="00C46D89"/>
    <w:rsid w:val="00C52659"/>
    <w:rsid w:val="00C52F1C"/>
    <w:rsid w:val="00C57D34"/>
    <w:rsid w:val="00C67986"/>
    <w:rsid w:val="00C8498C"/>
    <w:rsid w:val="00C87C24"/>
    <w:rsid w:val="00C91DAA"/>
    <w:rsid w:val="00C964E7"/>
    <w:rsid w:val="00C96D36"/>
    <w:rsid w:val="00CA3056"/>
    <w:rsid w:val="00CA47BC"/>
    <w:rsid w:val="00CB7806"/>
    <w:rsid w:val="00CC12B8"/>
    <w:rsid w:val="00CC586A"/>
    <w:rsid w:val="00CD053B"/>
    <w:rsid w:val="00CE0E9B"/>
    <w:rsid w:val="00CE2316"/>
    <w:rsid w:val="00CE7643"/>
    <w:rsid w:val="00CF7614"/>
    <w:rsid w:val="00D025A9"/>
    <w:rsid w:val="00D17805"/>
    <w:rsid w:val="00D33A19"/>
    <w:rsid w:val="00D412C9"/>
    <w:rsid w:val="00D442FD"/>
    <w:rsid w:val="00D50A97"/>
    <w:rsid w:val="00D623BB"/>
    <w:rsid w:val="00D62A8F"/>
    <w:rsid w:val="00D62CA2"/>
    <w:rsid w:val="00D927D9"/>
    <w:rsid w:val="00D96993"/>
    <w:rsid w:val="00DA53ED"/>
    <w:rsid w:val="00DC5540"/>
    <w:rsid w:val="00DC65BE"/>
    <w:rsid w:val="00DD3500"/>
    <w:rsid w:val="00DD6F6C"/>
    <w:rsid w:val="00DE5D41"/>
    <w:rsid w:val="00DF65FE"/>
    <w:rsid w:val="00E10B17"/>
    <w:rsid w:val="00E12E7D"/>
    <w:rsid w:val="00E26628"/>
    <w:rsid w:val="00E3230C"/>
    <w:rsid w:val="00E40535"/>
    <w:rsid w:val="00E43912"/>
    <w:rsid w:val="00E47313"/>
    <w:rsid w:val="00E500B8"/>
    <w:rsid w:val="00E50DDA"/>
    <w:rsid w:val="00E547AD"/>
    <w:rsid w:val="00E56CCA"/>
    <w:rsid w:val="00E67F9C"/>
    <w:rsid w:val="00E71092"/>
    <w:rsid w:val="00E74390"/>
    <w:rsid w:val="00E76EAB"/>
    <w:rsid w:val="00E83A52"/>
    <w:rsid w:val="00E91E5D"/>
    <w:rsid w:val="00E931F0"/>
    <w:rsid w:val="00EA6524"/>
    <w:rsid w:val="00EA68A5"/>
    <w:rsid w:val="00EA703B"/>
    <w:rsid w:val="00EA7352"/>
    <w:rsid w:val="00EC6D8A"/>
    <w:rsid w:val="00ED0FDA"/>
    <w:rsid w:val="00ED2FBA"/>
    <w:rsid w:val="00EF061D"/>
    <w:rsid w:val="00EF1706"/>
    <w:rsid w:val="00F024D3"/>
    <w:rsid w:val="00F04186"/>
    <w:rsid w:val="00F04E8A"/>
    <w:rsid w:val="00F06C2C"/>
    <w:rsid w:val="00F07060"/>
    <w:rsid w:val="00F21A30"/>
    <w:rsid w:val="00F27D52"/>
    <w:rsid w:val="00F36FFA"/>
    <w:rsid w:val="00F44804"/>
    <w:rsid w:val="00F47EA2"/>
    <w:rsid w:val="00F50E96"/>
    <w:rsid w:val="00F52CBE"/>
    <w:rsid w:val="00F643A4"/>
    <w:rsid w:val="00F71909"/>
    <w:rsid w:val="00F72BD1"/>
    <w:rsid w:val="00F81377"/>
    <w:rsid w:val="00F911E6"/>
    <w:rsid w:val="00FA6F38"/>
    <w:rsid w:val="00FB56B1"/>
    <w:rsid w:val="00FD00B7"/>
    <w:rsid w:val="00FE24D8"/>
    <w:rsid w:val="00FF3BED"/>
    <w:rsid w:val="00FF77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509DD55F-CC0E-49A4-A560-89AEA156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1B5"/>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33B4"/>
    <w:pPr>
      <w:spacing w:after="0" w:line="240" w:lineRule="auto"/>
    </w:pPr>
    <w:rPr>
      <w:sz w:val="20"/>
      <w:szCs w:val="25"/>
    </w:rPr>
  </w:style>
  <w:style w:type="character" w:customStyle="1" w:styleId="FootnoteTextChar">
    <w:name w:val="Footnote Text Char"/>
    <w:link w:val="FootnoteText"/>
    <w:uiPriority w:val="99"/>
    <w:semiHidden/>
    <w:rsid w:val="003E33B4"/>
    <w:rPr>
      <w:sz w:val="20"/>
      <w:szCs w:val="25"/>
    </w:rPr>
  </w:style>
  <w:style w:type="paragraph" w:styleId="Header">
    <w:name w:val="header"/>
    <w:basedOn w:val="Normal"/>
    <w:link w:val="HeaderChar"/>
    <w:unhideWhenUsed/>
    <w:rsid w:val="003E3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3E33B4"/>
  </w:style>
  <w:style w:type="paragraph" w:styleId="Footer">
    <w:name w:val="footer"/>
    <w:basedOn w:val="Normal"/>
    <w:link w:val="FooterChar"/>
    <w:uiPriority w:val="99"/>
    <w:unhideWhenUsed/>
    <w:rsid w:val="003E3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E33B4"/>
  </w:style>
  <w:style w:type="character" w:styleId="FootnoteReference">
    <w:name w:val="footnote reference"/>
    <w:rsid w:val="003E33B4"/>
    <w:rPr>
      <w:sz w:val="32"/>
      <w:szCs w:val="32"/>
      <w:vertAlign w:val="superscript"/>
    </w:rPr>
  </w:style>
  <w:style w:type="paragraph" w:styleId="BalloonText">
    <w:name w:val="Balloon Text"/>
    <w:basedOn w:val="Normal"/>
    <w:link w:val="BalloonTextChar"/>
    <w:uiPriority w:val="99"/>
    <w:semiHidden/>
    <w:unhideWhenUsed/>
    <w:rsid w:val="00555CB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555CBB"/>
    <w:rPr>
      <w:rFonts w:ascii="Segoe UI" w:hAnsi="Segoe UI" w:cs="Angsana New"/>
      <w:sz w:val="18"/>
      <w:szCs w:val="22"/>
    </w:rPr>
  </w:style>
  <w:style w:type="table" w:styleId="TableGrid">
    <w:name w:val="Table Grid"/>
    <w:basedOn w:val="TableNormal"/>
    <w:uiPriority w:val="59"/>
    <w:rsid w:val="00260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F70E6"/>
    <w:pPr>
      <w:autoSpaceDE w:val="0"/>
      <w:autoSpaceDN w:val="0"/>
      <w:adjustRightInd w:val="0"/>
    </w:pPr>
    <w:rPr>
      <w:rFonts w:ascii="Arial" w:hAnsi="Arial" w:cs="Arial"/>
      <w:color w:val="000000"/>
      <w:sz w:val="24"/>
      <w:szCs w:val="24"/>
    </w:rPr>
  </w:style>
  <w:style w:type="paragraph" w:styleId="Title">
    <w:name w:val="Title"/>
    <w:basedOn w:val="Normal"/>
    <w:link w:val="TitleChar"/>
    <w:qFormat/>
    <w:rsid w:val="001F70E6"/>
    <w:pPr>
      <w:spacing w:after="0" w:line="240" w:lineRule="exact"/>
      <w:jc w:val="center"/>
    </w:pPr>
    <w:rPr>
      <w:rFonts w:ascii="Times New Roman" w:eastAsia="Times New Roman" w:hAnsi="Times New Roman" w:cs="Angsana New"/>
      <w:b/>
      <w:bCs/>
      <w:color w:val="0000FF"/>
      <w:sz w:val="20"/>
      <w:szCs w:val="20"/>
    </w:rPr>
  </w:style>
  <w:style w:type="character" w:customStyle="1" w:styleId="TitleChar">
    <w:name w:val="Title Char"/>
    <w:link w:val="Title"/>
    <w:rsid w:val="001F70E6"/>
    <w:rPr>
      <w:rFonts w:ascii="Times New Roman" w:eastAsia="Times New Roman" w:hAnsi="Times New Roman" w:cs="Angsana New"/>
      <w:b/>
      <w:bCs/>
      <w:color w:val="0000FF"/>
      <w:sz w:val="20"/>
      <w:szCs w:val="20"/>
    </w:rPr>
  </w:style>
  <w:style w:type="paragraph" w:styleId="ListParagraph">
    <w:name w:val="List Paragraph"/>
    <w:basedOn w:val="Normal"/>
    <w:uiPriority w:val="34"/>
    <w:qFormat/>
    <w:rsid w:val="0035063E"/>
    <w:pPr>
      <w:spacing w:after="120" w:line="240" w:lineRule="auto"/>
      <w:ind w:left="720"/>
      <w:contextualSpacing/>
    </w:pPr>
  </w:style>
  <w:style w:type="character" w:customStyle="1" w:styleId="paragraph2">
    <w:name w:val="paragraph2"/>
    <w:rsid w:val="008A0DFD"/>
    <w:rPr>
      <w:rFonts w:ascii="Arial" w:hAnsi="Arial" w:cs="Arial" w:hint="default"/>
      <w:vanish w:val="0"/>
      <w:webHidden w:val="0"/>
      <w:sz w:val="29"/>
      <w:szCs w:val="29"/>
      <w:specVanish w:val="0"/>
    </w:rPr>
  </w:style>
  <w:style w:type="paragraph" w:styleId="BodyText3">
    <w:name w:val="Body Text 3"/>
    <w:basedOn w:val="Normal"/>
    <w:link w:val="BodyText3Char"/>
    <w:rsid w:val="00323C22"/>
    <w:pPr>
      <w:spacing w:after="0" w:line="240" w:lineRule="auto"/>
      <w:jc w:val="both"/>
    </w:pPr>
    <w:rPr>
      <w:rFonts w:ascii="Times New Roman" w:eastAsia="Cordia New" w:hAnsi="Times New Roman" w:cs="Angsana New"/>
      <w:sz w:val="24"/>
      <w:szCs w:val="24"/>
      <w:lang w:eastAsia="th-TH"/>
    </w:rPr>
  </w:style>
  <w:style w:type="character" w:customStyle="1" w:styleId="BodyText3Char">
    <w:name w:val="Body Text 3 Char"/>
    <w:link w:val="BodyText3"/>
    <w:rsid w:val="00323C22"/>
    <w:rPr>
      <w:rFonts w:ascii="Times New Roman" w:eastAsia="Cordia New" w:hAnsi="Times New Roman" w:cs="Angsana New"/>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349975">
      <w:bodyDiv w:val="1"/>
      <w:marLeft w:val="0"/>
      <w:marRight w:val="0"/>
      <w:marTop w:val="0"/>
      <w:marBottom w:val="0"/>
      <w:divBdr>
        <w:top w:val="none" w:sz="0" w:space="0" w:color="auto"/>
        <w:left w:val="none" w:sz="0" w:space="0" w:color="auto"/>
        <w:bottom w:val="none" w:sz="0" w:space="0" w:color="auto"/>
        <w:right w:val="none" w:sz="0" w:space="0" w:color="auto"/>
      </w:divBdr>
    </w:div>
    <w:div w:id="1381176282">
      <w:bodyDiv w:val="1"/>
      <w:marLeft w:val="0"/>
      <w:marRight w:val="0"/>
      <w:marTop w:val="0"/>
      <w:marBottom w:val="0"/>
      <w:divBdr>
        <w:top w:val="none" w:sz="0" w:space="0" w:color="auto"/>
        <w:left w:val="none" w:sz="0" w:space="0" w:color="auto"/>
        <w:bottom w:val="none" w:sz="0" w:space="0" w:color="auto"/>
        <w:right w:val="none" w:sz="0" w:space="0" w:color="auto"/>
      </w:divBdr>
    </w:div>
    <w:div w:id="1420322219">
      <w:bodyDiv w:val="1"/>
      <w:marLeft w:val="0"/>
      <w:marRight w:val="0"/>
      <w:marTop w:val="0"/>
      <w:marBottom w:val="0"/>
      <w:divBdr>
        <w:top w:val="none" w:sz="0" w:space="0" w:color="auto"/>
        <w:left w:val="none" w:sz="0" w:space="0" w:color="auto"/>
        <w:bottom w:val="none" w:sz="0" w:space="0" w:color="auto"/>
        <w:right w:val="none" w:sz="0" w:space="0" w:color="auto"/>
      </w:divBdr>
      <w:divsChild>
        <w:div w:id="1363440093">
          <w:marLeft w:val="0"/>
          <w:marRight w:val="0"/>
          <w:marTop w:val="0"/>
          <w:marBottom w:val="0"/>
          <w:divBdr>
            <w:top w:val="none" w:sz="0" w:space="0" w:color="auto"/>
            <w:left w:val="none" w:sz="0" w:space="0" w:color="auto"/>
            <w:bottom w:val="none" w:sz="0" w:space="0" w:color="auto"/>
            <w:right w:val="none" w:sz="0" w:space="0" w:color="auto"/>
          </w:divBdr>
          <w:divsChild>
            <w:div w:id="83843020">
              <w:marLeft w:val="0"/>
              <w:marRight w:val="0"/>
              <w:marTop w:val="0"/>
              <w:marBottom w:val="0"/>
              <w:divBdr>
                <w:top w:val="none" w:sz="0" w:space="0" w:color="auto"/>
                <w:left w:val="none" w:sz="0" w:space="0" w:color="auto"/>
                <w:bottom w:val="none" w:sz="0" w:space="0" w:color="auto"/>
                <w:right w:val="none" w:sz="0" w:space="0" w:color="auto"/>
              </w:divBdr>
              <w:divsChild>
                <w:div w:id="1398819181">
                  <w:marLeft w:val="0"/>
                  <w:marRight w:val="0"/>
                  <w:marTop w:val="0"/>
                  <w:marBottom w:val="0"/>
                  <w:divBdr>
                    <w:top w:val="none" w:sz="0" w:space="0" w:color="auto"/>
                    <w:left w:val="none" w:sz="0" w:space="0" w:color="auto"/>
                    <w:bottom w:val="none" w:sz="0" w:space="0" w:color="auto"/>
                    <w:right w:val="none" w:sz="0" w:space="0" w:color="auto"/>
                  </w:divBdr>
                  <w:divsChild>
                    <w:div w:id="809635783">
                      <w:marLeft w:val="0"/>
                      <w:marRight w:val="0"/>
                      <w:marTop w:val="0"/>
                      <w:marBottom w:val="0"/>
                      <w:divBdr>
                        <w:top w:val="none" w:sz="0" w:space="0" w:color="auto"/>
                        <w:left w:val="none" w:sz="0" w:space="0" w:color="auto"/>
                        <w:bottom w:val="none" w:sz="0" w:space="0" w:color="auto"/>
                        <w:right w:val="none" w:sz="0" w:space="0" w:color="auto"/>
                      </w:divBdr>
                      <w:divsChild>
                        <w:div w:id="237716920">
                          <w:marLeft w:val="0"/>
                          <w:marRight w:val="0"/>
                          <w:marTop w:val="0"/>
                          <w:marBottom w:val="0"/>
                          <w:divBdr>
                            <w:top w:val="none" w:sz="0" w:space="0" w:color="auto"/>
                            <w:left w:val="none" w:sz="0" w:space="0" w:color="auto"/>
                            <w:bottom w:val="none" w:sz="0" w:space="0" w:color="auto"/>
                            <w:right w:val="none" w:sz="0" w:space="0" w:color="auto"/>
                          </w:divBdr>
                          <w:divsChild>
                            <w:div w:id="2039426011">
                              <w:marLeft w:val="0"/>
                              <w:marRight w:val="0"/>
                              <w:marTop w:val="0"/>
                              <w:marBottom w:val="0"/>
                              <w:divBdr>
                                <w:top w:val="none" w:sz="0" w:space="0" w:color="auto"/>
                                <w:left w:val="none" w:sz="0" w:space="0" w:color="auto"/>
                                <w:bottom w:val="none" w:sz="0" w:space="0" w:color="auto"/>
                                <w:right w:val="none" w:sz="0" w:space="0" w:color="auto"/>
                              </w:divBdr>
                              <w:divsChild>
                                <w:div w:id="642082483">
                                  <w:marLeft w:val="0"/>
                                  <w:marRight w:val="0"/>
                                  <w:marTop w:val="0"/>
                                  <w:marBottom w:val="0"/>
                                  <w:divBdr>
                                    <w:top w:val="none" w:sz="0" w:space="0" w:color="auto"/>
                                    <w:left w:val="none" w:sz="0" w:space="0" w:color="auto"/>
                                    <w:bottom w:val="none" w:sz="0" w:space="0" w:color="auto"/>
                                    <w:right w:val="none" w:sz="0" w:space="0" w:color="auto"/>
                                  </w:divBdr>
                                  <w:divsChild>
                                    <w:div w:id="1811898192">
                                      <w:marLeft w:val="0"/>
                                      <w:marRight w:val="0"/>
                                      <w:marTop w:val="0"/>
                                      <w:marBottom w:val="0"/>
                                      <w:divBdr>
                                        <w:top w:val="none" w:sz="0" w:space="0" w:color="auto"/>
                                        <w:left w:val="none" w:sz="0" w:space="0" w:color="auto"/>
                                        <w:bottom w:val="none" w:sz="0" w:space="0" w:color="auto"/>
                                        <w:right w:val="none" w:sz="0" w:space="0" w:color="auto"/>
                                      </w:divBdr>
                                      <w:divsChild>
                                        <w:div w:id="884562993">
                                          <w:marLeft w:val="0"/>
                                          <w:marRight w:val="0"/>
                                          <w:marTop w:val="0"/>
                                          <w:marBottom w:val="0"/>
                                          <w:divBdr>
                                            <w:top w:val="none" w:sz="0" w:space="0" w:color="auto"/>
                                            <w:left w:val="none" w:sz="0" w:space="0" w:color="auto"/>
                                            <w:bottom w:val="none" w:sz="0" w:space="0" w:color="auto"/>
                                            <w:right w:val="none" w:sz="0" w:space="0" w:color="auto"/>
                                          </w:divBdr>
                                          <w:divsChild>
                                            <w:div w:id="2070424070">
                                              <w:marLeft w:val="0"/>
                                              <w:marRight w:val="0"/>
                                              <w:marTop w:val="0"/>
                                              <w:marBottom w:val="0"/>
                                              <w:divBdr>
                                                <w:top w:val="none" w:sz="0" w:space="0" w:color="auto"/>
                                                <w:left w:val="none" w:sz="0" w:space="0" w:color="auto"/>
                                                <w:bottom w:val="none" w:sz="0" w:space="0" w:color="auto"/>
                                                <w:right w:val="none" w:sz="0" w:space="0" w:color="auto"/>
                                              </w:divBdr>
                                              <w:divsChild>
                                                <w:div w:id="1087266485">
                                                  <w:marLeft w:val="0"/>
                                                  <w:marRight w:val="0"/>
                                                  <w:marTop w:val="0"/>
                                                  <w:marBottom w:val="0"/>
                                                  <w:divBdr>
                                                    <w:top w:val="none" w:sz="0" w:space="0" w:color="auto"/>
                                                    <w:left w:val="none" w:sz="0" w:space="0" w:color="auto"/>
                                                    <w:bottom w:val="none" w:sz="0" w:space="0" w:color="auto"/>
                                                    <w:right w:val="none" w:sz="0" w:space="0" w:color="auto"/>
                                                  </w:divBdr>
                                                  <w:divsChild>
                                                    <w:div w:id="1732119436">
                                                      <w:marLeft w:val="0"/>
                                                      <w:marRight w:val="0"/>
                                                      <w:marTop w:val="0"/>
                                                      <w:marBottom w:val="0"/>
                                                      <w:divBdr>
                                                        <w:top w:val="none" w:sz="0" w:space="0" w:color="auto"/>
                                                        <w:left w:val="none" w:sz="0" w:space="0" w:color="auto"/>
                                                        <w:bottom w:val="none" w:sz="0" w:space="0" w:color="auto"/>
                                                        <w:right w:val="none" w:sz="0" w:space="0" w:color="auto"/>
                                                      </w:divBdr>
                                                      <w:divsChild>
                                                        <w:div w:id="1423992842">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5248303">
      <w:bodyDiv w:val="1"/>
      <w:marLeft w:val="0"/>
      <w:marRight w:val="0"/>
      <w:marTop w:val="0"/>
      <w:marBottom w:val="0"/>
      <w:divBdr>
        <w:top w:val="none" w:sz="0" w:space="0" w:color="auto"/>
        <w:left w:val="none" w:sz="0" w:space="0" w:color="auto"/>
        <w:bottom w:val="none" w:sz="0" w:space="0" w:color="auto"/>
        <w:right w:val="none" w:sz="0" w:space="0" w:color="auto"/>
      </w:divBdr>
      <w:divsChild>
        <w:div w:id="783615235">
          <w:marLeft w:val="0"/>
          <w:marRight w:val="0"/>
          <w:marTop w:val="0"/>
          <w:marBottom w:val="0"/>
          <w:divBdr>
            <w:top w:val="none" w:sz="0" w:space="0" w:color="auto"/>
            <w:left w:val="none" w:sz="0" w:space="0" w:color="auto"/>
            <w:bottom w:val="none" w:sz="0" w:space="0" w:color="auto"/>
            <w:right w:val="none" w:sz="0" w:space="0" w:color="auto"/>
          </w:divBdr>
          <w:divsChild>
            <w:div w:id="1119757866">
              <w:marLeft w:val="0"/>
              <w:marRight w:val="0"/>
              <w:marTop w:val="0"/>
              <w:marBottom w:val="0"/>
              <w:divBdr>
                <w:top w:val="none" w:sz="0" w:space="0" w:color="auto"/>
                <w:left w:val="none" w:sz="0" w:space="0" w:color="auto"/>
                <w:bottom w:val="none" w:sz="0" w:space="0" w:color="auto"/>
                <w:right w:val="none" w:sz="0" w:space="0" w:color="auto"/>
              </w:divBdr>
              <w:divsChild>
                <w:div w:id="308175524">
                  <w:marLeft w:val="0"/>
                  <w:marRight w:val="0"/>
                  <w:marTop w:val="0"/>
                  <w:marBottom w:val="0"/>
                  <w:divBdr>
                    <w:top w:val="none" w:sz="0" w:space="0" w:color="auto"/>
                    <w:left w:val="none" w:sz="0" w:space="0" w:color="auto"/>
                    <w:bottom w:val="none" w:sz="0" w:space="0" w:color="auto"/>
                    <w:right w:val="none" w:sz="0" w:space="0" w:color="auto"/>
                  </w:divBdr>
                  <w:divsChild>
                    <w:div w:id="663431218">
                      <w:marLeft w:val="0"/>
                      <w:marRight w:val="0"/>
                      <w:marTop w:val="0"/>
                      <w:marBottom w:val="0"/>
                      <w:divBdr>
                        <w:top w:val="none" w:sz="0" w:space="0" w:color="auto"/>
                        <w:left w:val="none" w:sz="0" w:space="0" w:color="auto"/>
                        <w:bottom w:val="none" w:sz="0" w:space="0" w:color="auto"/>
                        <w:right w:val="none" w:sz="0" w:space="0" w:color="auto"/>
                      </w:divBdr>
                      <w:divsChild>
                        <w:div w:id="626473219">
                          <w:marLeft w:val="0"/>
                          <w:marRight w:val="0"/>
                          <w:marTop w:val="0"/>
                          <w:marBottom w:val="0"/>
                          <w:divBdr>
                            <w:top w:val="none" w:sz="0" w:space="0" w:color="auto"/>
                            <w:left w:val="none" w:sz="0" w:space="0" w:color="auto"/>
                            <w:bottom w:val="none" w:sz="0" w:space="0" w:color="auto"/>
                            <w:right w:val="none" w:sz="0" w:space="0" w:color="auto"/>
                          </w:divBdr>
                          <w:divsChild>
                            <w:div w:id="346365945">
                              <w:marLeft w:val="0"/>
                              <w:marRight w:val="0"/>
                              <w:marTop w:val="0"/>
                              <w:marBottom w:val="0"/>
                              <w:divBdr>
                                <w:top w:val="none" w:sz="0" w:space="0" w:color="auto"/>
                                <w:left w:val="none" w:sz="0" w:space="0" w:color="auto"/>
                                <w:bottom w:val="none" w:sz="0" w:space="0" w:color="auto"/>
                                <w:right w:val="none" w:sz="0" w:space="0" w:color="auto"/>
                              </w:divBdr>
                              <w:divsChild>
                                <w:div w:id="1299527521">
                                  <w:marLeft w:val="0"/>
                                  <w:marRight w:val="0"/>
                                  <w:marTop w:val="0"/>
                                  <w:marBottom w:val="0"/>
                                  <w:divBdr>
                                    <w:top w:val="none" w:sz="0" w:space="0" w:color="auto"/>
                                    <w:left w:val="none" w:sz="0" w:space="0" w:color="auto"/>
                                    <w:bottom w:val="none" w:sz="0" w:space="0" w:color="auto"/>
                                    <w:right w:val="none" w:sz="0" w:space="0" w:color="auto"/>
                                  </w:divBdr>
                                  <w:divsChild>
                                    <w:div w:id="1135103884">
                                      <w:marLeft w:val="0"/>
                                      <w:marRight w:val="0"/>
                                      <w:marTop w:val="0"/>
                                      <w:marBottom w:val="0"/>
                                      <w:divBdr>
                                        <w:top w:val="none" w:sz="0" w:space="0" w:color="auto"/>
                                        <w:left w:val="none" w:sz="0" w:space="0" w:color="auto"/>
                                        <w:bottom w:val="none" w:sz="0" w:space="0" w:color="auto"/>
                                        <w:right w:val="none" w:sz="0" w:space="0" w:color="auto"/>
                                      </w:divBdr>
                                      <w:divsChild>
                                        <w:div w:id="1947927033">
                                          <w:marLeft w:val="0"/>
                                          <w:marRight w:val="0"/>
                                          <w:marTop w:val="0"/>
                                          <w:marBottom w:val="0"/>
                                          <w:divBdr>
                                            <w:top w:val="none" w:sz="0" w:space="0" w:color="auto"/>
                                            <w:left w:val="none" w:sz="0" w:space="0" w:color="auto"/>
                                            <w:bottom w:val="none" w:sz="0" w:space="0" w:color="auto"/>
                                            <w:right w:val="none" w:sz="0" w:space="0" w:color="auto"/>
                                          </w:divBdr>
                                          <w:divsChild>
                                            <w:div w:id="1512795437">
                                              <w:marLeft w:val="0"/>
                                              <w:marRight w:val="0"/>
                                              <w:marTop w:val="0"/>
                                              <w:marBottom w:val="0"/>
                                              <w:divBdr>
                                                <w:top w:val="none" w:sz="0" w:space="0" w:color="auto"/>
                                                <w:left w:val="none" w:sz="0" w:space="0" w:color="auto"/>
                                                <w:bottom w:val="none" w:sz="0" w:space="0" w:color="auto"/>
                                                <w:right w:val="none" w:sz="0" w:space="0" w:color="auto"/>
                                              </w:divBdr>
                                              <w:divsChild>
                                                <w:div w:id="1284074032">
                                                  <w:marLeft w:val="0"/>
                                                  <w:marRight w:val="0"/>
                                                  <w:marTop w:val="0"/>
                                                  <w:marBottom w:val="0"/>
                                                  <w:divBdr>
                                                    <w:top w:val="none" w:sz="0" w:space="0" w:color="auto"/>
                                                    <w:left w:val="none" w:sz="0" w:space="0" w:color="auto"/>
                                                    <w:bottom w:val="none" w:sz="0" w:space="0" w:color="auto"/>
                                                    <w:right w:val="none" w:sz="0" w:space="0" w:color="auto"/>
                                                  </w:divBdr>
                                                  <w:divsChild>
                                                    <w:div w:id="2058123424">
                                                      <w:marLeft w:val="0"/>
                                                      <w:marRight w:val="0"/>
                                                      <w:marTop w:val="0"/>
                                                      <w:marBottom w:val="0"/>
                                                      <w:divBdr>
                                                        <w:top w:val="none" w:sz="0" w:space="0" w:color="auto"/>
                                                        <w:left w:val="none" w:sz="0" w:space="0" w:color="auto"/>
                                                        <w:bottom w:val="none" w:sz="0" w:space="0" w:color="auto"/>
                                                        <w:right w:val="none" w:sz="0" w:space="0" w:color="auto"/>
                                                      </w:divBdr>
                                                      <w:divsChild>
                                                        <w:div w:id="2002468024">
                                                          <w:marLeft w:val="480"/>
                                                          <w:marRight w:val="0"/>
                                                          <w:marTop w:val="240"/>
                                                          <w:marBottom w:val="6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09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5000074977</EngagementID>
  <LogicalEMSServerID>587502520312770826</LogicalEMSServerID>
  <WorkingPaperID>3157612672600005697</WorkingPaperID>
</DAEMSEngagementItem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778A5-EC45-4EBF-857C-9FFC78998586}">
  <ds:schemaRefs>
    <ds:schemaRef ds:uri="http://schemas.microsoft.com/DAEMSEngagementItemInfoXML"/>
  </ds:schemaRefs>
</ds:datastoreItem>
</file>

<file path=customXml/itemProps2.xml><?xml version="1.0" encoding="utf-8"?>
<ds:datastoreItem xmlns:ds="http://schemas.openxmlformats.org/officeDocument/2006/customXml" ds:itemID="{5D9D6493-8AD7-4563-9948-59C8FAEC0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1601</Words>
  <Characters>9128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Runee Palakajorsak</dc:creator>
  <cp:keywords/>
  <dc:description/>
  <cp:lastModifiedBy>User</cp:lastModifiedBy>
  <cp:revision>2</cp:revision>
  <cp:lastPrinted>2020-03-01T12:20:00Z</cp:lastPrinted>
  <dcterms:created xsi:type="dcterms:W3CDTF">2020-03-02T08:04:00Z</dcterms:created>
  <dcterms:modified xsi:type="dcterms:W3CDTF">2020-03-02T08:04:00Z</dcterms:modified>
</cp:coreProperties>
</file>