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02A74" w14:textId="77777777" w:rsidR="00853C07" w:rsidRPr="00762F95" w:rsidRDefault="00853C07" w:rsidP="00762F95">
      <w:pPr>
        <w:autoSpaceDE w:val="0"/>
        <w:autoSpaceDN w:val="0"/>
        <w:adjustRightInd w:val="0"/>
        <w:jc w:val="center"/>
        <w:rPr>
          <w:rFonts w:ascii="Times New Roman" w:eastAsia="Arial Unicode MS" w:hAnsi="Times New Roman" w:cs="Times New Roman"/>
          <w:b/>
          <w:bCs/>
          <w:sz w:val="20"/>
          <w:szCs w:val="20"/>
        </w:rPr>
      </w:pPr>
      <w:proofErr w:type="gramStart"/>
      <w:r w:rsidRPr="00762F95">
        <w:rPr>
          <w:rFonts w:ascii="Times New Roman" w:eastAsia="Arial Unicode MS" w:hAnsi="Times New Roman" w:cs="Times New Roman"/>
          <w:b/>
          <w:bCs/>
          <w:sz w:val="20"/>
          <w:szCs w:val="20"/>
        </w:rPr>
        <w:t>REPORT  OF</w:t>
      </w:r>
      <w:proofErr w:type="gramEnd"/>
      <w:r w:rsidRPr="00762F95">
        <w:rPr>
          <w:rFonts w:ascii="Times New Roman" w:eastAsia="Arial Unicode MS" w:hAnsi="Times New Roman" w:cs="Times New Roman"/>
          <w:b/>
          <w:bCs/>
          <w:sz w:val="20"/>
          <w:szCs w:val="20"/>
        </w:rPr>
        <w:t xml:space="preserve">  THE  INDEPENDENT  CERTIFIED  PUBLIC  ACCOUNTANTS</w:t>
      </w:r>
    </w:p>
    <w:p w14:paraId="4059804D" w14:textId="77777777" w:rsidR="00136681" w:rsidRPr="00762F95" w:rsidRDefault="00136681" w:rsidP="00762F95">
      <w:pPr>
        <w:autoSpaceDE w:val="0"/>
        <w:autoSpaceDN w:val="0"/>
        <w:adjustRightInd w:val="0"/>
        <w:rPr>
          <w:rFonts w:ascii="Times New Roman" w:eastAsia="Arial Unicode MS" w:hAnsi="Times New Roman" w:cs="Times New Roman"/>
          <w:b/>
          <w:bCs/>
          <w:sz w:val="20"/>
          <w:szCs w:val="20"/>
        </w:rPr>
      </w:pPr>
    </w:p>
    <w:p w14:paraId="449BF3D9" w14:textId="69833191" w:rsidR="00136681" w:rsidRPr="00762F95" w:rsidRDefault="00136681" w:rsidP="00762F95">
      <w:pPr>
        <w:autoSpaceDE w:val="0"/>
        <w:autoSpaceDN w:val="0"/>
        <w:adjustRightInd w:val="0"/>
        <w:rPr>
          <w:rFonts w:ascii="Times New Roman" w:eastAsia="Arial Unicode MS" w:hAnsi="Times New Roman" w:cs="Times New Roman"/>
          <w:b/>
          <w:bCs/>
          <w:sz w:val="20"/>
          <w:szCs w:val="20"/>
        </w:rPr>
      </w:pPr>
      <w:proofErr w:type="gramStart"/>
      <w:r w:rsidRPr="00762F95">
        <w:rPr>
          <w:rFonts w:ascii="Times New Roman" w:eastAsia="Arial Unicode MS" w:hAnsi="Times New Roman" w:cs="Times New Roman"/>
          <w:b/>
          <w:bCs/>
          <w:sz w:val="20"/>
          <w:szCs w:val="20"/>
        </w:rPr>
        <w:t>TO  THE</w:t>
      </w:r>
      <w:proofErr w:type="gramEnd"/>
      <w:r w:rsidRPr="00762F95">
        <w:rPr>
          <w:rFonts w:ascii="Times New Roman" w:eastAsia="Arial Unicode MS" w:hAnsi="Times New Roman" w:cs="Times New Roman"/>
          <w:b/>
          <w:bCs/>
          <w:sz w:val="20"/>
          <w:szCs w:val="20"/>
        </w:rPr>
        <w:t xml:space="preserve"> </w:t>
      </w:r>
      <w:r w:rsidR="00AE6536" w:rsidRPr="00762F95">
        <w:rPr>
          <w:rFonts w:ascii="Times New Roman" w:eastAsia="Arial Unicode MS" w:hAnsi="Times New Roman" w:cs="Times New Roman"/>
          <w:b/>
          <w:bCs/>
          <w:sz w:val="20"/>
          <w:szCs w:val="20"/>
          <w:cs/>
        </w:rPr>
        <w:t xml:space="preserve"> </w:t>
      </w:r>
      <w:r w:rsidRPr="00762F95">
        <w:rPr>
          <w:rFonts w:ascii="Times New Roman" w:eastAsia="Arial Unicode MS" w:hAnsi="Times New Roman" w:cs="Times New Roman"/>
          <w:b/>
          <w:bCs/>
          <w:sz w:val="20"/>
          <w:szCs w:val="20"/>
        </w:rPr>
        <w:t>SHAREHOLDERS  AND  BOARD  OF  DIRECTORS</w:t>
      </w:r>
    </w:p>
    <w:p w14:paraId="2DE6988F" w14:textId="430FC4D0" w:rsidR="00136681" w:rsidRPr="00762F95" w:rsidRDefault="00A10A02" w:rsidP="00762F95">
      <w:pPr>
        <w:autoSpaceDE w:val="0"/>
        <w:autoSpaceDN w:val="0"/>
        <w:adjustRightInd w:val="0"/>
        <w:rPr>
          <w:rFonts w:ascii="Times New Roman" w:eastAsia="Arial Unicode MS" w:hAnsi="Times New Roman" w:cs="Times New Roman"/>
          <w:b/>
          <w:bCs/>
          <w:sz w:val="20"/>
          <w:szCs w:val="20"/>
        </w:rPr>
      </w:pPr>
      <w:proofErr w:type="gramStart"/>
      <w:r w:rsidRPr="00762F95">
        <w:rPr>
          <w:rFonts w:ascii="Times New Roman" w:eastAsia="Arial Unicode MS" w:hAnsi="Times New Roman" w:cs="Times New Roman"/>
          <w:b/>
          <w:bCs/>
          <w:sz w:val="20"/>
          <w:szCs w:val="20"/>
        </w:rPr>
        <w:t>UA  WITHYA</w:t>
      </w:r>
      <w:proofErr w:type="gramEnd"/>
      <w:r w:rsidRPr="00762F95">
        <w:rPr>
          <w:rFonts w:ascii="Times New Roman" w:eastAsia="Arial Unicode MS" w:hAnsi="Times New Roman" w:cs="Times New Roman"/>
          <w:b/>
          <w:bCs/>
          <w:sz w:val="20"/>
          <w:szCs w:val="20"/>
        </w:rPr>
        <w:t xml:space="preserve">  PUBLIC  COMPANY  LIMITED</w:t>
      </w:r>
    </w:p>
    <w:p w14:paraId="02777FCB" w14:textId="77777777" w:rsidR="00853C07" w:rsidRPr="009969CD" w:rsidRDefault="00853C07" w:rsidP="00762F95">
      <w:pPr>
        <w:autoSpaceDE w:val="0"/>
        <w:autoSpaceDN w:val="0"/>
        <w:adjustRightInd w:val="0"/>
        <w:spacing w:after="0"/>
        <w:rPr>
          <w:rFonts w:ascii="Times New Roman" w:eastAsia="Arial Unicode MS" w:hAnsi="Times New Roman" w:cs="Times New Roman"/>
          <w:sz w:val="24"/>
          <w:szCs w:val="24"/>
        </w:rPr>
      </w:pPr>
    </w:p>
    <w:p w14:paraId="09D6A18D" w14:textId="754973AD" w:rsidR="006F63EF" w:rsidRPr="009969CD" w:rsidRDefault="00AE7771" w:rsidP="00762F95">
      <w:pPr>
        <w:spacing w:after="0"/>
        <w:rPr>
          <w:rFonts w:ascii="Times New Roman" w:eastAsia="Times New Roman" w:hAnsi="Times New Roman" w:cs="Times New Roman"/>
          <w:sz w:val="24"/>
          <w:szCs w:val="24"/>
        </w:rPr>
      </w:pPr>
      <w:r w:rsidRPr="009969CD">
        <w:rPr>
          <w:rFonts w:ascii="Times New Roman" w:eastAsia="Times New Roman" w:hAnsi="Times New Roman" w:cs="Times New Roman"/>
          <w:b/>
          <w:bCs/>
          <w:sz w:val="24"/>
          <w:szCs w:val="24"/>
        </w:rPr>
        <w:t xml:space="preserve">Qualified </w:t>
      </w:r>
      <w:r w:rsidR="006F63EF" w:rsidRPr="009969CD">
        <w:rPr>
          <w:rFonts w:ascii="Times New Roman" w:eastAsia="Times New Roman" w:hAnsi="Times New Roman" w:cs="Times New Roman"/>
          <w:b/>
          <w:bCs/>
          <w:sz w:val="24"/>
          <w:szCs w:val="24"/>
        </w:rPr>
        <w:t>Opinion</w:t>
      </w:r>
      <w:r w:rsidR="006F63EF" w:rsidRPr="009969CD">
        <w:rPr>
          <w:rFonts w:ascii="Times New Roman" w:eastAsia="Times New Roman" w:hAnsi="Times New Roman" w:cs="Times New Roman"/>
          <w:sz w:val="24"/>
          <w:szCs w:val="24"/>
        </w:rPr>
        <w:t xml:space="preserve"> </w:t>
      </w:r>
    </w:p>
    <w:p w14:paraId="10117D2F" w14:textId="77777777" w:rsidR="00451928" w:rsidRPr="009969CD" w:rsidRDefault="00451928" w:rsidP="00762F95">
      <w:pPr>
        <w:spacing w:after="0"/>
        <w:rPr>
          <w:rFonts w:ascii="Times New Roman" w:eastAsia="Times New Roman" w:hAnsi="Times New Roman" w:cs="Times New Roman"/>
          <w:sz w:val="24"/>
          <w:szCs w:val="24"/>
        </w:rPr>
      </w:pPr>
    </w:p>
    <w:p w14:paraId="0A0060EA" w14:textId="58DBCD0E" w:rsidR="000E06B5" w:rsidRPr="009969CD" w:rsidRDefault="00A10A02" w:rsidP="00762F95">
      <w:pPr>
        <w:spacing w:after="0"/>
        <w:jc w:val="thaiDistribute"/>
        <w:rPr>
          <w:rFonts w:ascii="Times New Roman" w:eastAsia="Times New Roman" w:hAnsi="Times New Roman" w:cs="Times New Roman"/>
          <w:spacing w:val="-4"/>
          <w:sz w:val="24"/>
          <w:szCs w:val="24"/>
        </w:rPr>
      </w:pPr>
      <w:r w:rsidRPr="009969CD">
        <w:rPr>
          <w:rFonts w:ascii="Times New Roman" w:eastAsia="Times New Roman" w:hAnsi="Times New Roman" w:cs="Times New Roman"/>
          <w:spacing w:val="-4"/>
          <w:sz w:val="24"/>
          <w:szCs w:val="24"/>
        </w:rPr>
        <w:t>We have audited the consolidated financial statements of</w:t>
      </w:r>
      <w:r w:rsidRPr="009969CD">
        <w:rPr>
          <w:rFonts w:ascii="Times New Roman" w:eastAsia="Times New Roman" w:hAnsi="Times New Roman" w:cs="Times New Roman"/>
          <w:spacing w:val="-4"/>
          <w:sz w:val="24"/>
          <w:szCs w:val="24"/>
          <w:cs/>
        </w:rPr>
        <w:t xml:space="preserve"> </w:t>
      </w:r>
      <w:proofErr w:type="spellStart"/>
      <w:r w:rsidRPr="009969CD">
        <w:rPr>
          <w:rFonts w:ascii="Times New Roman" w:hAnsi="Times New Roman" w:cs="Times New Roman"/>
          <w:color w:val="000000"/>
          <w:spacing w:val="-4"/>
          <w:sz w:val="24"/>
          <w:szCs w:val="24"/>
        </w:rPr>
        <w:t>Ua</w:t>
      </w:r>
      <w:proofErr w:type="spellEnd"/>
      <w:r w:rsidRPr="009969CD">
        <w:rPr>
          <w:rFonts w:ascii="Times New Roman" w:hAnsi="Times New Roman" w:cs="Times New Roman"/>
          <w:color w:val="000000"/>
          <w:spacing w:val="-4"/>
          <w:sz w:val="24"/>
          <w:szCs w:val="24"/>
        </w:rPr>
        <w:t xml:space="preserve"> </w:t>
      </w:r>
      <w:proofErr w:type="spellStart"/>
      <w:r w:rsidRPr="009969CD">
        <w:rPr>
          <w:rFonts w:ascii="Times New Roman" w:hAnsi="Times New Roman" w:cs="Times New Roman"/>
          <w:color w:val="000000"/>
          <w:spacing w:val="-4"/>
          <w:sz w:val="24"/>
          <w:szCs w:val="24"/>
        </w:rPr>
        <w:t>Withya</w:t>
      </w:r>
      <w:proofErr w:type="spellEnd"/>
      <w:r w:rsidRPr="009969CD">
        <w:rPr>
          <w:rFonts w:ascii="Times New Roman" w:hAnsi="Times New Roman" w:cs="Times New Roman"/>
          <w:color w:val="000000"/>
          <w:spacing w:val="-4"/>
          <w:sz w:val="24"/>
          <w:szCs w:val="24"/>
        </w:rPr>
        <w:t xml:space="preserve"> Public Company Limited</w:t>
      </w:r>
      <w:r w:rsidRPr="009969CD">
        <w:rPr>
          <w:rFonts w:ascii="Times New Roman" w:eastAsia="Times New Roman" w:hAnsi="Times New Roman" w:cs="Times New Roman"/>
          <w:spacing w:val="-4"/>
          <w:sz w:val="24"/>
          <w:szCs w:val="24"/>
        </w:rPr>
        <w:t xml:space="preserve"> and its subsidiaries (the “Group”) and the separate financial statements of </w:t>
      </w:r>
      <w:proofErr w:type="spellStart"/>
      <w:r w:rsidRPr="009969CD">
        <w:rPr>
          <w:rFonts w:ascii="Times New Roman" w:hAnsi="Times New Roman" w:cs="Times New Roman"/>
          <w:color w:val="000000"/>
          <w:spacing w:val="-4"/>
          <w:sz w:val="24"/>
          <w:szCs w:val="24"/>
        </w:rPr>
        <w:t>Ua</w:t>
      </w:r>
      <w:proofErr w:type="spellEnd"/>
      <w:r w:rsidRPr="009969CD">
        <w:rPr>
          <w:rFonts w:ascii="Times New Roman" w:hAnsi="Times New Roman" w:cs="Times New Roman"/>
          <w:color w:val="000000"/>
          <w:spacing w:val="-4"/>
          <w:sz w:val="24"/>
          <w:szCs w:val="24"/>
        </w:rPr>
        <w:t xml:space="preserve"> </w:t>
      </w:r>
      <w:proofErr w:type="spellStart"/>
      <w:r w:rsidRPr="009969CD">
        <w:rPr>
          <w:rFonts w:ascii="Times New Roman" w:hAnsi="Times New Roman" w:cs="Times New Roman"/>
          <w:color w:val="000000"/>
          <w:spacing w:val="-4"/>
          <w:sz w:val="24"/>
          <w:szCs w:val="24"/>
        </w:rPr>
        <w:t>Withya</w:t>
      </w:r>
      <w:proofErr w:type="spellEnd"/>
      <w:r w:rsidRPr="009969CD">
        <w:rPr>
          <w:rFonts w:ascii="Times New Roman" w:hAnsi="Times New Roman" w:cs="Times New Roman"/>
          <w:color w:val="000000"/>
          <w:spacing w:val="-4"/>
          <w:sz w:val="24"/>
          <w:szCs w:val="24"/>
        </w:rPr>
        <w:t xml:space="preserve"> Public Company Limited</w:t>
      </w:r>
      <w:r w:rsidRPr="009969CD">
        <w:rPr>
          <w:rFonts w:ascii="Times New Roman" w:eastAsia="Times New Roman" w:hAnsi="Times New Roman" w:cs="Times New Roman"/>
          <w:spacing w:val="-4"/>
          <w:sz w:val="24"/>
          <w:szCs w:val="24"/>
        </w:rPr>
        <w:t xml:space="preserve"> (the “Company”) which comprise the consolidated and separate statements of financial position as at December</w:t>
      </w:r>
      <w:r w:rsidR="00507058" w:rsidRPr="009969CD">
        <w:rPr>
          <w:rFonts w:ascii="Times New Roman" w:eastAsia="Times New Roman" w:hAnsi="Times New Roman" w:cs="Times New Roman"/>
          <w:spacing w:val="-4"/>
          <w:sz w:val="24"/>
          <w:szCs w:val="24"/>
        </w:rPr>
        <w:t xml:space="preserve"> 31, 2019</w:t>
      </w:r>
      <w:r w:rsidRPr="009969CD">
        <w:rPr>
          <w:rFonts w:ascii="Times New Roman" w:eastAsia="Times New Roman" w:hAnsi="Times New Roman" w:cs="Times New Roman"/>
          <w:spacing w:val="-4"/>
          <w:sz w:val="24"/>
          <w:szCs w:val="24"/>
        </w:rPr>
        <w:t xml:space="preserve">, and the related consolidated and separate statements of profit or loss and other comprehensive income, changes in shareholders’ equity and cash flows for the year then ended, and notes to the </w:t>
      </w:r>
      <w:r w:rsidR="00816BA7" w:rsidRPr="009969CD">
        <w:rPr>
          <w:rFonts w:ascii="Times New Roman" w:eastAsia="Times New Roman" w:hAnsi="Times New Roman" w:cs="Times New Roman"/>
          <w:spacing w:val="-4"/>
          <w:sz w:val="24"/>
          <w:szCs w:val="24"/>
        </w:rPr>
        <w:t xml:space="preserve">consolidated and separate </w:t>
      </w:r>
      <w:r w:rsidRPr="009969CD">
        <w:rPr>
          <w:rFonts w:ascii="Times New Roman" w:eastAsia="Times New Roman" w:hAnsi="Times New Roman" w:cs="Times New Roman"/>
          <w:spacing w:val="-4"/>
          <w:sz w:val="24"/>
          <w:szCs w:val="24"/>
        </w:rPr>
        <w:t>financial statements, including a summary of significant accounting policies.</w:t>
      </w:r>
      <w:r w:rsidR="00181ED9" w:rsidRPr="009969CD">
        <w:rPr>
          <w:rFonts w:ascii="Times New Roman" w:eastAsia="Times New Roman" w:hAnsi="Times New Roman" w:cs="Times New Roman"/>
          <w:spacing w:val="-4"/>
          <w:sz w:val="24"/>
          <w:szCs w:val="24"/>
        </w:rPr>
        <w:t xml:space="preserve"> </w:t>
      </w:r>
    </w:p>
    <w:p w14:paraId="44C0E47C" w14:textId="77777777" w:rsidR="00451928" w:rsidRPr="009969CD" w:rsidRDefault="00451928" w:rsidP="00762F95">
      <w:pPr>
        <w:spacing w:after="0"/>
        <w:jc w:val="thaiDistribute"/>
        <w:rPr>
          <w:rFonts w:ascii="Times New Roman" w:eastAsia="Times New Roman" w:hAnsi="Times New Roman" w:cs="Times New Roman"/>
          <w:strike/>
          <w:spacing w:val="-2"/>
          <w:sz w:val="24"/>
          <w:szCs w:val="24"/>
        </w:rPr>
      </w:pPr>
    </w:p>
    <w:p w14:paraId="4B929772" w14:textId="171C0113" w:rsidR="00457F3F" w:rsidRPr="009969CD" w:rsidRDefault="00A10A02" w:rsidP="00762F95">
      <w:pPr>
        <w:spacing w:after="0"/>
        <w:jc w:val="thaiDistribute"/>
        <w:rPr>
          <w:rFonts w:ascii="Times New Roman" w:eastAsia="Times New Roman" w:hAnsi="Times New Roman" w:cs="Times New Roman"/>
          <w:spacing w:val="-2"/>
          <w:sz w:val="24"/>
          <w:szCs w:val="24"/>
        </w:rPr>
      </w:pPr>
      <w:r w:rsidRPr="009969CD">
        <w:rPr>
          <w:rFonts w:ascii="Times New Roman" w:eastAsia="Times New Roman" w:hAnsi="Times New Roman" w:cs="Times New Roman"/>
          <w:spacing w:val="-2"/>
          <w:sz w:val="24"/>
          <w:szCs w:val="24"/>
        </w:rPr>
        <w:t xml:space="preserve">In our opinion, </w:t>
      </w:r>
      <w:r w:rsidR="00AE7771" w:rsidRPr="009969CD">
        <w:rPr>
          <w:rFonts w:ascii="Times New Roman" w:eastAsia="Times New Roman" w:hAnsi="Times New Roman" w:cs="Times New Roman"/>
          <w:spacing w:val="-2"/>
          <w:sz w:val="24"/>
          <w:szCs w:val="24"/>
        </w:rPr>
        <w:t xml:space="preserve">except for the possible effects on the </w:t>
      </w:r>
      <w:r w:rsidRPr="009969CD">
        <w:rPr>
          <w:rFonts w:ascii="Times New Roman" w:eastAsia="Times New Roman" w:hAnsi="Times New Roman" w:cs="Times New Roman"/>
          <w:spacing w:val="-2"/>
          <w:sz w:val="24"/>
          <w:szCs w:val="24"/>
        </w:rPr>
        <w:t xml:space="preserve">consolidated financial statements </w:t>
      </w:r>
      <w:r w:rsidR="00AE7771" w:rsidRPr="009969CD">
        <w:rPr>
          <w:rFonts w:ascii="Times New Roman" w:eastAsia="Times New Roman" w:hAnsi="Times New Roman" w:cs="Times New Roman"/>
          <w:spacing w:val="-2"/>
          <w:sz w:val="24"/>
          <w:szCs w:val="24"/>
        </w:rPr>
        <w:t xml:space="preserve">for the year ended December 31, 2019 of the matter described in </w:t>
      </w:r>
      <w:r w:rsidR="00F409B3" w:rsidRPr="009969CD">
        <w:rPr>
          <w:rFonts w:ascii="Times New Roman" w:eastAsia="Times New Roman" w:hAnsi="Times New Roman" w:cs="Times New Roman"/>
          <w:spacing w:val="-2"/>
          <w:sz w:val="24"/>
          <w:szCs w:val="24"/>
        </w:rPr>
        <w:t xml:space="preserve">first paragraph in </w:t>
      </w:r>
      <w:r w:rsidR="00AE7771" w:rsidRPr="009969CD">
        <w:rPr>
          <w:rFonts w:ascii="Times New Roman" w:eastAsia="Times New Roman" w:hAnsi="Times New Roman" w:cs="Times New Roman"/>
          <w:spacing w:val="-2"/>
          <w:sz w:val="24"/>
          <w:szCs w:val="24"/>
        </w:rPr>
        <w:t>the Basis for Qualified Opinion section of our report</w:t>
      </w:r>
      <w:r w:rsidR="00F409B3" w:rsidRPr="009969CD">
        <w:rPr>
          <w:rFonts w:ascii="Times New Roman" w:eastAsia="Times New Roman" w:hAnsi="Times New Roman" w:cs="Times New Roman"/>
          <w:spacing w:val="-2"/>
          <w:sz w:val="24"/>
          <w:szCs w:val="24"/>
        </w:rPr>
        <w:t xml:space="preserve"> and except for the possible effects </w:t>
      </w:r>
      <w:r w:rsidR="00F409B3" w:rsidRPr="009969CD">
        <w:rPr>
          <w:rFonts w:ascii="Times New Roman" w:eastAsia="Times New Roman" w:hAnsi="Times New Roman" w:cs="Times New Roman"/>
          <w:spacing w:val="4"/>
          <w:sz w:val="24"/>
          <w:szCs w:val="24"/>
        </w:rPr>
        <w:t xml:space="preserve">on the corresponding figures </w:t>
      </w:r>
      <w:r w:rsidR="00E3490C" w:rsidRPr="009969CD">
        <w:rPr>
          <w:rFonts w:ascii="Times New Roman" w:eastAsia="Times New Roman" w:hAnsi="Times New Roman" w:cs="Times New Roman"/>
          <w:spacing w:val="4"/>
          <w:sz w:val="24"/>
          <w:szCs w:val="24"/>
        </w:rPr>
        <w:t xml:space="preserve">on the consolidated and separate financial statements for the year ended December 31, 2019 </w:t>
      </w:r>
      <w:r w:rsidR="00F409B3" w:rsidRPr="009969CD">
        <w:rPr>
          <w:rFonts w:ascii="Times New Roman" w:eastAsia="Times New Roman" w:hAnsi="Times New Roman" w:cs="Times New Roman"/>
          <w:spacing w:val="4"/>
          <w:sz w:val="24"/>
          <w:szCs w:val="24"/>
        </w:rPr>
        <w:t>of the matters described in the second paragraph in the Basis for Qualified Opinion section of our report</w:t>
      </w:r>
      <w:r w:rsidR="00AE7771" w:rsidRPr="009969CD">
        <w:rPr>
          <w:rFonts w:ascii="Times New Roman" w:eastAsia="Times New Roman" w:hAnsi="Times New Roman" w:cs="Times New Roman"/>
          <w:spacing w:val="-2"/>
          <w:sz w:val="24"/>
          <w:szCs w:val="24"/>
        </w:rPr>
        <w:t xml:space="preserve">, the accompanying consolidated and separate financial statements </w:t>
      </w:r>
      <w:r w:rsidRPr="009969CD">
        <w:rPr>
          <w:rFonts w:ascii="Times New Roman" w:eastAsia="Times New Roman" w:hAnsi="Times New Roman" w:cs="Times New Roman"/>
          <w:spacing w:val="-2"/>
          <w:sz w:val="24"/>
          <w:szCs w:val="24"/>
        </w:rPr>
        <w:t xml:space="preserve">present fairly, in all material respects, the financial position of </w:t>
      </w:r>
      <w:proofErr w:type="spellStart"/>
      <w:r w:rsidRPr="009969CD">
        <w:rPr>
          <w:rFonts w:ascii="Times New Roman" w:hAnsi="Times New Roman" w:cs="Times New Roman"/>
          <w:color w:val="000000"/>
          <w:sz w:val="24"/>
          <w:szCs w:val="24"/>
        </w:rPr>
        <w:t>Ua</w:t>
      </w:r>
      <w:proofErr w:type="spellEnd"/>
      <w:r w:rsidRPr="009969CD">
        <w:rPr>
          <w:rFonts w:ascii="Times New Roman" w:hAnsi="Times New Roman" w:cs="Times New Roman"/>
          <w:color w:val="000000"/>
          <w:sz w:val="24"/>
          <w:szCs w:val="24"/>
        </w:rPr>
        <w:t xml:space="preserve"> </w:t>
      </w:r>
      <w:proofErr w:type="spellStart"/>
      <w:r w:rsidRPr="009969CD">
        <w:rPr>
          <w:rFonts w:ascii="Times New Roman" w:hAnsi="Times New Roman" w:cs="Times New Roman"/>
          <w:color w:val="000000"/>
          <w:sz w:val="24"/>
          <w:szCs w:val="24"/>
        </w:rPr>
        <w:t>Withya</w:t>
      </w:r>
      <w:proofErr w:type="spellEnd"/>
      <w:r w:rsidRPr="009969CD">
        <w:rPr>
          <w:rFonts w:ascii="Times New Roman" w:hAnsi="Times New Roman" w:cs="Times New Roman"/>
          <w:color w:val="000000"/>
          <w:sz w:val="24"/>
          <w:szCs w:val="24"/>
        </w:rPr>
        <w:t xml:space="preserve"> Public </w:t>
      </w:r>
      <w:r w:rsidRPr="009969CD">
        <w:rPr>
          <w:rFonts w:ascii="Times New Roman" w:hAnsi="Times New Roman" w:cs="Times New Roman"/>
          <w:color w:val="000000"/>
          <w:spacing w:val="-4"/>
          <w:sz w:val="24"/>
          <w:szCs w:val="24"/>
        </w:rPr>
        <w:t>Company Limited</w:t>
      </w:r>
      <w:r w:rsidRPr="009969CD">
        <w:rPr>
          <w:rFonts w:ascii="Times New Roman" w:eastAsia="Times New Roman" w:hAnsi="Times New Roman" w:cs="Times New Roman"/>
          <w:spacing w:val="-2"/>
          <w:sz w:val="24"/>
          <w:szCs w:val="24"/>
        </w:rPr>
        <w:t xml:space="preserve"> and its subsidiaries and of </w:t>
      </w:r>
      <w:proofErr w:type="spellStart"/>
      <w:r w:rsidRPr="009969CD">
        <w:rPr>
          <w:rFonts w:ascii="Times New Roman" w:hAnsi="Times New Roman" w:cs="Times New Roman"/>
          <w:color w:val="000000"/>
          <w:sz w:val="24"/>
          <w:szCs w:val="24"/>
        </w:rPr>
        <w:t>Ua</w:t>
      </w:r>
      <w:proofErr w:type="spellEnd"/>
      <w:r w:rsidRPr="009969CD">
        <w:rPr>
          <w:rFonts w:ascii="Times New Roman" w:hAnsi="Times New Roman" w:cs="Times New Roman"/>
          <w:color w:val="000000"/>
          <w:sz w:val="24"/>
          <w:szCs w:val="24"/>
        </w:rPr>
        <w:t xml:space="preserve"> </w:t>
      </w:r>
      <w:proofErr w:type="spellStart"/>
      <w:r w:rsidRPr="009969CD">
        <w:rPr>
          <w:rFonts w:ascii="Times New Roman" w:hAnsi="Times New Roman" w:cs="Times New Roman"/>
          <w:color w:val="000000"/>
          <w:sz w:val="24"/>
          <w:szCs w:val="24"/>
        </w:rPr>
        <w:t>Withya</w:t>
      </w:r>
      <w:proofErr w:type="spellEnd"/>
      <w:r w:rsidRPr="009969CD">
        <w:rPr>
          <w:rFonts w:ascii="Times New Roman" w:hAnsi="Times New Roman" w:cs="Times New Roman"/>
          <w:color w:val="000000"/>
          <w:sz w:val="24"/>
          <w:szCs w:val="24"/>
        </w:rPr>
        <w:t xml:space="preserve"> Public </w:t>
      </w:r>
      <w:r w:rsidRPr="009969CD">
        <w:rPr>
          <w:rFonts w:ascii="Times New Roman" w:hAnsi="Times New Roman" w:cs="Times New Roman"/>
          <w:color w:val="000000"/>
          <w:spacing w:val="-4"/>
          <w:sz w:val="24"/>
          <w:szCs w:val="24"/>
        </w:rPr>
        <w:t>Company Limited</w:t>
      </w:r>
      <w:r w:rsidRPr="009969CD">
        <w:rPr>
          <w:rFonts w:ascii="Times New Roman" w:eastAsia="Times New Roman" w:hAnsi="Times New Roman" w:cs="Times New Roman"/>
          <w:spacing w:val="-2"/>
          <w:sz w:val="24"/>
          <w:szCs w:val="24"/>
        </w:rPr>
        <w:t xml:space="preserve"> as at December 31, 201</w:t>
      </w:r>
      <w:r w:rsidR="00507058" w:rsidRPr="009969CD">
        <w:rPr>
          <w:rFonts w:ascii="Times New Roman" w:eastAsia="Times New Roman" w:hAnsi="Times New Roman" w:cs="Times New Roman"/>
          <w:spacing w:val="-2"/>
          <w:sz w:val="24"/>
          <w:szCs w:val="24"/>
        </w:rPr>
        <w:t>9</w:t>
      </w:r>
      <w:r w:rsidRPr="009969CD">
        <w:rPr>
          <w:rFonts w:ascii="Times New Roman" w:eastAsia="Times New Roman" w:hAnsi="Times New Roman" w:cs="Times New Roman"/>
          <w:spacing w:val="-2"/>
          <w:sz w:val="24"/>
          <w:szCs w:val="24"/>
        </w:rPr>
        <w:t xml:space="preserve"> and its financial performance and its cash flows for the year then ended in accordance with Thai Financial Reporting Standards (“TFRSs”).</w:t>
      </w:r>
    </w:p>
    <w:p w14:paraId="70E4DAAD" w14:textId="77777777" w:rsidR="00682635" w:rsidRPr="009969CD" w:rsidRDefault="00682635" w:rsidP="00762F95">
      <w:pPr>
        <w:spacing w:after="0"/>
        <w:jc w:val="thaiDistribute"/>
        <w:rPr>
          <w:rFonts w:ascii="Times New Roman" w:eastAsia="Times New Roman" w:hAnsi="Times New Roman" w:cs="Times New Roman"/>
          <w:sz w:val="24"/>
          <w:szCs w:val="24"/>
        </w:rPr>
      </w:pPr>
    </w:p>
    <w:p w14:paraId="51C8D138" w14:textId="348D2B8A" w:rsidR="006F63EF" w:rsidRPr="009969CD" w:rsidRDefault="006F63EF" w:rsidP="00762F95">
      <w:pPr>
        <w:spacing w:after="0"/>
        <w:jc w:val="thaiDistribute"/>
        <w:rPr>
          <w:rFonts w:ascii="Times New Roman" w:eastAsia="Times New Roman" w:hAnsi="Times New Roman" w:cs="Times New Roman"/>
          <w:sz w:val="24"/>
          <w:szCs w:val="24"/>
        </w:rPr>
      </w:pPr>
      <w:r w:rsidRPr="009969CD">
        <w:rPr>
          <w:rFonts w:ascii="Times New Roman" w:eastAsia="Times New Roman" w:hAnsi="Times New Roman" w:cs="Times New Roman"/>
          <w:b/>
          <w:bCs/>
          <w:sz w:val="24"/>
          <w:szCs w:val="24"/>
        </w:rPr>
        <w:t xml:space="preserve">Basis for </w:t>
      </w:r>
      <w:r w:rsidR="00AE7771" w:rsidRPr="009969CD">
        <w:rPr>
          <w:rFonts w:ascii="Times New Roman" w:eastAsia="Times New Roman" w:hAnsi="Times New Roman" w:cs="Times New Roman"/>
          <w:b/>
          <w:bCs/>
          <w:sz w:val="24"/>
          <w:szCs w:val="24"/>
        </w:rPr>
        <w:t xml:space="preserve">Qualified </w:t>
      </w:r>
      <w:r w:rsidRPr="009969CD">
        <w:rPr>
          <w:rFonts w:ascii="Times New Roman" w:eastAsia="Times New Roman" w:hAnsi="Times New Roman" w:cs="Times New Roman"/>
          <w:b/>
          <w:bCs/>
          <w:sz w:val="24"/>
          <w:szCs w:val="24"/>
        </w:rPr>
        <w:t>Opinion</w:t>
      </w:r>
      <w:r w:rsidRPr="009969CD">
        <w:rPr>
          <w:rFonts w:ascii="Times New Roman" w:eastAsia="Times New Roman" w:hAnsi="Times New Roman" w:cs="Times New Roman"/>
          <w:sz w:val="24"/>
          <w:szCs w:val="24"/>
        </w:rPr>
        <w:t xml:space="preserve"> </w:t>
      </w:r>
    </w:p>
    <w:p w14:paraId="09FC1EB6" w14:textId="77777777" w:rsidR="00451928" w:rsidRPr="009969CD" w:rsidRDefault="00451928" w:rsidP="00762F95">
      <w:pPr>
        <w:spacing w:after="0"/>
        <w:jc w:val="thaiDistribute"/>
        <w:rPr>
          <w:rFonts w:ascii="Times New Roman" w:eastAsia="Times New Roman" w:hAnsi="Times New Roman" w:cs="Times New Roman"/>
          <w:sz w:val="24"/>
          <w:szCs w:val="24"/>
        </w:rPr>
      </w:pPr>
    </w:p>
    <w:p w14:paraId="277B09EF" w14:textId="584731B1" w:rsidR="00C727C2" w:rsidRPr="009969CD" w:rsidRDefault="00AE7771" w:rsidP="00B45E57">
      <w:pPr>
        <w:pStyle w:val="ListParagraph"/>
        <w:numPr>
          <w:ilvl w:val="0"/>
          <w:numId w:val="14"/>
        </w:numPr>
        <w:spacing w:after="0"/>
        <w:ind w:left="450" w:hanging="450"/>
        <w:jc w:val="thaiDistribute"/>
        <w:rPr>
          <w:rFonts w:ascii="Times New Roman" w:eastAsia="Times New Roman" w:hAnsi="Times New Roman" w:cs="Times New Roman"/>
          <w:b/>
          <w:bCs/>
          <w:spacing w:val="-2"/>
          <w:sz w:val="24"/>
          <w:szCs w:val="24"/>
        </w:rPr>
      </w:pPr>
      <w:r w:rsidRPr="009969CD">
        <w:rPr>
          <w:rFonts w:ascii="Times New Roman" w:eastAsia="Times New Roman" w:hAnsi="Times New Roman" w:cs="Times New Roman"/>
          <w:spacing w:val="-2"/>
          <w:sz w:val="24"/>
          <w:szCs w:val="24"/>
        </w:rPr>
        <w:t>As described in Note 14.2 to the financial statements, the Company recorded investment</w:t>
      </w:r>
      <w:r w:rsidRPr="009969CD">
        <w:rPr>
          <w:rFonts w:ascii="Times New Roman" w:eastAsia="Times New Roman" w:hAnsi="Times New Roman" w:cs="Times New Roman"/>
          <w:sz w:val="24"/>
          <w:szCs w:val="24"/>
        </w:rPr>
        <w:t xml:space="preserve"> in </w:t>
      </w:r>
      <w:proofErr w:type="spellStart"/>
      <w:r w:rsidRPr="009969CD">
        <w:rPr>
          <w:rFonts w:ascii="Times New Roman" w:eastAsia="Times New Roman" w:hAnsi="Times New Roman" w:cs="Times New Roman"/>
          <w:sz w:val="24"/>
          <w:szCs w:val="24"/>
        </w:rPr>
        <w:t>Dimet</w:t>
      </w:r>
      <w:proofErr w:type="spellEnd"/>
      <w:r w:rsidRPr="009969CD">
        <w:rPr>
          <w:rFonts w:ascii="Times New Roman" w:eastAsia="Times New Roman" w:hAnsi="Times New Roman" w:cs="Times New Roman"/>
          <w:sz w:val="24"/>
          <w:szCs w:val="24"/>
        </w:rPr>
        <w:t xml:space="preserve"> (Siam) Public Company Limited, a domestic associate (which the fiscal year begins on July 1 and ends on June 30) and accounted for by the equity method, is carried</w:t>
      </w:r>
      <w:r w:rsidR="00101A6D" w:rsidRPr="009969CD">
        <w:rPr>
          <w:rFonts w:ascii="Times New Roman" w:eastAsia="Times New Roman" w:hAnsi="Times New Roman" w:cs="Times New Roman"/>
          <w:sz w:val="24"/>
          <w:szCs w:val="24"/>
        </w:rPr>
        <w:t xml:space="preserve"> at Baht 19</w:t>
      </w:r>
      <w:r w:rsidRPr="009969CD">
        <w:rPr>
          <w:rFonts w:ascii="Times New Roman" w:eastAsia="Times New Roman" w:hAnsi="Times New Roman" w:cs="Times New Roman"/>
          <w:sz w:val="24"/>
          <w:szCs w:val="24"/>
        </w:rPr>
        <w:t xml:space="preserve"> million</w:t>
      </w:r>
      <w:r w:rsidR="00CA7F52" w:rsidRPr="009969CD">
        <w:rPr>
          <w:rFonts w:ascii="Times New Roman" w:eastAsia="Times New Roman" w:hAnsi="Times New Roman" w:cs="Times New Roman"/>
          <w:sz w:val="24"/>
          <w:szCs w:val="24"/>
        </w:rPr>
        <w:t xml:space="preserve"> (net of </w:t>
      </w:r>
      <w:r w:rsidR="004172B9" w:rsidRPr="009969CD">
        <w:rPr>
          <w:rFonts w:ascii="Times New Roman" w:eastAsia="Times New Roman" w:hAnsi="Times New Roman" w:cs="Times New Roman"/>
          <w:sz w:val="24"/>
          <w:szCs w:val="24"/>
        </w:rPr>
        <w:t xml:space="preserve">an </w:t>
      </w:r>
      <w:r w:rsidR="00CA7F52" w:rsidRPr="009969CD">
        <w:rPr>
          <w:rFonts w:ascii="Times New Roman" w:eastAsia="Times New Roman" w:hAnsi="Times New Roman" w:cs="Times New Roman"/>
          <w:sz w:val="24"/>
          <w:szCs w:val="24"/>
        </w:rPr>
        <w:t>allowance for impairment)</w:t>
      </w:r>
      <w:r w:rsidRPr="009969CD">
        <w:rPr>
          <w:rFonts w:ascii="Times New Roman" w:eastAsia="Times New Roman" w:hAnsi="Times New Roman" w:cs="Times New Roman"/>
          <w:sz w:val="24"/>
          <w:szCs w:val="24"/>
        </w:rPr>
        <w:t xml:space="preserve"> on the consolidated statement of financial position as at December 31, 2019</w:t>
      </w:r>
      <w:r w:rsidR="00CA7F52" w:rsidRPr="009969CD">
        <w:rPr>
          <w:rFonts w:ascii="Times New Roman" w:eastAsia="Times New Roman" w:hAnsi="Times New Roman" w:cs="Times New Roman"/>
          <w:sz w:val="24"/>
          <w:szCs w:val="24"/>
        </w:rPr>
        <w:t>, and recognized share of loss</w:t>
      </w:r>
      <w:r w:rsidRPr="009969CD">
        <w:rPr>
          <w:rFonts w:ascii="Times New Roman" w:eastAsia="Times New Roman" w:hAnsi="Times New Roman" w:cs="Times New Roman"/>
          <w:sz w:val="24"/>
          <w:szCs w:val="24"/>
        </w:rPr>
        <w:t xml:space="preserve"> of such associate amounting to </w:t>
      </w:r>
      <w:r w:rsidR="00C813EE" w:rsidRPr="009969CD">
        <w:rPr>
          <w:rFonts w:ascii="Times New Roman" w:eastAsia="Times New Roman" w:hAnsi="Times New Roman" w:cs="Times New Roman"/>
          <w:spacing w:val="-6"/>
          <w:sz w:val="24"/>
          <w:szCs w:val="24"/>
        </w:rPr>
        <w:t>Baht 29</w:t>
      </w:r>
      <w:r w:rsidRPr="009969CD">
        <w:rPr>
          <w:rFonts w:ascii="Times New Roman" w:eastAsia="Times New Roman" w:hAnsi="Times New Roman" w:cs="Times New Roman"/>
          <w:spacing w:val="-6"/>
          <w:sz w:val="24"/>
          <w:szCs w:val="24"/>
        </w:rPr>
        <w:t xml:space="preserve"> million on the consolidated statement of profit or loss and other comprehensive</w:t>
      </w:r>
      <w:r w:rsidRPr="009969CD">
        <w:rPr>
          <w:rFonts w:ascii="Times New Roman" w:eastAsia="Times New Roman" w:hAnsi="Times New Roman" w:cs="Times New Roman"/>
          <w:sz w:val="24"/>
          <w:szCs w:val="24"/>
        </w:rPr>
        <w:t xml:space="preserve"> income for the year then ended. The Company recorded investment in such associate under equity method by using the statement of financial position as at December 31, 2019, which </w:t>
      </w:r>
      <w:r w:rsidR="002977FB">
        <w:rPr>
          <w:rFonts w:ascii="Times New Roman" w:eastAsia="Times New Roman" w:hAnsi="Times New Roman" w:cs="Times New Roman"/>
          <w:sz w:val="24"/>
          <w:szCs w:val="24"/>
        </w:rPr>
        <w:t>was</w:t>
      </w:r>
      <w:bookmarkStart w:id="0" w:name="_GoBack"/>
      <w:bookmarkEnd w:id="0"/>
      <w:r w:rsidRPr="009969CD">
        <w:rPr>
          <w:rFonts w:ascii="Times New Roman" w:eastAsia="Times New Roman" w:hAnsi="Times New Roman" w:cs="Times New Roman"/>
          <w:sz w:val="24"/>
          <w:szCs w:val="24"/>
        </w:rPr>
        <w:t xml:space="preserve"> </w:t>
      </w:r>
      <w:r w:rsidR="00AC20C9" w:rsidRPr="009969CD">
        <w:rPr>
          <w:rFonts w:ascii="Times New Roman" w:eastAsia="Times New Roman" w:hAnsi="Times New Roman" w:cs="Times New Roman"/>
          <w:sz w:val="24"/>
          <w:szCs w:val="24"/>
        </w:rPr>
        <w:t xml:space="preserve">prepared </w:t>
      </w:r>
      <w:r w:rsidRPr="009969CD">
        <w:rPr>
          <w:rFonts w:ascii="Times New Roman" w:eastAsia="Times New Roman" w:hAnsi="Times New Roman" w:cs="Times New Roman"/>
          <w:sz w:val="24"/>
          <w:szCs w:val="24"/>
        </w:rPr>
        <w:t xml:space="preserve">by the </w:t>
      </w:r>
      <w:r w:rsidR="00AC20C9" w:rsidRPr="009969CD">
        <w:rPr>
          <w:rFonts w:ascii="Times New Roman" w:eastAsia="Times New Roman" w:hAnsi="Times New Roman" w:cs="Times New Roman"/>
          <w:sz w:val="24"/>
          <w:szCs w:val="24"/>
        </w:rPr>
        <w:t xml:space="preserve">management of such </w:t>
      </w:r>
      <w:r w:rsidRPr="009969CD">
        <w:rPr>
          <w:rFonts w:ascii="Times New Roman" w:eastAsia="Times New Roman" w:hAnsi="Times New Roman" w:cs="Times New Roman"/>
          <w:sz w:val="24"/>
          <w:szCs w:val="24"/>
        </w:rPr>
        <w:t>associate</w:t>
      </w:r>
      <w:r w:rsidR="00EE7700" w:rsidRPr="009969CD">
        <w:rPr>
          <w:rFonts w:ascii="Times New Roman" w:eastAsia="Times New Roman" w:hAnsi="Times New Roman" w:cs="Times New Roman"/>
          <w:sz w:val="24"/>
          <w:szCs w:val="24"/>
        </w:rPr>
        <w:t xml:space="preserve"> and has not been audited</w:t>
      </w:r>
      <w:r w:rsidRPr="009969CD">
        <w:rPr>
          <w:rFonts w:ascii="Times New Roman" w:eastAsia="Times New Roman" w:hAnsi="Times New Roman" w:cs="Times New Roman"/>
          <w:sz w:val="24"/>
          <w:szCs w:val="24"/>
        </w:rPr>
        <w:t>. Therefore, we were unable to determine whether any adjustments to these amounts were necessary.</w:t>
      </w:r>
    </w:p>
    <w:p w14:paraId="1CF335A2" w14:textId="77777777" w:rsidR="00AE7771" w:rsidRPr="009969CD" w:rsidRDefault="00AE7771" w:rsidP="00762F95">
      <w:pPr>
        <w:spacing w:after="0"/>
        <w:rPr>
          <w:rFonts w:ascii="Times New Roman" w:eastAsia="Times New Roman" w:hAnsi="Times New Roman" w:cs="Times New Roman"/>
          <w:b/>
          <w:bCs/>
          <w:spacing w:val="-2"/>
          <w:sz w:val="24"/>
          <w:szCs w:val="24"/>
        </w:rPr>
        <w:sectPr w:rsidR="00AE7771" w:rsidRPr="009969CD" w:rsidSect="009969CD">
          <w:headerReference w:type="even" r:id="rId8"/>
          <w:headerReference w:type="default" r:id="rId9"/>
          <w:footerReference w:type="default" r:id="rId10"/>
          <w:headerReference w:type="first" r:id="rId11"/>
          <w:pgSz w:w="11907" w:h="16839" w:code="9"/>
          <w:pgMar w:top="3600" w:right="1224" w:bottom="1440" w:left="1872" w:header="720" w:footer="720" w:gutter="0"/>
          <w:cols w:space="720"/>
          <w:docGrid w:linePitch="360"/>
        </w:sectPr>
      </w:pPr>
    </w:p>
    <w:p w14:paraId="354DEBD0" w14:textId="760B93F8" w:rsidR="00F409B3" w:rsidRPr="009969CD" w:rsidRDefault="00F342CB" w:rsidP="00D03A49">
      <w:pPr>
        <w:pStyle w:val="ListParagraph"/>
        <w:numPr>
          <w:ilvl w:val="0"/>
          <w:numId w:val="14"/>
        </w:numPr>
        <w:spacing w:after="0"/>
        <w:ind w:left="878" w:hanging="446"/>
        <w:jc w:val="thaiDistribute"/>
        <w:rPr>
          <w:rFonts w:ascii="Times New Roman" w:eastAsia="Times New Roman" w:hAnsi="Times New Roman" w:cs="Times New Roman"/>
          <w:spacing w:val="-2"/>
          <w:sz w:val="24"/>
          <w:szCs w:val="24"/>
        </w:rPr>
      </w:pPr>
      <w:r w:rsidRPr="009969CD">
        <w:rPr>
          <w:rFonts w:ascii="Times New Roman" w:eastAsia="Times New Roman" w:hAnsi="Times New Roman" w:cs="Times New Roman"/>
          <w:spacing w:val="-2"/>
          <w:sz w:val="24"/>
          <w:szCs w:val="24"/>
        </w:rPr>
        <w:lastRenderedPageBreak/>
        <w:t xml:space="preserve">As </w:t>
      </w:r>
      <w:r w:rsidRPr="009969CD">
        <w:rPr>
          <w:rFonts w:ascii="Times New Roman" w:eastAsia="Times New Roman" w:hAnsi="Times New Roman" w:cs="Times New Roman"/>
          <w:sz w:val="24"/>
          <w:szCs w:val="24"/>
        </w:rPr>
        <w:t>described</w:t>
      </w:r>
      <w:r w:rsidRPr="009969CD">
        <w:rPr>
          <w:rFonts w:ascii="Times New Roman" w:eastAsia="Times New Roman" w:hAnsi="Times New Roman" w:cs="Times New Roman"/>
          <w:spacing w:val="-2"/>
          <w:sz w:val="24"/>
          <w:szCs w:val="24"/>
        </w:rPr>
        <w:t xml:space="preserve"> in Note </w:t>
      </w:r>
      <w:r w:rsidR="00CA7F52" w:rsidRPr="009969CD">
        <w:rPr>
          <w:rFonts w:ascii="Times New Roman" w:eastAsia="Times New Roman" w:hAnsi="Times New Roman" w:cs="Times New Roman"/>
          <w:spacing w:val="-2"/>
          <w:sz w:val="24"/>
          <w:szCs w:val="24"/>
        </w:rPr>
        <w:t>4</w:t>
      </w:r>
      <w:r w:rsidRPr="009969CD">
        <w:rPr>
          <w:rFonts w:ascii="Times New Roman" w:eastAsia="Times New Roman" w:hAnsi="Times New Roman" w:cs="Times New Roman"/>
          <w:spacing w:val="-2"/>
          <w:sz w:val="24"/>
          <w:szCs w:val="24"/>
        </w:rPr>
        <w:t xml:space="preserve"> to the financial statements,</w:t>
      </w:r>
      <w:r w:rsidR="006A5FB2" w:rsidRPr="009969CD">
        <w:rPr>
          <w:rFonts w:ascii="Times New Roman" w:eastAsia="Times New Roman" w:hAnsi="Times New Roman" w:cs="Times New Roman"/>
          <w:spacing w:val="-2"/>
          <w:sz w:val="24"/>
          <w:szCs w:val="24"/>
        </w:rPr>
        <w:t xml:space="preserve"> during the year ended December 31, 2019, the Company </w:t>
      </w:r>
      <w:r w:rsidR="00AC20C9" w:rsidRPr="009969CD">
        <w:rPr>
          <w:rFonts w:ascii="Times New Roman" w:eastAsia="Times New Roman" w:hAnsi="Times New Roman" w:cs="Times New Roman"/>
          <w:spacing w:val="-2"/>
          <w:sz w:val="24"/>
          <w:szCs w:val="24"/>
        </w:rPr>
        <w:t>discovered</w:t>
      </w:r>
      <w:r w:rsidR="006A5FB2" w:rsidRPr="009969CD">
        <w:rPr>
          <w:rFonts w:ascii="Times New Roman" w:eastAsia="Times New Roman" w:hAnsi="Times New Roman" w:cs="Times New Roman"/>
          <w:spacing w:val="-2"/>
          <w:sz w:val="24"/>
          <w:szCs w:val="24"/>
        </w:rPr>
        <w:t xml:space="preserve"> that work in process, </w:t>
      </w:r>
      <w:r w:rsidR="00AC20C9" w:rsidRPr="009969CD">
        <w:rPr>
          <w:rFonts w:ascii="Times New Roman" w:eastAsia="Times New Roman" w:hAnsi="Times New Roman" w:cs="Times New Roman"/>
          <w:spacing w:val="-2"/>
          <w:sz w:val="24"/>
          <w:szCs w:val="24"/>
        </w:rPr>
        <w:t>included</w:t>
      </w:r>
      <w:r w:rsidR="006A5FB2" w:rsidRPr="009969CD">
        <w:rPr>
          <w:rFonts w:ascii="Times New Roman" w:eastAsia="Times New Roman" w:hAnsi="Times New Roman" w:cs="Times New Roman"/>
          <w:spacing w:val="-2"/>
          <w:sz w:val="24"/>
          <w:szCs w:val="24"/>
        </w:rPr>
        <w:t xml:space="preserve"> as a part of inventories in the consolidated and separate statement of financial position as at December 31, 2018, </w:t>
      </w:r>
      <w:r w:rsidR="00AC20C9" w:rsidRPr="009969CD">
        <w:rPr>
          <w:rFonts w:ascii="Times New Roman" w:eastAsia="Times New Roman" w:hAnsi="Times New Roman" w:cs="Times New Roman"/>
          <w:spacing w:val="-2"/>
          <w:sz w:val="24"/>
          <w:szCs w:val="24"/>
        </w:rPr>
        <w:t>was overstated</w:t>
      </w:r>
      <w:r w:rsidR="006A5FB2" w:rsidRPr="009969CD">
        <w:rPr>
          <w:rFonts w:ascii="Times New Roman" w:eastAsia="Times New Roman" w:hAnsi="Times New Roman" w:cs="Times New Roman"/>
          <w:spacing w:val="-2"/>
          <w:sz w:val="24"/>
          <w:szCs w:val="24"/>
        </w:rPr>
        <w:t xml:space="preserve"> by Baht 174 million. The Company retrospectively </w:t>
      </w:r>
      <w:r w:rsidR="00AC20C9" w:rsidRPr="009969CD">
        <w:rPr>
          <w:rFonts w:ascii="Times New Roman" w:eastAsia="Times New Roman" w:hAnsi="Times New Roman" w:cs="Times New Roman"/>
          <w:spacing w:val="-2"/>
          <w:sz w:val="24"/>
          <w:szCs w:val="24"/>
        </w:rPr>
        <w:t xml:space="preserve">restated </w:t>
      </w:r>
      <w:r w:rsidR="006A5FB2" w:rsidRPr="009969CD">
        <w:rPr>
          <w:rFonts w:ascii="Times New Roman" w:eastAsia="Times New Roman" w:hAnsi="Times New Roman" w:cs="Times New Roman"/>
          <w:spacing w:val="-2"/>
          <w:sz w:val="24"/>
          <w:szCs w:val="24"/>
        </w:rPr>
        <w:t xml:space="preserve">the consolidated and separate financial statements for the year ended December 31, 2018. </w:t>
      </w:r>
      <w:r w:rsidR="006D500A" w:rsidRPr="009969CD">
        <w:rPr>
          <w:rFonts w:ascii="Times New Roman" w:eastAsia="Times New Roman" w:hAnsi="Times New Roman" w:cs="Times New Roman"/>
          <w:spacing w:val="-2"/>
          <w:sz w:val="24"/>
          <w:szCs w:val="24"/>
        </w:rPr>
        <w:t>W</w:t>
      </w:r>
      <w:r w:rsidR="00EE7700" w:rsidRPr="009969CD">
        <w:rPr>
          <w:rFonts w:ascii="Times New Roman" w:eastAsia="Times New Roman" w:hAnsi="Times New Roman" w:cs="Times New Roman"/>
          <w:spacing w:val="-2"/>
          <w:sz w:val="24"/>
          <w:szCs w:val="24"/>
        </w:rPr>
        <w:t xml:space="preserve">e received </w:t>
      </w:r>
      <w:r w:rsidR="00E3490C" w:rsidRPr="009969CD">
        <w:rPr>
          <w:rFonts w:ascii="Times New Roman" w:eastAsia="Times New Roman" w:hAnsi="Times New Roman" w:cs="Times New Roman"/>
          <w:spacing w:val="-2"/>
          <w:sz w:val="24"/>
          <w:szCs w:val="24"/>
        </w:rPr>
        <w:t xml:space="preserve">the adjusted </w:t>
      </w:r>
      <w:r w:rsidR="00EE7700" w:rsidRPr="009969CD">
        <w:rPr>
          <w:rFonts w:ascii="Times New Roman" w:eastAsia="Times New Roman" w:hAnsi="Times New Roman" w:cs="Times New Roman"/>
          <w:spacing w:val="-2"/>
          <w:sz w:val="24"/>
          <w:szCs w:val="24"/>
        </w:rPr>
        <w:t>information from the Company’s management but such information was unable to</w:t>
      </w:r>
      <w:r w:rsidR="006D500A" w:rsidRPr="009969CD">
        <w:rPr>
          <w:rFonts w:ascii="Times New Roman" w:eastAsia="Times New Roman" w:hAnsi="Times New Roman" w:cs="Times New Roman"/>
          <w:spacing w:val="-2"/>
          <w:sz w:val="24"/>
          <w:szCs w:val="24"/>
        </w:rPr>
        <w:t xml:space="preserve"> conclude </w:t>
      </w:r>
      <w:r w:rsidR="00EE7700" w:rsidRPr="009969CD">
        <w:rPr>
          <w:rFonts w:ascii="Times New Roman" w:eastAsia="Times New Roman" w:hAnsi="Times New Roman" w:cs="Times New Roman"/>
          <w:spacing w:val="-2"/>
          <w:sz w:val="24"/>
          <w:szCs w:val="24"/>
        </w:rPr>
        <w:t xml:space="preserve">whether it </w:t>
      </w:r>
      <w:r w:rsidR="006A5FB2" w:rsidRPr="009969CD">
        <w:rPr>
          <w:rFonts w:ascii="Times New Roman" w:eastAsia="Times New Roman" w:hAnsi="Times New Roman" w:cs="Times New Roman"/>
          <w:spacing w:val="-2"/>
          <w:sz w:val="24"/>
          <w:szCs w:val="24"/>
        </w:rPr>
        <w:t>should be adjusted in</w:t>
      </w:r>
      <w:r w:rsidR="006D500A" w:rsidRPr="009969CD">
        <w:rPr>
          <w:rFonts w:ascii="Times New Roman" w:eastAsia="Times New Roman" w:hAnsi="Times New Roman" w:cs="Times New Roman"/>
          <w:spacing w:val="-2"/>
          <w:sz w:val="24"/>
          <w:szCs w:val="24"/>
        </w:rPr>
        <w:t xml:space="preserve"> </w:t>
      </w:r>
      <w:r w:rsidR="006D500A" w:rsidRPr="009969CD">
        <w:rPr>
          <w:rFonts w:ascii="Times New Roman" w:eastAsia="Times New Roman" w:hAnsi="Times New Roman" w:cs="Times New Roman"/>
          <w:spacing w:val="-4"/>
          <w:sz w:val="24"/>
          <w:szCs w:val="24"/>
        </w:rPr>
        <w:t>the consolidated and separate statements of profit or loss and other comprehensive income</w:t>
      </w:r>
      <w:r w:rsidR="006A5FB2" w:rsidRPr="009969CD">
        <w:rPr>
          <w:rFonts w:ascii="Times New Roman" w:eastAsia="Times New Roman" w:hAnsi="Times New Roman" w:cs="Times New Roman"/>
          <w:spacing w:val="-2"/>
          <w:sz w:val="24"/>
          <w:szCs w:val="24"/>
        </w:rPr>
        <w:t xml:space="preserve"> for the year ended December 31, 2018 or </w:t>
      </w:r>
      <w:r w:rsidR="00E3490C" w:rsidRPr="009969CD">
        <w:rPr>
          <w:rFonts w:ascii="Times New Roman" w:eastAsia="Times New Roman" w:hAnsi="Times New Roman" w:cs="Times New Roman"/>
          <w:spacing w:val="-2"/>
          <w:sz w:val="24"/>
          <w:szCs w:val="24"/>
        </w:rPr>
        <w:t xml:space="preserve">the years </w:t>
      </w:r>
      <w:r w:rsidR="006A5FB2" w:rsidRPr="009969CD">
        <w:rPr>
          <w:rFonts w:ascii="Times New Roman" w:eastAsia="Times New Roman" w:hAnsi="Times New Roman" w:cs="Times New Roman"/>
          <w:spacing w:val="-2"/>
          <w:sz w:val="24"/>
          <w:szCs w:val="24"/>
        </w:rPr>
        <w:t>before that</w:t>
      </w:r>
      <w:r w:rsidR="00AC20C9" w:rsidRPr="009969CD">
        <w:rPr>
          <w:rFonts w:ascii="Times New Roman" w:eastAsia="Times New Roman" w:hAnsi="Times New Roman" w:cs="Times New Roman"/>
          <w:spacing w:val="-2"/>
          <w:sz w:val="24"/>
          <w:szCs w:val="24"/>
        </w:rPr>
        <w:t xml:space="preserve"> </w:t>
      </w:r>
      <w:r w:rsidR="000D45A1" w:rsidRPr="009969CD">
        <w:rPr>
          <w:rFonts w:ascii="Times New Roman" w:eastAsia="Times New Roman" w:hAnsi="Times New Roman" w:cs="Times New Roman"/>
          <w:spacing w:val="-2"/>
          <w:sz w:val="24"/>
          <w:szCs w:val="24"/>
        </w:rPr>
        <w:t>date</w:t>
      </w:r>
      <w:r w:rsidR="006A5FB2" w:rsidRPr="009969CD">
        <w:rPr>
          <w:rFonts w:ascii="Times New Roman" w:eastAsia="Times New Roman" w:hAnsi="Times New Roman" w:cs="Times New Roman"/>
          <w:spacing w:val="-2"/>
          <w:sz w:val="24"/>
          <w:szCs w:val="24"/>
        </w:rPr>
        <w:t xml:space="preserve">. </w:t>
      </w:r>
      <w:r w:rsidR="004172B9" w:rsidRPr="009969CD">
        <w:rPr>
          <w:rFonts w:ascii="Times New Roman" w:eastAsia="Times New Roman" w:hAnsi="Times New Roman" w:cs="Times New Roman"/>
          <w:spacing w:val="-2"/>
          <w:sz w:val="24"/>
          <w:szCs w:val="24"/>
        </w:rPr>
        <w:t>T</w:t>
      </w:r>
      <w:r w:rsidR="00BF766B" w:rsidRPr="009969CD">
        <w:rPr>
          <w:rFonts w:ascii="Times New Roman" w:hAnsi="Times New Roman" w:cs="Times New Roman"/>
          <w:color w:val="000000"/>
          <w:sz w:val="24"/>
          <w:szCs w:val="24"/>
        </w:rPr>
        <w:t>he financial statements for the year ended December 31, 2019 were not impacted by the above matter.</w:t>
      </w:r>
      <w:r w:rsidR="00BF766B" w:rsidRPr="009969CD" w:rsidDel="00EC0033">
        <w:rPr>
          <w:rFonts w:ascii="Times New Roman" w:hAnsi="Times New Roman" w:cs="Times New Roman"/>
          <w:color w:val="000000"/>
          <w:sz w:val="24"/>
          <w:szCs w:val="24"/>
        </w:rPr>
        <w:t xml:space="preserve"> </w:t>
      </w:r>
      <w:r w:rsidR="00BF766B" w:rsidRPr="009969CD">
        <w:rPr>
          <w:rFonts w:ascii="Times New Roman" w:hAnsi="Times New Roman" w:cs="Times New Roman"/>
          <w:color w:val="000000"/>
          <w:spacing w:val="-2"/>
          <w:sz w:val="24"/>
          <w:szCs w:val="24"/>
        </w:rPr>
        <w:t xml:space="preserve">However, we expressed a modified opinion on the financial statements for the year ended </w:t>
      </w:r>
      <w:r w:rsidR="004A2DC4" w:rsidRPr="009969CD">
        <w:rPr>
          <w:rFonts w:ascii="Times New Roman" w:hAnsi="Times New Roman" w:cs="Times New Roman"/>
          <w:color w:val="000000"/>
          <w:spacing w:val="-2"/>
          <w:sz w:val="24"/>
          <w:szCs w:val="24"/>
        </w:rPr>
        <w:t xml:space="preserve">December </w:t>
      </w:r>
      <w:r w:rsidR="00BF766B" w:rsidRPr="009969CD">
        <w:rPr>
          <w:rFonts w:ascii="Times New Roman" w:hAnsi="Times New Roman" w:cs="Times New Roman"/>
          <w:color w:val="000000"/>
          <w:spacing w:val="-2"/>
          <w:sz w:val="24"/>
          <w:szCs w:val="24"/>
        </w:rPr>
        <w:t>31, 201</w:t>
      </w:r>
      <w:r w:rsidR="00FA3473" w:rsidRPr="009969CD">
        <w:rPr>
          <w:rFonts w:ascii="Times New Roman" w:hAnsi="Times New Roman" w:cs="Times New Roman"/>
          <w:color w:val="000000"/>
          <w:spacing w:val="-2"/>
          <w:sz w:val="24"/>
          <w:szCs w:val="24"/>
        </w:rPr>
        <w:t>9</w:t>
      </w:r>
      <w:r w:rsidR="00BF766B" w:rsidRPr="009969CD">
        <w:rPr>
          <w:rFonts w:ascii="Times New Roman" w:hAnsi="Times New Roman" w:cs="Times New Roman"/>
          <w:color w:val="000000"/>
          <w:spacing w:val="-2"/>
          <w:sz w:val="24"/>
          <w:szCs w:val="24"/>
        </w:rPr>
        <w:t xml:space="preserve"> </w:t>
      </w:r>
      <w:r w:rsidR="000D45A1" w:rsidRPr="009969CD">
        <w:rPr>
          <w:rFonts w:ascii="Times New Roman" w:hAnsi="Times New Roman" w:cs="Times New Roman"/>
          <w:color w:val="000000"/>
          <w:spacing w:val="-2"/>
          <w:sz w:val="24"/>
          <w:szCs w:val="24"/>
        </w:rPr>
        <w:t>because of the possible effect of above matter on the comparability of the current period’s figures and the corresponding figures.</w:t>
      </w:r>
      <w:r w:rsidR="00C045DB" w:rsidRPr="009969CD">
        <w:rPr>
          <w:rFonts w:ascii="Times New Roman" w:eastAsia="Times New Roman" w:hAnsi="Times New Roman" w:cs="Times New Roman"/>
          <w:spacing w:val="-2"/>
          <w:sz w:val="24"/>
          <w:szCs w:val="24"/>
        </w:rPr>
        <w:t xml:space="preserve"> </w:t>
      </w:r>
    </w:p>
    <w:p w14:paraId="081FD5FD" w14:textId="77777777" w:rsidR="00C045DB" w:rsidRPr="00D03A49" w:rsidRDefault="00C045DB" w:rsidP="00AE7771">
      <w:pPr>
        <w:spacing w:after="0"/>
        <w:ind w:left="360"/>
        <w:jc w:val="thaiDistribute"/>
        <w:rPr>
          <w:rFonts w:ascii="Times New Roman" w:eastAsia="Times New Roman" w:hAnsi="Times New Roman" w:cs="Times New Roman"/>
          <w:spacing w:val="-2"/>
          <w:sz w:val="20"/>
          <w:szCs w:val="20"/>
        </w:rPr>
      </w:pPr>
    </w:p>
    <w:p w14:paraId="36CE9F68" w14:textId="52CFC75B" w:rsidR="00AE7771" w:rsidRPr="009969CD" w:rsidRDefault="00AE7771" w:rsidP="00D03A49">
      <w:pPr>
        <w:spacing w:after="0"/>
        <w:ind w:left="432"/>
        <w:jc w:val="thaiDistribute"/>
        <w:rPr>
          <w:rFonts w:ascii="Times New Roman" w:eastAsia="Times New Roman" w:hAnsi="Times New Roman" w:cs="Times New Roman"/>
          <w:spacing w:val="-2"/>
          <w:sz w:val="24"/>
          <w:szCs w:val="24"/>
          <w:cs/>
        </w:rPr>
      </w:pPr>
      <w:r w:rsidRPr="009969CD">
        <w:rPr>
          <w:rFonts w:ascii="Times New Roman" w:eastAsia="Times New Roman" w:hAnsi="Times New Roman" w:cs="Times New Roman"/>
          <w:spacing w:val="-2"/>
          <w:sz w:val="24"/>
          <w:szCs w:val="24"/>
        </w:rPr>
        <w:t xml:space="preserve">We conducted our audit in accordance with Thai Standards on Auditing (“TSAs”). Our responsibilities under those standards are further described in the Auditor’s Responsibilities for the Audit of the Consolidated and Separate Financial Statements section of our report. We are independent of the Group in accordance with the Federation of Accounting Professions’ Code of Ethics for Professional Accountants together with the ethical requirements that are relevant to the audit of the consolidated and separate financial statements, and we have fulfilled our other ethical responsibilities in accordance with these requirements. We believe that the audit evidence we have obtained is sufficient and appropriate to provide a basis for our </w:t>
      </w:r>
      <w:r w:rsidR="001E6137" w:rsidRPr="009969CD">
        <w:rPr>
          <w:rFonts w:ascii="Times New Roman" w:eastAsia="Times New Roman" w:hAnsi="Times New Roman" w:cs="Times New Roman"/>
          <w:spacing w:val="-2"/>
          <w:sz w:val="24"/>
          <w:szCs w:val="24"/>
        </w:rPr>
        <w:t xml:space="preserve">qualified </w:t>
      </w:r>
      <w:r w:rsidRPr="009969CD">
        <w:rPr>
          <w:rFonts w:ascii="Times New Roman" w:eastAsia="Times New Roman" w:hAnsi="Times New Roman" w:cs="Times New Roman"/>
          <w:spacing w:val="-2"/>
          <w:sz w:val="24"/>
          <w:szCs w:val="24"/>
        </w:rPr>
        <w:t>opinion.</w:t>
      </w:r>
    </w:p>
    <w:p w14:paraId="2FC62163" w14:textId="77777777" w:rsidR="00AE7771" w:rsidRPr="00D03A49" w:rsidRDefault="00AE7771" w:rsidP="00AE7771">
      <w:pPr>
        <w:spacing w:after="0"/>
        <w:ind w:left="360"/>
        <w:rPr>
          <w:rFonts w:ascii="Times New Roman" w:eastAsia="Times New Roman" w:hAnsi="Times New Roman" w:cs="Times New Roman"/>
          <w:sz w:val="20"/>
          <w:szCs w:val="20"/>
        </w:rPr>
      </w:pPr>
    </w:p>
    <w:p w14:paraId="5EFBAD2D" w14:textId="77777777" w:rsidR="00AE7771" w:rsidRPr="009969CD" w:rsidRDefault="00AE7771" w:rsidP="00D03A49">
      <w:pPr>
        <w:spacing w:after="0"/>
        <w:ind w:left="432"/>
        <w:rPr>
          <w:rFonts w:ascii="Times New Roman" w:eastAsia="Times New Roman" w:hAnsi="Times New Roman" w:cs="Times New Roman"/>
          <w:sz w:val="24"/>
          <w:szCs w:val="24"/>
        </w:rPr>
      </w:pPr>
      <w:r w:rsidRPr="009969CD">
        <w:rPr>
          <w:rFonts w:ascii="Times New Roman" w:eastAsia="Times New Roman" w:hAnsi="Times New Roman" w:cs="Times New Roman"/>
          <w:b/>
          <w:bCs/>
          <w:sz w:val="24"/>
          <w:szCs w:val="24"/>
        </w:rPr>
        <w:t>Key Audit Matters</w:t>
      </w:r>
      <w:r w:rsidRPr="009969CD">
        <w:rPr>
          <w:rFonts w:ascii="Times New Roman" w:eastAsia="Times New Roman" w:hAnsi="Times New Roman" w:cs="Times New Roman"/>
          <w:sz w:val="24"/>
          <w:szCs w:val="24"/>
        </w:rPr>
        <w:t xml:space="preserve"> </w:t>
      </w:r>
    </w:p>
    <w:p w14:paraId="782F8BDC" w14:textId="77777777" w:rsidR="00AE7771" w:rsidRPr="00D03A49" w:rsidRDefault="00AE7771" w:rsidP="00AE7771">
      <w:pPr>
        <w:spacing w:after="0"/>
        <w:ind w:left="360"/>
        <w:rPr>
          <w:rFonts w:ascii="Times New Roman" w:eastAsia="Times New Roman" w:hAnsi="Times New Roman" w:cs="Times New Roman"/>
          <w:sz w:val="20"/>
          <w:szCs w:val="20"/>
        </w:rPr>
      </w:pPr>
    </w:p>
    <w:p w14:paraId="53156212" w14:textId="1AB2CA5F" w:rsidR="00AE7771" w:rsidRPr="009969CD" w:rsidRDefault="00AE7771" w:rsidP="00D03A49">
      <w:pPr>
        <w:spacing w:after="0"/>
        <w:ind w:left="432"/>
        <w:jc w:val="thaiDistribute"/>
        <w:rPr>
          <w:rFonts w:ascii="Times New Roman" w:eastAsia="Times New Roman" w:hAnsi="Times New Roman" w:cs="Times New Roman"/>
          <w:sz w:val="24"/>
          <w:szCs w:val="24"/>
        </w:rPr>
      </w:pPr>
      <w:r w:rsidRPr="009969CD">
        <w:rPr>
          <w:rFonts w:ascii="Times New Roman" w:eastAsia="Times New Roman" w:hAnsi="Times New Roman" w:cs="Times New Roman"/>
          <w:sz w:val="24"/>
          <w:szCs w:val="24"/>
        </w:rPr>
        <w:t>Key audit matters are those matters that, in our professional judgment, were of most significance in our audit of the consolidated and separate financial statements of the current period. These matters were addressed in the context of our audit of the consolidated and the separate financial statements as a whole, and in forming our opinion thereon, and we do not provide a separate opinion on these matters.</w:t>
      </w:r>
      <w:r w:rsidR="00215B39" w:rsidRPr="009969CD">
        <w:rPr>
          <w:rFonts w:ascii="Times New Roman" w:eastAsia="Times New Roman" w:hAnsi="Times New Roman" w:cs="Times New Roman"/>
          <w:sz w:val="24"/>
          <w:szCs w:val="24"/>
        </w:rPr>
        <w:t xml:space="preserve"> In addition to the matter described in the Basis for Qualified Opinion section, we have determined the matters described below to be the key audit matters to be communicated in our report.</w:t>
      </w:r>
    </w:p>
    <w:p w14:paraId="31D01FBC" w14:textId="77777777" w:rsidR="00AE7771" w:rsidRPr="00D03A49" w:rsidRDefault="00AE7771" w:rsidP="00762F95">
      <w:pPr>
        <w:spacing w:after="0"/>
        <w:rPr>
          <w:rFonts w:ascii="Times New Roman" w:eastAsia="Times New Roman" w:hAnsi="Times New Roman" w:cs="Times New Roman"/>
          <w:spacing w:val="-2"/>
          <w:sz w:val="16"/>
          <w:szCs w:val="16"/>
        </w:rPr>
      </w:pPr>
    </w:p>
    <w:p w14:paraId="33C8553E" w14:textId="77777777" w:rsidR="00C727C2" w:rsidRPr="00D15F9F" w:rsidRDefault="00C727C2" w:rsidP="00451928">
      <w:pPr>
        <w:spacing w:after="0" w:line="276" w:lineRule="auto"/>
        <w:ind w:left="432"/>
        <w:rPr>
          <w:rFonts w:ascii="Times New Roman" w:hAnsi="Times New Roman" w:cs="Times New Roman"/>
          <w:spacing w:val="-2"/>
          <w:sz w:val="2"/>
          <w:szCs w:val="2"/>
        </w:rPr>
      </w:pPr>
    </w:p>
    <w:tbl>
      <w:tblPr>
        <w:tblStyle w:val="TableGrid"/>
        <w:tblW w:w="8820" w:type="dxa"/>
        <w:tblInd w:w="445" w:type="dxa"/>
        <w:tblLook w:val="04A0" w:firstRow="1" w:lastRow="0" w:firstColumn="1" w:lastColumn="0" w:noHBand="0" w:noVBand="1"/>
      </w:tblPr>
      <w:tblGrid>
        <w:gridCol w:w="4410"/>
        <w:gridCol w:w="4410"/>
      </w:tblGrid>
      <w:tr w:rsidR="005E1669" w:rsidRPr="00691543" w14:paraId="5404A596" w14:textId="77777777" w:rsidTr="000021F6">
        <w:trPr>
          <w:tblHeader/>
        </w:trPr>
        <w:tc>
          <w:tcPr>
            <w:tcW w:w="4410" w:type="dxa"/>
          </w:tcPr>
          <w:p w14:paraId="4F1B3D7B" w14:textId="77777777" w:rsidR="005E1669" w:rsidRPr="00691543" w:rsidRDefault="005E1669" w:rsidP="00D03A49">
            <w:pPr>
              <w:spacing w:after="0" w:line="240" w:lineRule="exact"/>
              <w:ind w:left="432"/>
              <w:jc w:val="center"/>
              <w:rPr>
                <w:rFonts w:ascii="Times New Roman" w:hAnsi="Times New Roman" w:cs="Times New Roman"/>
                <w:b/>
                <w:bCs/>
                <w:spacing w:val="-2"/>
                <w:sz w:val="20"/>
                <w:szCs w:val="20"/>
              </w:rPr>
            </w:pPr>
            <w:r w:rsidRPr="00691543">
              <w:rPr>
                <w:rFonts w:ascii="Times New Roman" w:hAnsi="Times New Roman" w:cs="Times New Roman"/>
                <w:b/>
                <w:bCs/>
                <w:spacing w:val="-2"/>
                <w:sz w:val="20"/>
                <w:szCs w:val="20"/>
              </w:rPr>
              <w:t>Key Audit Matters</w:t>
            </w:r>
          </w:p>
        </w:tc>
        <w:tc>
          <w:tcPr>
            <w:tcW w:w="4410" w:type="dxa"/>
          </w:tcPr>
          <w:p w14:paraId="631266F5" w14:textId="0274C878" w:rsidR="005E1669" w:rsidRPr="00691543" w:rsidRDefault="009849BA" w:rsidP="00D03A49">
            <w:pPr>
              <w:spacing w:after="0" w:line="240" w:lineRule="exact"/>
              <w:ind w:left="432"/>
              <w:jc w:val="center"/>
              <w:rPr>
                <w:rFonts w:ascii="Times New Roman" w:hAnsi="Times New Roman" w:cs="Times New Roman"/>
                <w:b/>
                <w:bCs/>
                <w:spacing w:val="-2"/>
                <w:sz w:val="20"/>
                <w:szCs w:val="20"/>
              </w:rPr>
            </w:pPr>
            <w:r w:rsidRPr="00691543">
              <w:rPr>
                <w:rFonts w:ascii="Times New Roman" w:hAnsi="Times New Roman" w:cs="Times New Roman"/>
                <w:b/>
                <w:bCs/>
                <w:spacing w:val="-2"/>
                <w:sz w:val="20"/>
                <w:szCs w:val="20"/>
              </w:rPr>
              <w:t xml:space="preserve">Key </w:t>
            </w:r>
            <w:r w:rsidR="001E35A6" w:rsidRPr="00691543">
              <w:rPr>
                <w:rFonts w:ascii="Times New Roman" w:hAnsi="Times New Roman" w:cs="Times New Roman"/>
                <w:b/>
                <w:bCs/>
                <w:spacing w:val="-2"/>
                <w:sz w:val="20"/>
                <w:szCs w:val="20"/>
              </w:rPr>
              <w:t>Audit Responses</w:t>
            </w:r>
          </w:p>
        </w:tc>
      </w:tr>
      <w:tr w:rsidR="00800BEE" w:rsidRPr="00691543" w14:paraId="5B4778BD" w14:textId="77777777" w:rsidTr="008A059F">
        <w:trPr>
          <w:trHeight w:val="2825"/>
        </w:trPr>
        <w:tc>
          <w:tcPr>
            <w:tcW w:w="4410" w:type="dxa"/>
          </w:tcPr>
          <w:p w14:paraId="34DB42E9" w14:textId="4487EFF0" w:rsidR="00691543" w:rsidRDefault="00691543" w:rsidP="00D03A49">
            <w:pPr>
              <w:spacing w:after="0" w:line="240" w:lineRule="exact"/>
              <w:ind w:left="-18"/>
              <w:jc w:val="thaiDistribute"/>
              <w:rPr>
                <w:rFonts w:ascii="Times New Roman" w:eastAsia="Times New Roman" w:hAnsi="Times New Roman" w:cs="Times New Roman"/>
                <w:b/>
                <w:bCs/>
                <w:spacing w:val="-4"/>
                <w:sz w:val="20"/>
                <w:szCs w:val="20"/>
              </w:rPr>
            </w:pPr>
            <w:r w:rsidRPr="00691543">
              <w:rPr>
                <w:rFonts w:ascii="Times New Roman" w:eastAsia="Times New Roman" w:hAnsi="Times New Roman" w:cs="Times New Roman"/>
                <w:b/>
                <w:bCs/>
                <w:spacing w:val="-4"/>
                <w:sz w:val="20"/>
                <w:szCs w:val="20"/>
              </w:rPr>
              <w:t xml:space="preserve">Impairment on investments in subsidiaries in the separate financial statements and </w:t>
            </w:r>
            <w:r w:rsidR="00E030EA">
              <w:rPr>
                <w:rFonts w:ascii="Times New Roman" w:eastAsia="Times New Roman" w:hAnsi="Times New Roman" w:cs="Times New Roman"/>
                <w:b/>
                <w:bCs/>
                <w:spacing w:val="-4"/>
                <w:sz w:val="20"/>
                <w:szCs w:val="20"/>
              </w:rPr>
              <w:t>their</w:t>
            </w:r>
            <w:r w:rsidRPr="00691543">
              <w:rPr>
                <w:rFonts w:ascii="Times New Roman" w:eastAsia="Times New Roman" w:hAnsi="Times New Roman" w:cs="Times New Roman"/>
                <w:b/>
                <w:bCs/>
                <w:spacing w:val="-4"/>
                <w:sz w:val="20"/>
                <w:szCs w:val="20"/>
              </w:rPr>
              <w:t xml:space="preserve"> </w:t>
            </w:r>
            <w:r>
              <w:rPr>
                <w:rFonts w:ascii="Times New Roman" w:eastAsia="Times New Roman" w:hAnsi="Times New Roman" w:cs="Times New Roman"/>
                <w:b/>
                <w:bCs/>
                <w:spacing w:val="-4"/>
                <w:sz w:val="20"/>
                <w:szCs w:val="20"/>
              </w:rPr>
              <w:t>intangible assets</w:t>
            </w:r>
            <w:r w:rsidR="00E030EA">
              <w:rPr>
                <w:rFonts w:ascii="Times New Roman" w:eastAsia="Times New Roman" w:hAnsi="Times New Roman" w:cs="Times New Roman"/>
                <w:b/>
                <w:bCs/>
                <w:spacing w:val="-4"/>
                <w:sz w:val="20"/>
                <w:szCs w:val="20"/>
              </w:rPr>
              <w:t xml:space="preserve"> of such subsidiaries </w:t>
            </w:r>
            <w:r w:rsidRPr="00691543">
              <w:rPr>
                <w:rFonts w:ascii="Times New Roman" w:eastAsia="Times New Roman" w:hAnsi="Times New Roman" w:cs="Times New Roman"/>
                <w:b/>
                <w:bCs/>
                <w:spacing w:val="-4"/>
                <w:sz w:val="20"/>
                <w:szCs w:val="20"/>
              </w:rPr>
              <w:t>in the consolidated financial statements</w:t>
            </w:r>
          </w:p>
          <w:p w14:paraId="2E0CB2B7" w14:textId="77777777" w:rsidR="00D03A49" w:rsidRPr="00691543" w:rsidRDefault="00D03A49" w:rsidP="00D03A49">
            <w:pPr>
              <w:spacing w:after="0" w:line="240" w:lineRule="exact"/>
              <w:ind w:left="-18"/>
              <w:jc w:val="thaiDistribute"/>
              <w:rPr>
                <w:rFonts w:ascii="Times New Roman" w:eastAsia="Times New Roman" w:hAnsi="Times New Roman" w:cs="Times New Roman"/>
                <w:b/>
                <w:bCs/>
                <w:spacing w:val="-4"/>
                <w:sz w:val="20"/>
                <w:szCs w:val="20"/>
              </w:rPr>
            </w:pPr>
          </w:p>
          <w:p w14:paraId="30CE6895" w14:textId="7BEB1519" w:rsidR="00691543" w:rsidRPr="00A524C4" w:rsidRDefault="00691543" w:rsidP="00D03A49">
            <w:pPr>
              <w:spacing w:line="240" w:lineRule="exact"/>
              <w:ind w:left="-14"/>
              <w:jc w:val="thaiDistribute"/>
              <w:rPr>
                <w:rFonts w:ascii="Times New Roman" w:eastAsia="Times New Roman" w:hAnsi="Times New Roman" w:cs="Times New Roman"/>
                <w:spacing w:val="-4"/>
                <w:sz w:val="20"/>
                <w:szCs w:val="20"/>
              </w:rPr>
            </w:pPr>
            <w:r w:rsidRPr="00A524C4">
              <w:rPr>
                <w:rFonts w:ascii="Times New Roman" w:eastAsia="Times New Roman" w:hAnsi="Times New Roman" w:cs="Times New Roman"/>
                <w:spacing w:val="-4"/>
                <w:sz w:val="20"/>
                <w:szCs w:val="20"/>
              </w:rPr>
              <w:t>As there are certain subsidiaries having net loss continuously and substantial</w:t>
            </w:r>
            <w:r w:rsidR="001E6137">
              <w:rPr>
                <w:rFonts w:ascii="Times New Roman" w:eastAsia="Times New Roman" w:hAnsi="Times New Roman" w:cs="Times New Roman"/>
                <w:spacing w:val="-4"/>
                <w:sz w:val="20"/>
                <w:szCs w:val="20"/>
              </w:rPr>
              <w:t xml:space="preserve"> deficit as at December 31, 2019</w:t>
            </w:r>
            <w:r w:rsidRPr="00A524C4">
              <w:rPr>
                <w:rFonts w:ascii="Times New Roman" w:eastAsia="Times New Roman" w:hAnsi="Times New Roman" w:cs="Times New Roman"/>
                <w:spacing w:val="-4"/>
                <w:sz w:val="20"/>
                <w:szCs w:val="20"/>
              </w:rPr>
              <w:t xml:space="preserve"> which the Company’s management consider as indicators of impairment on investments in the subsidiaries in the separate financial statements and </w:t>
            </w:r>
            <w:r w:rsidR="00E030EA">
              <w:rPr>
                <w:rFonts w:ascii="Times New Roman" w:eastAsia="Times New Roman" w:hAnsi="Times New Roman" w:cs="Times New Roman"/>
                <w:spacing w:val="-4"/>
                <w:sz w:val="20"/>
                <w:szCs w:val="20"/>
              </w:rPr>
              <w:t>their</w:t>
            </w:r>
            <w:r w:rsidRPr="00A524C4">
              <w:rPr>
                <w:rFonts w:ascii="Times New Roman" w:eastAsia="Times New Roman" w:hAnsi="Times New Roman" w:cs="Times New Roman"/>
                <w:spacing w:val="-4"/>
                <w:sz w:val="20"/>
                <w:szCs w:val="20"/>
              </w:rPr>
              <w:t xml:space="preserve"> </w:t>
            </w:r>
            <w:r w:rsidRPr="00844135">
              <w:rPr>
                <w:rFonts w:ascii="Times New Roman" w:eastAsia="Times New Roman" w:hAnsi="Times New Roman" w:cs="Times New Roman"/>
                <w:spacing w:val="-6"/>
                <w:sz w:val="20"/>
                <w:szCs w:val="20"/>
              </w:rPr>
              <w:t>intangible assets of those subsidiaries in the consolidated</w:t>
            </w:r>
            <w:r w:rsidRPr="00A524C4">
              <w:rPr>
                <w:rFonts w:ascii="Times New Roman" w:eastAsia="Times New Roman" w:hAnsi="Times New Roman" w:cs="Times New Roman"/>
                <w:spacing w:val="-4"/>
                <w:sz w:val="20"/>
                <w:szCs w:val="20"/>
              </w:rPr>
              <w:t xml:space="preserve"> </w:t>
            </w:r>
            <w:r w:rsidRPr="00844135">
              <w:rPr>
                <w:rFonts w:ascii="Times New Roman" w:eastAsia="Times New Roman" w:hAnsi="Times New Roman" w:cs="Times New Roman"/>
                <w:spacing w:val="-10"/>
                <w:sz w:val="20"/>
                <w:szCs w:val="20"/>
              </w:rPr>
              <w:t>financial statements. As such, the Company’s management</w:t>
            </w:r>
            <w:r w:rsidRPr="00A524C4">
              <w:rPr>
                <w:rFonts w:ascii="Times New Roman" w:eastAsia="Times New Roman" w:hAnsi="Times New Roman" w:cs="Times New Roman"/>
                <w:spacing w:val="-4"/>
                <w:sz w:val="20"/>
                <w:szCs w:val="20"/>
              </w:rPr>
              <w:t xml:space="preserve"> estimate realizable values of its investment</w:t>
            </w:r>
            <w:r w:rsidR="00215B39">
              <w:rPr>
                <w:rFonts w:ascii="Times New Roman" w:eastAsia="Times New Roman" w:hAnsi="Times New Roman" w:cs="Times New Roman"/>
                <w:spacing w:val="-4"/>
                <w:sz w:val="20"/>
                <w:szCs w:val="20"/>
              </w:rPr>
              <w:t>s</w:t>
            </w:r>
            <w:r w:rsidRPr="00A524C4">
              <w:rPr>
                <w:rFonts w:ascii="Times New Roman" w:eastAsia="Times New Roman" w:hAnsi="Times New Roman" w:cs="Times New Roman"/>
                <w:spacing w:val="-4"/>
                <w:sz w:val="20"/>
                <w:szCs w:val="20"/>
              </w:rPr>
              <w:t xml:space="preserve"> in subsidiaries and </w:t>
            </w:r>
            <w:r w:rsidR="00E030EA">
              <w:rPr>
                <w:rFonts w:ascii="Times New Roman" w:eastAsia="Times New Roman" w:hAnsi="Times New Roman" w:cs="Times New Roman"/>
                <w:spacing w:val="-4"/>
                <w:sz w:val="20"/>
                <w:szCs w:val="20"/>
              </w:rPr>
              <w:t>their</w:t>
            </w:r>
            <w:r w:rsidRPr="00A524C4">
              <w:rPr>
                <w:rFonts w:ascii="Times New Roman" w:eastAsia="Times New Roman" w:hAnsi="Times New Roman" w:cs="Times New Roman"/>
                <w:spacing w:val="-4"/>
                <w:sz w:val="20"/>
                <w:szCs w:val="20"/>
              </w:rPr>
              <w:t xml:space="preserve"> </w:t>
            </w:r>
            <w:r w:rsidR="00D228CD" w:rsidRPr="00A524C4">
              <w:rPr>
                <w:rFonts w:ascii="Times New Roman" w:eastAsia="Times New Roman" w:hAnsi="Times New Roman" w:cs="Times New Roman"/>
                <w:spacing w:val="-4"/>
                <w:sz w:val="20"/>
                <w:szCs w:val="20"/>
              </w:rPr>
              <w:t>intangible assets</w:t>
            </w:r>
            <w:r w:rsidRPr="00A524C4">
              <w:rPr>
                <w:rFonts w:ascii="Times New Roman" w:eastAsia="Times New Roman" w:hAnsi="Times New Roman" w:cs="Times New Roman"/>
                <w:spacing w:val="-4"/>
                <w:sz w:val="20"/>
                <w:szCs w:val="20"/>
              </w:rPr>
              <w:t xml:space="preserve"> of such subsidiaries for consideration of their losses on impairment. The realizable values are estimated at their fair values less costs to sell those assets.</w:t>
            </w:r>
          </w:p>
          <w:p w14:paraId="58FA5286" w14:textId="77777777" w:rsidR="00D228CD" w:rsidRDefault="00D228CD" w:rsidP="00D03A49">
            <w:pPr>
              <w:spacing w:after="0" w:line="240" w:lineRule="exact"/>
              <w:ind w:left="-18"/>
              <w:jc w:val="thaiDistribute"/>
              <w:rPr>
                <w:rFonts w:ascii="Times New Roman" w:eastAsia="Times New Roman" w:hAnsi="Times New Roman" w:cs="Times New Roman"/>
                <w:spacing w:val="-4"/>
                <w:sz w:val="20"/>
                <w:szCs w:val="20"/>
              </w:rPr>
            </w:pPr>
          </w:p>
          <w:p w14:paraId="79E9DA82" w14:textId="7396EDBD" w:rsidR="00691543" w:rsidRPr="00A524C4" w:rsidRDefault="00691543" w:rsidP="00D03A49">
            <w:pPr>
              <w:spacing w:after="0" w:line="240" w:lineRule="exact"/>
              <w:ind w:left="-18"/>
              <w:jc w:val="thaiDistribute"/>
              <w:rPr>
                <w:rFonts w:ascii="Times New Roman" w:eastAsia="Times New Roman" w:hAnsi="Times New Roman" w:cs="Times New Roman"/>
                <w:spacing w:val="-4"/>
                <w:sz w:val="20"/>
                <w:szCs w:val="20"/>
              </w:rPr>
            </w:pPr>
            <w:r w:rsidRPr="00A524C4">
              <w:rPr>
                <w:rFonts w:ascii="Times New Roman" w:eastAsia="Times New Roman" w:hAnsi="Times New Roman" w:cs="Times New Roman"/>
                <w:spacing w:val="-4"/>
                <w:sz w:val="20"/>
                <w:szCs w:val="20"/>
              </w:rPr>
              <w:t xml:space="preserve">We consider that the exercising of management’s </w:t>
            </w:r>
            <w:r w:rsidRPr="00844135">
              <w:rPr>
                <w:rFonts w:ascii="Times New Roman" w:eastAsia="Times New Roman" w:hAnsi="Times New Roman" w:cs="Times New Roman"/>
                <w:spacing w:val="-6"/>
                <w:sz w:val="20"/>
                <w:szCs w:val="20"/>
              </w:rPr>
              <w:t>judgment relate to significant assumptions for estimation</w:t>
            </w:r>
            <w:r w:rsidRPr="00A524C4">
              <w:rPr>
                <w:rFonts w:ascii="Times New Roman" w:eastAsia="Times New Roman" w:hAnsi="Times New Roman" w:cs="Times New Roman"/>
                <w:spacing w:val="-4"/>
                <w:sz w:val="20"/>
                <w:szCs w:val="20"/>
              </w:rPr>
              <w:t xml:space="preserve"> of losses on impairment on investments in subsidiaries in the separate financial statements and on </w:t>
            </w:r>
            <w:r w:rsidR="00D228CD" w:rsidRPr="00A524C4">
              <w:rPr>
                <w:rFonts w:ascii="Times New Roman" w:eastAsia="Times New Roman" w:hAnsi="Times New Roman" w:cs="Times New Roman"/>
                <w:spacing w:val="-4"/>
                <w:sz w:val="20"/>
                <w:szCs w:val="20"/>
              </w:rPr>
              <w:t>intangible assets</w:t>
            </w:r>
            <w:r w:rsidRPr="00A524C4">
              <w:rPr>
                <w:rFonts w:ascii="Times New Roman" w:eastAsia="Times New Roman" w:hAnsi="Times New Roman" w:cs="Times New Roman"/>
                <w:spacing w:val="-4"/>
                <w:sz w:val="20"/>
                <w:szCs w:val="20"/>
              </w:rPr>
              <w:t xml:space="preserve"> of those subsidiaries in the consolidated financial statements are key audit matters because of materiality of transactions of the Company’s investments in subsidiaries and </w:t>
            </w:r>
            <w:r w:rsidR="00E030EA">
              <w:rPr>
                <w:rFonts w:ascii="Times New Roman" w:eastAsia="Times New Roman" w:hAnsi="Times New Roman" w:cs="Times New Roman"/>
                <w:spacing w:val="-4"/>
                <w:sz w:val="20"/>
                <w:szCs w:val="20"/>
              </w:rPr>
              <w:t>their</w:t>
            </w:r>
            <w:r w:rsidRPr="00A524C4">
              <w:rPr>
                <w:rFonts w:ascii="Times New Roman" w:eastAsia="Times New Roman" w:hAnsi="Times New Roman" w:cs="Times New Roman"/>
                <w:spacing w:val="-4"/>
                <w:sz w:val="20"/>
                <w:szCs w:val="20"/>
              </w:rPr>
              <w:t xml:space="preserve"> </w:t>
            </w:r>
            <w:r w:rsidR="00D228CD" w:rsidRPr="00A524C4">
              <w:rPr>
                <w:rFonts w:ascii="Times New Roman" w:eastAsia="Times New Roman" w:hAnsi="Times New Roman" w:cs="Times New Roman"/>
                <w:spacing w:val="-4"/>
                <w:sz w:val="20"/>
                <w:szCs w:val="20"/>
              </w:rPr>
              <w:t>intangible assets</w:t>
            </w:r>
            <w:r w:rsidRPr="00A524C4">
              <w:rPr>
                <w:rFonts w:ascii="Times New Roman" w:eastAsia="Times New Roman" w:hAnsi="Times New Roman" w:cs="Times New Roman"/>
                <w:spacing w:val="-4"/>
                <w:sz w:val="20"/>
                <w:szCs w:val="20"/>
              </w:rPr>
              <w:t xml:space="preserve"> of th</w:t>
            </w:r>
            <w:r w:rsidR="00E030EA">
              <w:rPr>
                <w:rFonts w:ascii="Times New Roman" w:eastAsia="Times New Roman" w:hAnsi="Times New Roman" w:cs="Times New Roman"/>
                <w:spacing w:val="-4"/>
                <w:sz w:val="20"/>
                <w:szCs w:val="20"/>
              </w:rPr>
              <w:t>ose</w:t>
            </w:r>
            <w:r w:rsidRPr="00A524C4">
              <w:rPr>
                <w:rFonts w:ascii="Times New Roman" w:eastAsia="Times New Roman" w:hAnsi="Times New Roman" w:cs="Times New Roman"/>
                <w:spacing w:val="-4"/>
                <w:sz w:val="20"/>
                <w:szCs w:val="20"/>
              </w:rPr>
              <w:t xml:space="preserve"> subsidiaries.</w:t>
            </w:r>
          </w:p>
          <w:p w14:paraId="54CD651F" w14:textId="77777777" w:rsidR="00D228CD" w:rsidRPr="00A524C4" w:rsidRDefault="00D228CD" w:rsidP="00D03A49">
            <w:pPr>
              <w:spacing w:after="0" w:line="240" w:lineRule="exact"/>
              <w:ind w:left="-18"/>
              <w:jc w:val="thaiDistribute"/>
              <w:rPr>
                <w:rFonts w:ascii="Times New Roman" w:eastAsia="Times New Roman" w:hAnsi="Times New Roman" w:cs="Times New Roman"/>
                <w:spacing w:val="-4"/>
                <w:sz w:val="20"/>
                <w:szCs w:val="20"/>
              </w:rPr>
            </w:pPr>
          </w:p>
          <w:p w14:paraId="1FAE1A00" w14:textId="306F95D5" w:rsidR="0059476B" w:rsidRPr="00A524C4" w:rsidRDefault="00691543" w:rsidP="00D03A49">
            <w:pPr>
              <w:spacing w:after="0" w:line="240" w:lineRule="exact"/>
              <w:ind w:left="-18"/>
              <w:jc w:val="thaiDistribute"/>
              <w:rPr>
                <w:rFonts w:ascii="Times New Roman" w:eastAsia="Times New Roman" w:hAnsi="Times New Roman" w:cs="Times New Roman"/>
                <w:spacing w:val="-4"/>
                <w:sz w:val="20"/>
                <w:szCs w:val="20"/>
              </w:rPr>
            </w:pPr>
            <w:r w:rsidRPr="00A524C4">
              <w:rPr>
                <w:rFonts w:ascii="Times New Roman" w:eastAsia="Times New Roman" w:hAnsi="Times New Roman" w:cs="Times New Roman"/>
                <w:spacing w:val="-4"/>
                <w:sz w:val="20"/>
                <w:szCs w:val="20"/>
              </w:rPr>
              <w:t xml:space="preserve">The accounting policies and disclosure of investments     and impairment of investments in subsidiaries are in </w:t>
            </w:r>
            <w:r w:rsidR="00D228CD" w:rsidRPr="00A524C4">
              <w:rPr>
                <w:rFonts w:ascii="Times New Roman" w:eastAsia="Times New Roman" w:hAnsi="Times New Roman" w:cs="Times New Roman"/>
                <w:spacing w:val="-4"/>
                <w:sz w:val="20"/>
                <w:szCs w:val="20"/>
              </w:rPr>
              <w:t>Notes 3.</w:t>
            </w:r>
            <w:r w:rsidR="001E6137">
              <w:rPr>
                <w:rFonts w:ascii="Times New Roman" w:eastAsia="Times New Roman" w:hAnsi="Times New Roman" w:cs="Times New Roman"/>
                <w:spacing w:val="-4"/>
                <w:sz w:val="20"/>
                <w:szCs w:val="20"/>
              </w:rPr>
              <w:t>6</w:t>
            </w:r>
            <w:r w:rsidRPr="00A524C4">
              <w:rPr>
                <w:rFonts w:ascii="Times New Roman" w:eastAsia="Times New Roman" w:hAnsi="Times New Roman" w:cs="Times New Roman"/>
                <w:spacing w:val="-4"/>
                <w:sz w:val="20"/>
                <w:szCs w:val="20"/>
              </w:rPr>
              <w:t xml:space="preserve"> and 1</w:t>
            </w:r>
            <w:r w:rsidR="001E6137">
              <w:rPr>
                <w:rFonts w:ascii="Times New Roman" w:eastAsia="Times New Roman" w:hAnsi="Times New Roman" w:cs="Times New Roman"/>
                <w:spacing w:val="-4"/>
                <w:sz w:val="20"/>
                <w:szCs w:val="20"/>
              </w:rPr>
              <w:t>4</w:t>
            </w:r>
            <w:r w:rsidRPr="00A524C4">
              <w:rPr>
                <w:rFonts w:ascii="Times New Roman" w:eastAsia="Times New Roman" w:hAnsi="Times New Roman" w:cs="Times New Roman"/>
                <w:spacing w:val="-4"/>
                <w:sz w:val="20"/>
                <w:szCs w:val="20"/>
              </w:rPr>
              <w:t xml:space="preserve">, and of </w:t>
            </w:r>
            <w:r w:rsidR="00D228CD" w:rsidRPr="00A524C4">
              <w:rPr>
                <w:rFonts w:ascii="Times New Roman" w:eastAsia="Times New Roman" w:hAnsi="Times New Roman" w:cs="Times New Roman"/>
                <w:spacing w:val="-4"/>
                <w:sz w:val="20"/>
                <w:szCs w:val="20"/>
              </w:rPr>
              <w:t>intangible assets</w:t>
            </w:r>
            <w:r w:rsidRPr="00A524C4">
              <w:rPr>
                <w:rFonts w:ascii="Times New Roman" w:eastAsia="Times New Roman" w:hAnsi="Times New Roman" w:cs="Times New Roman"/>
                <w:spacing w:val="-4"/>
                <w:sz w:val="20"/>
                <w:szCs w:val="20"/>
              </w:rPr>
              <w:t xml:space="preserve"> </w:t>
            </w:r>
            <w:r w:rsidR="001E6137">
              <w:rPr>
                <w:rFonts w:ascii="Times New Roman" w:eastAsia="Times New Roman" w:hAnsi="Times New Roman" w:cs="Times New Roman"/>
                <w:spacing w:val="-4"/>
                <w:sz w:val="20"/>
                <w:szCs w:val="20"/>
              </w:rPr>
              <w:t xml:space="preserve">and impairment </w:t>
            </w:r>
            <w:r w:rsidRPr="00A524C4">
              <w:rPr>
                <w:rFonts w:ascii="Times New Roman" w:eastAsia="Times New Roman" w:hAnsi="Times New Roman" w:cs="Times New Roman"/>
                <w:spacing w:val="-4"/>
                <w:sz w:val="20"/>
                <w:szCs w:val="20"/>
              </w:rPr>
              <w:t xml:space="preserve">of </w:t>
            </w:r>
            <w:r w:rsidR="001E6137">
              <w:rPr>
                <w:rFonts w:ascii="Times New Roman" w:eastAsia="Times New Roman" w:hAnsi="Times New Roman" w:cs="Times New Roman"/>
                <w:spacing w:val="-4"/>
                <w:sz w:val="20"/>
                <w:szCs w:val="20"/>
              </w:rPr>
              <w:t xml:space="preserve">intangible assets of </w:t>
            </w:r>
            <w:r w:rsidRPr="00A524C4">
              <w:rPr>
                <w:rFonts w:ascii="Times New Roman" w:eastAsia="Times New Roman" w:hAnsi="Times New Roman" w:cs="Times New Roman"/>
                <w:spacing w:val="-4"/>
                <w:sz w:val="20"/>
                <w:szCs w:val="20"/>
              </w:rPr>
              <w:t>the subs</w:t>
            </w:r>
            <w:r w:rsidR="001E6137">
              <w:rPr>
                <w:rFonts w:ascii="Times New Roman" w:eastAsia="Times New Roman" w:hAnsi="Times New Roman" w:cs="Times New Roman"/>
                <w:spacing w:val="-4"/>
                <w:sz w:val="20"/>
                <w:szCs w:val="20"/>
              </w:rPr>
              <w:t>idiaries are in Notes 3.9</w:t>
            </w:r>
            <w:r w:rsidR="00754A99">
              <w:rPr>
                <w:rFonts w:ascii="Times New Roman" w:eastAsia="Times New Roman" w:hAnsi="Times New Roman" w:cs="Times New Roman"/>
                <w:spacing w:val="-4"/>
                <w:sz w:val="20"/>
                <w:szCs w:val="20"/>
              </w:rPr>
              <w:t>, 3.</w:t>
            </w:r>
            <w:r w:rsidR="001E6137">
              <w:rPr>
                <w:rFonts w:ascii="Times New Roman" w:eastAsia="Times New Roman" w:hAnsi="Times New Roman" w:cs="Times New Roman"/>
                <w:spacing w:val="-4"/>
                <w:sz w:val="20"/>
                <w:szCs w:val="20"/>
              </w:rPr>
              <w:t>10 and 17</w:t>
            </w:r>
            <w:r w:rsidRPr="00A524C4">
              <w:rPr>
                <w:rFonts w:ascii="Times New Roman" w:eastAsia="Times New Roman" w:hAnsi="Times New Roman" w:cs="Times New Roman"/>
                <w:spacing w:val="-4"/>
                <w:sz w:val="20"/>
                <w:szCs w:val="20"/>
              </w:rPr>
              <w:t>.</w:t>
            </w:r>
          </w:p>
          <w:p w14:paraId="4607DD25" w14:textId="36C6CA63" w:rsidR="00023011" w:rsidRPr="00691543" w:rsidRDefault="00023011" w:rsidP="00D03A49">
            <w:pPr>
              <w:autoSpaceDE w:val="0"/>
              <w:autoSpaceDN w:val="0"/>
              <w:adjustRightInd w:val="0"/>
              <w:spacing w:after="0" w:line="240" w:lineRule="exact"/>
              <w:ind w:left="-18" w:right="72"/>
              <w:jc w:val="thaiDistribute"/>
              <w:rPr>
                <w:rFonts w:ascii="Times New Roman" w:hAnsi="Times New Roman" w:cs="Times New Roman"/>
                <w:spacing w:val="-2"/>
                <w:sz w:val="20"/>
                <w:szCs w:val="20"/>
              </w:rPr>
            </w:pPr>
          </w:p>
        </w:tc>
        <w:tc>
          <w:tcPr>
            <w:tcW w:w="4410" w:type="dxa"/>
          </w:tcPr>
          <w:p w14:paraId="37501001" w14:textId="77777777" w:rsidR="00B35EE9" w:rsidRPr="00691543" w:rsidRDefault="00B35EE9" w:rsidP="00D03A49">
            <w:pPr>
              <w:spacing w:after="0" w:line="240" w:lineRule="exact"/>
              <w:jc w:val="thaiDistribute"/>
              <w:rPr>
                <w:rFonts w:ascii="Times New Roman" w:eastAsia="Times New Roman" w:hAnsi="Times New Roman" w:cs="Times New Roman"/>
                <w:spacing w:val="-2"/>
                <w:sz w:val="20"/>
                <w:szCs w:val="20"/>
                <w:u w:val="single"/>
              </w:rPr>
            </w:pPr>
          </w:p>
          <w:p w14:paraId="561FB149" w14:textId="77777777" w:rsidR="009605E8" w:rsidRPr="00691543" w:rsidRDefault="009605E8" w:rsidP="00D03A49">
            <w:pPr>
              <w:spacing w:after="0" w:line="240" w:lineRule="exact"/>
              <w:jc w:val="thaiDistribute"/>
              <w:rPr>
                <w:rFonts w:ascii="Times New Roman" w:eastAsia="Times New Roman" w:hAnsi="Times New Roman" w:cs="Times New Roman"/>
                <w:spacing w:val="-2"/>
                <w:sz w:val="20"/>
                <w:szCs w:val="20"/>
                <w:u w:val="single"/>
              </w:rPr>
            </w:pPr>
          </w:p>
          <w:p w14:paraId="078EBB5F" w14:textId="77777777" w:rsidR="00D228CD" w:rsidRDefault="00D228CD" w:rsidP="00D03A49">
            <w:pPr>
              <w:autoSpaceDE w:val="0"/>
              <w:autoSpaceDN w:val="0"/>
              <w:adjustRightInd w:val="0"/>
              <w:spacing w:after="0" w:line="240" w:lineRule="exact"/>
              <w:jc w:val="thaiDistribute"/>
              <w:rPr>
                <w:rFonts w:ascii="Times New Roman" w:eastAsia="Times New Roman" w:hAnsi="Times New Roman" w:cs="Times New Roman"/>
                <w:spacing w:val="-2"/>
                <w:sz w:val="20"/>
                <w:szCs w:val="20"/>
              </w:rPr>
            </w:pPr>
          </w:p>
          <w:p w14:paraId="11590B20" w14:textId="286D86F9" w:rsidR="001E6137" w:rsidRDefault="001E6137" w:rsidP="00D03A49">
            <w:pPr>
              <w:autoSpaceDE w:val="0"/>
              <w:autoSpaceDN w:val="0"/>
              <w:adjustRightInd w:val="0"/>
              <w:spacing w:after="0" w:line="240" w:lineRule="exact"/>
              <w:jc w:val="thaiDistribute"/>
              <w:rPr>
                <w:rFonts w:ascii="Times New Roman" w:eastAsia="Times New Roman" w:hAnsi="Times New Roman" w:cs="Times New Roman"/>
                <w:spacing w:val="-2"/>
                <w:sz w:val="20"/>
                <w:szCs w:val="20"/>
              </w:rPr>
            </w:pPr>
          </w:p>
          <w:p w14:paraId="0CDFC6EB" w14:textId="77777777" w:rsidR="00D03A49" w:rsidRDefault="00D03A49" w:rsidP="00D03A49">
            <w:pPr>
              <w:autoSpaceDE w:val="0"/>
              <w:autoSpaceDN w:val="0"/>
              <w:adjustRightInd w:val="0"/>
              <w:spacing w:after="0" w:line="240" w:lineRule="exact"/>
              <w:jc w:val="thaiDistribute"/>
              <w:rPr>
                <w:rFonts w:ascii="Times New Roman" w:eastAsia="Times New Roman" w:hAnsi="Times New Roman" w:cs="Times New Roman"/>
                <w:spacing w:val="-2"/>
                <w:sz w:val="20"/>
                <w:szCs w:val="20"/>
              </w:rPr>
            </w:pPr>
          </w:p>
          <w:p w14:paraId="18ED4398" w14:textId="6D3E7D47" w:rsidR="003016CA" w:rsidRPr="00691543" w:rsidRDefault="0059476B" w:rsidP="00D03A49">
            <w:pPr>
              <w:autoSpaceDE w:val="0"/>
              <w:autoSpaceDN w:val="0"/>
              <w:adjustRightInd w:val="0"/>
              <w:spacing w:line="240" w:lineRule="exact"/>
              <w:jc w:val="thaiDistribute"/>
              <w:rPr>
                <w:rFonts w:ascii="Times New Roman" w:eastAsia="SimSun" w:hAnsi="Times New Roman" w:cs="Times New Roman"/>
                <w:spacing w:val="-2"/>
                <w:sz w:val="20"/>
                <w:szCs w:val="20"/>
                <w:lang w:eastAsia="ja-JP"/>
              </w:rPr>
            </w:pPr>
            <w:r w:rsidRPr="00691543">
              <w:rPr>
                <w:rFonts w:ascii="Times New Roman" w:eastAsia="Times New Roman" w:hAnsi="Times New Roman" w:cs="Times New Roman"/>
                <w:spacing w:val="-2"/>
                <w:sz w:val="20"/>
                <w:szCs w:val="20"/>
              </w:rPr>
              <w:t>Key audit procedures were included</w:t>
            </w:r>
            <w:r w:rsidR="003016CA" w:rsidRPr="00691543">
              <w:rPr>
                <w:rFonts w:ascii="Times New Roman" w:eastAsia="SimSun" w:hAnsi="Times New Roman" w:cs="Times New Roman"/>
                <w:spacing w:val="-2"/>
                <w:sz w:val="20"/>
                <w:szCs w:val="20"/>
                <w:lang w:eastAsia="ja-JP"/>
              </w:rPr>
              <w:t>:</w:t>
            </w:r>
          </w:p>
          <w:p w14:paraId="5715EC7D" w14:textId="70D248E7" w:rsidR="00F90947" w:rsidRDefault="00F90947" w:rsidP="00D03A49">
            <w:pPr>
              <w:pStyle w:val="ListParagraph"/>
              <w:numPr>
                <w:ilvl w:val="0"/>
                <w:numId w:val="10"/>
              </w:numPr>
              <w:tabs>
                <w:tab w:val="left" w:pos="4359"/>
              </w:tabs>
              <w:spacing w:line="240" w:lineRule="exact"/>
              <w:ind w:left="252" w:right="72" w:hanging="252"/>
              <w:contextualSpacing w:val="0"/>
              <w:jc w:val="thaiDistribute"/>
              <w:rPr>
                <w:rFonts w:ascii="Times New Roman" w:eastAsia="Times New Roman" w:hAnsi="Times New Roman" w:cs="Times New Roman"/>
                <w:spacing w:val="-4"/>
                <w:sz w:val="20"/>
                <w:szCs w:val="20"/>
              </w:rPr>
            </w:pPr>
            <w:r w:rsidRPr="00D228CD">
              <w:rPr>
                <w:rFonts w:ascii="Times New Roman" w:eastAsia="Times New Roman" w:hAnsi="Times New Roman" w:cs="Times New Roman"/>
                <w:spacing w:val="-4"/>
                <w:sz w:val="20"/>
                <w:szCs w:val="20"/>
              </w:rPr>
              <w:t xml:space="preserve">Understanding </w:t>
            </w:r>
            <w:r w:rsidR="00D228CD">
              <w:rPr>
                <w:rFonts w:ascii="Times New Roman" w:eastAsia="Times New Roman" w:hAnsi="Times New Roman" w:cs="Times New Roman"/>
                <w:spacing w:val="-4"/>
                <w:sz w:val="20"/>
                <w:szCs w:val="20"/>
              </w:rPr>
              <w:t xml:space="preserve">the impairment </w:t>
            </w:r>
            <w:r w:rsidR="00EB5E7A">
              <w:rPr>
                <w:rFonts w:ascii="Times New Roman" w:eastAsia="Times New Roman" w:hAnsi="Times New Roman" w:cs="Times New Roman"/>
                <w:spacing w:val="-4"/>
                <w:sz w:val="20"/>
                <w:szCs w:val="20"/>
              </w:rPr>
              <w:t>consideration</w:t>
            </w:r>
            <w:r w:rsidR="00D228CD">
              <w:rPr>
                <w:rFonts w:ascii="Times New Roman" w:eastAsia="Times New Roman" w:hAnsi="Times New Roman" w:cs="Times New Roman"/>
                <w:spacing w:val="-4"/>
                <w:sz w:val="20"/>
                <w:szCs w:val="20"/>
              </w:rPr>
              <w:t xml:space="preserve"> process and related internal control procedures</w:t>
            </w:r>
            <w:r w:rsidR="001E6137">
              <w:rPr>
                <w:rFonts w:ascii="Times New Roman" w:eastAsia="Times New Roman" w:hAnsi="Times New Roman" w:cs="Times New Roman"/>
                <w:spacing w:val="-4"/>
                <w:sz w:val="20"/>
                <w:szCs w:val="20"/>
              </w:rPr>
              <w:t xml:space="preserve"> on the recognition of impairment of investments in subsidiaries and their intangible assets of such subsidiaries</w:t>
            </w:r>
            <w:r w:rsidRPr="00D228CD">
              <w:rPr>
                <w:rFonts w:ascii="Times New Roman" w:eastAsia="Times New Roman" w:hAnsi="Times New Roman" w:cs="Times New Roman"/>
                <w:spacing w:val="-4"/>
                <w:sz w:val="20"/>
                <w:szCs w:val="20"/>
              </w:rPr>
              <w:t>.</w:t>
            </w:r>
          </w:p>
          <w:p w14:paraId="1AD750C6" w14:textId="2B4111D7" w:rsidR="00D228CD" w:rsidRDefault="000021F6" w:rsidP="00D03A49">
            <w:pPr>
              <w:pStyle w:val="ListParagraph"/>
              <w:numPr>
                <w:ilvl w:val="0"/>
                <w:numId w:val="10"/>
              </w:numPr>
              <w:tabs>
                <w:tab w:val="left" w:pos="4359"/>
              </w:tabs>
              <w:spacing w:line="240" w:lineRule="exact"/>
              <w:ind w:left="252" w:right="72" w:hanging="252"/>
              <w:contextualSpacing w:val="0"/>
              <w:jc w:val="thaiDistribute"/>
              <w:rPr>
                <w:rFonts w:ascii="Times New Roman" w:eastAsia="Times New Roman" w:hAnsi="Times New Roman" w:cs="Times New Roman"/>
                <w:spacing w:val="-4"/>
                <w:sz w:val="20"/>
                <w:szCs w:val="20"/>
              </w:rPr>
            </w:pPr>
            <w:r>
              <w:rPr>
                <w:rFonts w:ascii="Times New Roman" w:eastAsia="Times New Roman" w:hAnsi="Times New Roman" w:cs="Times New Roman"/>
                <w:spacing w:val="-4"/>
                <w:sz w:val="20"/>
                <w:szCs w:val="20"/>
              </w:rPr>
              <w:t>Evaluating the</w:t>
            </w:r>
            <w:r w:rsidR="00D228CD">
              <w:rPr>
                <w:rFonts w:ascii="Times New Roman" w:eastAsia="Times New Roman" w:hAnsi="Times New Roman" w:cs="Times New Roman"/>
                <w:spacing w:val="-4"/>
                <w:sz w:val="20"/>
                <w:szCs w:val="20"/>
              </w:rPr>
              <w:t xml:space="preserve"> design and implementation </w:t>
            </w:r>
            <w:r w:rsidR="00EB5E7A">
              <w:rPr>
                <w:rFonts w:ascii="Times New Roman" w:eastAsia="Times New Roman" w:hAnsi="Times New Roman" w:cs="Times New Roman"/>
                <w:spacing w:val="-4"/>
                <w:sz w:val="20"/>
                <w:szCs w:val="20"/>
              </w:rPr>
              <w:t>of</w:t>
            </w:r>
            <w:r w:rsidR="00D228CD">
              <w:rPr>
                <w:rFonts w:ascii="Times New Roman" w:eastAsia="Times New Roman" w:hAnsi="Times New Roman" w:cs="Times New Roman"/>
                <w:spacing w:val="-4"/>
                <w:sz w:val="20"/>
                <w:szCs w:val="20"/>
              </w:rPr>
              <w:t xml:space="preserve"> the internal control procedures </w:t>
            </w:r>
            <w:r>
              <w:rPr>
                <w:rFonts w:ascii="Times New Roman" w:eastAsia="Times New Roman" w:hAnsi="Times New Roman" w:cs="Times New Roman"/>
                <w:spacing w:val="-4"/>
                <w:sz w:val="20"/>
                <w:szCs w:val="20"/>
              </w:rPr>
              <w:t>on the recognition of</w:t>
            </w:r>
            <w:r w:rsidR="00D228CD">
              <w:rPr>
                <w:rFonts w:ascii="Times New Roman" w:eastAsia="Times New Roman" w:hAnsi="Times New Roman" w:cs="Times New Roman"/>
                <w:spacing w:val="-4"/>
                <w:sz w:val="20"/>
                <w:szCs w:val="20"/>
              </w:rPr>
              <w:t xml:space="preserve"> impairment</w:t>
            </w:r>
            <w:r>
              <w:rPr>
                <w:rFonts w:ascii="Times New Roman" w:eastAsia="Times New Roman" w:hAnsi="Times New Roman" w:cs="Times New Roman"/>
                <w:spacing w:val="-4"/>
                <w:sz w:val="20"/>
                <w:szCs w:val="20"/>
              </w:rPr>
              <w:t xml:space="preserve"> of investments in subsidiaries and their intangible assets of such subsidiaries</w:t>
            </w:r>
            <w:r w:rsidRPr="00D228CD">
              <w:rPr>
                <w:rFonts w:ascii="Times New Roman" w:eastAsia="Times New Roman" w:hAnsi="Times New Roman" w:cs="Times New Roman"/>
                <w:spacing w:val="-4"/>
                <w:sz w:val="20"/>
                <w:szCs w:val="20"/>
              </w:rPr>
              <w:t>.</w:t>
            </w:r>
          </w:p>
          <w:p w14:paraId="7A562218" w14:textId="77777777" w:rsidR="00D03A49" w:rsidRDefault="00D03A49" w:rsidP="00D03A49">
            <w:pPr>
              <w:pStyle w:val="ListParagraph"/>
              <w:tabs>
                <w:tab w:val="left" w:pos="4359"/>
              </w:tabs>
              <w:spacing w:line="240" w:lineRule="exact"/>
              <w:ind w:left="252" w:right="72"/>
              <w:contextualSpacing w:val="0"/>
              <w:jc w:val="thaiDistribute"/>
              <w:rPr>
                <w:rFonts w:ascii="Times New Roman" w:eastAsia="Times New Roman" w:hAnsi="Times New Roman" w:cs="Times New Roman"/>
                <w:spacing w:val="-4"/>
                <w:sz w:val="20"/>
                <w:szCs w:val="20"/>
              </w:rPr>
            </w:pPr>
          </w:p>
          <w:p w14:paraId="5137BAEC" w14:textId="77777777" w:rsidR="00D03A49" w:rsidRDefault="00D03A49" w:rsidP="00D03A49">
            <w:pPr>
              <w:pStyle w:val="ListParagraph"/>
              <w:tabs>
                <w:tab w:val="left" w:pos="4359"/>
              </w:tabs>
              <w:spacing w:after="0" w:line="240" w:lineRule="exact"/>
              <w:ind w:left="259" w:right="72"/>
              <w:contextualSpacing w:val="0"/>
              <w:jc w:val="thaiDistribute"/>
              <w:rPr>
                <w:rFonts w:ascii="Times New Roman" w:eastAsia="Times New Roman" w:hAnsi="Times New Roman" w:cs="Times New Roman"/>
                <w:spacing w:val="-4"/>
                <w:sz w:val="20"/>
                <w:szCs w:val="20"/>
              </w:rPr>
            </w:pPr>
          </w:p>
          <w:p w14:paraId="5929C66C" w14:textId="18320007" w:rsidR="00D228CD" w:rsidRDefault="00D228CD" w:rsidP="00D03A49">
            <w:pPr>
              <w:pStyle w:val="ListParagraph"/>
              <w:numPr>
                <w:ilvl w:val="0"/>
                <w:numId w:val="10"/>
              </w:numPr>
              <w:tabs>
                <w:tab w:val="left" w:pos="4359"/>
              </w:tabs>
              <w:spacing w:line="240" w:lineRule="exact"/>
              <w:ind w:left="252" w:right="72" w:hanging="252"/>
              <w:contextualSpacing w:val="0"/>
              <w:jc w:val="thaiDistribute"/>
              <w:rPr>
                <w:rFonts w:ascii="Times New Roman" w:eastAsia="Times New Roman" w:hAnsi="Times New Roman" w:cs="Times New Roman"/>
                <w:spacing w:val="-4"/>
                <w:sz w:val="20"/>
                <w:szCs w:val="20"/>
              </w:rPr>
            </w:pPr>
            <w:r>
              <w:rPr>
                <w:rFonts w:ascii="Times New Roman" w:eastAsia="Times New Roman" w:hAnsi="Times New Roman" w:cs="Times New Roman"/>
                <w:spacing w:val="-4"/>
                <w:sz w:val="20"/>
                <w:szCs w:val="20"/>
              </w:rPr>
              <w:t>Performing substantive testing as follows:</w:t>
            </w:r>
          </w:p>
          <w:p w14:paraId="0CF030F9" w14:textId="4FC6097F" w:rsidR="00745CE7" w:rsidRDefault="00EB5E7A" w:rsidP="00D03A49">
            <w:pPr>
              <w:pStyle w:val="ListParagraph"/>
              <w:numPr>
                <w:ilvl w:val="0"/>
                <w:numId w:val="13"/>
              </w:numPr>
              <w:tabs>
                <w:tab w:val="left" w:pos="4359"/>
              </w:tabs>
              <w:spacing w:line="240" w:lineRule="exact"/>
              <w:ind w:left="432" w:right="72" w:hanging="187"/>
              <w:contextualSpacing w:val="0"/>
              <w:jc w:val="thaiDistribute"/>
              <w:rPr>
                <w:rFonts w:ascii="Times New Roman" w:eastAsia="Times New Roman" w:hAnsi="Times New Roman" w:cs="Times New Roman"/>
                <w:spacing w:val="-4"/>
                <w:sz w:val="20"/>
                <w:szCs w:val="20"/>
              </w:rPr>
            </w:pPr>
            <w:r w:rsidRPr="00844135">
              <w:rPr>
                <w:rFonts w:ascii="Times New Roman" w:eastAsia="Times New Roman" w:hAnsi="Times New Roman" w:cs="Times New Roman"/>
                <w:spacing w:val="-6"/>
                <w:sz w:val="20"/>
                <w:szCs w:val="20"/>
              </w:rPr>
              <w:t>Understanding and evaluating</w:t>
            </w:r>
            <w:r w:rsidR="00F90947" w:rsidRPr="00844135">
              <w:rPr>
                <w:rFonts w:ascii="Times New Roman" w:eastAsia="Times New Roman" w:hAnsi="Times New Roman" w:cs="Times New Roman"/>
                <w:spacing w:val="-6"/>
                <w:sz w:val="20"/>
                <w:szCs w:val="20"/>
              </w:rPr>
              <w:t xml:space="preserve"> the appropriatenes</w:t>
            </w:r>
            <w:r w:rsidR="00F90947" w:rsidRPr="00EB5E7A">
              <w:rPr>
                <w:rFonts w:ascii="Times New Roman" w:eastAsia="Times New Roman" w:hAnsi="Times New Roman" w:cs="Times New Roman"/>
                <w:spacing w:val="-4"/>
                <w:sz w:val="20"/>
                <w:szCs w:val="20"/>
              </w:rPr>
              <w:t xml:space="preserve">s of the methodology used to calculate the net realizable value of </w:t>
            </w:r>
            <w:r>
              <w:rPr>
                <w:rFonts w:ascii="Times New Roman" w:eastAsia="Times New Roman" w:hAnsi="Times New Roman" w:cs="Times New Roman"/>
                <w:spacing w:val="-4"/>
                <w:sz w:val="20"/>
                <w:szCs w:val="20"/>
              </w:rPr>
              <w:t>investments in subsidiaries</w:t>
            </w:r>
            <w:r w:rsidR="00F90947" w:rsidRPr="00EB5E7A">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4"/>
                <w:sz w:val="20"/>
                <w:szCs w:val="20"/>
              </w:rPr>
              <w:t xml:space="preserve">including examining the information in relation to the </w:t>
            </w:r>
            <w:r w:rsidR="00C045DB">
              <w:rPr>
                <w:rFonts w:ascii="Times New Roman" w:eastAsia="Times New Roman" w:hAnsi="Times New Roman" w:cs="Times New Roman"/>
                <w:spacing w:val="-4"/>
                <w:sz w:val="20"/>
                <w:szCs w:val="20"/>
              </w:rPr>
              <w:t>management</w:t>
            </w:r>
            <w:r>
              <w:rPr>
                <w:rFonts w:ascii="Times New Roman" w:eastAsia="Times New Roman" w:hAnsi="Times New Roman" w:cs="Times New Roman"/>
                <w:spacing w:val="-4"/>
                <w:sz w:val="20"/>
                <w:szCs w:val="20"/>
              </w:rPr>
              <w:t xml:space="preserve"> consideration of impairment indicators for investments in subsidiaries</w:t>
            </w:r>
            <w:r w:rsidR="000021F6">
              <w:rPr>
                <w:rFonts w:ascii="Times New Roman" w:eastAsia="Times New Roman" w:hAnsi="Times New Roman" w:cs="Times New Roman"/>
                <w:spacing w:val="-4"/>
                <w:sz w:val="20"/>
                <w:szCs w:val="20"/>
              </w:rPr>
              <w:t xml:space="preserve"> and their intangible assets of such subsidiaries</w:t>
            </w:r>
            <w:r w:rsidR="000021F6" w:rsidRPr="00D228CD">
              <w:rPr>
                <w:rFonts w:ascii="Times New Roman" w:eastAsia="Times New Roman" w:hAnsi="Times New Roman" w:cs="Times New Roman"/>
                <w:spacing w:val="-4"/>
                <w:sz w:val="20"/>
                <w:szCs w:val="20"/>
              </w:rPr>
              <w:t>.</w:t>
            </w:r>
          </w:p>
          <w:p w14:paraId="7B671F2E" w14:textId="7B4D1595" w:rsidR="000021F6" w:rsidRPr="00EB5E7A" w:rsidRDefault="000021F6" w:rsidP="00D03A49">
            <w:pPr>
              <w:pStyle w:val="ListParagraph"/>
              <w:numPr>
                <w:ilvl w:val="0"/>
                <w:numId w:val="13"/>
              </w:numPr>
              <w:tabs>
                <w:tab w:val="left" w:pos="4359"/>
              </w:tabs>
              <w:spacing w:line="240" w:lineRule="exact"/>
              <w:ind w:left="432" w:right="72" w:hanging="187"/>
              <w:contextualSpacing w:val="0"/>
              <w:jc w:val="thaiDistribute"/>
              <w:rPr>
                <w:rFonts w:ascii="Times New Roman" w:eastAsia="Times New Roman" w:hAnsi="Times New Roman" w:cs="Times New Roman"/>
                <w:spacing w:val="-4"/>
                <w:sz w:val="20"/>
                <w:szCs w:val="20"/>
              </w:rPr>
            </w:pPr>
            <w:r w:rsidRPr="000021F6">
              <w:rPr>
                <w:rFonts w:ascii="Times New Roman" w:eastAsia="Times New Roman" w:hAnsi="Times New Roman" w:cs="Times New Roman"/>
                <w:spacing w:val="-4"/>
                <w:sz w:val="20"/>
                <w:szCs w:val="20"/>
              </w:rPr>
              <w:t xml:space="preserve">Examining the supporting documents in relation to the management consideration of </w:t>
            </w:r>
            <w:r w:rsidRPr="000021F6">
              <w:rPr>
                <w:rFonts w:ascii="Times New Roman" w:hAnsi="Times New Roman" w:cs="Times New Roman"/>
                <w:spacing w:val="-2"/>
                <w:sz w:val="20"/>
                <w:szCs w:val="20"/>
              </w:rPr>
              <w:t>impairment</w:t>
            </w:r>
            <w:r w:rsidRPr="000021F6">
              <w:rPr>
                <w:rFonts w:ascii="Times New Roman" w:eastAsia="Times New Roman" w:hAnsi="Times New Roman" w:cs="Times New Roman"/>
                <w:spacing w:val="-4"/>
                <w:sz w:val="20"/>
                <w:szCs w:val="20"/>
              </w:rPr>
              <w:t xml:space="preserve"> indicators </w:t>
            </w:r>
            <w:r>
              <w:rPr>
                <w:rFonts w:ascii="Times New Roman" w:eastAsia="Times New Roman" w:hAnsi="Times New Roman" w:cs="Times New Roman"/>
                <w:spacing w:val="-4"/>
                <w:sz w:val="20"/>
                <w:szCs w:val="20"/>
              </w:rPr>
              <w:t>for investments in subsidiaries and their intangible assets of such subsidiaries</w:t>
            </w:r>
            <w:r w:rsidRPr="000021F6">
              <w:rPr>
                <w:rFonts w:ascii="Times New Roman" w:eastAsia="Times New Roman" w:hAnsi="Times New Roman" w:cs="Times New Roman"/>
                <w:spacing w:val="-4"/>
                <w:sz w:val="20"/>
                <w:szCs w:val="20"/>
              </w:rPr>
              <w:t>.</w:t>
            </w:r>
          </w:p>
          <w:p w14:paraId="48F5C4C9" w14:textId="025EA5B5" w:rsidR="00F90947" w:rsidRPr="000021F6" w:rsidRDefault="000021F6" w:rsidP="00D03A49">
            <w:pPr>
              <w:pStyle w:val="ListParagraph"/>
              <w:numPr>
                <w:ilvl w:val="0"/>
                <w:numId w:val="13"/>
              </w:numPr>
              <w:tabs>
                <w:tab w:val="left" w:pos="4359"/>
              </w:tabs>
              <w:spacing w:line="240" w:lineRule="exact"/>
              <w:ind w:left="432" w:right="72" w:hanging="187"/>
              <w:contextualSpacing w:val="0"/>
              <w:jc w:val="thaiDistribute"/>
              <w:rPr>
                <w:rFonts w:ascii="Times New Roman" w:eastAsia="Times New Roman" w:hAnsi="Times New Roman" w:cs="Times New Roman"/>
                <w:spacing w:val="-2"/>
                <w:sz w:val="20"/>
                <w:szCs w:val="20"/>
              </w:rPr>
            </w:pPr>
            <w:r>
              <w:rPr>
                <w:rFonts w:ascii="Times New Roman" w:hAnsi="Times New Roman" w:cs="Times New Roman"/>
                <w:spacing w:val="-4"/>
                <w:sz w:val="20"/>
                <w:szCs w:val="20"/>
              </w:rPr>
              <w:t xml:space="preserve">Assessing the appropriateness of valuation model and key assumptions used by the management used in the estimation of the allowance for impairment of investments in subsidiaries and their </w:t>
            </w:r>
            <w:r>
              <w:rPr>
                <w:rFonts w:ascii="Times New Roman" w:eastAsia="Times New Roman" w:hAnsi="Times New Roman" w:cs="Times New Roman"/>
                <w:spacing w:val="-4"/>
                <w:sz w:val="20"/>
                <w:szCs w:val="20"/>
              </w:rPr>
              <w:t>intangible assets of such subsidiaries</w:t>
            </w:r>
            <w:r w:rsidR="00EB5E7A" w:rsidRPr="008A059F">
              <w:rPr>
                <w:rFonts w:ascii="Times New Roman" w:hAnsi="Times New Roman" w:cs="Times New Roman"/>
                <w:spacing w:val="-2"/>
                <w:sz w:val="20"/>
                <w:szCs w:val="20"/>
              </w:rPr>
              <w:t>.</w:t>
            </w:r>
          </w:p>
          <w:p w14:paraId="36BBBCD1" w14:textId="47D064F9" w:rsidR="0059476B" w:rsidRPr="00691543" w:rsidRDefault="000021F6" w:rsidP="00D03A49">
            <w:pPr>
              <w:pStyle w:val="ListParagraph"/>
              <w:numPr>
                <w:ilvl w:val="0"/>
                <w:numId w:val="13"/>
              </w:numPr>
              <w:tabs>
                <w:tab w:val="left" w:pos="4359"/>
              </w:tabs>
              <w:spacing w:line="240" w:lineRule="exact"/>
              <w:ind w:left="432" w:right="72" w:hanging="187"/>
              <w:contextualSpacing w:val="0"/>
              <w:jc w:val="thaiDistribute"/>
              <w:rPr>
                <w:rFonts w:ascii="Times New Roman" w:eastAsia="Times New Roman" w:hAnsi="Times New Roman" w:cs="Times New Roman"/>
                <w:spacing w:val="-2"/>
                <w:sz w:val="20"/>
                <w:szCs w:val="20"/>
              </w:rPr>
            </w:pPr>
            <w:r w:rsidRPr="00D03A49">
              <w:rPr>
                <w:rFonts w:ascii="Times New Roman" w:hAnsi="Times New Roman" w:cs="Times New Roman"/>
                <w:sz w:val="20"/>
                <w:szCs w:val="20"/>
              </w:rPr>
              <w:t>Reviewing the presentation and related disclosures</w:t>
            </w:r>
            <w:r>
              <w:rPr>
                <w:rFonts w:ascii="Times New Roman" w:hAnsi="Times New Roman" w:cs="Times New Roman"/>
                <w:spacing w:val="-6"/>
                <w:sz w:val="20"/>
                <w:szCs w:val="20"/>
              </w:rPr>
              <w:t>.</w:t>
            </w:r>
          </w:p>
        </w:tc>
      </w:tr>
      <w:tr w:rsidR="008A059F" w:rsidRPr="008A059F" w14:paraId="6B665BDF" w14:textId="77777777" w:rsidTr="00A524C4">
        <w:trPr>
          <w:trHeight w:val="953"/>
        </w:trPr>
        <w:tc>
          <w:tcPr>
            <w:tcW w:w="4410" w:type="dxa"/>
          </w:tcPr>
          <w:p w14:paraId="5741B9CA" w14:textId="382B2469" w:rsidR="008A059F" w:rsidRPr="00844135" w:rsidRDefault="008A059F" w:rsidP="00D03A49">
            <w:pPr>
              <w:spacing w:after="0" w:line="240" w:lineRule="exact"/>
              <w:ind w:left="-18"/>
              <w:jc w:val="thaiDistribute"/>
              <w:rPr>
                <w:rFonts w:ascii="Times New Roman" w:eastAsia="Times New Roman" w:hAnsi="Times New Roman" w:cs="Times New Roman"/>
                <w:b/>
                <w:bCs/>
                <w:spacing w:val="-10"/>
                <w:sz w:val="20"/>
                <w:szCs w:val="20"/>
              </w:rPr>
            </w:pPr>
            <w:r w:rsidRPr="00844135">
              <w:rPr>
                <w:rFonts w:ascii="Times New Roman" w:eastAsia="Times New Roman" w:hAnsi="Times New Roman" w:cs="Times New Roman"/>
                <w:b/>
                <w:bCs/>
                <w:spacing w:val="-10"/>
                <w:sz w:val="20"/>
                <w:szCs w:val="20"/>
              </w:rPr>
              <w:lastRenderedPageBreak/>
              <w:t>Recognition of revenue from steel tower manufacturing</w:t>
            </w:r>
          </w:p>
          <w:p w14:paraId="4CF80224" w14:textId="77777777" w:rsidR="00D03A49" w:rsidRDefault="00D03A49" w:rsidP="00D03A49">
            <w:pPr>
              <w:spacing w:after="0" w:line="240" w:lineRule="exact"/>
              <w:ind w:left="-14"/>
              <w:jc w:val="thaiDistribute"/>
              <w:rPr>
                <w:rFonts w:ascii="Times New Roman" w:eastAsia="Times New Roman" w:hAnsi="Times New Roman" w:cs="Times New Roman"/>
                <w:spacing w:val="-4"/>
                <w:sz w:val="20"/>
                <w:szCs w:val="20"/>
              </w:rPr>
            </w:pPr>
          </w:p>
          <w:p w14:paraId="0F815952" w14:textId="2B829E19" w:rsidR="008A059F" w:rsidRPr="008A059F" w:rsidRDefault="008A059F" w:rsidP="00D03A49">
            <w:pPr>
              <w:spacing w:after="0" w:line="240" w:lineRule="exact"/>
              <w:ind w:left="-14"/>
              <w:jc w:val="thaiDistribute"/>
              <w:rPr>
                <w:rFonts w:ascii="Times New Roman" w:eastAsia="Times New Roman" w:hAnsi="Times New Roman" w:cs="Times New Roman"/>
                <w:spacing w:val="-4"/>
                <w:sz w:val="20"/>
                <w:szCs w:val="20"/>
              </w:rPr>
            </w:pPr>
            <w:r w:rsidRPr="008A059F">
              <w:rPr>
                <w:rFonts w:ascii="Times New Roman" w:eastAsia="Times New Roman" w:hAnsi="Times New Roman" w:cs="Times New Roman"/>
                <w:spacing w:val="-4"/>
                <w:sz w:val="20"/>
                <w:szCs w:val="20"/>
              </w:rPr>
              <w:t>The Company has revenue from steel tower manufacturing which is quantitatively significant to the financial statements. The key audit matter is whether the Company has correctly recognized the revenue from steel tower manufacturing in accordance with Thai Financial Reporting Standards</w:t>
            </w:r>
            <w:r w:rsidR="00E030EA">
              <w:rPr>
                <w:rFonts w:ascii="Times New Roman" w:eastAsia="Times New Roman" w:hAnsi="Times New Roman" w:cs="Times New Roman"/>
                <w:spacing w:val="-4"/>
                <w:sz w:val="20"/>
                <w:szCs w:val="20"/>
              </w:rPr>
              <w:t>.</w:t>
            </w:r>
          </w:p>
          <w:p w14:paraId="704C5795" w14:textId="77777777" w:rsidR="008A059F" w:rsidRPr="008A059F" w:rsidRDefault="008A059F" w:rsidP="00D03A49">
            <w:pPr>
              <w:spacing w:after="0" w:line="240" w:lineRule="exact"/>
              <w:ind w:left="-18"/>
              <w:jc w:val="thaiDistribute"/>
              <w:rPr>
                <w:rFonts w:ascii="Times New Roman" w:eastAsia="Times New Roman" w:hAnsi="Times New Roman" w:cs="Times New Roman"/>
                <w:spacing w:val="-4"/>
                <w:sz w:val="20"/>
                <w:szCs w:val="20"/>
              </w:rPr>
            </w:pPr>
          </w:p>
          <w:p w14:paraId="78309376" w14:textId="33382B1E" w:rsidR="008A059F" w:rsidRPr="008A059F" w:rsidRDefault="008A059F" w:rsidP="00D03A49">
            <w:pPr>
              <w:spacing w:after="0" w:line="240" w:lineRule="exact"/>
              <w:ind w:left="-18"/>
              <w:jc w:val="thaiDistribute"/>
              <w:rPr>
                <w:rFonts w:ascii="Times New Roman" w:eastAsia="Times New Roman" w:hAnsi="Times New Roman" w:cs="Times New Roman"/>
                <w:b/>
                <w:bCs/>
                <w:spacing w:val="-4"/>
                <w:sz w:val="20"/>
                <w:szCs w:val="20"/>
              </w:rPr>
            </w:pPr>
            <w:r w:rsidRPr="008A059F">
              <w:rPr>
                <w:rFonts w:ascii="Times New Roman" w:eastAsia="Times New Roman" w:hAnsi="Times New Roman" w:cs="Times New Roman"/>
                <w:spacing w:val="-4"/>
                <w:sz w:val="20"/>
                <w:szCs w:val="20"/>
              </w:rPr>
              <w:t>Accounting policies of recognition of revenue from steel tower manufacturing were disclosed in Note 3.1</w:t>
            </w:r>
            <w:r w:rsidR="000021F6">
              <w:rPr>
                <w:rFonts w:ascii="Times New Roman" w:eastAsia="Times New Roman" w:hAnsi="Times New Roman" w:cs="Times New Roman"/>
                <w:spacing w:val="-4"/>
                <w:sz w:val="20"/>
                <w:szCs w:val="20"/>
              </w:rPr>
              <w:t>4</w:t>
            </w:r>
            <w:r w:rsidRPr="008A059F">
              <w:rPr>
                <w:rFonts w:ascii="Times New Roman" w:eastAsia="Times New Roman" w:hAnsi="Times New Roman" w:cs="Times New Roman"/>
                <w:spacing w:val="-4"/>
                <w:sz w:val="20"/>
                <w:szCs w:val="20"/>
              </w:rPr>
              <w:t xml:space="preserve"> to the financial statements.</w:t>
            </w:r>
          </w:p>
        </w:tc>
        <w:tc>
          <w:tcPr>
            <w:tcW w:w="4410" w:type="dxa"/>
          </w:tcPr>
          <w:p w14:paraId="1CBDCAB8" w14:textId="0A07E219" w:rsidR="008A059F" w:rsidRDefault="008A059F" w:rsidP="00D03A49">
            <w:pPr>
              <w:autoSpaceDE w:val="0"/>
              <w:autoSpaceDN w:val="0"/>
              <w:adjustRightInd w:val="0"/>
              <w:spacing w:after="0" w:line="240" w:lineRule="exact"/>
              <w:jc w:val="thaiDistribute"/>
              <w:rPr>
                <w:rFonts w:ascii="Times New Roman" w:eastAsia="SimSun" w:hAnsi="Times New Roman" w:cs="Times New Roman"/>
                <w:spacing w:val="-4"/>
                <w:sz w:val="20"/>
                <w:szCs w:val="20"/>
                <w:lang w:eastAsia="ja-JP"/>
              </w:rPr>
            </w:pPr>
          </w:p>
          <w:p w14:paraId="6B797C5F" w14:textId="77777777" w:rsidR="00D03A49" w:rsidRPr="008A059F" w:rsidRDefault="00D03A49" w:rsidP="00D03A49">
            <w:pPr>
              <w:autoSpaceDE w:val="0"/>
              <w:autoSpaceDN w:val="0"/>
              <w:adjustRightInd w:val="0"/>
              <w:spacing w:after="0" w:line="240" w:lineRule="exact"/>
              <w:jc w:val="thaiDistribute"/>
              <w:rPr>
                <w:rFonts w:ascii="Times New Roman" w:eastAsia="SimSun" w:hAnsi="Times New Roman" w:cs="Times New Roman"/>
                <w:spacing w:val="-4"/>
                <w:sz w:val="20"/>
                <w:szCs w:val="20"/>
                <w:lang w:eastAsia="ja-JP"/>
              </w:rPr>
            </w:pPr>
          </w:p>
          <w:p w14:paraId="7AF3703A" w14:textId="464B8F52" w:rsidR="008A059F" w:rsidRPr="008A059F" w:rsidRDefault="008A059F" w:rsidP="00D03A49">
            <w:pPr>
              <w:autoSpaceDE w:val="0"/>
              <w:autoSpaceDN w:val="0"/>
              <w:adjustRightInd w:val="0"/>
              <w:spacing w:after="0" w:line="240" w:lineRule="exact"/>
              <w:jc w:val="thaiDistribute"/>
              <w:rPr>
                <w:rFonts w:ascii="Times New Roman" w:eastAsia="SimSun" w:hAnsi="Times New Roman" w:cs="Times New Roman"/>
                <w:spacing w:val="-4"/>
                <w:sz w:val="20"/>
                <w:szCs w:val="20"/>
                <w:lang w:eastAsia="ja-JP"/>
              </w:rPr>
            </w:pPr>
            <w:r w:rsidRPr="008A059F">
              <w:rPr>
                <w:rFonts w:ascii="Times New Roman" w:eastAsia="SimSun" w:hAnsi="Times New Roman" w:cs="Times New Roman"/>
                <w:spacing w:val="-4"/>
                <w:sz w:val="20"/>
                <w:szCs w:val="20"/>
                <w:lang w:eastAsia="ja-JP"/>
              </w:rPr>
              <w:t>Key audit procedures included:</w:t>
            </w:r>
          </w:p>
          <w:p w14:paraId="03BF8124" w14:textId="77777777" w:rsidR="008A059F" w:rsidRPr="008A059F" w:rsidRDefault="008A059F" w:rsidP="00D03A49">
            <w:pPr>
              <w:pStyle w:val="ListParagraph"/>
              <w:numPr>
                <w:ilvl w:val="0"/>
                <w:numId w:val="11"/>
              </w:numPr>
              <w:tabs>
                <w:tab w:val="clear" w:pos="720"/>
              </w:tabs>
              <w:spacing w:line="240" w:lineRule="exact"/>
              <w:ind w:left="216" w:hanging="216"/>
              <w:contextualSpacing w:val="0"/>
              <w:jc w:val="thaiDistribute"/>
              <w:rPr>
                <w:rFonts w:ascii="Times New Roman" w:hAnsi="Times New Roman" w:cs="Times New Roman"/>
                <w:spacing w:val="-2"/>
                <w:sz w:val="20"/>
                <w:szCs w:val="20"/>
              </w:rPr>
            </w:pPr>
            <w:r w:rsidRPr="008A059F">
              <w:rPr>
                <w:rFonts w:ascii="Times New Roman" w:hAnsi="Times New Roman" w:cs="Times New Roman"/>
                <w:spacing w:val="-2"/>
                <w:sz w:val="20"/>
                <w:szCs w:val="20"/>
              </w:rPr>
              <w:t>Understanding the revenue recognition process and related internal control procedures.</w:t>
            </w:r>
          </w:p>
          <w:p w14:paraId="3FD3DC80" w14:textId="09160412" w:rsidR="008A059F" w:rsidRPr="00754A99" w:rsidRDefault="008A059F" w:rsidP="00D03A49">
            <w:pPr>
              <w:pStyle w:val="ListParagraph"/>
              <w:numPr>
                <w:ilvl w:val="0"/>
                <w:numId w:val="11"/>
              </w:numPr>
              <w:tabs>
                <w:tab w:val="clear" w:pos="720"/>
              </w:tabs>
              <w:spacing w:line="240" w:lineRule="exact"/>
              <w:ind w:left="216" w:hanging="216"/>
              <w:contextualSpacing w:val="0"/>
              <w:jc w:val="thaiDistribute"/>
              <w:rPr>
                <w:rFonts w:ascii="Times New Roman" w:hAnsi="Times New Roman" w:cs="Times New Roman"/>
                <w:spacing w:val="-2"/>
                <w:sz w:val="20"/>
                <w:szCs w:val="20"/>
              </w:rPr>
            </w:pPr>
            <w:r w:rsidRPr="008A059F">
              <w:rPr>
                <w:rFonts w:ascii="Times New Roman" w:hAnsi="Times New Roman" w:cs="Times New Roman"/>
                <w:spacing w:val="-2"/>
                <w:sz w:val="20"/>
                <w:szCs w:val="20"/>
              </w:rPr>
              <w:t>Testing design and implementation over the internal control procedures around revenue recognition process.</w:t>
            </w:r>
          </w:p>
          <w:p w14:paraId="2CA6E39B" w14:textId="52AE6F8B" w:rsidR="00754A99" w:rsidRPr="00754A99" w:rsidRDefault="00754A99" w:rsidP="00D03A49">
            <w:pPr>
              <w:pStyle w:val="ListParagraph"/>
              <w:numPr>
                <w:ilvl w:val="0"/>
                <w:numId w:val="11"/>
              </w:numPr>
              <w:tabs>
                <w:tab w:val="clear" w:pos="720"/>
              </w:tabs>
              <w:spacing w:line="240" w:lineRule="exact"/>
              <w:ind w:left="216" w:hanging="216"/>
              <w:contextualSpacing w:val="0"/>
              <w:jc w:val="thaiDistribute"/>
              <w:rPr>
                <w:rFonts w:ascii="Times New Roman" w:hAnsi="Times New Roman" w:cs="Times New Roman"/>
                <w:spacing w:val="-2"/>
                <w:sz w:val="20"/>
                <w:szCs w:val="20"/>
              </w:rPr>
            </w:pPr>
            <w:r w:rsidRPr="00754A99">
              <w:rPr>
                <w:rFonts w:ascii="Times New Roman" w:hAnsi="Times New Roman" w:cs="Times New Roman"/>
                <w:spacing w:val="-2"/>
                <w:sz w:val="20"/>
                <w:szCs w:val="20"/>
              </w:rPr>
              <w:t xml:space="preserve">Performing the operating effectiveness testing over the internal control procedures around </w:t>
            </w:r>
            <w:r w:rsidRPr="008A059F">
              <w:rPr>
                <w:rFonts w:ascii="Times New Roman" w:hAnsi="Times New Roman" w:cs="Times New Roman"/>
                <w:spacing w:val="-2"/>
                <w:sz w:val="20"/>
                <w:szCs w:val="20"/>
              </w:rPr>
              <w:t>revenue recognition process</w:t>
            </w:r>
            <w:r w:rsidRPr="00754A99">
              <w:rPr>
                <w:rFonts w:ascii="Times New Roman" w:hAnsi="Times New Roman" w:cs="Times New Roman"/>
                <w:spacing w:val="-2"/>
                <w:sz w:val="20"/>
                <w:szCs w:val="20"/>
              </w:rPr>
              <w:t>.</w:t>
            </w:r>
          </w:p>
          <w:p w14:paraId="394026B3" w14:textId="77777777" w:rsidR="008A059F" w:rsidRPr="008A059F" w:rsidRDefault="008A059F" w:rsidP="00D03A49">
            <w:pPr>
              <w:pStyle w:val="ListParagraph"/>
              <w:numPr>
                <w:ilvl w:val="0"/>
                <w:numId w:val="11"/>
              </w:numPr>
              <w:tabs>
                <w:tab w:val="clear" w:pos="720"/>
              </w:tabs>
              <w:spacing w:line="240" w:lineRule="exact"/>
              <w:ind w:left="216" w:hanging="216"/>
              <w:contextualSpacing w:val="0"/>
              <w:jc w:val="thaiDistribute"/>
              <w:rPr>
                <w:rFonts w:ascii="Times New Roman" w:hAnsi="Times New Roman" w:cs="Times New Roman"/>
                <w:spacing w:val="-2"/>
                <w:sz w:val="20"/>
                <w:szCs w:val="20"/>
              </w:rPr>
            </w:pPr>
            <w:r w:rsidRPr="008A059F">
              <w:rPr>
                <w:rFonts w:ascii="Times New Roman" w:hAnsi="Times New Roman" w:cs="Times New Roman"/>
                <w:spacing w:val="-2"/>
                <w:sz w:val="20"/>
                <w:szCs w:val="20"/>
              </w:rPr>
              <w:t>Performing substantive testing as follows:</w:t>
            </w:r>
          </w:p>
          <w:p w14:paraId="45BDB558" w14:textId="77777777" w:rsidR="008A059F" w:rsidRPr="008A059F" w:rsidRDefault="008A059F" w:rsidP="00D03A49">
            <w:pPr>
              <w:pStyle w:val="ListParagraph"/>
              <w:numPr>
                <w:ilvl w:val="0"/>
                <w:numId w:val="13"/>
              </w:numPr>
              <w:tabs>
                <w:tab w:val="left" w:pos="4359"/>
              </w:tabs>
              <w:spacing w:line="240" w:lineRule="exact"/>
              <w:ind w:left="432" w:right="72" w:hanging="187"/>
              <w:contextualSpacing w:val="0"/>
              <w:jc w:val="thaiDistribute"/>
              <w:rPr>
                <w:rFonts w:ascii="Times New Roman" w:hAnsi="Times New Roman" w:cs="Times New Roman"/>
                <w:sz w:val="20"/>
                <w:szCs w:val="20"/>
              </w:rPr>
            </w:pPr>
            <w:r w:rsidRPr="00844135">
              <w:rPr>
                <w:rFonts w:ascii="Times New Roman" w:hAnsi="Times New Roman"/>
                <w:spacing w:val="-6"/>
                <w:sz w:val="20"/>
                <w:szCs w:val="25"/>
              </w:rPr>
              <w:t>Examin</w:t>
            </w:r>
            <w:r w:rsidRPr="00844135">
              <w:rPr>
                <w:rFonts w:ascii="Times New Roman" w:hAnsi="Times New Roman" w:cs="Times New Roman"/>
                <w:spacing w:val="-6"/>
                <w:sz w:val="20"/>
                <w:szCs w:val="20"/>
              </w:rPr>
              <w:t xml:space="preserve">ing terms and condition of the </w:t>
            </w:r>
            <w:r w:rsidRPr="00844135">
              <w:rPr>
                <w:rFonts w:ascii="Times New Roman" w:hAnsi="Times New Roman"/>
                <w:spacing w:val="-6"/>
                <w:sz w:val="20"/>
                <w:szCs w:val="25"/>
              </w:rPr>
              <w:t>agreements</w:t>
            </w:r>
            <w:r>
              <w:rPr>
                <w:rFonts w:ascii="Times New Roman" w:hAnsi="Times New Roman"/>
                <w:spacing w:val="-2"/>
                <w:sz w:val="20"/>
                <w:szCs w:val="25"/>
              </w:rPr>
              <w:t xml:space="preserve"> of projects</w:t>
            </w:r>
            <w:r w:rsidRPr="008A059F">
              <w:rPr>
                <w:rFonts w:ascii="Times New Roman" w:hAnsi="Times New Roman"/>
                <w:spacing w:val="-2"/>
                <w:sz w:val="20"/>
                <w:szCs w:val="25"/>
              </w:rPr>
              <w:t xml:space="preserve"> </w:t>
            </w:r>
            <w:r w:rsidRPr="008A059F">
              <w:rPr>
                <w:rFonts w:ascii="Times New Roman" w:hAnsi="Times New Roman" w:cs="Times New Roman"/>
                <w:spacing w:val="-2"/>
                <w:sz w:val="20"/>
                <w:szCs w:val="20"/>
              </w:rPr>
              <w:t>and test whether the calculation of revenue is correct or not, including examining the supporting documents of those revenues.</w:t>
            </w:r>
          </w:p>
          <w:p w14:paraId="7A9619BD" w14:textId="6D22304E" w:rsidR="008A059F" w:rsidRPr="00D03A49" w:rsidRDefault="008A059F" w:rsidP="00D03A49">
            <w:pPr>
              <w:pStyle w:val="ListParagraph"/>
              <w:numPr>
                <w:ilvl w:val="0"/>
                <w:numId w:val="13"/>
              </w:numPr>
              <w:tabs>
                <w:tab w:val="left" w:pos="4359"/>
              </w:tabs>
              <w:spacing w:line="240" w:lineRule="exact"/>
              <w:ind w:left="432" w:right="72" w:hanging="187"/>
              <w:contextualSpacing w:val="0"/>
              <w:jc w:val="thaiDistribute"/>
              <w:rPr>
                <w:rFonts w:ascii="Times New Roman" w:hAnsi="Times New Roman" w:cs="Times New Roman"/>
                <w:sz w:val="20"/>
                <w:szCs w:val="20"/>
              </w:rPr>
            </w:pPr>
            <w:r w:rsidRPr="00D03A49">
              <w:rPr>
                <w:rFonts w:ascii="Times New Roman" w:hAnsi="Times New Roman" w:cs="Times New Roman"/>
                <w:sz w:val="20"/>
                <w:szCs w:val="20"/>
              </w:rPr>
              <w:t xml:space="preserve">Examining for the revenue from </w:t>
            </w:r>
            <w:r w:rsidRPr="00D03A49">
              <w:rPr>
                <w:rFonts w:ascii="Times New Roman" w:eastAsia="Times New Roman" w:hAnsi="Times New Roman" w:cs="Times New Roman"/>
                <w:sz w:val="20"/>
                <w:szCs w:val="20"/>
              </w:rPr>
              <w:t>steel tower manufacturing</w:t>
            </w:r>
            <w:r w:rsidRPr="00D03A49">
              <w:rPr>
                <w:rFonts w:ascii="Times New Roman" w:hAnsi="Times New Roman" w:cs="Times New Roman"/>
                <w:sz w:val="20"/>
                <w:szCs w:val="20"/>
              </w:rPr>
              <w:t xml:space="preserve"> during the year and near the end of accounting period with supporting documents.</w:t>
            </w:r>
          </w:p>
        </w:tc>
      </w:tr>
    </w:tbl>
    <w:p w14:paraId="455ABA4B" w14:textId="5197D8FE" w:rsidR="00762F95" w:rsidRPr="000021F6" w:rsidRDefault="00762F95" w:rsidP="000021F6">
      <w:pPr>
        <w:spacing w:after="0"/>
        <w:ind w:left="432"/>
        <w:rPr>
          <w:rFonts w:ascii="Times New Roman" w:eastAsia="Times New Roman" w:hAnsi="Times New Roman" w:cs="Times New Roman"/>
          <w:sz w:val="24"/>
          <w:szCs w:val="24"/>
        </w:rPr>
      </w:pPr>
    </w:p>
    <w:p w14:paraId="7A818A19" w14:textId="77777777" w:rsidR="00D03A49" w:rsidRDefault="00D03A49">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094128B4" w14:textId="40543BA9" w:rsidR="006F63EF" w:rsidRPr="00AE6536" w:rsidRDefault="006F63EF" w:rsidP="00451928">
      <w:pPr>
        <w:spacing w:after="0"/>
        <w:ind w:left="432"/>
        <w:rPr>
          <w:rFonts w:ascii="Times New Roman" w:eastAsia="Times New Roman" w:hAnsi="Times New Roman" w:cs="Times New Roman"/>
          <w:b/>
          <w:bCs/>
          <w:sz w:val="24"/>
          <w:szCs w:val="24"/>
        </w:rPr>
      </w:pPr>
      <w:r w:rsidRPr="00AE6536">
        <w:rPr>
          <w:rFonts w:ascii="Times New Roman" w:eastAsia="Times New Roman" w:hAnsi="Times New Roman" w:cs="Times New Roman"/>
          <w:b/>
          <w:bCs/>
          <w:sz w:val="24"/>
          <w:szCs w:val="24"/>
        </w:rPr>
        <w:t xml:space="preserve">Other Information </w:t>
      </w:r>
    </w:p>
    <w:p w14:paraId="454C364B" w14:textId="77777777" w:rsidR="00451928" w:rsidRPr="00AE6536" w:rsidRDefault="00451928" w:rsidP="00451928">
      <w:pPr>
        <w:spacing w:after="0"/>
        <w:ind w:left="432"/>
        <w:rPr>
          <w:rFonts w:ascii="Times New Roman" w:eastAsia="Times New Roman" w:hAnsi="Times New Roman" w:cs="Times New Roman"/>
          <w:sz w:val="24"/>
          <w:szCs w:val="24"/>
        </w:rPr>
      </w:pPr>
    </w:p>
    <w:p w14:paraId="23C34308" w14:textId="5983FB51" w:rsidR="002B3DA4" w:rsidRPr="00AE6536" w:rsidRDefault="00CB4506" w:rsidP="00451928">
      <w:pPr>
        <w:spacing w:after="0"/>
        <w:ind w:left="432"/>
        <w:jc w:val="thaiDistribute"/>
        <w:rPr>
          <w:rFonts w:ascii="Times New Roman" w:eastAsia="Times New Roman" w:hAnsi="Times New Roman" w:cs="Times New Roman"/>
          <w:spacing w:val="-4"/>
          <w:sz w:val="24"/>
          <w:szCs w:val="24"/>
        </w:rPr>
      </w:pPr>
      <w:r w:rsidRPr="00AE6536">
        <w:rPr>
          <w:rFonts w:ascii="Times New Roman" w:eastAsia="Times New Roman" w:hAnsi="Times New Roman" w:cs="Times New Roman"/>
          <w:spacing w:val="-4"/>
          <w:sz w:val="24"/>
          <w:szCs w:val="24"/>
        </w:rPr>
        <w:t xml:space="preserve">Management is responsible for the other information. The other information comprises </w:t>
      </w:r>
      <w:r w:rsidRPr="00AE6536">
        <w:rPr>
          <w:rFonts w:ascii="Times New Roman" w:eastAsia="Times New Roman" w:hAnsi="Times New Roman" w:cs="Times New Roman"/>
          <w:spacing w:val="-4"/>
          <w:sz w:val="24"/>
          <w:szCs w:val="30"/>
        </w:rPr>
        <w:t xml:space="preserve">information in </w:t>
      </w:r>
      <w:r w:rsidRPr="00AE6536">
        <w:rPr>
          <w:rFonts w:ascii="Times New Roman" w:eastAsia="Times New Roman" w:hAnsi="Times New Roman" w:cs="Times New Roman"/>
          <w:spacing w:val="-4"/>
          <w:sz w:val="24"/>
          <w:szCs w:val="24"/>
        </w:rPr>
        <w:t xml:space="preserve">the annual </w:t>
      </w:r>
      <w:r w:rsidRPr="00842963">
        <w:rPr>
          <w:rFonts w:ascii="Times New Roman" w:eastAsia="Times New Roman" w:hAnsi="Times New Roman" w:cs="Times New Roman"/>
          <w:spacing w:val="-4"/>
          <w:sz w:val="24"/>
          <w:szCs w:val="24"/>
        </w:rPr>
        <w:t xml:space="preserve">report, </w:t>
      </w:r>
      <w:r w:rsidR="00215B39" w:rsidRPr="00842963">
        <w:rPr>
          <w:rFonts w:ascii="Times New Roman" w:eastAsia="Times New Roman" w:hAnsi="Times New Roman" w:cs="Times New Roman"/>
          <w:spacing w:val="-4"/>
          <w:sz w:val="24"/>
          <w:szCs w:val="24"/>
        </w:rPr>
        <w:t xml:space="preserve">but does not include the consolidated and separate financial statements and our auditor’s report thereon. The annual report </w:t>
      </w:r>
      <w:r w:rsidRPr="00842963">
        <w:rPr>
          <w:rFonts w:ascii="Times New Roman" w:eastAsia="Times New Roman" w:hAnsi="Times New Roman" w:cs="Times New Roman"/>
          <w:spacing w:val="-4"/>
          <w:sz w:val="24"/>
          <w:szCs w:val="24"/>
        </w:rPr>
        <w:t>is expected to be made available to us after the date of this auditors’ report</w:t>
      </w:r>
      <w:r w:rsidR="002B3DA4" w:rsidRPr="00842963">
        <w:rPr>
          <w:rFonts w:ascii="Times New Roman" w:eastAsia="Times New Roman" w:hAnsi="Times New Roman" w:cs="Times New Roman"/>
          <w:spacing w:val="-4"/>
          <w:sz w:val="24"/>
          <w:szCs w:val="24"/>
        </w:rPr>
        <w:t>.</w:t>
      </w:r>
    </w:p>
    <w:p w14:paraId="17CBB91F" w14:textId="77777777" w:rsidR="00451928" w:rsidRPr="00AE6536" w:rsidRDefault="00451928" w:rsidP="00451928">
      <w:pPr>
        <w:spacing w:after="0"/>
        <w:ind w:left="432"/>
        <w:jc w:val="thaiDistribute"/>
        <w:rPr>
          <w:rFonts w:ascii="Times New Roman" w:eastAsia="Times New Roman" w:hAnsi="Times New Roman" w:cs="Times New Roman"/>
          <w:spacing w:val="-4"/>
          <w:sz w:val="24"/>
          <w:szCs w:val="24"/>
        </w:rPr>
      </w:pPr>
    </w:p>
    <w:p w14:paraId="14EF41E1" w14:textId="6EED90B2" w:rsidR="002B3DA4" w:rsidRPr="00AE6536" w:rsidRDefault="00A524C4" w:rsidP="00451928">
      <w:pPr>
        <w:spacing w:after="0"/>
        <w:ind w:left="432"/>
        <w:jc w:val="thaiDistribute"/>
        <w:rPr>
          <w:rFonts w:ascii="Times New Roman" w:eastAsia="Times New Roman" w:hAnsi="Times New Roman" w:cs="Times New Roman"/>
          <w:spacing w:val="-4"/>
          <w:sz w:val="24"/>
          <w:szCs w:val="24"/>
        </w:rPr>
      </w:pPr>
      <w:r w:rsidRPr="00FA11CC">
        <w:rPr>
          <w:rFonts w:ascii="Times New Roman" w:eastAsia="Times New Roman" w:hAnsi="Times New Roman" w:cs="Times New Roman"/>
          <w:spacing w:val="-4"/>
          <w:sz w:val="24"/>
          <w:szCs w:val="24"/>
        </w:rPr>
        <w:t>Our opinion on the consolidated and separate financial statements does not cover the other information and we do not express any form of assurance conclusion thereon.</w:t>
      </w:r>
    </w:p>
    <w:p w14:paraId="7D898DBC" w14:textId="77777777" w:rsidR="00451928" w:rsidRPr="00AE6536" w:rsidRDefault="00451928" w:rsidP="00451928">
      <w:pPr>
        <w:spacing w:after="0"/>
        <w:ind w:left="432"/>
        <w:jc w:val="thaiDistribute"/>
        <w:rPr>
          <w:rFonts w:ascii="Times New Roman" w:eastAsia="Times New Roman" w:hAnsi="Times New Roman" w:cs="Times New Roman"/>
          <w:spacing w:val="-4"/>
          <w:sz w:val="24"/>
          <w:szCs w:val="24"/>
        </w:rPr>
      </w:pPr>
    </w:p>
    <w:p w14:paraId="39BF2284" w14:textId="46C08606" w:rsidR="002B3DA4" w:rsidRPr="00AE6536" w:rsidRDefault="00A524C4" w:rsidP="00451928">
      <w:pPr>
        <w:spacing w:after="0"/>
        <w:ind w:left="432"/>
        <w:jc w:val="thaiDistribute"/>
        <w:rPr>
          <w:rFonts w:ascii="Times New Roman" w:eastAsia="Times New Roman" w:hAnsi="Times New Roman" w:cs="Times New Roman"/>
          <w:spacing w:val="-4"/>
          <w:sz w:val="24"/>
          <w:szCs w:val="24"/>
        </w:rPr>
      </w:pPr>
      <w:r w:rsidRPr="00FA11CC">
        <w:rPr>
          <w:rFonts w:ascii="Times New Roman" w:eastAsia="Times New Roman" w:hAnsi="Times New Roman" w:cs="Times New Roman"/>
          <w:spacing w:val="-4"/>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7DE0FE4F" w14:textId="77777777" w:rsidR="00451928" w:rsidRPr="00AE6536" w:rsidRDefault="00451928" w:rsidP="00451928">
      <w:pPr>
        <w:spacing w:after="0"/>
        <w:ind w:left="432"/>
        <w:jc w:val="thaiDistribute"/>
        <w:rPr>
          <w:rFonts w:ascii="Times New Roman" w:eastAsia="Times New Roman" w:hAnsi="Times New Roman" w:cs="Times New Roman"/>
          <w:spacing w:val="-4"/>
          <w:sz w:val="24"/>
          <w:szCs w:val="24"/>
        </w:rPr>
      </w:pPr>
    </w:p>
    <w:p w14:paraId="749BEA42" w14:textId="74BDD687" w:rsidR="00136681" w:rsidRPr="00AE6536" w:rsidRDefault="00CB4506" w:rsidP="00451928">
      <w:pPr>
        <w:spacing w:after="0"/>
        <w:ind w:left="432"/>
        <w:jc w:val="thaiDistribute"/>
        <w:rPr>
          <w:rFonts w:ascii="Times New Roman" w:eastAsia="Times New Roman" w:hAnsi="Times New Roman" w:cs="Times New Roman"/>
          <w:spacing w:val="-4"/>
          <w:sz w:val="24"/>
          <w:szCs w:val="24"/>
        </w:rPr>
      </w:pPr>
      <w:r w:rsidRPr="00AE6536">
        <w:rPr>
          <w:rFonts w:ascii="Times New Roman" w:eastAsia="Times New Roman" w:hAnsi="Times New Roman" w:cs="Times New Roman"/>
          <w:spacing w:val="-4"/>
          <w:sz w:val="24"/>
          <w:szCs w:val="24"/>
        </w:rPr>
        <w:t>When we read the annual report, if we conclude that there is a material misstatement therein, we are required to communicate the matter to those charged with governance and the management of the Company.</w:t>
      </w:r>
    </w:p>
    <w:p w14:paraId="0815ABFE" w14:textId="77777777" w:rsidR="00D03A49" w:rsidRPr="00D03A49" w:rsidRDefault="00D03A49" w:rsidP="00EA0935">
      <w:pPr>
        <w:spacing w:after="0"/>
        <w:ind w:left="432"/>
        <w:jc w:val="thaiDistribute"/>
        <w:rPr>
          <w:rFonts w:ascii="Times New Roman" w:eastAsia="Times New Roman" w:hAnsi="Times New Roman" w:cs="Times New Roman"/>
          <w:sz w:val="24"/>
          <w:szCs w:val="24"/>
        </w:rPr>
      </w:pPr>
    </w:p>
    <w:p w14:paraId="1C76CAAF" w14:textId="0081A14D" w:rsidR="006F63EF" w:rsidRPr="00AE6536" w:rsidRDefault="006F63EF" w:rsidP="00EA0935">
      <w:pPr>
        <w:spacing w:after="0"/>
        <w:ind w:left="432"/>
        <w:jc w:val="thaiDistribute"/>
        <w:rPr>
          <w:rFonts w:ascii="Times New Roman" w:eastAsia="Times New Roman" w:hAnsi="Times New Roman" w:cs="Times New Roman"/>
          <w:b/>
          <w:bCs/>
          <w:sz w:val="24"/>
          <w:szCs w:val="24"/>
        </w:rPr>
      </w:pPr>
      <w:r w:rsidRPr="00AE6536">
        <w:rPr>
          <w:rFonts w:ascii="Times New Roman" w:eastAsia="Times New Roman" w:hAnsi="Times New Roman" w:cs="Times New Roman"/>
          <w:b/>
          <w:bCs/>
          <w:sz w:val="24"/>
          <w:szCs w:val="24"/>
        </w:rPr>
        <w:t>Responsibilities of Management and Those Charged with Governance for the Financial Statements</w:t>
      </w:r>
    </w:p>
    <w:p w14:paraId="3B89109D" w14:textId="77777777" w:rsidR="00451928" w:rsidRPr="00AE6536" w:rsidRDefault="00451928" w:rsidP="00451928">
      <w:pPr>
        <w:spacing w:after="0"/>
        <w:ind w:left="432"/>
        <w:rPr>
          <w:rFonts w:ascii="Times New Roman" w:eastAsia="Times New Roman" w:hAnsi="Times New Roman" w:cs="Times New Roman"/>
          <w:sz w:val="24"/>
          <w:szCs w:val="24"/>
        </w:rPr>
      </w:pPr>
    </w:p>
    <w:p w14:paraId="144A53D9" w14:textId="36229492" w:rsidR="006F63EF" w:rsidRPr="00AE6536" w:rsidRDefault="00A524C4" w:rsidP="00451928">
      <w:pPr>
        <w:spacing w:after="0"/>
        <w:ind w:left="432"/>
        <w:jc w:val="thaiDistribute"/>
        <w:rPr>
          <w:rFonts w:ascii="Times New Roman" w:eastAsia="Times New Roman" w:hAnsi="Times New Roman" w:cs="Times New Roman"/>
          <w:sz w:val="24"/>
          <w:szCs w:val="24"/>
        </w:rPr>
      </w:pPr>
      <w:r w:rsidRPr="00FA11CC">
        <w:rPr>
          <w:rFonts w:ascii="Times New Roman" w:eastAsia="Times New Roman" w:hAnsi="Times New Roman" w:cs="Times New Roman"/>
          <w:sz w:val="24"/>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144F30E1" w14:textId="77777777" w:rsidR="00451928" w:rsidRPr="00AE6536" w:rsidRDefault="00451928" w:rsidP="00451928">
      <w:pPr>
        <w:spacing w:after="0"/>
        <w:ind w:left="432"/>
        <w:jc w:val="thaiDistribute"/>
        <w:rPr>
          <w:rFonts w:ascii="Times New Roman" w:eastAsia="Times New Roman" w:hAnsi="Times New Roman" w:cs="Times New Roman"/>
          <w:sz w:val="24"/>
          <w:szCs w:val="24"/>
        </w:rPr>
      </w:pPr>
    </w:p>
    <w:p w14:paraId="027F6F1F" w14:textId="7EE008D5" w:rsidR="006F63EF" w:rsidRPr="00AE6536" w:rsidRDefault="00A524C4" w:rsidP="00451928">
      <w:pPr>
        <w:spacing w:after="0"/>
        <w:ind w:left="432"/>
        <w:jc w:val="thaiDistribute"/>
        <w:rPr>
          <w:rFonts w:ascii="Times New Roman" w:eastAsia="Times New Roman" w:hAnsi="Times New Roman" w:cs="Times New Roman"/>
          <w:sz w:val="24"/>
          <w:szCs w:val="24"/>
        </w:rPr>
      </w:pPr>
      <w:r w:rsidRPr="00FA11CC">
        <w:rPr>
          <w:rFonts w:ascii="Times New Roman" w:eastAsia="Times New Roman" w:hAnsi="Times New Roman" w:cs="Times New Roman"/>
          <w:sz w:val="24"/>
          <w:szCs w:val="24"/>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w:t>
      </w:r>
      <w:r w:rsidR="00E3490C">
        <w:rPr>
          <w:rFonts w:ascii="Times New Roman" w:eastAsia="Times New Roman" w:hAnsi="Times New Roman" w:cs="Times New Roman"/>
          <w:sz w:val="24"/>
          <w:szCs w:val="24"/>
        </w:rPr>
        <w:t xml:space="preserve">and the Company </w:t>
      </w:r>
      <w:r w:rsidRPr="00FA11CC">
        <w:rPr>
          <w:rFonts w:ascii="Times New Roman" w:eastAsia="Times New Roman" w:hAnsi="Times New Roman" w:cs="Times New Roman"/>
          <w:sz w:val="24"/>
          <w:szCs w:val="24"/>
        </w:rPr>
        <w:t>or to cease operations, or has no realistic alternative but to do so.</w:t>
      </w:r>
    </w:p>
    <w:p w14:paraId="3D12D30C" w14:textId="77777777" w:rsidR="00451928" w:rsidRPr="00AE6536" w:rsidRDefault="00451928" w:rsidP="00451928">
      <w:pPr>
        <w:spacing w:after="0"/>
        <w:ind w:left="432"/>
        <w:jc w:val="thaiDistribute"/>
        <w:rPr>
          <w:rFonts w:ascii="Times New Roman" w:eastAsia="Times New Roman" w:hAnsi="Times New Roman" w:cs="Times New Roman"/>
          <w:sz w:val="24"/>
          <w:szCs w:val="24"/>
        </w:rPr>
      </w:pPr>
    </w:p>
    <w:p w14:paraId="6DD6B015" w14:textId="322FF0C3" w:rsidR="006F63EF" w:rsidRPr="00AE6536" w:rsidRDefault="00A524C4" w:rsidP="00451928">
      <w:pPr>
        <w:spacing w:after="0"/>
        <w:ind w:left="432"/>
        <w:jc w:val="thaiDistribute"/>
        <w:rPr>
          <w:rFonts w:ascii="Times New Roman" w:eastAsia="Times New Roman" w:hAnsi="Times New Roman" w:cs="Times New Roman"/>
          <w:sz w:val="24"/>
          <w:szCs w:val="24"/>
        </w:rPr>
      </w:pPr>
      <w:r w:rsidRPr="00FA11CC">
        <w:rPr>
          <w:rFonts w:ascii="Times New Roman" w:eastAsia="Times New Roman" w:hAnsi="Times New Roman" w:cs="Times New Roman"/>
          <w:sz w:val="24"/>
          <w:szCs w:val="24"/>
        </w:rPr>
        <w:t xml:space="preserve">Those charged with governance are responsible for overseeing the Group’s </w:t>
      </w:r>
      <w:r w:rsidR="009036B4">
        <w:rPr>
          <w:rFonts w:ascii="Times New Roman" w:eastAsia="Times New Roman" w:hAnsi="Times New Roman" w:cs="Times New Roman"/>
          <w:sz w:val="24"/>
          <w:szCs w:val="24"/>
        </w:rPr>
        <w:t xml:space="preserve">and </w:t>
      </w:r>
      <w:r>
        <w:rPr>
          <w:rFonts w:ascii="Times New Roman" w:eastAsia="Times New Roman" w:hAnsi="Times New Roman" w:cs="Times New Roman"/>
          <w:sz w:val="24"/>
          <w:szCs w:val="24"/>
        </w:rPr>
        <w:t xml:space="preserve">the Company’s </w:t>
      </w:r>
      <w:r w:rsidRPr="00FA11CC">
        <w:rPr>
          <w:rFonts w:ascii="Times New Roman" w:eastAsia="Times New Roman" w:hAnsi="Times New Roman" w:cs="Times New Roman"/>
          <w:sz w:val="24"/>
          <w:szCs w:val="24"/>
        </w:rPr>
        <w:t>financial reporting process.</w:t>
      </w:r>
    </w:p>
    <w:p w14:paraId="63F76736" w14:textId="77777777" w:rsidR="00982583" w:rsidRPr="00AE6536" w:rsidRDefault="00982583" w:rsidP="00451928">
      <w:pPr>
        <w:spacing w:after="0"/>
        <w:ind w:left="432"/>
        <w:jc w:val="thaiDistribute"/>
        <w:rPr>
          <w:rFonts w:ascii="Times New Roman" w:eastAsia="Times New Roman" w:hAnsi="Times New Roman" w:cs="Times New Roman"/>
          <w:sz w:val="24"/>
          <w:szCs w:val="24"/>
        </w:rPr>
      </w:pPr>
    </w:p>
    <w:p w14:paraId="602DFBD5" w14:textId="3581CAEB" w:rsidR="006F63EF" w:rsidRPr="00AE6536" w:rsidRDefault="00A524C4" w:rsidP="00451928">
      <w:pPr>
        <w:spacing w:after="0"/>
        <w:ind w:left="432"/>
        <w:jc w:val="thaiDistribute"/>
        <w:rPr>
          <w:rFonts w:ascii="Times New Roman" w:eastAsia="Times New Roman" w:hAnsi="Times New Roman" w:cs="Times New Roman"/>
          <w:sz w:val="24"/>
          <w:szCs w:val="24"/>
        </w:rPr>
      </w:pPr>
      <w:r w:rsidRPr="00FA11CC">
        <w:rPr>
          <w:rFonts w:ascii="Times New Roman" w:eastAsia="Times New Roman" w:hAnsi="Times New Roman" w:cs="Times New Roman"/>
          <w:b/>
          <w:bCs/>
          <w:sz w:val="24"/>
          <w:szCs w:val="24"/>
        </w:rPr>
        <w:t>Auditor’s Responsibilities for the Audit of the Consolidated and Separate Financial Statements</w:t>
      </w:r>
      <w:r w:rsidR="006F63EF" w:rsidRPr="00AE6536">
        <w:rPr>
          <w:rFonts w:ascii="Times New Roman" w:eastAsia="Times New Roman" w:hAnsi="Times New Roman" w:cs="Times New Roman"/>
          <w:sz w:val="24"/>
          <w:szCs w:val="24"/>
        </w:rPr>
        <w:t xml:space="preserve"> </w:t>
      </w:r>
    </w:p>
    <w:p w14:paraId="16374CC0" w14:textId="77777777" w:rsidR="00451928" w:rsidRPr="00AE6536" w:rsidRDefault="00451928" w:rsidP="00451928">
      <w:pPr>
        <w:spacing w:after="0"/>
        <w:ind w:left="432"/>
        <w:jc w:val="thaiDistribute"/>
        <w:rPr>
          <w:rFonts w:ascii="Times New Roman" w:eastAsia="Times New Roman" w:hAnsi="Times New Roman" w:cs="Times New Roman"/>
          <w:sz w:val="24"/>
          <w:szCs w:val="24"/>
        </w:rPr>
      </w:pPr>
    </w:p>
    <w:p w14:paraId="5F230201" w14:textId="074AA312" w:rsidR="006F63EF" w:rsidRPr="00AE6536" w:rsidRDefault="00A524C4" w:rsidP="00451928">
      <w:pPr>
        <w:spacing w:after="0"/>
        <w:ind w:left="432"/>
        <w:jc w:val="thaiDistribute"/>
        <w:rPr>
          <w:rFonts w:ascii="Times New Roman" w:eastAsia="Times New Roman" w:hAnsi="Times New Roman" w:cs="Times New Roman"/>
          <w:sz w:val="24"/>
          <w:szCs w:val="24"/>
        </w:rPr>
      </w:pPr>
      <w:r w:rsidRPr="00FA11CC">
        <w:rPr>
          <w:rFonts w:ascii="Times New Roman" w:eastAsia="Times New Roman" w:hAnsi="Times New Roman" w:cs="Times New Roman"/>
          <w:sz w:val="24"/>
          <w:szCs w:val="24"/>
        </w:rPr>
        <w:t>Our 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9D22107" w14:textId="77777777" w:rsidR="00512CE8" w:rsidRDefault="00512CE8">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7D37F20E" w14:textId="6D045231" w:rsidR="001606D8" w:rsidRPr="00AE6536" w:rsidRDefault="001606D8" w:rsidP="00512CE8">
      <w:pPr>
        <w:spacing w:after="0"/>
        <w:ind w:left="432"/>
        <w:jc w:val="thaiDistribute"/>
        <w:rPr>
          <w:rFonts w:ascii="Times New Roman" w:eastAsia="Times New Roman" w:hAnsi="Times New Roman" w:cs="Times New Roman"/>
          <w:sz w:val="24"/>
          <w:szCs w:val="24"/>
        </w:rPr>
      </w:pPr>
      <w:r w:rsidRPr="00AE6536">
        <w:rPr>
          <w:rFonts w:ascii="Times New Roman" w:eastAsia="Times New Roman" w:hAnsi="Times New Roman" w:cs="Times New Roman"/>
          <w:sz w:val="24"/>
          <w:szCs w:val="24"/>
        </w:rPr>
        <w:t xml:space="preserve">As part of an audit in accordance with TSAs, we exercise professional judgment and maintain professional skepticism throughout the audit. We also: </w:t>
      </w:r>
    </w:p>
    <w:p w14:paraId="44844FDB" w14:textId="77777777" w:rsidR="00451928" w:rsidRPr="00AE6536" w:rsidRDefault="00451928" w:rsidP="00512CE8">
      <w:pPr>
        <w:spacing w:after="0"/>
        <w:ind w:left="432"/>
        <w:jc w:val="thaiDistribute"/>
        <w:rPr>
          <w:rFonts w:ascii="Times New Roman" w:eastAsia="Times New Roman" w:hAnsi="Times New Roman" w:cs="Times New Roman"/>
          <w:sz w:val="24"/>
          <w:szCs w:val="24"/>
        </w:rPr>
      </w:pPr>
    </w:p>
    <w:p w14:paraId="58E9CAC0" w14:textId="7A56E405" w:rsidR="001606D8" w:rsidRPr="00AE6536" w:rsidRDefault="00A524C4" w:rsidP="00512CE8">
      <w:pPr>
        <w:pStyle w:val="ListParagraph"/>
        <w:numPr>
          <w:ilvl w:val="0"/>
          <w:numId w:val="6"/>
        </w:numPr>
        <w:autoSpaceDE w:val="0"/>
        <w:autoSpaceDN w:val="0"/>
        <w:adjustRightInd w:val="0"/>
        <w:spacing w:after="0"/>
        <w:ind w:hanging="270"/>
        <w:jc w:val="thaiDistribute"/>
        <w:rPr>
          <w:rFonts w:ascii="Times New Roman" w:eastAsia="Times New Roman" w:hAnsi="Times New Roman" w:cs="Times New Roman"/>
          <w:sz w:val="24"/>
          <w:szCs w:val="24"/>
        </w:rPr>
      </w:pPr>
      <w:r w:rsidRPr="00FA11CC">
        <w:rPr>
          <w:rFonts w:ascii="Times New Roman" w:eastAsia="Times New Roman" w:hAnsi="Times New Roman" w:cs="Times New Roman"/>
          <w:sz w:val="24"/>
          <w:szCs w:val="24"/>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our opinion. The risk of not detecting a material misstatement </w:t>
      </w:r>
      <w:r w:rsidRPr="00FA11CC">
        <w:rPr>
          <w:rFonts w:ascii="Times New Roman" w:eastAsia="Times New Roman" w:hAnsi="Times New Roman" w:cs="Times New Roman"/>
          <w:spacing w:val="-8"/>
          <w:sz w:val="24"/>
          <w:szCs w:val="24"/>
        </w:rPr>
        <w:t>resulting from fraud is higher than for one resulting from error, as fraud may involve collusion,</w:t>
      </w:r>
      <w:r w:rsidRPr="00FA11CC">
        <w:rPr>
          <w:rFonts w:ascii="Times New Roman" w:eastAsia="Times New Roman" w:hAnsi="Times New Roman" w:cs="Times New Roman"/>
          <w:sz w:val="24"/>
          <w:szCs w:val="24"/>
        </w:rPr>
        <w:t xml:space="preserve"> forgery, intentional omissions, misrepresentations, or the override of internal control.</w:t>
      </w:r>
    </w:p>
    <w:p w14:paraId="7D1CDFC9" w14:textId="77777777" w:rsidR="00D34CCC" w:rsidRPr="00AE6536" w:rsidRDefault="00D34CCC" w:rsidP="00512CE8">
      <w:pPr>
        <w:pStyle w:val="ListParagraph"/>
        <w:autoSpaceDE w:val="0"/>
        <w:autoSpaceDN w:val="0"/>
        <w:adjustRightInd w:val="0"/>
        <w:spacing w:after="0"/>
        <w:ind w:hanging="270"/>
        <w:jc w:val="thaiDistribute"/>
        <w:rPr>
          <w:rFonts w:ascii="Times New Roman" w:eastAsia="Times New Roman" w:hAnsi="Times New Roman" w:cs="Times New Roman"/>
          <w:sz w:val="24"/>
          <w:szCs w:val="24"/>
        </w:rPr>
      </w:pPr>
    </w:p>
    <w:p w14:paraId="1C141140" w14:textId="21538A6A" w:rsidR="001606D8" w:rsidRPr="00AE6536" w:rsidRDefault="001606D8" w:rsidP="00512CE8">
      <w:pPr>
        <w:pStyle w:val="ListParagraph"/>
        <w:numPr>
          <w:ilvl w:val="0"/>
          <w:numId w:val="6"/>
        </w:numPr>
        <w:autoSpaceDE w:val="0"/>
        <w:autoSpaceDN w:val="0"/>
        <w:adjustRightInd w:val="0"/>
        <w:spacing w:after="0"/>
        <w:ind w:hanging="270"/>
        <w:jc w:val="thaiDistribute"/>
        <w:rPr>
          <w:rFonts w:ascii="Times New Roman" w:eastAsia="Times New Roman" w:hAnsi="Times New Roman" w:cs="Times New Roman"/>
          <w:sz w:val="24"/>
          <w:szCs w:val="24"/>
        </w:rPr>
      </w:pPr>
      <w:r w:rsidRPr="00AE6536">
        <w:rPr>
          <w:rFonts w:ascii="Times New Roman" w:eastAsia="Times New Roman" w:hAnsi="Times New Roman" w:cs="Times New Roman"/>
          <w:sz w:val="24"/>
          <w:szCs w:val="24"/>
        </w:rPr>
        <w:t xml:space="preserve">Obtain an understanding of internal control relevant to the audit in order to design audit procedures that are appropriate in the circumstances, but not for the purpose of expressing an opinion on the effectiveness of the </w:t>
      </w:r>
      <w:r w:rsidR="00A524C4">
        <w:rPr>
          <w:rFonts w:ascii="Times New Roman" w:eastAsia="Times New Roman" w:hAnsi="Times New Roman" w:cs="Times New Roman"/>
          <w:sz w:val="24"/>
          <w:szCs w:val="24"/>
        </w:rPr>
        <w:t>Group</w:t>
      </w:r>
      <w:r w:rsidRPr="00AE6536">
        <w:rPr>
          <w:rFonts w:ascii="Times New Roman" w:eastAsia="Times New Roman" w:hAnsi="Times New Roman" w:cs="Times New Roman"/>
          <w:sz w:val="24"/>
          <w:szCs w:val="24"/>
        </w:rPr>
        <w:t xml:space="preserve">’s </w:t>
      </w:r>
      <w:r w:rsidR="000B1311">
        <w:rPr>
          <w:rFonts w:ascii="Times New Roman" w:eastAsia="Times New Roman" w:hAnsi="Times New Roman" w:cs="Times New Roman"/>
          <w:sz w:val="24"/>
          <w:szCs w:val="24"/>
        </w:rPr>
        <w:t xml:space="preserve">and the Company’s </w:t>
      </w:r>
      <w:r w:rsidRPr="00AE6536">
        <w:rPr>
          <w:rFonts w:ascii="Times New Roman" w:eastAsia="Times New Roman" w:hAnsi="Times New Roman" w:cs="Times New Roman"/>
          <w:sz w:val="24"/>
          <w:szCs w:val="24"/>
        </w:rPr>
        <w:t>internal control.</w:t>
      </w:r>
    </w:p>
    <w:p w14:paraId="57C217A8" w14:textId="77777777" w:rsidR="00D34CCC" w:rsidRPr="00AE6536" w:rsidRDefault="00D34CCC" w:rsidP="00512CE8">
      <w:pPr>
        <w:pStyle w:val="ListParagraph"/>
        <w:autoSpaceDE w:val="0"/>
        <w:autoSpaceDN w:val="0"/>
        <w:adjustRightInd w:val="0"/>
        <w:spacing w:after="0"/>
        <w:ind w:hanging="270"/>
        <w:jc w:val="thaiDistribute"/>
        <w:rPr>
          <w:rFonts w:ascii="Times New Roman" w:eastAsia="Times New Roman" w:hAnsi="Times New Roman" w:cs="Times New Roman"/>
          <w:sz w:val="24"/>
          <w:szCs w:val="24"/>
        </w:rPr>
      </w:pPr>
    </w:p>
    <w:p w14:paraId="3D282486" w14:textId="06016725" w:rsidR="00542273" w:rsidRDefault="001606D8" w:rsidP="00512CE8">
      <w:pPr>
        <w:pStyle w:val="ListParagraph"/>
        <w:numPr>
          <w:ilvl w:val="0"/>
          <w:numId w:val="6"/>
        </w:numPr>
        <w:autoSpaceDE w:val="0"/>
        <w:autoSpaceDN w:val="0"/>
        <w:adjustRightInd w:val="0"/>
        <w:spacing w:after="0"/>
        <w:ind w:hanging="270"/>
        <w:jc w:val="thaiDistribute"/>
        <w:rPr>
          <w:rFonts w:ascii="Times New Roman" w:eastAsia="Times New Roman" w:hAnsi="Times New Roman" w:cs="Times New Roman"/>
          <w:sz w:val="24"/>
          <w:szCs w:val="24"/>
        </w:rPr>
      </w:pPr>
      <w:r w:rsidRPr="00753969">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7EDEA50B" w14:textId="77777777" w:rsidR="00512CE8" w:rsidRDefault="00512CE8" w:rsidP="00512CE8">
      <w:pPr>
        <w:pStyle w:val="ListParagraph"/>
        <w:autoSpaceDE w:val="0"/>
        <w:autoSpaceDN w:val="0"/>
        <w:adjustRightInd w:val="0"/>
        <w:spacing w:after="0"/>
        <w:jc w:val="thaiDistribute"/>
        <w:rPr>
          <w:rFonts w:ascii="Times New Roman" w:eastAsia="Times New Roman" w:hAnsi="Times New Roman" w:cs="Times New Roman"/>
          <w:sz w:val="24"/>
          <w:szCs w:val="24"/>
        </w:rPr>
      </w:pPr>
    </w:p>
    <w:p w14:paraId="50DBBA95" w14:textId="11745E4A" w:rsidR="001606D8" w:rsidRDefault="00A524C4" w:rsidP="00512CE8">
      <w:pPr>
        <w:pStyle w:val="ListParagraph"/>
        <w:numPr>
          <w:ilvl w:val="0"/>
          <w:numId w:val="6"/>
        </w:numPr>
        <w:autoSpaceDE w:val="0"/>
        <w:autoSpaceDN w:val="0"/>
        <w:adjustRightInd w:val="0"/>
        <w:spacing w:after="0"/>
        <w:ind w:hanging="270"/>
        <w:contextualSpacing w:val="0"/>
        <w:jc w:val="thaiDistribute"/>
        <w:rPr>
          <w:rFonts w:ascii="Times New Roman" w:eastAsia="Times New Roman" w:hAnsi="Times New Roman" w:cs="Times New Roman"/>
          <w:sz w:val="24"/>
          <w:szCs w:val="24"/>
        </w:rPr>
      </w:pPr>
      <w:r w:rsidRPr="00FA11CC">
        <w:rPr>
          <w:rFonts w:ascii="Times New Roman" w:eastAsia="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Group and the Company to cease to continue as a going concern.</w:t>
      </w:r>
    </w:p>
    <w:p w14:paraId="3851ED36" w14:textId="77777777" w:rsidR="00512CE8" w:rsidRPr="00762F95" w:rsidRDefault="00512CE8" w:rsidP="00512CE8">
      <w:pPr>
        <w:pStyle w:val="ListParagraph"/>
        <w:autoSpaceDE w:val="0"/>
        <w:autoSpaceDN w:val="0"/>
        <w:adjustRightInd w:val="0"/>
        <w:spacing w:after="0"/>
        <w:contextualSpacing w:val="0"/>
        <w:jc w:val="thaiDistribute"/>
        <w:rPr>
          <w:rFonts w:ascii="Times New Roman" w:eastAsia="Times New Roman" w:hAnsi="Times New Roman" w:cs="Times New Roman"/>
          <w:sz w:val="24"/>
          <w:szCs w:val="24"/>
        </w:rPr>
      </w:pPr>
    </w:p>
    <w:p w14:paraId="5879CE73" w14:textId="42451366" w:rsidR="00C615F0" w:rsidRDefault="00C615F0" w:rsidP="00512CE8">
      <w:pPr>
        <w:pStyle w:val="ListParagraph"/>
        <w:numPr>
          <w:ilvl w:val="0"/>
          <w:numId w:val="5"/>
        </w:numPr>
        <w:tabs>
          <w:tab w:val="clear" w:pos="720"/>
        </w:tabs>
        <w:spacing w:after="0"/>
        <w:ind w:hanging="288"/>
        <w:contextualSpacing w:val="0"/>
        <w:jc w:val="thaiDistribute"/>
        <w:rPr>
          <w:rFonts w:ascii="Times New Roman" w:eastAsia="Times New Roman" w:hAnsi="Times New Roman" w:cs="Times New Roman"/>
          <w:sz w:val="24"/>
          <w:szCs w:val="24"/>
        </w:rPr>
      </w:pPr>
      <w:r w:rsidRPr="00E4226A">
        <w:rPr>
          <w:rFonts w:ascii="Times New Roman" w:eastAsia="Times New Roman" w:hAnsi="Times New Roman" w:cs="Times New Roman"/>
          <w:sz w:val="24"/>
          <w:szCs w:val="24"/>
        </w:rPr>
        <w:t>Evaluate the overall presentation, structure and content of the consolidated and separate financial statements, including the disclosures, and whether the consolidated and separate</w:t>
      </w:r>
      <w:r w:rsidRPr="006B0998">
        <w:rPr>
          <w:rFonts w:ascii="Times New Roman" w:eastAsia="Times New Roman" w:hAnsi="Times New Roman" w:cs="Times New Roman"/>
          <w:sz w:val="24"/>
          <w:szCs w:val="24"/>
        </w:rPr>
        <w:t xml:space="preserve"> financial statements represent the underlying transactions and events in a manner that achieves fair presentation.</w:t>
      </w:r>
    </w:p>
    <w:p w14:paraId="6F060FCF" w14:textId="77777777" w:rsidR="00512CE8" w:rsidRDefault="00512CE8" w:rsidP="00512CE8">
      <w:pPr>
        <w:pStyle w:val="ListParagraph"/>
        <w:spacing w:after="0"/>
        <w:contextualSpacing w:val="0"/>
        <w:jc w:val="thaiDistribute"/>
        <w:rPr>
          <w:rFonts w:ascii="Times New Roman" w:eastAsia="Times New Roman" w:hAnsi="Times New Roman" w:cs="Times New Roman"/>
          <w:sz w:val="24"/>
          <w:szCs w:val="24"/>
        </w:rPr>
      </w:pPr>
    </w:p>
    <w:p w14:paraId="73C65D24" w14:textId="2F6A9855" w:rsidR="00C615F0" w:rsidRPr="00C615F0" w:rsidRDefault="00C615F0" w:rsidP="00512CE8">
      <w:pPr>
        <w:pStyle w:val="ListParagraph"/>
        <w:numPr>
          <w:ilvl w:val="0"/>
          <w:numId w:val="5"/>
        </w:numPr>
        <w:tabs>
          <w:tab w:val="clear" w:pos="720"/>
        </w:tabs>
        <w:spacing w:after="0"/>
        <w:ind w:hanging="288"/>
        <w:contextualSpacing w:val="0"/>
        <w:jc w:val="thaiDistribute"/>
        <w:rPr>
          <w:rFonts w:ascii="Times New Roman" w:eastAsia="Times New Roman" w:hAnsi="Times New Roman" w:cs="Times New Roman"/>
          <w:sz w:val="24"/>
          <w:szCs w:val="24"/>
        </w:rPr>
      </w:pPr>
      <w:r w:rsidRPr="00C615F0">
        <w:rPr>
          <w:rFonts w:ascii="Times New Roman" w:eastAsia="Times New Roman" w:hAnsi="Times New Roman" w:cs="Times New Roman"/>
          <w:sz w:val="24"/>
          <w:szCs w:val="24"/>
        </w:rPr>
        <w:t>Obtain sufficient appropriate audit evidence regarding the financial information of the entities or business activities within the Group to express an opinion on the consolidated financial statements. We are responsible for the direction, supervision and performance of the group audit. We remain solely responsible for our audit opinion.</w:t>
      </w:r>
    </w:p>
    <w:p w14:paraId="47FFAC73" w14:textId="77777777" w:rsidR="00D03A49" w:rsidRDefault="00D03A49" w:rsidP="00512CE8">
      <w:pPr>
        <w:spacing w:after="0"/>
        <w:ind w:left="446"/>
        <w:jc w:val="thaiDistribute"/>
        <w:rPr>
          <w:rFonts w:ascii="Times New Roman" w:eastAsia="Times New Roman" w:hAnsi="Times New Roman"/>
          <w:sz w:val="24"/>
          <w:szCs w:val="24"/>
        </w:rPr>
      </w:pPr>
    </w:p>
    <w:p w14:paraId="0804C815" w14:textId="3F3DFC2A" w:rsidR="00C81C3C" w:rsidRPr="00AE6536" w:rsidRDefault="007D24C2" w:rsidP="00512CE8">
      <w:pPr>
        <w:spacing w:after="0"/>
        <w:ind w:left="446"/>
        <w:jc w:val="thaiDistribute"/>
        <w:rPr>
          <w:rFonts w:ascii="Times New Roman" w:eastAsia="Times New Roman" w:hAnsi="Times New Roman" w:cs="Times New Roman"/>
          <w:sz w:val="24"/>
          <w:szCs w:val="24"/>
        </w:rPr>
      </w:pPr>
      <w:r w:rsidRPr="00AE6536">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r w:rsidR="00C81C3C" w:rsidRPr="00AE6536">
        <w:rPr>
          <w:rFonts w:ascii="Times New Roman" w:eastAsia="Times New Roman" w:hAnsi="Times New Roman" w:cs="Times New Roman"/>
          <w:sz w:val="24"/>
          <w:szCs w:val="24"/>
        </w:rPr>
        <w:t>.</w:t>
      </w:r>
    </w:p>
    <w:p w14:paraId="114ACD91" w14:textId="77777777" w:rsidR="00451928" w:rsidRPr="00AE6536" w:rsidRDefault="00451928" w:rsidP="00512CE8">
      <w:pPr>
        <w:spacing w:after="0"/>
        <w:ind w:left="446"/>
        <w:jc w:val="thaiDistribute"/>
        <w:rPr>
          <w:rFonts w:ascii="Times New Roman" w:eastAsia="Times New Roman" w:hAnsi="Times New Roman" w:cs="Times New Roman"/>
          <w:sz w:val="24"/>
          <w:szCs w:val="24"/>
        </w:rPr>
      </w:pPr>
    </w:p>
    <w:p w14:paraId="3A7C8500" w14:textId="4E6BE7CC" w:rsidR="00C81C3C" w:rsidRDefault="007D24C2" w:rsidP="00512CE8">
      <w:pPr>
        <w:spacing w:after="0"/>
        <w:ind w:left="446"/>
        <w:jc w:val="thaiDistribute"/>
        <w:rPr>
          <w:rFonts w:ascii="Times New Roman" w:eastAsia="Times New Roman" w:hAnsi="Times New Roman"/>
          <w:sz w:val="24"/>
          <w:szCs w:val="24"/>
        </w:rPr>
      </w:pPr>
      <w:r w:rsidRPr="00AE6536">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AE6536">
        <w:rPr>
          <w:rFonts w:ascii="Times New Roman" w:eastAsia="Times New Roman" w:hAnsi="Times New Roman" w:cs="Times New Roman"/>
          <w:spacing w:val="-4"/>
          <w:sz w:val="24"/>
          <w:szCs w:val="24"/>
        </w:rPr>
        <w:t>all relationships and other matters that may reasonably be thought to bear on our independence</w:t>
      </w:r>
      <w:r w:rsidRPr="00AE6536">
        <w:rPr>
          <w:rFonts w:ascii="Times New Roman" w:eastAsia="Times New Roman" w:hAnsi="Times New Roman" w:cs="Times New Roman"/>
          <w:sz w:val="24"/>
          <w:szCs w:val="24"/>
        </w:rPr>
        <w:t>, and where applicable, related safeguards</w:t>
      </w:r>
      <w:r w:rsidR="00C81C3C" w:rsidRPr="00AE6536">
        <w:rPr>
          <w:rFonts w:ascii="Times New Roman" w:eastAsia="Times New Roman" w:hAnsi="Times New Roman" w:cs="Times New Roman"/>
          <w:sz w:val="24"/>
          <w:szCs w:val="24"/>
        </w:rPr>
        <w:t>.</w:t>
      </w:r>
    </w:p>
    <w:p w14:paraId="1CA86723" w14:textId="77777777" w:rsidR="00D03A49" w:rsidRPr="00D03A49" w:rsidRDefault="00D03A49" w:rsidP="00512CE8">
      <w:pPr>
        <w:spacing w:after="0"/>
        <w:ind w:left="446"/>
        <w:jc w:val="thaiDistribute"/>
        <w:rPr>
          <w:rFonts w:ascii="Times New Roman" w:eastAsia="Times New Roman" w:hAnsi="Times New Roman"/>
          <w:sz w:val="24"/>
          <w:szCs w:val="24"/>
        </w:rPr>
      </w:pPr>
    </w:p>
    <w:p w14:paraId="7104AAD6" w14:textId="77777777" w:rsidR="00512CE8" w:rsidRDefault="00512CE8">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60733C1" w14:textId="74836D4A" w:rsidR="00C81C3C" w:rsidRPr="00AE6536" w:rsidRDefault="00A524C4" w:rsidP="00512CE8">
      <w:pPr>
        <w:spacing w:after="0"/>
        <w:ind w:left="432"/>
        <w:jc w:val="thaiDistribute"/>
        <w:rPr>
          <w:rFonts w:ascii="Times New Roman" w:eastAsia="Times New Roman" w:hAnsi="Times New Roman" w:cs="Times New Roman"/>
          <w:sz w:val="24"/>
          <w:szCs w:val="24"/>
        </w:rPr>
      </w:pPr>
      <w:r w:rsidRPr="00FA11CC">
        <w:rPr>
          <w:rFonts w:ascii="Times New Roman" w:eastAsia="Times New Roman" w:hAnsi="Times New Roman" w:cs="Times New Roman"/>
          <w:sz w:val="24"/>
          <w:szCs w:val="24"/>
        </w:rPr>
        <w:t>From the matters communicated with those charged with governance, we determine those matters that were of most significance in the audit of the consolidated 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68B96C32" w14:textId="77777777" w:rsidR="00B2255B" w:rsidRPr="00AE6536" w:rsidRDefault="00B2255B" w:rsidP="00512CE8">
      <w:pPr>
        <w:spacing w:after="0"/>
        <w:ind w:left="432" w:firstLine="18"/>
        <w:rPr>
          <w:rFonts w:ascii="Times New Roman" w:eastAsia="Arial Unicode MS" w:hAnsi="Times New Roman" w:cs="Times New Roman"/>
          <w:spacing w:val="-2"/>
          <w:sz w:val="24"/>
          <w:szCs w:val="24"/>
        </w:rPr>
      </w:pPr>
    </w:p>
    <w:p w14:paraId="2C789C9F" w14:textId="77777777" w:rsidR="00B2255B" w:rsidRPr="00AE6536" w:rsidRDefault="00B2255B" w:rsidP="00512CE8">
      <w:pPr>
        <w:spacing w:after="0"/>
        <w:ind w:left="432" w:firstLine="18"/>
        <w:rPr>
          <w:rFonts w:ascii="Times New Roman" w:eastAsia="Arial Unicode MS" w:hAnsi="Times New Roman" w:cs="Times New Roman"/>
          <w:spacing w:val="-2"/>
          <w:sz w:val="24"/>
          <w:szCs w:val="24"/>
        </w:rPr>
      </w:pPr>
    </w:p>
    <w:p w14:paraId="431E8F95" w14:textId="77777777" w:rsidR="007D24C2" w:rsidRPr="00AE6536" w:rsidRDefault="007D24C2" w:rsidP="00512CE8">
      <w:pPr>
        <w:spacing w:after="0"/>
        <w:ind w:left="432" w:firstLine="18"/>
        <w:rPr>
          <w:rFonts w:ascii="Times New Roman" w:eastAsia="Arial Unicode MS" w:hAnsi="Times New Roman" w:cs="Times New Roman"/>
          <w:spacing w:val="-2"/>
          <w:sz w:val="24"/>
          <w:szCs w:val="24"/>
        </w:rPr>
      </w:pPr>
    </w:p>
    <w:p w14:paraId="23EDB39F" w14:textId="77777777" w:rsidR="007D24C2" w:rsidRPr="00AE6536" w:rsidRDefault="007D24C2" w:rsidP="00512CE8">
      <w:pPr>
        <w:spacing w:after="0"/>
        <w:ind w:left="432" w:firstLine="18"/>
        <w:rPr>
          <w:rFonts w:ascii="Times New Roman" w:eastAsia="Arial Unicode MS" w:hAnsi="Times New Roman" w:cs="Times New Roman"/>
          <w:spacing w:val="-2"/>
          <w:sz w:val="24"/>
          <w:szCs w:val="24"/>
        </w:rPr>
      </w:pPr>
    </w:p>
    <w:p w14:paraId="2A1D4D2A" w14:textId="77777777" w:rsidR="00B2255B" w:rsidRPr="00AE6536" w:rsidRDefault="00B2255B" w:rsidP="00512CE8">
      <w:pPr>
        <w:spacing w:after="0"/>
        <w:ind w:left="432" w:firstLine="18"/>
        <w:rPr>
          <w:rFonts w:ascii="Times New Roman" w:eastAsia="Arial Unicode MS" w:hAnsi="Times New Roman" w:cs="Times New Roman"/>
          <w:spacing w:val="-2"/>
          <w:sz w:val="24"/>
          <w:szCs w:val="24"/>
        </w:rPr>
      </w:pPr>
    </w:p>
    <w:p w14:paraId="224050A8" w14:textId="6BA05300" w:rsidR="00C21967" w:rsidRPr="00AE6536" w:rsidRDefault="00AE6536" w:rsidP="00512CE8">
      <w:pPr>
        <w:tabs>
          <w:tab w:val="center" w:pos="6120"/>
        </w:tabs>
        <w:spacing w:after="0"/>
        <w:ind w:left="432"/>
        <w:rPr>
          <w:rFonts w:ascii="Times New Roman" w:hAnsi="Times New Roman" w:cs="Times New Roman"/>
          <w:color w:val="000000"/>
          <w:sz w:val="24"/>
          <w:szCs w:val="24"/>
        </w:rPr>
      </w:pPr>
      <w:r>
        <w:rPr>
          <w:rFonts w:ascii="Times New Roman" w:eastAsia="Times New Roman" w:hAnsi="Times New Roman"/>
          <w:sz w:val="24"/>
          <w:szCs w:val="24"/>
          <w:cs/>
        </w:rPr>
        <w:tab/>
      </w:r>
      <w:r w:rsidR="00CD2784" w:rsidRPr="00CD2784">
        <w:rPr>
          <w:rFonts w:ascii="Times New Roman" w:eastAsia="Times New Roman" w:hAnsi="Times New Roman" w:cs="Times New Roman"/>
          <w:sz w:val="24"/>
          <w:szCs w:val="24"/>
        </w:rPr>
        <w:t xml:space="preserve">Dr. </w:t>
      </w:r>
      <w:proofErr w:type="gramStart"/>
      <w:r w:rsidR="000021F6">
        <w:rPr>
          <w:rFonts w:ascii="Times New Roman" w:eastAsia="Times New Roman" w:hAnsi="Times New Roman" w:cs="Times New Roman"/>
          <w:sz w:val="24"/>
          <w:szCs w:val="24"/>
        </w:rPr>
        <w:t>Kiatniyom  Kuntisook</w:t>
      </w:r>
      <w:proofErr w:type="gramEnd"/>
    </w:p>
    <w:p w14:paraId="1862F707" w14:textId="77777777" w:rsidR="00C21967" w:rsidRPr="00AE6536" w:rsidRDefault="00C21967" w:rsidP="00512CE8">
      <w:pPr>
        <w:tabs>
          <w:tab w:val="center" w:pos="6120"/>
        </w:tabs>
        <w:spacing w:after="0"/>
        <w:ind w:left="432"/>
        <w:rPr>
          <w:rFonts w:ascii="Times New Roman" w:hAnsi="Times New Roman" w:cs="Times New Roman"/>
          <w:color w:val="000000"/>
          <w:sz w:val="24"/>
          <w:szCs w:val="24"/>
        </w:rPr>
      </w:pPr>
      <w:r w:rsidRPr="00AE6536">
        <w:rPr>
          <w:rFonts w:ascii="Times New Roman" w:hAnsi="Times New Roman" w:cs="Times New Roman"/>
          <w:b/>
          <w:bCs/>
          <w:color w:val="000000"/>
          <w:sz w:val="24"/>
          <w:szCs w:val="24"/>
        </w:rPr>
        <w:tab/>
      </w:r>
      <w:r w:rsidRPr="00AE6536">
        <w:rPr>
          <w:rFonts w:ascii="Times New Roman" w:hAnsi="Times New Roman" w:cs="Times New Roman"/>
          <w:color w:val="000000"/>
          <w:sz w:val="24"/>
          <w:szCs w:val="24"/>
        </w:rPr>
        <w:t>Certified Public Accountant (Thailand)</w:t>
      </w:r>
    </w:p>
    <w:p w14:paraId="27AB91A6" w14:textId="79C3D3A9" w:rsidR="00C21967" w:rsidRPr="00AE6536" w:rsidRDefault="00C21967" w:rsidP="00512CE8">
      <w:pPr>
        <w:tabs>
          <w:tab w:val="center" w:pos="6120"/>
        </w:tabs>
        <w:spacing w:after="0"/>
        <w:ind w:left="432"/>
        <w:rPr>
          <w:rFonts w:ascii="Times New Roman" w:hAnsi="Times New Roman" w:cs="Times New Roman"/>
          <w:color w:val="000000"/>
          <w:sz w:val="24"/>
          <w:szCs w:val="24"/>
        </w:rPr>
      </w:pPr>
      <w:r w:rsidRPr="00AE6536">
        <w:rPr>
          <w:rFonts w:ascii="Times New Roman" w:hAnsi="Times New Roman" w:cs="Times New Roman"/>
          <w:b/>
          <w:bCs/>
          <w:color w:val="000000"/>
          <w:sz w:val="20"/>
          <w:szCs w:val="20"/>
        </w:rPr>
        <w:t>BANGKOK</w:t>
      </w:r>
      <w:r w:rsidRPr="00AE6536">
        <w:rPr>
          <w:rFonts w:ascii="Times New Roman" w:hAnsi="Times New Roman" w:cs="Times New Roman"/>
          <w:b/>
          <w:bCs/>
          <w:color w:val="000000"/>
          <w:sz w:val="24"/>
          <w:szCs w:val="24"/>
        </w:rPr>
        <w:tab/>
      </w:r>
      <w:r w:rsidRPr="00AE6536">
        <w:rPr>
          <w:rFonts w:ascii="Times New Roman" w:hAnsi="Times New Roman" w:cs="Times New Roman"/>
          <w:color w:val="000000"/>
          <w:sz w:val="24"/>
          <w:szCs w:val="24"/>
        </w:rPr>
        <w:t>Registration No.</w:t>
      </w:r>
      <w:r w:rsidRPr="00AE6536">
        <w:rPr>
          <w:rFonts w:ascii="Times New Roman" w:hAnsi="Times New Roman" w:cs="Times New Roman"/>
          <w:szCs w:val="24"/>
        </w:rPr>
        <w:t xml:space="preserve"> </w:t>
      </w:r>
      <w:r w:rsidR="000021F6">
        <w:rPr>
          <w:rFonts w:ascii="Times New Roman" w:eastAsia="Arial Unicode MS" w:hAnsi="Times New Roman" w:cs="Angsana New"/>
          <w:spacing w:val="-2"/>
          <w:sz w:val="24"/>
          <w:szCs w:val="24"/>
        </w:rPr>
        <w:t>4800</w:t>
      </w:r>
    </w:p>
    <w:p w14:paraId="7BFF596E" w14:textId="297E62D2" w:rsidR="00C21967" w:rsidRPr="00AE6536" w:rsidRDefault="000021F6" w:rsidP="00512CE8">
      <w:pPr>
        <w:tabs>
          <w:tab w:val="center" w:pos="6120"/>
        </w:tabs>
        <w:spacing w:after="0"/>
        <w:ind w:left="432"/>
        <w:rPr>
          <w:rFonts w:ascii="Times New Roman" w:hAnsi="Times New Roman" w:cs="Times New Roman"/>
          <w:b/>
          <w:bCs/>
          <w:color w:val="000000"/>
          <w:sz w:val="20"/>
          <w:szCs w:val="20"/>
          <w:cs/>
        </w:rPr>
      </w:pPr>
      <w:r>
        <w:rPr>
          <w:rFonts w:ascii="Times New Roman" w:hAnsi="Times New Roman" w:cs="Times New Roman"/>
          <w:color w:val="000000"/>
          <w:sz w:val="24"/>
          <w:szCs w:val="30"/>
        </w:rPr>
        <w:t>March 2, 2020</w:t>
      </w:r>
      <w:r w:rsidR="00C21967" w:rsidRPr="00AE6536">
        <w:rPr>
          <w:rFonts w:ascii="Times New Roman" w:hAnsi="Times New Roman" w:cs="Times New Roman"/>
          <w:b/>
          <w:bCs/>
          <w:color w:val="000000"/>
          <w:sz w:val="20"/>
          <w:szCs w:val="20"/>
        </w:rPr>
        <w:tab/>
        <w:t>DELOITTE  TOUCHE  TOHMATSU  JAIYOS  AUDIT  CO.,  LTD.</w:t>
      </w:r>
    </w:p>
    <w:sectPr w:rsidR="00C21967" w:rsidRPr="00AE6536" w:rsidSect="00D03A49">
      <w:headerReference w:type="even" r:id="rId12"/>
      <w:headerReference w:type="default" r:id="rId13"/>
      <w:headerReference w:type="first" r:id="rId14"/>
      <w:pgSz w:w="11907" w:h="16839" w:code="9"/>
      <w:pgMar w:top="1440" w:right="1224"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2D494" w14:textId="77777777" w:rsidR="00310EE0" w:rsidRDefault="00310EE0" w:rsidP="009509CF">
      <w:pPr>
        <w:spacing w:after="0"/>
      </w:pPr>
      <w:r>
        <w:separator/>
      </w:r>
    </w:p>
  </w:endnote>
  <w:endnote w:type="continuationSeparator" w:id="0">
    <w:p w14:paraId="44313583" w14:textId="77777777" w:rsidR="00310EE0" w:rsidRDefault="00310EE0"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wif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1CFC5" w14:textId="4695EEAD" w:rsidR="00507058" w:rsidRPr="00507058" w:rsidRDefault="00507058" w:rsidP="00507058">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89739" w14:textId="77777777" w:rsidR="00310EE0" w:rsidRDefault="00310EE0" w:rsidP="009509CF">
      <w:pPr>
        <w:spacing w:after="0"/>
      </w:pPr>
      <w:r>
        <w:separator/>
      </w:r>
    </w:p>
  </w:footnote>
  <w:footnote w:type="continuationSeparator" w:id="0">
    <w:p w14:paraId="17C63556" w14:textId="77777777" w:rsidR="00310EE0" w:rsidRDefault="00310EE0"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E3C8D" w14:textId="1F6FA892" w:rsidR="002124D9" w:rsidRDefault="002977FB">
    <w:pPr>
      <w:pStyle w:val="Header"/>
    </w:pPr>
    <w:r>
      <w:rPr>
        <w:noProof/>
      </w:rPr>
      <w:pict w14:anchorId="71A9F0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840797" o:spid="_x0000_s2050" type="#_x0000_t136" style="position:absolute;margin-left:0;margin-top:0;width:597.65pt;height:38.55pt;rotation:315;z-index:-251655168;mso-position-horizontal:center;mso-position-horizontal-relative:margin;mso-position-vertical:center;mso-position-vertical-relative:margin" o:allowincell="f" fillcolor="silver" stroked="f">
          <v:fill opacity=".5"/>
          <v:textpath style="font-family:&quot;Arial&quot;;font-size:1pt" string="Draft for discussion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1D9DE" w14:textId="3538932C" w:rsidR="000438B0" w:rsidRPr="009C7437" w:rsidRDefault="000438B0" w:rsidP="000438B0">
    <w:pPr>
      <w:pStyle w:val="Header"/>
      <w:jc w:val="center"/>
      <w:rPr>
        <w:rFonts w:ascii="Times New Roman" w:hAnsi="Times New Roman" w:cs="Times New Roman"/>
        <w:b/>
        <w:bCs/>
        <w:sz w:val="24"/>
        <w:szCs w:val="3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A7F4D" w14:textId="7F2B6912" w:rsidR="002124D9" w:rsidRDefault="002977FB">
    <w:pPr>
      <w:pStyle w:val="Header"/>
    </w:pPr>
    <w:r>
      <w:rPr>
        <w:noProof/>
      </w:rPr>
      <w:pict w14:anchorId="5D6ECF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840796" o:spid="_x0000_s2049" type="#_x0000_t136" style="position:absolute;margin-left:0;margin-top:0;width:597.65pt;height:38.55pt;rotation:315;z-index:-251657216;mso-position-horizontal:center;mso-position-horizontal-relative:margin;mso-position-vertical:center;mso-position-vertical-relative:margin" o:allowincell="f" fillcolor="silver" stroked="f">
          <v:fill opacity=".5"/>
          <v:textpath style="font-family:&quot;Arial&quot;;font-size:1pt" string="Draft for discussion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7213D" w14:textId="4989925A" w:rsidR="002124D9" w:rsidRDefault="002977FB">
    <w:pPr>
      <w:pStyle w:val="Header"/>
    </w:pPr>
    <w:r>
      <w:rPr>
        <w:noProof/>
      </w:rPr>
      <w:pict w14:anchorId="6D0DE7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840800" o:spid="_x0000_s2053" type="#_x0000_t136" style="position:absolute;margin-left:0;margin-top:0;width:597.65pt;height:38.55pt;rotation:315;z-index:-251649024;mso-position-horizontal:center;mso-position-horizontal-relative:margin;mso-position-vertical:center;mso-position-vertical-relative:margin" o:allowincell="f" fillcolor="silver" stroked="f">
          <v:fill opacity=".5"/>
          <v:textpath style="font-family:&quot;Arial&quot;;font-size:1pt" string="Draft for discussion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9C057" w14:textId="77777777" w:rsidR="009969CD" w:rsidRDefault="009969CD" w:rsidP="009969CD">
    <w:pPr>
      <w:pStyle w:val="Header"/>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4CF49668" w14:textId="77777777" w:rsidR="009969CD" w:rsidRDefault="009969CD" w:rsidP="009969CD">
    <w:pPr>
      <w:pStyle w:val="Header"/>
      <w:rPr>
        <w:rFonts w:eastAsia="Angsana New" w:cs="DilleniaUPC"/>
        <w:b/>
        <w:bCs/>
        <w:szCs w:val="24"/>
      </w:rPr>
    </w:pPr>
    <w:r>
      <w:rPr>
        <w:rFonts w:eastAsia="Angsana New" w:cs="DilleniaUPC"/>
        <w:b/>
        <w:bCs/>
        <w:szCs w:val="24"/>
        <w:cs/>
      </w:rPr>
      <w:t>ดีลอย</w:t>
    </w:r>
    <w:proofErr w:type="spellStart"/>
    <w:r>
      <w:rPr>
        <w:rFonts w:eastAsia="Angsana New" w:cs="DilleniaUPC"/>
        <w:b/>
        <w:bCs/>
        <w:szCs w:val="24"/>
        <w:cs/>
      </w:rPr>
      <w:t>ท์</w:t>
    </w:r>
    <w:proofErr w:type="spellEnd"/>
    <w:r>
      <w:rPr>
        <w:rFonts w:eastAsia="Angsana New" w:cs="DilleniaUPC"/>
        <w:b/>
        <w:bCs/>
        <w:szCs w:val="24"/>
        <w:cs/>
      </w:rPr>
      <w:t xml:space="preserve"> </w:t>
    </w:r>
    <w:proofErr w:type="spellStart"/>
    <w:r>
      <w:rPr>
        <w:rFonts w:eastAsia="Angsana New" w:cs="DilleniaUPC"/>
        <w:b/>
        <w:bCs/>
        <w:szCs w:val="24"/>
        <w:cs/>
      </w:rPr>
      <w:t>ทู้ช</w:t>
    </w:r>
    <w:proofErr w:type="spellEnd"/>
    <w:r>
      <w:rPr>
        <w:rFonts w:eastAsia="Angsana New" w:cs="DilleniaUPC"/>
        <w:b/>
        <w:bCs/>
        <w:szCs w:val="24"/>
        <w:cs/>
      </w:rPr>
      <w:t xml:space="preserve"> โธม</w:t>
    </w:r>
    <w:proofErr w:type="spellStart"/>
    <w:r>
      <w:rPr>
        <w:rFonts w:eastAsia="Angsana New" w:cs="DilleniaUPC"/>
        <w:b/>
        <w:bCs/>
        <w:szCs w:val="24"/>
        <w:cs/>
      </w:rPr>
      <w:t>ัท</w:t>
    </w:r>
    <w:proofErr w:type="spellEnd"/>
    <w:r>
      <w:rPr>
        <w:rFonts w:eastAsia="Angsana New" w:cs="DilleniaUPC"/>
        <w:b/>
        <w:bCs/>
        <w:szCs w:val="24"/>
        <w:cs/>
      </w:rPr>
      <w:t>สุ ไชยยศ</w:t>
    </w:r>
    <w:r>
      <w:rPr>
        <w:rFonts w:eastAsia="Angsana New" w:cs="DilleniaUPC" w:hint="cs"/>
        <w:b/>
        <w:bCs/>
        <w:szCs w:val="24"/>
        <w:cs/>
      </w:rPr>
      <w:t xml:space="preserve"> สอบบัญชี</w:t>
    </w:r>
  </w:p>
  <w:p w14:paraId="5E3AF496" w14:textId="77777777" w:rsidR="009969CD" w:rsidRPr="00C2005C" w:rsidRDefault="009969CD" w:rsidP="009969CD">
    <w:pPr>
      <w:pStyle w:val="Header"/>
      <w:jc w:val="center"/>
      <w:rPr>
        <w:rFonts w:ascii="Times New Roman" w:hAnsi="Times New Roman"/>
        <w:b/>
        <w:bCs/>
        <w:sz w:val="24"/>
        <w:szCs w:val="24"/>
      </w:rPr>
    </w:pPr>
  </w:p>
  <w:p w14:paraId="16C61269" w14:textId="2DE3823D" w:rsidR="009969CD" w:rsidRPr="00451928" w:rsidRDefault="009969CD" w:rsidP="009969CD">
    <w:pPr>
      <w:pStyle w:val="Header"/>
      <w:jc w:val="center"/>
      <w:rPr>
        <w:rFonts w:ascii="Times New Roman" w:hAnsi="Times New Roman" w:cs="Times New Roman"/>
        <w:sz w:val="24"/>
        <w:szCs w:val="24"/>
      </w:rPr>
    </w:pPr>
    <w:r w:rsidRPr="00451928">
      <w:rPr>
        <w:rFonts w:ascii="Times New Roman" w:hAnsi="Times New Roman" w:cs="Times New Roman"/>
        <w:sz w:val="24"/>
        <w:szCs w:val="24"/>
        <w:cs/>
      </w:rPr>
      <w:t xml:space="preserve">- </w:t>
    </w:r>
    <w:sdt>
      <w:sdtPr>
        <w:rPr>
          <w:rFonts w:ascii="Times New Roman" w:hAnsi="Times New Roman" w:cs="Times New Roman"/>
          <w:sz w:val="24"/>
          <w:szCs w:val="24"/>
        </w:rPr>
        <w:id w:val="531779165"/>
        <w:docPartObj>
          <w:docPartGallery w:val="Page Numbers (Top of Page)"/>
          <w:docPartUnique/>
        </w:docPartObj>
      </w:sdtPr>
      <w:sdtEndPr>
        <w:rPr>
          <w:noProof/>
        </w:rPr>
      </w:sdtEndPr>
      <w:sdtContent>
        <w:r w:rsidRPr="00451928">
          <w:rPr>
            <w:rFonts w:ascii="Times New Roman" w:hAnsi="Times New Roman" w:cs="Times New Roman"/>
            <w:sz w:val="24"/>
            <w:szCs w:val="24"/>
          </w:rPr>
          <w:fldChar w:fldCharType="begin"/>
        </w:r>
        <w:r w:rsidRPr="00451928">
          <w:rPr>
            <w:rFonts w:ascii="Times New Roman" w:hAnsi="Times New Roman" w:cs="Times New Roman"/>
            <w:sz w:val="24"/>
            <w:szCs w:val="24"/>
          </w:rPr>
          <w:instrText xml:space="preserve"> PAGE   \* MERGEFORMAT </w:instrText>
        </w:r>
        <w:r w:rsidRPr="00451928">
          <w:rPr>
            <w:rFonts w:ascii="Times New Roman" w:hAnsi="Times New Roman" w:cs="Times New Roman"/>
            <w:sz w:val="24"/>
            <w:szCs w:val="24"/>
          </w:rPr>
          <w:fldChar w:fldCharType="separate"/>
        </w:r>
        <w:r w:rsidR="002977FB">
          <w:rPr>
            <w:rFonts w:ascii="Times New Roman" w:hAnsi="Times New Roman" w:cs="Times New Roman"/>
            <w:noProof/>
            <w:sz w:val="24"/>
            <w:szCs w:val="24"/>
          </w:rPr>
          <w:t>6</w:t>
        </w:r>
        <w:r w:rsidRPr="00451928">
          <w:rPr>
            <w:rFonts w:ascii="Times New Roman" w:hAnsi="Times New Roman" w:cs="Times New Roman"/>
            <w:noProof/>
            <w:sz w:val="24"/>
            <w:szCs w:val="24"/>
          </w:rPr>
          <w:fldChar w:fldCharType="end"/>
        </w:r>
        <w:r w:rsidRPr="00451928">
          <w:rPr>
            <w:rFonts w:ascii="Times New Roman" w:hAnsi="Times New Roman" w:cs="Times New Roman"/>
            <w:noProof/>
            <w:sz w:val="24"/>
            <w:szCs w:val="24"/>
            <w:cs/>
          </w:rPr>
          <w:t xml:space="preserve"> -</w:t>
        </w:r>
      </w:sdtContent>
    </w:sdt>
  </w:p>
  <w:p w14:paraId="47BCF98C" w14:textId="77777777" w:rsidR="009969CD" w:rsidRDefault="009969CD" w:rsidP="009969CD">
    <w:pPr>
      <w:pStyle w:val="Header"/>
      <w:jc w:val="center"/>
      <w:rPr>
        <w:rFonts w:ascii="Times New Roman" w:hAnsi="Times New Roman"/>
        <w:sz w:val="24"/>
        <w:szCs w:val="24"/>
      </w:rPr>
    </w:pPr>
  </w:p>
  <w:p w14:paraId="37BE3A90" w14:textId="77777777" w:rsidR="009969CD" w:rsidRPr="00374337" w:rsidRDefault="009969CD" w:rsidP="009969CD">
    <w:pPr>
      <w:pStyle w:val="Header"/>
      <w:jc w:val="center"/>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C0BE7" w14:textId="0064ED07" w:rsidR="002124D9" w:rsidRDefault="002977FB">
    <w:pPr>
      <w:pStyle w:val="Header"/>
    </w:pPr>
    <w:r>
      <w:rPr>
        <w:noProof/>
      </w:rPr>
      <w:pict w14:anchorId="7BFEFE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840799" o:spid="_x0000_s2052" type="#_x0000_t136" style="position:absolute;margin-left:0;margin-top:0;width:597.65pt;height:38.55pt;rotation:315;z-index:-251651072;mso-position-horizontal:center;mso-position-horizontal-relative:margin;mso-position-vertical:center;mso-position-vertical-relative:margin" o:allowincell="f" fillcolor="silver" stroked="f">
          <v:fill opacity=".5"/>
          <v:textpath style="font-family:&quot;Arial&quot;;font-size:1pt" string="Draft for discussion purposes onl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D14AB"/>
    <w:multiLevelType w:val="hybridMultilevel"/>
    <w:tmpl w:val="44EA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432E9"/>
    <w:multiLevelType w:val="hybridMultilevel"/>
    <w:tmpl w:val="0486DD74"/>
    <w:lvl w:ilvl="0" w:tplc="6FEC185C">
      <w:numFmt w:val="bullet"/>
      <w:lvlText w:val="•"/>
      <w:lvlJc w:val="left"/>
      <w:pPr>
        <w:ind w:left="720" w:hanging="360"/>
      </w:pPr>
      <w:rPr>
        <w:rFonts w:ascii="Arial" w:eastAsia="MS PGothic" w:hAnsi="Arial" w:cs="Arial"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246C6"/>
    <w:multiLevelType w:val="hybridMultilevel"/>
    <w:tmpl w:val="62DC0066"/>
    <w:lvl w:ilvl="0" w:tplc="39ACDB9A">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751855"/>
    <w:multiLevelType w:val="hybridMultilevel"/>
    <w:tmpl w:val="88222764"/>
    <w:lvl w:ilvl="0" w:tplc="910E295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64BC0"/>
    <w:multiLevelType w:val="hybridMultilevel"/>
    <w:tmpl w:val="4BA21E0E"/>
    <w:lvl w:ilvl="0" w:tplc="9B0223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365FF2"/>
    <w:multiLevelType w:val="hybridMultilevel"/>
    <w:tmpl w:val="B686C0D6"/>
    <w:lvl w:ilvl="0" w:tplc="1B084D24">
      <w:numFmt w:val="bullet"/>
      <w:lvlText w:val="-"/>
      <w:lvlJc w:val="left"/>
      <w:pPr>
        <w:ind w:left="610" w:hanging="360"/>
      </w:pPr>
      <w:rPr>
        <w:rFonts w:ascii="Times New Roman" w:eastAsia="Times New Roman" w:hAnsi="Times New Roman" w:cs="Times New Roman"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11"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3"/>
  </w:num>
  <w:num w:numId="4">
    <w:abstractNumId w:val="7"/>
  </w:num>
  <w:num w:numId="5">
    <w:abstractNumId w:val="0"/>
  </w:num>
  <w:num w:numId="6">
    <w:abstractNumId w:val="3"/>
  </w:num>
  <w:num w:numId="7">
    <w:abstractNumId w:val="12"/>
  </w:num>
  <w:num w:numId="8">
    <w:abstractNumId w:val="1"/>
  </w:num>
  <w:num w:numId="9">
    <w:abstractNumId w:val="11"/>
  </w:num>
  <w:num w:numId="10">
    <w:abstractNumId w:val="9"/>
  </w:num>
  <w:num w:numId="11">
    <w:abstractNumId w:val="5"/>
  </w:num>
  <w:num w:numId="12">
    <w:abstractNumId w:val="4"/>
  </w:num>
  <w:num w:numId="13">
    <w:abstractNumId w:val="1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6"/>
    <w:rsid w:val="000021F6"/>
    <w:rsid w:val="000129B2"/>
    <w:rsid w:val="00023011"/>
    <w:rsid w:val="00034A93"/>
    <w:rsid w:val="000434C8"/>
    <w:rsid w:val="000438B0"/>
    <w:rsid w:val="00044C04"/>
    <w:rsid w:val="000533BB"/>
    <w:rsid w:val="00062588"/>
    <w:rsid w:val="000706C6"/>
    <w:rsid w:val="00072AFA"/>
    <w:rsid w:val="000869E5"/>
    <w:rsid w:val="00093923"/>
    <w:rsid w:val="00093CA9"/>
    <w:rsid w:val="000A282C"/>
    <w:rsid w:val="000A2833"/>
    <w:rsid w:val="000A2A79"/>
    <w:rsid w:val="000B1311"/>
    <w:rsid w:val="000C588E"/>
    <w:rsid w:val="000C6596"/>
    <w:rsid w:val="000C71DB"/>
    <w:rsid w:val="000D45A1"/>
    <w:rsid w:val="000E06B5"/>
    <w:rsid w:val="000F1A9D"/>
    <w:rsid w:val="000F342D"/>
    <w:rsid w:val="000F7B29"/>
    <w:rsid w:val="00100402"/>
    <w:rsid w:val="00101A6D"/>
    <w:rsid w:val="001076C0"/>
    <w:rsid w:val="00123BD1"/>
    <w:rsid w:val="001316E6"/>
    <w:rsid w:val="00133F10"/>
    <w:rsid w:val="00136681"/>
    <w:rsid w:val="00137BE1"/>
    <w:rsid w:val="001572BA"/>
    <w:rsid w:val="00157B54"/>
    <w:rsid w:val="001606D8"/>
    <w:rsid w:val="00162AF7"/>
    <w:rsid w:val="00170880"/>
    <w:rsid w:val="00181ED9"/>
    <w:rsid w:val="001838DB"/>
    <w:rsid w:val="00190409"/>
    <w:rsid w:val="001911FA"/>
    <w:rsid w:val="00192900"/>
    <w:rsid w:val="0019751D"/>
    <w:rsid w:val="001A195A"/>
    <w:rsid w:val="001A6038"/>
    <w:rsid w:val="001B5CC3"/>
    <w:rsid w:val="001B6CEC"/>
    <w:rsid w:val="001D076F"/>
    <w:rsid w:val="001D2149"/>
    <w:rsid w:val="001D63E1"/>
    <w:rsid w:val="001E0824"/>
    <w:rsid w:val="001E35A6"/>
    <w:rsid w:val="001E54B3"/>
    <w:rsid w:val="001E6137"/>
    <w:rsid w:val="001F0652"/>
    <w:rsid w:val="002124D9"/>
    <w:rsid w:val="00215B39"/>
    <w:rsid w:val="002221A9"/>
    <w:rsid w:val="0023464C"/>
    <w:rsid w:val="00235043"/>
    <w:rsid w:val="00245E5D"/>
    <w:rsid w:val="002525A3"/>
    <w:rsid w:val="002525AD"/>
    <w:rsid w:val="002636BD"/>
    <w:rsid w:val="0027080A"/>
    <w:rsid w:val="00273CBA"/>
    <w:rsid w:val="00274B14"/>
    <w:rsid w:val="00282B27"/>
    <w:rsid w:val="00283C23"/>
    <w:rsid w:val="00285EBD"/>
    <w:rsid w:val="002977FB"/>
    <w:rsid w:val="002A76F9"/>
    <w:rsid w:val="002B3DA4"/>
    <w:rsid w:val="002B754B"/>
    <w:rsid w:val="002B7E4D"/>
    <w:rsid w:val="002D24E1"/>
    <w:rsid w:val="002E16BB"/>
    <w:rsid w:val="002F20B3"/>
    <w:rsid w:val="003016CA"/>
    <w:rsid w:val="00310EE0"/>
    <w:rsid w:val="00310F9D"/>
    <w:rsid w:val="00320B09"/>
    <w:rsid w:val="00327F65"/>
    <w:rsid w:val="0033426C"/>
    <w:rsid w:val="00346355"/>
    <w:rsid w:val="00346DBE"/>
    <w:rsid w:val="0035122E"/>
    <w:rsid w:val="00361DC6"/>
    <w:rsid w:val="003624AC"/>
    <w:rsid w:val="00367599"/>
    <w:rsid w:val="00385D71"/>
    <w:rsid w:val="003A3464"/>
    <w:rsid w:val="003A3682"/>
    <w:rsid w:val="003A377C"/>
    <w:rsid w:val="003B7729"/>
    <w:rsid w:val="003D170F"/>
    <w:rsid w:val="003D1E91"/>
    <w:rsid w:val="003E63C1"/>
    <w:rsid w:val="00410508"/>
    <w:rsid w:val="0041161B"/>
    <w:rsid w:val="0041498D"/>
    <w:rsid w:val="004172B9"/>
    <w:rsid w:val="004212D1"/>
    <w:rsid w:val="00423336"/>
    <w:rsid w:val="00446E1B"/>
    <w:rsid w:val="00451928"/>
    <w:rsid w:val="00457F3F"/>
    <w:rsid w:val="004702B6"/>
    <w:rsid w:val="00484154"/>
    <w:rsid w:val="00486DFE"/>
    <w:rsid w:val="004A2DC4"/>
    <w:rsid w:val="004A46EA"/>
    <w:rsid w:val="004A5E27"/>
    <w:rsid w:val="004C74E5"/>
    <w:rsid w:val="004D138F"/>
    <w:rsid w:val="004F33BA"/>
    <w:rsid w:val="004F7D43"/>
    <w:rsid w:val="00507058"/>
    <w:rsid w:val="00512B37"/>
    <w:rsid w:val="00512CE8"/>
    <w:rsid w:val="005238E8"/>
    <w:rsid w:val="0052524B"/>
    <w:rsid w:val="005263AE"/>
    <w:rsid w:val="00533C85"/>
    <w:rsid w:val="00534A73"/>
    <w:rsid w:val="00535E92"/>
    <w:rsid w:val="00542273"/>
    <w:rsid w:val="00543E29"/>
    <w:rsid w:val="005448BD"/>
    <w:rsid w:val="00554A7C"/>
    <w:rsid w:val="0058076E"/>
    <w:rsid w:val="0059476B"/>
    <w:rsid w:val="00594E02"/>
    <w:rsid w:val="005966CD"/>
    <w:rsid w:val="005A30C6"/>
    <w:rsid w:val="005A49A8"/>
    <w:rsid w:val="005B29C8"/>
    <w:rsid w:val="005C1D45"/>
    <w:rsid w:val="005C2BCC"/>
    <w:rsid w:val="005C6E75"/>
    <w:rsid w:val="005D602F"/>
    <w:rsid w:val="005D635E"/>
    <w:rsid w:val="005E1669"/>
    <w:rsid w:val="005E5E3F"/>
    <w:rsid w:val="00603DE2"/>
    <w:rsid w:val="00605BBE"/>
    <w:rsid w:val="0061006A"/>
    <w:rsid w:val="006252AC"/>
    <w:rsid w:val="00625AA3"/>
    <w:rsid w:val="00646651"/>
    <w:rsid w:val="0066051C"/>
    <w:rsid w:val="00663FFF"/>
    <w:rsid w:val="00670401"/>
    <w:rsid w:val="00682635"/>
    <w:rsid w:val="006829D3"/>
    <w:rsid w:val="00685E43"/>
    <w:rsid w:val="00691543"/>
    <w:rsid w:val="006A3244"/>
    <w:rsid w:val="006A5FB2"/>
    <w:rsid w:val="006A7C95"/>
    <w:rsid w:val="006B16D1"/>
    <w:rsid w:val="006B1AE5"/>
    <w:rsid w:val="006B6080"/>
    <w:rsid w:val="006C2255"/>
    <w:rsid w:val="006D011D"/>
    <w:rsid w:val="006D0838"/>
    <w:rsid w:val="006D2A6E"/>
    <w:rsid w:val="006D500A"/>
    <w:rsid w:val="006D7AB5"/>
    <w:rsid w:val="006E2366"/>
    <w:rsid w:val="006E5CB2"/>
    <w:rsid w:val="006E69FB"/>
    <w:rsid w:val="006F63EF"/>
    <w:rsid w:val="007057E4"/>
    <w:rsid w:val="007136A0"/>
    <w:rsid w:val="00722197"/>
    <w:rsid w:val="0072612A"/>
    <w:rsid w:val="0073363B"/>
    <w:rsid w:val="00745CE7"/>
    <w:rsid w:val="00753969"/>
    <w:rsid w:val="00754A99"/>
    <w:rsid w:val="00761ED4"/>
    <w:rsid w:val="00762D08"/>
    <w:rsid w:val="00762F95"/>
    <w:rsid w:val="007632FB"/>
    <w:rsid w:val="00780179"/>
    <w:rsid w:val="007B2E3D"/>
    <w:rsid w:val="007D24C2"/>
    <w:rsid w:val="007D3FDB"/>
    <w:rsid w:val="007E15A7"/>
    <w:rsid w:val="007E71EC"/>
    <w:rsid w:val="007E7B8A"/>
    <w:rsid w:val="00800BEE"/>
    <w:rsid w:val="008039A1"/>
    <w:rsid w:val="00804FD0"/>
    <w:rsid w:val="00816BA7"/>
    <w:rsid w:val="00821022"/>
    <w:rsid w:val="008260F6"/>
    <w:rsid w:val="00826610"/>
    <w:rsid w:val="00842963"/>
    <w:rsid w:val="00842F97"/>
    <w:rsid w:val="00844135"/>
    <w:rsid w:val="00853C07"/>
    <w:rsid w:val="00861720"/>
    <w:rsid w:val="00876C1B"/>
    <w:rsid w:val="008821A4"/>
    <w:rsid w:val="008A059F"/>
    <w:rsid w:val="008A292D"/>
    <w:rsid w:val="008A6767"/>
    <w:rsid w:val="008B124C"/>
    <w:rsid w:val="008B6D27"/>
    <w:rsid w:val="008C282C"/>
    <w:rsid w:val="008D7E97"/>
    <w:rsid w:val="008F11B6"/>
    <w:rsid w:val="008F72D1"/>
    <w:rsid w:val="00901DF3"/>
    <w:rsid w:val="00903303"/>
    <w:rsid w:val="009036B4"/>
    <w:rsid w:val="00920CA9"/>
    <w:rsid w:val="009509CF"/>
    <w:rsid w:val="00950DFE"/>
    <w:rsid w:val="0095347A"/>
    <w:rsid w:val="009605E8"/>
    <w:rsid w:val="00977BE1"/>
    <w:rsid w:val="00982583"/>
    <w:rsid w:val="009837C6"/>
    <w:rsid w:val="009849BA"/>
    <w:rsid w:val="009969CD"/>
    <w:rsid w:val="009A41FF"/>
    <w:rsid w:val="009B072B"/>
    <w:rsid w:val="009B1324"/>
    <w:rsid w:val="009C7437"/>
    <w:rsid w:val="009D5821"/>
    <w:rsid w:val="009E5C5E"/>
    <w:rsid w:val="009F46EB"/>
    <w:rsid w:val="009F4AE5"/>
    <w:rsid w:val="009F4E75"/>
    <w:rsid w:val="00A10A02"/>
    <w:rsid w:val="00A32A6E"/>
    <w:rsid w:val="00A32C90"/>
    <w:rsid w:val="00A330B3"/>
    <w:rsid w:val="00A524C4"/>
    <w:rsid w:val="00A54859"/>
    <w:rsid w:val="00A56625"/>
    <w:rsid w:val="00A6424E"/>
    <w:rsid w:val="00A65DF8"/>
    <w:rsid w:val="00A70615"/>
    <w:rsid w:val="00A7588C"/>
    <w:rsid w:val="00A77047"/>
    <w:rsid w:val="00A77B3A"/>
    <w:rsid w:val="00A77CBA"/>
    <w:rsid w:val="00A8627C"/>
    <w:rsid w:val="00A87F9C"/>
    <w:rsid w:val="00AB2411"/>
    <w:rsid w:val="00AC20C9"/>
    <w:rsid w:val="00AC4C9C"/>
    <w:rsid w:val="00AD0503"/>
    <w:rsid w:val="00AD779C"/>
    <w:rsid w:val="00AE0233"/>
    <w:rsid w:val="00AE6536"/>
    <w:rsid w:val="00AE7771"/>
    <w:rsid w:val="00AF1EEA"/>
    <w:rsid w:val="00AF28C0"/>
    <w:rsid w:val="00AF5F21"/>
    <w:rsid w:val="00B0002C"/>
    <w:rsid w:val="00B01100"/>
    <w:rsid w:val="00B0730D"/>
    <w:rsid w:val="00B2255B"/>
    <w:rsid w:val="00B239E6"/>
    <w:rsid w:val="00B34E1F"/>
    <w:rsid w:val="00B35EE9"/>
    <w:rsid w:val="00B41F90"/>
    <w:rsid w:val="00B53395"/>
    <w:rsid w:val="00B55A30"/>
    <w:rsid w:val="00B57512"/>
    <w:rsid w:val="00B623A9"/>
    <w:rsid w:val="00B66177"/>
    <w:rsid w:val="00B67397"/>
    <w:rsid w:val="00B72013"/>
    <w:rsid w:val="00B762E1"/>
    <w:rsid w:val="00BA448D"/>
    <w:rsid w:val="00BC1D2E"/>
    <w:rsid w:val="00BC3116"/>
    <w:rsid w:val="00BD066E"/>
    <w:rsid w:val="00BD2664"/>
    <w:rsid w:val="00BF00D1"/>
    <w:rsid w:val="00BF045D"/>
    <w:rsid w:val="00BF766B"/>
    <w:rsid w:val="00C01193"/>
    <w:rsid w:val="00C045DB"/>
    <w:rsid w:val="00C06C80"/>
    <w:rsid w:val="00C20885"/>
    <w:rsid w:val="00C21967"/>
    <w:rsid w:val="00C24F79"/>
    <w:rsid w:val="00C52B40"/>
    <w:rsid w:val="00C53549"/>
    <w:rsid w:val="00C57D5B"/>
    <w:rsid w:val="00C60D03"/>
    <w:rsid w:val="00C61283"/>
    <w:rsid w:val="00C615F0"/>
    <w:rsid w:val="00C62260"/>
    <w:rsid w:val="00C67855"/>
    <w:rsid w:val="00C727C2"/>
    <w:rsid w:val="00C813EE"/>
    <w:rsid w:val="00C81C3C"/>
    <w:rsid w:val="00C82FCE"/>
    <w:rsid w:val="00C86F6D"/>
    <w:rsid w:val="00C9202C"/>
    <w:rsid w:val="00CA0B9E"/>
    <w:rsid w:val="00CA4B66"/>
    <w:rsid w:val="00CA7F52"/>
    <w:rsid w:val="00CB0043"/>
    <w:rsid w:val="00CB4506"/>
    <w:rsid w:val="00CB45F6"/>
    <w:rsid w:val="00CC0B8F"/>
    <w:rsid w:val="00CC7B20"/>
    <w:rsid w:val="00CD1DB1"/>
    <w:rsid w:val="00CD1F54"/>
    <w:rsid w:val="00CD2784"/>
    <w:rsid w:val="00CD541A"/>
    <w:rsid w:val="00CE5D29"/>
    <w:rsid w:val="00CE62F6"/>
    <w:rsid w:val="00CF3BAD"/>
    <w:rsid w:val="00CF6F81"/>
    <w:rsid w:val="00D03A49"/>
    <w:rsid w:val="00D12E8B"/>
    <w:rsid w:val="00D15F9F"/>
    <w:rsid w:val="00D228CD"/>
    <w:rsid w:val="00D3134B"/>
    <w:rsid w:val="00D34CCC"/>
    <w:rsid w:val="00D3599A"/>
    <w:rsid w:val="00D46060"/>
    <w:rsid w:val="00DB364F"/>
    <w:rsid w:val="00DB648D"/>
    <w:rsid w:val="00DC6E6A"/>
    <w:rsid w:val="00DE7A71"/>
    <w:rsid w:val="00DF1F41"/>
    <w:rsid w:val="00DF773C"/>
    <w:rsid w:val="00E030EA"/>
    <w:rsid w:val="00E05E1D"/>
    <w:rsid w:val="00E11E32"/>
    <w:rsid w:val="00E134BD"/>
    <w:rsid w:val="00E21B99"/>
    <w:rsid w:val="00E21C2E"/>
    <w:rsid w:val="00E30667"/>
    <w:rsid w:val="00E31643"/>
    <w:rsid w:val="00E31A9F"/>
    <w:rsid w:val="00E32086"/>
    <w:rsid w:val="00E3490C"/>
    <w:rsid w:val="00E44E43"/>
    <w:rsid w:val="00E53386"/>
    <w:rsid w:val="00E764CC"/>
    <w:rsid w:val="00E91FDB"/>
    <w:rsid w:val="00E9522D"/>
    <w:rsid w:val="00EA0935"/>
    <w:rsid w:val="00EA44A4"/>
    <w:rsid w:val="00EA6470"/>
    <w:rsid w:val="00EB5E7A"/>
    <w:rsid w:val="00EC2CC5"/>
    <w:rsid w:val="00EC3414"/>
    <w:rsid w:val="00EE1638"/>
    <w:rsid w:val="00EE1FBB"/>
    <w:rsid w:val="00EE7700"/>
    <w:rsid w:val="00EF16B4"/>
    <w:rsid w:val="00EF1ED9"/>
    <w:rsid w:val="00F03458"/>
    <w:rsid w:val="00F03BBD"/>
    <w:rsid w:val="00F2125A"/>
    <w:rsid w:val="00F2600E"/>
    <w:rsid w:val="00F32150"/>
    <w:rsid w:val="00F342CB"/>
    <w:rsid w:val="00F40363"/>
    <w:rsid w:val="00F409B3"/>
    <w:rsid w:val="00F416D1"/>
    <w:rsid w:val="00F43A5C"/>
    <w:rsid w:val="00F47765"/>
    <w:rsid w:val="00F564B7"/>
    <w:rsid w:val="00F76110"/>
    <w:rsid w:val="00F80534"/>
    <w:rsid w:val="00F90947"/>
    <w:rsid w:val="00F93472"/>
    <w:rsid w:val="00F968B8"/>
    <w:rsid w:val="00FA1EA8"/>
    <w:rsid w:val="00FA317D"/>
    <w:rsid w:val="00FA3473"/>
    <w:rsid w:val="00FA3A86"/>
    <w:rsid w:val="00FA4F18"/>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character" w:customStyle="1" w:styleId="font310">
    <w:name w:val="font310"/>
    <w:basedOn w:val="DefaultParagraphFont"/>
    <w:rsid w:val="00D3599A"/>
    <w:rPr>
      <w:rFonts w:ascii="Swift" w:hAnsi="Swift" w:hint="default"/>
      <w:color w:val="000000"/>
      <w:sz w:val="13"/>
      <w:szCs w:val="13"/>
    </w:rPr>
  </w:style>
  <w:style w:type="paragraph" w:styleId="Revision">
    <w:name w:val="Revision"/>
    <w:hidden/>
    <w:uiPriority w:val="99"/>
    <w:semiHidden/>
    <w:rsid w:val="00BC3116"/>
    <w:pPr>
      <w:spacing w:after="0" w:line="240" w:lineRule="auto"/>
    </w:pPr>
    <w:rPr>
      <w:rFonts w:ascii="Arial" w:eastAsia="Times New Roman" w:hAnsi="Arial" w:cs="Angsana New"/>
      <w:sz w:val="18"/>
    </w:rPr>
  </w:style>
  <w:style w:type="paragraph" w:styleId="NormalWeb">
    <w:name w:val="Normal (Web)"/>
    <w:basedOn w:val="Normal"/>
    <w:uiPriority w:val="99"/>
    <w:unhideWhenUsed/>
    <w:rsid w:val="00A77CBA"/>
    <w:pPr>
      <w:spacing w:before="100" w:beforeAutospacing="1" w:after="100" w:afterAutospacing="1"/>
    </w:pPr>
    <w:rPr>
      <w:rFonts w:ascii="Times New Roman" w:eastAsia="Times New Roman" w:hAnsi="Times New Roman" w:cs="Times New Roman"/>
      <w:sz w:val="24"/>
      <w:szCs w:val="24"/>
      <w:lang w:eastAsia="ja-JP"/>
    </w:rPr>
  </w:style>
  <w:style w:type="character" w:styleId="Emphasis">
    <w:name w:val="Emphasis"/>
    <w:basedOn w:val="DefaultParagraphFont"/>
    <w:uiPriority w:val="20"/>
    <w:qFormat/>
    <w:rsid w:val="00AC20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5075272">
      <w:bodyDiv w:val="1"/>
      <w:marLeft w:val="0"/>
      <w:marRight w:val="0"/>
      <w:marTop w:val="0"/>
      <w:marBottom w:val="0"/>
      <w:divBdr>
        <w:top w:val="none" w:sz="0" w:space="0" w:color="auto"/>
        <w:left w:val="none" w:sz="0" w:space="0" w:color="auto"/>
        <w:bottom w:val="none" w:sz="0" w:space="0" w:color="auto"/>
        <w:right w:val="none" w:sz="0" w:space="0" w:color="auto"/>
      </w:divBdr>
      <w:divsChild>
        <w:div w:id="1399598370">
          <w:marLeft w:val="0"/>
          <w:marRight w:val="0"/>
          <w:marTop w:val="450"/>
          <w:marBottom w:val="0"/>
          <w:divBdr>
            <w:top w:val="none" w:sz="0" w:space="0" w:color="auto"/>
            <w:left w:val="none" w:sz="0" w:space="0" w:color="auto"/>
            <w:bottom w:val="none" w:sz="0" w:space="0" w:color="auto"/>
            <w:right w:val="none" w:sz="0" w:space="0" w:color="auto"/>
          </w:divBdr>
          <w:divsChild>
            <w:div w:id="1844511235">
              <w:marLeft w:val="0"/>
              <w:marRight w:val="0"/>
              <w:marTop w:val="0"/>
              <w:marBottom w:val="0"/>
              <w:divBdr>
                <w:top w:val="none" w:sz="0" w:space="0" w:color="auto"/>
                <w:left w:val="none" w:sz="0" w:space="0" w:color="auto"/>
                <w:bottom w:val="none" w:sz="0" w:space="0" w:color="auto"/>
                <w:right w:val="none" w:sz="0" w:space="0" w:color="auto"/>
              </w:divBdr>
            </w:div>
            <w:div w:id="938369138">
              <w:marLeft w:val="0"/>
              <w:marRight w:val="0"/>
              <w:marTop w:val="0"/>
              <w:marBottom w:val="0"/>
              <w:divBdr>
                <w:top w:val="none" w:sz="0" w:space="0" w:color="auto"/>
                <w:left w:val="none" w:sz="0" w:space="0" w:color="auto"/>
                <w:bottom w:val="none" w:sz="0" w:space="0" w:color="auto"/>
                <w:right w:val="none" w:sz="0" w:space="0" w:color="auto"/>
              </w:divBdr>
            </w:div>
            <w:div w:id="473571301">
              <w:marLeft w:val="0"/>
              <w:marRight w:val="0"/>
              <w:marTop w:val="0"/>
              <w:marBottom w:val="0"/>
              <w:divBdr>
                <w:top w:val="none" w:sz="0" w:space="0" w:color="auto"/>
                <w:left w:val="none" w:sz="0" w:space="0" w:color="auto"/>
                <w:bottom w:val="none" w:sz="0" w:space="0" w:color="auto"/>
                <w:right w:val="none" w:sz="0" w:space="0" w:color="auto"/>
              </w:divBdr>
            </w:div>
            <w:div w:id="455687241">
              <w:marLeft w:val="0"/>
              <w:marRight w:val="0"/>
              <w:marTop w:val="0"/>
              <w:marBottom w:val="0"/>
              <w:divBdr>
                <w:top w:val="none" w:sz="0" w:space="0" w:color="auto"/>
                <w:left w:val="none" w:sz="0" w:space="0" w:color="auto"/>
                <w:bottom w:val="none" w:sz="0" w:space="0" w:color="auto"/>
                <w:right w:val="none" w:sz="0" w:space="0" w:color="auto"/>
              </w:divBdr>
            </w:div>
            <w:div w:id="165571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42484157">
      <w:bodyDiv w:val="1"/>
      <w:marLeft w:val="0"/>
      <w:marRight w:val="0"/>
      <w:marTop w:val="0"/>
      <w:marBottom w:val="0"/>
      <w:divBdr>
        <w:top w:val="none" w:sz="0" w:space="0" w:color="auto"/>
        <w:left w:val="none" w:sz="0" w:space="0" w:color="auto"/>
        <w:bottom w:val="none" w:sz="0" w:space="0" w:color="auto"/>
        <w:right w:val="none" w:sz="0" w:space="0" w:color="auto"/>
      </w:divBdr>
      <w:divsChild>
        <w:div w:id="1483816872">
          <w:marLeft w:val="0"/>
          <w:marRight w:val="0"/>
          <w:marTop w:val="450"/>
          <w:marBottom w:val="0"/>
          <w:divBdr>
            <w:top w:val="none" w:sz="0" w:space="0" w:color="auto"/>
            <w:left w:val="none" w:sz="0" w:space="0" w:color="auto"/>
            <w:bottom w:val="none" w:sz="0" w:space="0" w:color="auto"/>
            <w:right w:val="none" w:sz="0" w:space="0" w:color="auto"/>
          </w:divBdr>
          <w:divsChild>
            <w:div w:id="313535679">
              <w:marLeft w:val="0"/>
              <w:marRight w:val="0"/>
              <w:marTop w:val="0"/>
              <w:marBottom w:val="0"/>
              <w:divBdr>
                <w:top w:val="none" w:sz="0" w:space="0" w:color="auto"/>
                <w:left w:val="none" w:sz="0" w:space="0" w:color="auto"/>
                <w:bottom w:val="none" w:sz="0" w:space="0" w:color="auto"/>
                <w:right w:val="none" w:sz="0" w:space="0" w:color="auto"/>
              </w:divBdr>
            </w:div>
            <w:div w:id="681051231">
              <w:marLeft w:val="0"/>
              <w:marRight w:val="0"/>
              <w:marTop w:val="0"/>
              <w:marBottom w:val="0"/>
              <w:divBdr>
                <w:top w:val="none" w:sz="0" w:space="0" w:color="auto"/>
                <w:left w:val="none" w:sz="0" w:space="0" w:color="auto"/>
                <w:bottom w:val="none" w:sz="0" w:space="0" w:color="auto"/>
                <w:right w:val="none" w:sz="0" w:space="0" w:color="auto"/>
              </w:divBdr>
            </w:div>
            <w:div w:id="698816142">
              <w:marLeft w:val="0"/>
              <w:marRight w:val="0"/>
              <w:marTop w:val="0"/>
              <w:marBottom w:val="0"/>
              <w:divBdr>
                <w:top w:val="none" w:sz="0" w:space="0" w:color="auto"/>
                <w:left w:val="none" w:sz="0" w:space="0" w:color="auto"/>
                <w:bottom w:val="none" w:sz="0" w:space="0" w:color="auto"/>
                <w:right w:val="none" w:sz="0" w:space="0" w:color="auto"/>
              </w:divBdr>
            </w:div>
            <w:div w:id="147051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4251378">
      <w:bodyDiv w:val="1"/>
      <w:marLeft w:val="0"/>
      <w:marRight w:val="0"/>
      <w:marTop w:val="0"/>
      <w:marBottom w:val="0"/>
      <w:divBdr>
        <w:top w:val="none" w:sz="0" w:space="0" w:color="auto"/>
        <w:left w:val="none" w:sz="0" w:space="0" w:color="auto"/>
        <w:bottom w:val="none" w:sz="0" w:space="0" w:color="auto"/>
        <w:right w:val="none" w:sz="0" w:space="0" w:color="auto"/>
      </w:divBdr>
      <w:divsChild>
        <w:div w:id="1148861421">
          <w:marLeft w:val="0"/>
          <w:marRight w:val="0"/>
          <w:marTop w:val="450"/>
          <w:marBottom w:val="0"/>
          <w:divBdr>
            <w:top w:val="none" w:sz="0" w:space="0" w:color="auto"/>
            <w:left w:val="none" w:sz="0" w:space="0" w:color="auto"/>
            <w:bottom w:val="none" w:sz="0" w:space="0" w:color="auto"/>
            <w:right w:val="none" w:sz="0" w:space="0" w:color="auto"/>
          </w:divBdr>
          <w:divsChild>
            <w:div w:id="1531844900">
              <w:marLeft w:val="0"/>
              <w:marRight w:val="0"/>
              <w:marTop w:val="0"/>
              <w:marBottom w:val="0"/>
              <w:divBdr>
                <w:top w:val="none" w:sz="0" w:space="0" w:color="auto"/>
                <w:left w:val="none" w:sz="0" w:space="0" w:color="auto"/>
                <w:bottom w:val="none" w:sz="0" w:space="0" w:color="auto"/>
                <w:right w:val="none" w:sz="0" w:space="0" w:color="auto"/>
              </w:divBdr>
            </w:div>
            <w:div w:id="44571928">
              <w:marLeft w:val="0"/>
              <w:marRight w:val="0"/>
              <w:marTop w:val="0"/>
              <w:marBottom w:val="0"/>
              <w:divBdr>
                <w:top w:val="none" w:sz="0" w:space="0" w:color="auto"/>
                <w:left w:val="none" w:sz="0" w:space="0" w:color="auto"/>
                <w:bottom w:val="none" w:sz="0" w:space="0" w:color="auto"/>
                <w:right w:val="none" w:sz="0" w:space="0" w:color="auto"/>
              </w:divBdr>
            </w:div>
            <w:div w:id="1102802483">
              <w:marLeft w:val="0"/>
              <w:marRight w:val="0"/>
              <w:marTop w:val="0"/>
              <w:marBottom w:val="0"/>
              <w:divBdr>
                <w:top w:val="none" w:sz="0" w:space="0" w:color="auto"/>
                <w:left w:val="none" w:sz="0" w:space="0" w:color="auto"/>
                <w:bottom w:val="none" w:sz="0" w:space="0" w:color="auto"/>
                <w:right w:val="none" w:sz="0" w:space="0" w:color="auto"/>
              </w:divBdr>
            </w:div>
            <w:div w:id="1394037772">
              <w:marLeft w:val="0"/>
              <w:marRight w:val="0"/>
              <w:marTop w:val="0"/>
              <w:marBottom w:val="0"/>
              <w:divBdr>
                <w:top w:val="none" w:sz="0" w:space="0" w:color="auto"/>
                <w:left w:val="none" w:sz="0" w:space="0" w:color="auto"/>
                <w:bottom w:val="none" w:sz="0" w:space="0" w:color="auto"/>
                <w:right w:val="none" w:sz="0" w:space="0" w:color="auto"/>
              </w:divBdr>
            </w:div>
            <w:div w:id="2072459250">
              <w:marLeft w:val="0"/>
              <w:marRight w:val="0"/>
              <w:marTop w:val="0"/>
              <w:marBottom w:val="0"/>
              <w:divBdr>
                <w:top w:val="none" w:sz="0" w:space="0" w:color="auto"/>
                <w:left w:val="none" w:sz="0" w:space="0" w:color="auto"/>
                <w:bottom w:val="none" w:sz="0" w:space="0" w:color="auto"/>
                <w:right w:val="none" w:sz="0" w:space="0" w:color="auto"/>
              </w:divBdr>
            </w:div>
            <w:div w:id="1183281996">
              <w:marLeft w:val="0"/>
              <w:marRight w:val="0"/>
              <w:marTop w:val="0"/>
              <w:marBottom w:val="0"/>
              <w:divBdr>
                <w:top w:val="none" w:sz="0" w:space="0" w:color="auto"/>
                <w:left w:val="none" w:sz="0" w:space="0" w:color="auto"/>
                <w:bottom w:val="none" w:sz="0" w:space="0" w:color="auto"/>
                <w:right w:val="none" w:sz="0" w:space="0" w:color="auto"/>
              </w:divBdr>
            </w:div>
            <w:div w:id="1356496585">
              <w:marLeft w:val="0"/>
              <w:marRight w:val="0"/>
              <w:marTop w:val="0"/>
              <w:marBottom w:val="0"/>
              <w:divBdr>
                <w:top w:val="none" w:sz="0" w:space="0" w:color="auto"/>
                <w:left w:val="none" w:sz="0" w:space="0" w:color="auto"/>
                <w:bottom w:val="none" w:sz="0" w:space="0" w:color="auto"/>
                <w:right w:val="none" w:sz="0" w:space="0" w:color="auto"/>
              </w:divBdr>
            </w:div>
            <w:div w:id="524170566">
              <w:marLeft w:val="0"/>
              <w:marRight w:val="0"/>
              <w:marTop w:val="0"/>
              <w:marBottom w:val="0"/>
              <w:divBdr>
                <w:top w:val="none" w:sz="0" w:space="0" w:color="auto"/>
                <w:left w:val="none" w:sz="0" w:space="0" w:color="auto"/>
                <w:bottom w:val="none" w:sz="0" w:space="0" w:color="auto"/>
                <w:right w:val="none" w:sz="0" w:space="0" w:color="auto"/>
              </w:divBdr>
            </w:div>
            <w:div w:id="1323924828">
              <w:marLeft w:val="0"/>
              <w:marRight w:val="0"/>
              <w:marTop w:val="0"/>
              <w:marBottom w:val="0"/>
              <w:divBdr>
                <w:top w:val="none" w:sz="0" w:space="0" w:color="auto"/>
                <w:left w:val="none" w:sz="0" w:space="0" w:color="auto"/>
                <w:bottom w:val="none" w:sz="0" w:space="0" w:color="auto"/>
                <w:right w:val="none" w:sz="0" w:space="0" w:color="auto"/>
              </w:divBdr>
            </w:div>
            <w:div w:id="1471288226">
              <w:marLeft w:val="0"/>
              <w:marRight w:val="0"/>
              <w:marTop w:val="0"/>
              <w:marBottom w:val="0"/>
              <w:divBdr>
                <w:top w:val="none" w:sz="0" w:space="0" w:color="auto"/>
                <w:left w:val="none" w:sz="0" w:space="0" w:color="auto"/>
                <w:bottom w:val="none" w:sz="0" w:space="0" w:color="auto"/>
                <w:right w:val="none" w:sz="0" w:space="0" w:color="auto"/>
              </w:divBdr>
            </w:div>
            <w:div w:id="1131242307">
              <w:marLeft w:val="0"/>
              <w:marRight w:val="0"/>
              <w:marTop w:val="0"/>
              <w:marBottom w:val="0"/>
              <w:divBdr>
                <w:top w:val="none" w:sz="0" w:space="0" w:color="auto"/>
                <w:left w:val="none" w:sz="0" w:space="0" w:color="auto"/>
                <w:bottom w:val="none" w:sz="0" w:space="0" w:color="auto"/>
                <w:right w:val="none" w:sz="0" w:space="0" w:color="auto"/>
              </w:divBdr>
            </w:div>
            <w:div w:id="695665623">
              <w:marLeft w:val="0"/>
              <w:marRight w:val="0"/>
              <w:marTop w:val="0"/>
              <w:marBottom w:val="0"/>
              <w:divBdr>
                <w:top w:val="none" w:sz="0" w:space="0" w:color="auto"/>
                <w:left w:val="none" w:sz="0" w:space="0" w:color="auto"/>
                <w:bottom w:val="none" w:sz="0" w:space="0" w:color="auto"/>
                <w:right w:val="none" w:sz="0" w:space="0" w:color="auto"/>
              </w:divBdr>
            </w:div>
            <w:div w:id="145070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71EC7-ECF9-45A5-99C0-0F9579608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2354</Words>
  <Characters>13424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jchimphalayalai@deloitte.com</cp:lastModifiedBy>
  <cp:revision>11</cp:revision>
  <cp:lastPrinted>2020-03-02T22:43:00Z</cp:lastPrinted>
  <dcterms:created xsi:type="dcterms:W3CDTF">2020-03-02T10:20:00Z</dcterms:created>
  <dcterms:modified xsi:type="dcterms:W3CDTF">2020-03-02T22:43:00Z</dcterms:modified>
</cp:coreProperties>
</file>