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EE43B" w14:textId="77777777" w:rsidR="00D4135B" w:rsidRDefault="00D4135B" w:rsidP="000F6969">
      <w:pPr>
        <w:spacing w:line="360" w:lineRule="auto"/>
        <w:rPr>
          <w:rFonts w:ascii="Angsana New" w:hAnsi="Angsana New" w:cs="AngsanaUPC"/>
          <w:b/>
          <w:bCs/>
          <w:color w:val="auto"/>
          <w:sz w:val="28"/>
          <w:szCs w:val="24"/>
        </w:rPr>
      </w:pPr>
    </w:p>
    <w:p w14:paraId="1946770A" w14:textId="77777777" w:rsidR="00D4135B" w:rsidRDefault="00D4135B" w:rsidP="000F6969">
      <w:pPr>
        <w:spacing w:line="360" w:lineRule="auto"/>
        <w:rPr>
          <w:rFonts w:ascii="Angsana New" w:hAnsi="Angsana New" w:cs="AngsanaUPC"/>
          <w:b/>
          <w:bCs/>
          <w:color w:val="auto"/>
          <w:sz w:val="28"/>
          <w:szCs w:val="24"/>
        </w:rPr>
      </w:pPr>
    </w:p>
    <w:p w14:paraId="3F5178AC" w14:textId="77777777" w:rsidR="000F6969" w:rsidRDefault="000F6969" w:rsidP="000F6969">
      <w:pPr>
        <w:spacing w:line="360" w:lineRule="auto"/>
        <w:rPr>
          <w:rFonts w:ascii="Angsana New" w:hAnsi="Angsana New" w:cs="Angsana New"/>
          <w:sz w:val="28"/>
          <w:szCs w:val="28"/>
        </w:rPr>
      </w:pPr>
      <w:r>
        <w:rPr>
          <w:rFonts w:ascii="Angsana New" w:hAnsi="Angsana New" w:cs="AngsanaUPC"/>
          <w:b/>
          <w:bCs/>
          <w:color w:val="auto"/>
          <w:sz w:val="28"/>
          <w:szCs w:val="24"/>
        </w:rPr>
        <w:t>Independent Auditor’s Report on Review of Interim Financial Information</w:t>
      </w:r>
    </w:p>
    <w:p w14:paraId="338F479C" w14:textId="551D8A67" w:rsidR="000F6969" w:rsidRDefault="000F6969" w:rsidP="000F6969">
      <w:pPr>
        <w:spacing w:line="360" w:lineRule="auto"/>
        <w:rPr>
          <w:rFonts w:ascii="Angsana New" w:hAnsi="Angsana New" w:cs="Angsana New"/>
          <w:sz w:val="28"/>
          <w:szCs w:val="28"/>
        </w:rPr>
      </w:pPr>
      <w:r>
        <w:rPr>
          <w:rFonts w:ascii="Angsana New" w:hAnsi="Angsana New" w:cs="Angsana New"/>
          <w:sz w:val="28"/>
          <w:szCs w:val="28"/>
          <w:lang w:val="en-GB"/>
        </w:rPr>
        <w:t xml:space="preserve">To the </w:t>
      </w:r>
      <w:r w:rsidR="00BE17E2">
        <w:rPr>
          <w:rFonts w:ascii="Angsana New" w:hAnsi="Angsana New" w:cs="Angsana New"/>
          <w:sz w:val="28"/>
          <w:szCs w:val="28"/>
        </w:rPr>
        <w:t xml:space="preserve">Shareholders and </w:t>
      </w:r>
      <w:r>
        <w:rPr>
          <w:rFonts w:ascii="Angsana New" w:hAnsi="Angsana New" w:cs="Angsana New"/>
          <w:sz w:val="28"/>
          <w:szCs w:val="28"/>
          <w:lang w:val="en-GB"/>
        </w:rPr>
        <w:t xml:space="preserve">Board </w:t>
      </w:r>
      <w:r>
        <w:rPr>
          <w:rFonts w:ascii="Angsana New" w:hAnsi="Angsana New" w:cs="Angsana New"/>
          <w:sz w:val="28"/>
          <w:szCs w:val="28"/>
        </w:rPr>
        <w:t>of Directors of</w:t>
      </w:r>
      <w:r w:rsidR="00125DC7">
        <w:rPr>
          <w:rFonts w:ascii="Angsana New" w:hAnsi="Angsana New" w:cs="Angsana New"/>
          <w:sz w:val="28"/>
          <w:szCs w:val="28"/>
        </w:rPr>
        <w:t xml:space="preserve"> </w:t>
      </w:r>
      <w:r>
        <w:rPr>
          <w:rFonts w:ascii="Angsana New" w:hAnsi="Angsana New" w:cs="Angsana New"/>
          <w:sz w:val="28"/>
          <w:szCs w:val="28"/>
        </w:rPr>
        <w:t>Bliss-Tel Public Company Limited</w:t>
      </w:r>
    </w:p>
    <w:p w14:paraId="1ABAFF72" w14:textId="250B3F0E" w:rsidR="000F6969" w:rsidRPr="00D4135B" w:rsidRDefault="000F6969" w:rsidP="00717909">
      <w:pPr>
        <w:spacing w:line="300" w:lineRule="exact"/>
        <w:jc w:val="thaiDistribute"/>
        <w:rPr>
          <w:rFonts w:ascii="Angsana New" w:hAnsi="Angsana New" w:cs="Angsana New"/>
          <w:sz w:val="28"/>
          <w:szCs w:val="28"/>
          <w:lang w:val="en-GB"/>
        </w:rPr>
      </w:pPr>
      <w:r>
        <w:rPr>
          <w:rFonts w:ascii="Angsana New" w:hAnsi="Angsana New" w:cs="Angsana New"/>
          <w:sz w:val="28"/>
          <w:szCs w:val="28"/>
          <w:lang w:val="en-GB"/>
        </w:rPr>
        <w:t xml:space="preserve">I have reviewed the accompanying consolidated and separate statement of financial position of Bliss-Tel Public Company Limited and its </w:t>
      </w:r>
      <w:r w:rsidR="00DE4695">
        <w:rPr>
          <w:rFonts w:ascii="Angsana New" w:hAnsi="Angsana New" w:cs="Angsana New"/>
          <w:sz w:val="28"/>
          <w:szCs w:val="28"/>
          <w:lang w:val="en-GB"/>
        </w:rPr>
        <w:t>subsidiaries</w:t>
      </w:r>
      <w:r>
        <w:rPr>
          <w:rFonts w:ascii="Angsana New" w:hAnsi="Angsana New" w:cs="Angsana New"/>
          <w:sz w:val="28"/>
          <w:szCs w:val="28"/>
          <w:lang w:val="en-GB"/>
        </w:rPr>
        <w:t>, and of Bliss-Tel Public Company Limited, respectively, as at March</w:t>
      </w:r>
      <w:r w:rsidR="00012634">
        <w:rPr>
          <w:rFonts w:ascii="Angsana New" w:hAnsi="Angsana New" w:cs="Angsana New"/>
          <w:sz w:val="28"/>
          <w:szCs w:val="28"/>
          <w:lang w:val="en-GB"/>
        </w:rPr>
        <w:t xml:space="preserve"> 31,</w:t>
      </w:r>
      <w:r w:rsidR="00152C71">
        <w:rPr>
          <w:rFonts w:ascii="Angsana New" w:hAnsi="Angsana New" w:cs="Angsana New"/>
          <w:sz w:val="28"/>
          <w:szCs w:val="28"/>
          <w:lang w:val="en-GB"/>
        </w:rPr>
        <w:t xml:space="preserve"> 20</w:t>
      </w:r>
      <w:r w:rsidR="00AA3724">
        <w:rPr>
          <w:rFonts w:ascii="Angsana New" w:hAnsi="Angsana New" w:cs="Angsana New"/>
          <w:sz w:val="28"/>
          <w:szCs w:val="28"/>
        </w:rPr>
        <w:t>20</w:t>
      </w:r>
      <w:r>
        <w:rPr>
          <w:rFonts w:ascii="Angsana New" w:hAnsi="Angsana New" w:cs="Angsana New"/>
          <w:sz w:val="28"/>
          <w:szCs w:val="28"/>
          <w:lang w:val="en-GB"/>
        </w:rPr>
        <w:t xml:space="preserve">; the consolidated and separate statement of Comprehensive income for the three-month period ended March </w:t>
      </w:r>
      <w:r w:rsidR="00012634">
        <w:rPr>
          <w:rFonts w:ascii="Angsana New" w:hAnsi="Angsana New" w:cs="Angsana New"/>
          <w:sz w:val="28"/>
          <w:szCs w:val="28"/>
          <w:lang w:val="en-GB"/>
        </w:rPr>
        <w:t>31,</w:t>
      </w:r>
      <w:r w:rsidR="00291962">
        <w:rPr>
          <w:rFonts w:ascii="Angsana New" w:hAnsi="Angsana New" w:cs="Angsana New"/>
          <w:sz w:val="28"/>
          <w:szCs w:val="28"/>
          <w:lang w:val="en-GB"/>
        </w:rPr>
        <w:t xml:space="preserve"> </w:t>
      </w:r>
      <w:r w:rsidR="00152C71">
        <w:rPr>
          <w:rFonts w:ascii="Angsana New" w:hAnsi="Angsana New" w:cs="Angsana New"/>
          <w:sz w:val="28"/>
          <w:szCs w:val="28"/>
          <w:lang w:val="en-GB"/>
        </w:rPr>
        <w:t>20</w:t>
      </w:r>
      <w:r w:rsidR="00AA3724">
        <w:rPr>
          <w:rFonts w:ascii="Angsana New" w:hAnsi="Angsana New" w:cs="Angsana New"/>
          <w:sz w:val="28"/>
          <w:szCs w:val="28"/>
          <w:lang w:val="en-GB"/>
        </w:rPr>
        <w:t>20</w:t>
      </w:r>
      <w:r>
        <w:rPr>
          <w:rFonts w:ascii="Angsana New" w:hAnsi="Angsana New" w:cs="Angsana New"/>
          <w:sz w:val="28"/>
          <w:szCs w:val="28"/>
          <w:lang w:val="en-GB"/>
        </w:rPr>
        <w:t xml:space="preserve">, and the consolidated and separate statement of changes in shareholders’ equity and cash flows for three-month period ended March </w:t>
      </w:r>
      <w:r w:rsidR="00012634">
        <w:rPr>
          <w:rFonts w:ascii="Angsana New" w:hAnsi="Angsana New" w:cs="Angsana New"/>
          <w:sz w:val="28"/>
          <w:szCs w:val="28"/>
          <w:lang w:val="en-GB"/>
        </w:rPr>
        <w:t xml:space="preserve">31, </w:t>
      </w:r>
      <w:r w:rsidR="00152C71">
        <w:rPr>
          <w:rFonts w:ascii="Angsana New" w:hAnsi="Angsana New" w:cs="Angsana New"/>
          <w:sz w:val="28"/>
          <w:szCs w:val="28"/>
          <w:lang w:val="en-GB"/>
        </w:rPr>
        <w:t>20</w:t>
      </w:r>
      <w:r w:rsidR="00AA3724">
        <w:rPr>
          <w:rFonts w:ascii="Angsana New" w:hAnsi="Angsana New" w:cs="Angsana New"/>
          <w:sz w:val="28"/>
          <w:szCs w:val="28"/>
          <w:lang w:val="en-GB"/>
        </w:rPr>
        <w:t>20</w:t>
      </w:r>
      <w:r>
        <w:rPr>
          <w:rFonts w:ascii="Angsana New" w:hAnsi="Angsana New" w:cs="Angsana New"/>
          <w:sz w:val="28"/>
          <w:szCs w:val="28"/>
          <w:lang w:val="en-GB"/>
        </w:rPr>
        <w:t xml:space="preserve">; and condensed note(“interim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Pr>
          <w:rFonts w:ascii="Angsana New" w:hAnsi="Angsana New" w:cs="Angsana New"/>
          <w:sz w:val="28"/>
          <w:szCs w:val="28"/>
        </w:rPr>
        <w:t xml:space="preserve">  </w:t>
      </w:r>
    </w:p>
    <w:p w14:paraId="12E66EBD" w14:textId="77777777" w:rsidR="000F6969" w:rsidRPr="00D4135B" w:rsidRDefault="000F6969" w:rsidP="00717909">
      <w:pPr>
        <w:tabs>
          <w:tab w:val="left" w:pos="1080"/>
        </w:tabs>
        <w:overflowPunct w:val="0"/>
        <w:autoSpaceDE w:val="0"/>
        <w:autoSpaceDN w:val="0"/>
        <w:adjustRightInd w:val="0"/>
        <w:spacing w:before="120" w:after="120" w:line="300" w:lineRule="exact"/>
        <w:ind w:right="-29"/>
        <w:textAlignment w:val="baseline"/>
        <w:rPr>
          <w:rFonts w:ascii="Angsana New" w:hAnsi="Angsana New" w:cs="Angsana New"/>
          <w:b/>
          <w:bCs/>
          <w:color w:val="auto"/>
          <w:sz w:val="28"/>
          <w:szCs w:val="28"/>
          <w:cs/>
          <w:lang w:val="th-TH"/>
        </w:rPr>
      </w:pPr>
      <w:r w:rsidRPr="00D4135B">
        <w:rPr>
          <w:rFonts w:ascii="Angsana New" w:hAnsi="Angsana New" w:cs="Angsana New"/>
          <w:b/>
          <w:bCs/>
          <w:color w:val="auto"/>
          <w:sz w:val="28"/>
          <w:szCs w:val="28"/>
          <w:cs/>
          <w:lang w:val="th-TH"/>
        </w:rPr>
        <w:t>Scope of Review</w:t>
      </w:r>
    </w:p>
    <w:p w14:paraId="2D331696" w14:textId="00979F25" w:rsidR="007930B4" w:rsidRPr="00647CE4" w:rsidRDefault="000F6969" w:rsidP="00717909">
      <w:pPr>
        <w:spacing w:line="300" w:lineRule="exact"/>
        <w:jc w:val="thaiDistribute"/>
        <w:rPr>
          <w:rFonts w:ascii="Angsana New" w:hAnsi="Angsana New" w:cs="Angsana New"/>
          <w:sz w:val="28"/>
          <w:szCs w:val="28"/>
        </w:rPr>
      </w:pPr>
      <w:r w:rsidRPr="00647CE4">
        <w:rPr>
          <w:rFonts w:ascii="Angsana New" w:hAnsi="Angsana New" w:cs="Angsana New"/>
          <w:sz w:val="28"/>
          <w:szCs w:val="28"/>
        </w:rPr>
        <w:t xml:space="preserve">I conducted my review in accordance with Standard on Review Engagements Code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w:t>
      </w:r>
      <w:r w:rsidRPr="00647CE4">
        <w:rPr>
          <w:rFonts w:ascii="Angsana New" w:hAnsi="Angsana New" w:cs="Angsana New"/>
          <w:sz w:val="28"/>
          <w:szCs w:val="28"/>
          <w:lang w:val="en-GB"/>
        </w:rPr>
        <w:t xml:space="preserve">Thai </w:t>
      </w:r>
      <w:r w:rsidRPr="00647CE4">
        <w:rPr>
          <w:rFonts w:ascii="Angsana New" w:hAnsi="Angsana New" w:cs="Angsana New"/>
          <w:sz w:val="28"/>
          <w:szCs w:val="28"/>
        </w:rPr>
        <w:t>Standards on Auditing and consequently does not enable me to obtain assurance that I would become aware of all significant matters that might be identified in an audit. Accordingly, I do not express an audit opinion on the interim financial information.</w:t>
      </w:r>
    </w:p>
    <w:p w14:paraId="1377A95D" w14:textId="771E81EC" w:rsidR="000F6969" w:rsidRPr="00D4135B" w:rsidRDefault="00D4460B" w:rsidP="00717909">
      <w:pPr>
        <w:tabs>
          <w:tab w:val="left" w:pos="1080"/>
        </w:tabs>
        <w:overflowPunct w:val="0"/>
        <w:autoSpaceDE w:val="0"/>
        <w:autoSpaceDN w:val="0"/>
        <w:adjustRightInd w:val="0"/>
        <w:spacing w:before="120" w:after="120" w:line="300" w:lineRule="exact"/>
        <w:ind w:right="-29"/>
        <w:textAlignment w:val="baseline"/>
        <w:rPr>
          <w:rFonts w:ascii="Angsana New" w:hAnsi="Angsana New" w:cs="Angsana New"/>
          <w:b/>
          <w:bCs/>
          <w:color w:val="auto"/>
          <w:sz w:val="28"/>
          <w:szCs w:val="28"/>
          <w:cs/>
          <w:lang w:val="th-TH"/>
        </w:rPr>
      </w:pPr>
      <w:r w:rsidRPr="00D4135B">
        <w:rPr>
          <w:rFonts w:ascii="Angsana New" w:hAnsi="Angsana New" w:cs="Angsana New"/>
          <w:b/>
          <w:bCs/>
          <w:color w:val="auto"/>
          <w:sz w:val="28"/>
          <w:szCs w:val="28"/>
          <w:cs/>
          <w:lang w:val="th-TH"/>
        </w:rPr>
        <w:t>Conclusion</w:t>
      </w:r>
    </w:p>
    <w:p w14:paraId="70A90E67" w14:textId="5B5CD94F" w:rsidR="006B1514" w:rsidRPr="00D4135B" w:rsidRDefault="00FF3A66" w:rsidP="00717909">
      <w:pPr>
        <w:spacing w:line="300" w:lineRule="exact"/>
        <w:jc w:val="both"/>
        <w:rPr>
          <w:rFonts w:ascii="Angsana New" w:hAnsi="Angsana New" w:cs="Angsana New"/>
          <w:sz w:val="28"/>
          <w:szCs w:val="28"/>
        </w:rPr>
      </w:pPr>
      <w:r w:rsidRPr="00C432F2">
        <w:rPr>
          <w:rFonts w:ascii="Angsana New" w:hAnsi="Angsana New" w:cs="Angsana New"/>
          <w:sz w:val="28"/>
          <w:szCs w:val="28"/>
        </w:rPr>
        <w:t xml:space="preserve">Based on my review, </w:t>
      </w:r>
      <w:r w:rsidRPr="000B13CB">
        <w:rPr>
          <w:rFonts w:ascii="Angsana New" w:hAnsi="Angsana New" w:cs="Angsana New"/>
          <w:sz w:val="28"/>
          <w:szCs w:val="28"/>
        </w:rPr>
        <w:t>nothing has come to my attention that causes me to believe that the accompanying interim financial information is not prepared, in all material respects, in accordance with Accoun</w:t>
      </w:r>
      <w:r>
        <w:rPr>
          <w:rFonts w:ascii="Angsana New" w:hAnsi="Angsana New" w:cs="Angsana New"/>
          <w:sz w:val="28"/>
          <w:szCs w:val="28"/>
        </w:rPr>
        <w:t>ting Standard No. 34, “Interim Financial R</w:t>
      </w:r>
      <w:r w:rsidRPr="000B13CB">
        <w:rPr>
          <w:rFonts w:ascii="Angsana New" w:hAnsi="Angsana New" w:cs="Angsana New"/>
          <w:sz w:val="28"/>
          <w:szCs w:val="28"/>
        </w:rPr>
        <w:t>eporting”</w:t>
      </w:r>
      <w:r>
        <w:rPr>
          <w:rFonts w:ascii="Angsana New" w:hAnsi="Angsana New" w:cs="Angsana New"/>
          <w:sz w:val="28"/>
          <w:szCs w:val="28"/>
        </w:rPr>
        <w:t>.</w:t>
      </w:r>
    </w:p>
    <w:p w14:paraId="209A7969" w14:textId="77777777" w:rsidR="00B51AB6" w:rsidRDefault="00B51AB6" w:rsidP="00717909">
      <w:pPr>
        <w:tabs>
          <w:tab w:val="left" w:pos="1080"/>
        </w:tabs>
        <w:overflowPunct w:val="0"/>
        <w:autoSpaceDE w:val="0"/>
        <w:autoSpaceDN w:val="0"/>
        <w:adjustRightInd w:val="0"/>
        <w:spacing w:before="120" w:after="120" w:line="300" w:lineRule="exact"/>
        <w:ind w:right="-29"/>
        <w:textAlignment w:val="baseline"/>
        <w:rPr>
          <w:rFonts w:ascii="Angsana New" w:hAnsi="Angsana New" w:cs="Angsana New"/>
          <w:b/>
          <w:bCs/>
          <w:color w:val="auto"/>
          <w:sz w:val="28"/>
          <w:szCs w:val="28"/>
        </w:rPr>
      </w:pPr>
      <w:r w:rsidRPr="00D4135B">
        <w:rPr>
          <w:rFonts w:ascii="Angsana New" w:hAnsi="Angsana New" w:cs="Angsana New"/>
          <w:b/>
          <w:bCs/>
          <w:color w:val="auto"/>
          <w:sz w:val="28"/>
          <w:szCs w:val="28"/>
          <w:cs/>
          <w:lang w:val="th-TH"/>
        </w:rPr>
        <w:t>Emphasis of Matter</w:t>
      </w:r>
    </w:p>
    <w:p w14:paraId="247EE258" w14:textId="0CAB6508" w:rsidR="00ED088D" w:rsidRPr="00ED088D" w:rsidRDefault="00ED088D" w:rsidP="00AF6CDF">
      <w:pPr>
        <w:tabs>
          <w:tab w:val="left" w:pos="1080"/>
        </w:tabs>
        <w:overflowPunct w:val="0"/>
        <w:autoSpaceDE w:val="0"/>
        <w:autoSpaceDN w:val="0"/>
        <w:adjustRightInd w:val="0"/>
        <w:spacing w:before="120" w:after="120" w:line="300" w:lineRule="exact"/>
        <w:ind w:right="-29"/>
        <w:textAlignment w:val="baseline"/>
        <w:rPr>
          <w:rFonts w:ascii="Angsana New" w:hAnsi="Angsana New" w:cs="Angsana New"/>
          <w:b/>
          <w:bCs/>
          <w:color w:val="auto"/>
          <w:sz w:val="28"/>
          <w:szCs w:val="28"/>
          <w:cs/>
        </w:rPr>
      </w:pPr>
      <w:r w:rsidRPr="00DE5EF4">
        <w:rPr>
          <w:rFonts w:ascii="Angsana New" w:hAnsi="Angsana New" w:cs="Angsana New"/>
          <w:sz w:val="28"/>
          <w:szCs w:val="28"/>
        </w:rPr>
        <w:t xml:space="preserve">I draw attention to the following notes to </w:t>
      </w:r>
      <w:r w:rsidRPr="000E2196">
        <w:rPr>
          <w:rFonts w:ascii="Angsana New" w:hAnsi="Angsana New" w:cs="Angsana New"/>
          <w:sz w:val="28"/>
          <w:szCs w:val="28"/>
        </w:rPr>
        <w:t>interim</w:t>
      </w:r>
      <w:r w:rsidRPr="00DE5EF4">
        <w:rPr>
          <w:rFonts w:ascii="Angsana New" w:hAnsi="Angsana New" w:cs="Angsana New"/>
          <w:sz w:val="28"/>
          <w:szCs w:val="28"/>
        </w:rPr>
        <w:t xml:space="preserve"> financial statements:</w:t>
      </w:r>
    </w:p>
    <w:p w14:paraId="61306B83" w14:textId="781B6AE5" w:rsidR="00A82809" w:rsidRDefault="00ED088D" w:rsidP="00AF6CDF">
      <w:pPr>
        <w:pStyle w:val="ListParagraph"/>
        <w:numPr>
          <w:ilvl w:val="0"/>
          <w:numId w:val="3"/>
        </w:numPr>
        <w:spacing w:line="300" w:lineRule="exact"/>
        <w:ind w:left="450" w:hanging="450"/>
        <w:jc w:val="thaiDistribute"/>
        <w:rPr>
          <w:rFonts w:ascii="Angsana New" w:hAnsi="Angsana New" w:cs="Angsana New"/>
          <w:sz w:val="28"/>
          <w:szCs w:val="28"/>
        </w:rPr>
      </w:pPr>
      <w:r w:rsidRPr="00ED088D">
        <w:rPr>
          <w:rFonts w:ascii="Angsana New" w:hAnsi="Angsana New" w:cs="Angsana New"/>
          <w:color w:val="auto"/>
          <w:sz w:val="28"/>
          <w:szCs w:val="28"/>
          <w:lang w:val="en-GB"/>
        </w:rPr>
        <w:t>As descri</w:t>
      </w:r>
      <w:r w:rsidR="0053378E">
        <w:rPr>
          <w:rFonts w:ascii="Angsana New" w:hAnsi="Angsana New" w:cs="Angsana New"/>
          <w:color w:val="auto"/>
          <w:sz w:val="28"/>
          <w:szCs w:val="28"/>
          <w:lang w:val="en-GB"/>
        </w:rPr>
        <w:t>bed in note 23</w:t>
      </w:r>
      <w:r w:rsidRPr="00ED088D">
        <w:rPr>
          <w:rFonts w:ascii="Angsana New" w:hAnsi="Angsana New" w:cs="Angsana New"/>
          <w:color w:val="auto"/>
          <w:sz w:val="28"/>
          <w:szCs w:val="28"/>
          <w:lang w:val="en-GB"/>
        </w:rPr>
        <w:t xml:space="preserve"> in relation to </w:t>
      </w:r>
      <w:r w:rsidR="00DB2EF8" w:rsidRPr="00ED088D">
        <w:rPr>
          <w:rFonts w:ascii="Angsana New" w:hAnsi="Angsana New" w:cs="Angsana New"/>
          <w:sz w:val="28"/>
          <w:szCs w:val="28"/>
        </w:rPr>
        <w:t>1) the Company be unable to deliver tablets to the buyer (“a public company”) as the schedule in the agreement.  Under the agreement contained the condition regarding the penalties on delayed delivery of the inventory delivery including interest on delay of payment. Based on the reasons in</w:t>
      </w:r>
      <w:r w:rsidR="00252096">
        <w:rPr>
          <w:rFonts w:ascii="Angsana New" w:hAnsi="Angsana New" w:cs="Angsana New"/>
          <w:sz w:val="28"/>
          <w:szCs w:val="28"/>
        </w:rPr>
        <w:t xml:space="preserve"> that circumstance, as of May 12, 2020</w:t>
      </w:r>
      <w:r w:rsidR="00DB2EF8" w:rsidRPr="00ED088D">
        <w:rPr>
          <w:rFonts w:ascii="Angsana New" w:hAnsi="Angsana New" w:cs="Angsana New"/>
          <w:sz w:val="28"/>
          <w:szCs w:val="28"/>
        </w:rPr>
        <w:t>, there is an uncertainty of penalties, compensations and interest which may incurred.  If the Company has to pay the penalties, compensation and interest under the above agreement to the buyer (“a public company”), the Company could immediately claim the entire penalties, compensations and interest from the seller as the term of purchase agr</w:t>
      </w:r>
      <w:r w:rsidR="005830FD" w:rsidRPr="00ED088D">
        <w:rPr>
          <w:rFonts w:ascii="Angsana New" w:hAnsi="Angsana New" w:cs="Angsana New"/>
          <w:sz w:val="28"/>
          <w:szCs w:val="28"/>
        </w:rPr>
        <w:t xml:space="preserve">eement with a foreign company. </w:t>
      </w:r>
      <w:r w:rsidR="00DB2EF8" w:rsidRPr="00ED088D">
        <w:rPr>
          <w:rFonts w:ascii="Angsana New" w:hAnsi="Angsana New" w:cs="Angsana New"/>
          <w:sz w:val="28"/>
          <w:szCs w:val="28"/>
        </w:rPr>
        <w:t xml:space="preserve">2) Due to terminate the purchase of tablet agreement with such oversea company (“seller”), the seller requested the Company and the above public company </w:t>
      </w:r>
      <w:proofErr w:type="spellStart"/>
      <w:r w:rsidR="00DB2EF8" w:rsidRPr="00ED088D">
        <w:rPr>
          <w:rFonts w:ascii="Angsana New" w:hAnsi="Angsana New" w:cs="Angsana New"/>
          <w:sz w:val="28"/>
          <w:szCs w:val="28"/>
        </w:rPr>
        <w:t>joinly</w:t>
      </w:r>
      <w:proofErr w:type="spellEnd"/>
      <w:r w:rsidR="00DB2EF8" w:rsidRPr="00ED088D">
        <w:rPr>
          <w:rFonts w:ascii="Angsana New" w:hAnsi="Angsana New" w:cs="Angsana New"/>
          <w:sz w:val="28"/>
          <w:szCs w:val="28"/>
        </w:rPr>
        <w:t xml:space="preserve"> indemnified the remaining amount of inventory.  The act to use the right to terminate the above agreement is illegal so the foreign company has no right to claim any indemnity from the Company. Therefore, base</w:t>
      </w:r>
      <w:r w:rsidR="00A253D6" w:rsidRPr="00ED088D">
        <w:rPr>
          <w:rFonts w:ascii="Angsana New" w:hAnsi="Angsana New" w:cs="Angsana New"/>
          <w:sz w:val="28"/>
          <w:szCs w:val="28"/>
        </w:rPr>
        <w:t xml:space="preserve">d on such situation until May </w:t>
      </w:r>
      <w:r w:rsidR="00AA3724" w:rsidRPr="00ED088D">
        <w:rPr>
          <w:rFonts w:ascii="Angsana New" w:hAnsi="Angsana New" w:cs="Angsana New"/>
          <w:sz w:val="28"/>
          <w:szCs w:val="28"/>
        </w:rPr>
        <w:t>12</w:t>
      </w:r>
      <w:r w:rsidR="00DB2EF8" w:rsidRPr="00ED088D">
        <w:rPr>
          <w:rFonts w:ascii="Angsana New" w:hAnsi="Angsana New" w:cs="Angsana New"/>
          <w:sz w:val="28"/>
          <w:szCs w:val="28"/>
        </w:rPr>
        <w:t>, 20</w:t>
      </w:r>
      <w:r w:rsidR="00AA3724" w:rsidRPr="00ED088D">
        <w:rPr>
          <w:rFonts w:ascii="Angsana New" w:hAnsi="Angsana New" w:cs="Angsana New"/>
          <w:sz w:val="28"/>
          <w:szCs w:val="28"/>
        </w:rPr>
        <w:t>20</w:t>
      </w:r>
      <w:r w:rsidR="00DB2EF8" w:rsidRPr="00ED088D">
        <w:rPr>
          <w:rFonts w:ascii="Angsana New" w:hAnsi="Angsana New" w:cs="Angsana New"/>
          <w:sz w:val="28"/>
          <w:szCs w:val="28"/>
        </w:rPr>
        <w:t>, it does not assume to be a dispute that may be occurred and does not a</w:t>
      </w:r>
      <w:r w:rsidR="005830FD" w:rsidRPr="00ED088D">
        <w:rPr>
          <w:rFonts w:ascii="Angsana New" w:hAnsi="Angsana New" w:cs="Angsana New"/>
          <w:sz w:val="28"/>
          <w:szCs w:val="28"/>
        </w:rPr>
        <w:t xml:space="preserve">ssume to have contingent loss. </w:t>
      </w:r>
      <w:r w:rsidR="00DB2EF8" w:rsidRPr="00ED088D">
        <w:rPr>
          <w:rFonts w:ascii="Angsana New" w:hAnsi="Angsana New" w:cs="Angsana New"/>
          <w:sz w:val="28"/>
          <w:szCs w:val="28"/>
        </w:rPr>
        <w:t>However, basing on prudence, the Company had set up a provision on damage from the above matter as at March 31, 20</w:t>
      </w:r>
      <w:r w:rsidR="00AA3724" w:rsidRPr="00ED088D">
        <w:rPr>
          <w:rFonts w:ascii="Angsana New" w:hAnsi="Angsana New" w:cs="Angsana New"/>
          <w:sz w:val="28"/>
          <w:szCs w:val="28"/>
        </w:rPr>
        <w:t>20</w:t>
      </w:r>
      <w:r w:rsidR="00DB2EF8" w:rsidRPr="00ED088D">
        <w:rPr>
          <w:rFonts w:ascii="Angsana New" w:hAnsi="Angsana New" w:cs="Angsana New"/>
          <w:sz w:val="28"/>
          <w:szCs w:val="28"/>
        </w:rPr>
        <w:t xml:space="preserve"> in the amount of Baht </w:t>
      </w:r>
      <w:r w:rsidR="00252096">
        <w:rPr>
          <w:rFonts w:ascii="Angsana New" w:hAnsi="Angsana New" w:cs="Angsana New"/>
          <w:sz w:val="28"/>
          <w:szCs w:val="28"/>
        </w:rPr>
        <w:t>37.90</w:t>
      </w:r>
      <w:r w:rsidR="00DB2EF8" w:rsidRPr="00ED088D">
        <w:rPr>
          <w:rFonts w:ascii="Angsana New" w:hAnsi="Angsana New" w:cs="Angsana New"/>
          <w:sz w:val="28"/>
          <w:szCs w:val="28"/>
        </w:rPr>
        <w:t xml:space="preserve"> million.</w:t>
      </w:r>
    </w:p>
    <w:p w14:paraId="0038BB1A" w14:textId="77777777" w:rsidR="00D94512" w:rsidRDefault="00D94512" w:rsidP="00D94512">
      <w:pPr>
        <w:pStyle w:val="ListParagraph"/>
        <w:spacing w:line="360" w:lineRule="exact"/>
        <w:ind w:left="360"/>
        <w:jc w:val="right"/>
        <w:rPr>
          <w:rFonts w:ascii="Angsana New" w:hAnsi="Angsana New" w:cs="Angsana New"/>
          <w:sz w:val="28"/>
          <w:szCs w:val="28"/>
        </w:rPr>
      </w:pPr>
      <w:r w:rsidRPr="006B1514">
        <w:rPr>
          <w:rFonts w:ascii="Angsana New" w:hAnsi="Angsana New" w:cs="Angsana New"/>
          <w:sz w:val="28"/>
          <w:szCs w:val="28"/>
          <w:cs/>
        </w:rPr>
        <w:t>*****/</w:t>
      </w:r>
      <w:r w:rsidRPr="006B1514">
        <w:rPr>
          <w:rFonts w:ascii="Angsana New" w:hAnsi="Angsana New" w:cs="Angsana New"/>
          <w:sz w:val="28"/>
          <w:szCs w:val="28"/>
        </w:rPr>
        <w:t>2</w:t>
      </w:r>
    </w:p>
    <w:p w14:paraId="653221F3" w14:textId="77777777" w:rsidR="00717909" w:rsidRDefault="00717909" w:rsidP="00D94512">
      <w:pPr>
        <w:pStyle w:val="ListParagraph"/>
        <w:spacing w:line="360" w:lineRule="exact"/>
        <w:ind w:left="360"/>
        <w:jc w:val="right"/>
        <w:rPr>
          <w:rFonts w:ascii="Angsana New" w:hAnsi="Angsana New" w:cs="Angsana New"/>
          <w:sz w:val="28"/>
          <w:szCs w:val="28"/>
        </w:rPr>
      </w:pPr>
    </w:p>
    <w:p w14:paraId="1B6E83F4" w14:textId="77777777" w:rsidR="00D94512" w:rsidRPr="006B1514" w:rsidRDefault="00D94512" w:rsidP="00D94512">
      <w:pPr>
        <w:pStyle w:val="ListParagraph"/>
        <w:spacing w:line="360" w:lineRule="exact"/>
        <w:ind w:left="360"/>
        <w:jc w:val="center"/>
        <w:rPr>
          <w:rFonts w:asciiTheme="majorBidi" w:hAnsiTheme="majorBidi" w:cstheme="majorBidi"/>
          <w:color w:val="auto"/>
          <w:sz w:val="28"/>
        </w:rPr>
      </w:pPr>
      <w:r w:rsidRPr="006B1514">
        <w:rPr>
          <w:rFonts w:ascii="Angsana New" w:hAnsi="Angsana New" w:cs="Angsana New"/>
          <w:color w:val="auto"/>
          <w:sz w:val="28"/>
          <w:szCs w:val="28"/>
        </w:rPr>
        <w:lastRenderedPageBreak/>
        <w:t>- 2 -</w:t>
      </w:r>
    </w:p>
    <w:p w14:paraId="79C8E142" w14:textId="77777777" w:rsidR="00D94512" w:rsidRPr="00647CE4" w:rsidRDefault="00D94512" w:rsidP="00D94512">
      <w:pPr>
        <w:pStyle w:val="ListParagraph"/>
        <w:spacing w:line="360" w:lineRule="exact"/>
        <w:ind w:left="360"/>
        <w:jc w:val="thaiDistribute"/>
        <w:rPr>
          <w:rFonts w:ascii="Angsana New" w:hAnsi="Angsana New" w:cs="Angsana New"/>
          <w:sz w:val="28"/>
          <w:szCs w:val="28"/>
        </w:rPr>
      </w:pPr>
    </w:p>
    <w:p w14:paraId="10B6769D" w14:textId="4C83C738" w:rsidR="00925B08" w:rsidRPr="00925B08" w:rsidRDefault="00925B08" w:rsidP="00AF6CDF">
      <w:pPr>
        <w:pStyle w:val="ListParagraph"/>
        <w:numPr>
          <w:ilvl w:val="0"/>
          <w:numId w:val="3"/>
        </w:numPr>
        <w:spacing w:line="340" w:lineRule="exact"/>
        <w:ind w:left="450" w:hanging="450"/>
        <w:jc w:val="thaiDistribute"/>
        <w:rPr>
          <w:rFonts w:ascii="Angsana New" w:hAnsi="Angsana New" w:cs="Angsana New"/>
          <w:sz w:val="28"/>
          <w:szCs w:val="28"/>
        </w:rPr>
      </w:pPr>
      <w:r w:rsidRPr="00925B08">
        <w:rPr>
          <w:rFonts w:ascii="Angsana New" w:hAnsi="Angsana New" w:cs="Angsana New"/>
          <w:sz w:val="28"/>
          <w:szCs w:val="28"/>
        </w:rPr>
        <w:t xml:space="preserve">As described in note </w:t>
      </w:r>
      <w:r>
        <w:rPr>
          <w:rFonts w:ascii="Angsana New" w:hAnsi="Angsana New" w:cs="Angsana New"/>
          <w:sz w:val="28"/>
          <w:szCs w:val="28"/>
        </w:rPr>
        <w:t>1.3</w:t>
      </w:r>
      <w:r w:rsidRPr="00925B08">
        <w:rPr>
          <w:rFonts w:ascii="Angsana New" w:hAnsi="Angsana New" w:cs="Angsana New"/>
          <w:sz w:val="28"/>
          <w:szCs w:val="28"/>
          <w:cs/>
        </w:rPr>
        <w:t xml:space="preserve"> </w:t>
      </w:r>
      <w:r w:rsidRPr="00925B08">
        <w:rPr>
          <w:rFonts w:ascii="Angsana New" w:hAnsi="Angsana New" w:cs="Angsana New"/>
          <w:sz w:val="28"/>
          <w:szCs w:val="28"/>
        </w:rPr>
        <w:t>in relation to the impact of the COVID-</w:t>
      </w:r>
      <w:r w:rsidRPr="00925B08">
        <w:rPr>
          <w:rFonts w:ascii="Angsana New" w:hAnsi="Angsana New" w:cs="Angsana New"/>
          <w:sz w:val="28"/>
          <w:szCs w:val="28"/>
          <w:cs/>
        </w:rPr>
        <w:t xml:space="preserve">19 </w:t>
      </w:r>
      <w:r w:rsidRPr="00925B08">
        <w:rPr>
          <w:rFonts w:ascii="Angsana New" w:hAnsi="Angsana New" w:cs="Angsana New"/>
          <w:sz w:val="28"/>
          <w:szCs w:val="28"/>
        </w:rPr>
        <w:t>outbreak adversely impact on the current operation and cash flows, and future cash flows of the Group. The Group request of credit facilities is in the process of consideration from financial institutions and the Group is in the process of finding other financing in order to enable the Group to continue its operations as a going concern. The Group’s ability to continue its operations as a going concern depends on the success of credit facility approvals from financial institutions and implementation of plan. These circumstances may give rise to significant doubts as to the Group’s ability to continue its operations as a going concern.</w:t>
      </w:r>
    </w:p>
    <w:p w14:paraId="14F7BBD4" w14:textId="7BA554E3" w:rsidR="00ED088D" w:rsidRPr="00AF6CDF" w:rsidRDefault="00ED088D" w:rsidP="00AF6CDF">
      <w:pPr>
        <w:pStyle w:val="ListParagraph"/>
        <w:numPr>
          <w:ilvl w:val="0"/>
          <w:numId w:val="3"/>
        </w:numPr>
        <w:spacing w:line="340" w:lineRule="exact"/>
        <w:ind w:left="450" w:hanging="450"/>
        <w:jc w:val="thaiDistribute"/>
        <w:rPr>
          <w:rFonts w:ascii="Angsana New" w:hAnsi="Angsana New" w:cs="Angsana New"/>
          <w:sz w:val="28"/>
          <w:szCs w:val="28"/>
        </w:rPr>
      </w:pPr>
      <w:r w:rsidRPr="00AF6CDF">
        <w:rPr>
          <w:rFonts w:ascii="Angsana New" w:hAnsi="Angsana New" w:cs="Angsana New"/>
          <w:color w:val="auto"/>
          <w:sz w:val="28"/>
          <w:szCs w:val="28"/>
          <w:lang w:val="en-GB"/>
        </w:rPr>
        <w:t xml:space="preserve">As described in note 2.2 in relation </w:t>
      </w:r>
      <w:r w:rsidRPr="00AF6CDF">
        <w:rPr>
          <w:rFonts w:ascii="Angsana New" w:hAnsi="Angsana New" w:cs="Angsana New"/>
          <w:sz w:val="28"/>
          <w:szCs w:val="28"/>
        </w:rPr>
        <w:t>due to the impact of the COVID-19 outbreak, in preparing the</w:t>
      </w:r>
      <w:r w:rsidRPr="00AF6CDF">
        <w:rPr>
          <w:rFonts w:ascii="Angsana New" w:hAnsi="Angsana New" w:cs="Angsana New" w:hint="cs"/>
          <w:sz w:val="28"/>
          <w:szCs w:val="28"/>
          <w:cs/>
        </w:rPr>
        <w:t xml:space="preserve"> </w:t>
      </w:r>
      <w:r w:rsidRPr="00AF6CDF">
        <w:rPr>
          <w:rFonts w:ascii="Angsana New" w:hAnsi="Angsana New" w:cs="Angsana New"/>
          <w:sz w:val="28"/>
          <w:szCs w:val="28"/>
        </w:rPr>
        <w:t xml:space="preserve">interim financial information for the three-month period ended March 31, 2020, the </w:t>
      </w:r>
      <w:r w:rsidRPr="00AF6CDF">
        <w:rPr>
          <w:rFonts w:ascii="Angsana New" w:hAnsi="Angsana New"/>
          <w:sz w:val="28"/>
          <w:szCs w:val="28"/>
          <w:lang w:val="en-GB"/>
        </w:rPr>
        <w:t>Group</w:t>
      </w:r>
      <w:r w:rsidRPr="00AF6CDF">
        <w:rPr>
          <w:rFonts w:ascii="Angsana New" w:hAnsi="Angsana New" w:cs="Angsana New"/>
          <w:sz w:val="28"/>
          <w:szCs w:val="28"/>
        </w:rPr>
        <w:t xml:space="preserve"> has adopted the Accounting Guidance on Temporary Relief Measures for Accounting Alternatives Dealing with The Impact of COVID-19 Pandemic issued by the Federation of Accounting Professions.</w:t>
      </w:r>
    </w:p>
    <w:p w14:paraId="19996D8A" w14:textId="77777777" w:rsidR="000F6969" w:rsidRPr="00A253D6" w:rsidRDefault="00A253D6" w:rsidP="00AF6CDF">
      <w:pPr>
        <w:spacing w:line="340" w:lineRule="exact"/>
        <w:ind w:left="450" w:hanging="450"/>
        <w:jc w:val="thaiDistribute"/>
        <w:rPr>
          <w:rFonts w:ascii="Angsana New" w:hAnsi="Angsana New" w:cs="Angsana New"/>
          <w:sz w:val="28"/>
          <w:szCs w:val="28"/>
        </w:rPr>
      </w:pPr>
      <w:r w:rsidRPr="00AF6CDF">
        <w:rPr>
          <w:rFonts w:ascii="Angsana New" w:hAnsi="Angsana New" w:cs="Angsana New"/>
          <w:sz w:val="28"/>
          <w:szCs w:val="28"/>
        </w:rPr>
        <w:t>My conclusion is not qualified in respect of these above matters.</w:t>
      </w:r>
    </w:p>
    <w:p w14:paraId="20CBA47A" w14:textId="77777777" w:rsidR="00ED088D" w:rsidRPr="007B3CA9" w:rsidRDefault="00ED088D" w:rsidP="00ED088D">
      <w:pPr>
        <w:tabs>
          <w:tab w:val="left" w:pos="1080"/>
        </w:tabs>
        <w:overflowPunct w:val="0"/>
        <w:autoSpaceDE w:val="0"/>
        <w:autoSpaceDN w:val="0"/>
        <w:adjustRightInd w:val="0"/>
        <w:spacing w:before="120" w:after="120"/>
        <w:ind w:right="-29"/>
        <w:textAlignment w:val="baseline"/>
        <w:rPr>
          <w:rFonts w:ascii="Angsana New" w:hAnsi="Angsana New"/>
          <w:b/>
          <w:bCs/>
          <w:sz w:val="28"/>
          <w:szCs w:val="28"/>
        </w:rPr>
      </w:pPr>
      <w:r w:rsidRPr="007B3CA9">
        <w:rPr>
          <w:rFonts w:ascii="Angsana New" w:hAnsi="Angsana New"/>
          <w:b/>
          <w:bCs/>
          <w:sz w:val="28"/>
          <w:szCs w:val="28"/>
        </w:rPr>
        <w:t>Other Matter</w:t>
      </w:r>
    </w:p>
    <w:p w14:paraId="3F71B184" w14:textId="4B185E46" w:rsidR="00ED088D" w:rsidRDefault="00ED088D" w:rsidP="00ED088D">
      <w:pPr>
        <w:jc w:val="thaiDistribute"/>
        <w:rPr>
          <w:rFonts w:ascii="Angsana New" w:hAnsi="Angsana New" w:cs="Angsana New"/>
          <w:sz w:val="28"/>
          <w:szCs w:val="28"/>
        </w:rPr>
      </w:pPr>
      <w:r w:rsidRPr="00956C02">
        <w:rPr>
          <w:rFonts w:ascii="Angsana New" w:hAnsi="Angsana New" w:cs="Angsana New"/>
          <w:sz w:val="28"/>
          <w:szCs w:val="28"/>
        </w:rPr>
        <w:t xml:space="preserve">Due to the impact of COVID-19 outbreak situation, the Company has postponed the annual general meeting of the Company’s shareholders which results in no resolution for the appointment of the auditor of the </w:t>
      </w:r>
      <w:r w:rsidR="0005431F">
        <w:rPr>
          <w:rFonts w:ascii="Angsana New" w:hAnsi="Angsana New"/>
          <w:sz w:val="28"/>
          <w:szCs w:val="28"/>
          <w:lang w:val="en-GB"/>
        </w:rPr>
        <w:t>Group</w:t>
      </w:r>
      <w:r w:rsidRPr="00956C02">
        <w:rPr>
          <w:rFonts w:ascii="Angsana New" w:hAnsi="Angsana New" w:cs="Angsana New"/>
          <w:sz w:val="28"/>
          <w:szCs w:val="28"/>
        </w:rPr>
        <w:t xml:space="preserve"> for the accounting period of 2020 yet. However, the Board of Director of the Company has a resolution to propose to the annual general meeting of the Company’s shareholders to appoint me as the auditor of the </w:t>
      </w:r>
      <w:r w:rsidR="0005431F">
        <w:rPr>
          <w:rFonts w:ascii="Angsana New" w:hAnsi="Angsana New"/>
          <w:sz w:val="28"/>
          <w:szCs w:val="28"/>
          <w:lang w:val="en-GB"/>
        </w:rPr>
        <w:t>Group</w:t>
      </w:r>
      <w:r w:rsidRPr="00956C02">
        <w:rPr>
          <w:rFonts w:ascii="Angsana New" w:hAnsi="Angsana New" w:cs="Angsana New"/>
          <w:sz w:val="28"/>
          <w:szCs w:val="28"/>
        </w:rPr>
        <w:t xml:space="preserve"> for the accounting period of 2020. I therefore have conducted my review on the interim financial information for first quarter of 2020 which is in compliance with the notification of</w:t>
      </w:r>
      <w:r w:rsidRPr="00956C02">
        <w:rPr>
          <w:rFonts w:ascii="Angsana New" w:hAnsi="Angsana New" w:cs="Angsana New" w:hint="cs"/>
          <w:sz w:val="28"/>
          <w:szCs w:val="28"/>
          <w:cs/>
        </w:rPr>
        <w:t xml:space="preserve"> </w:t>
      </w:r>
      <w:r w:rsidRPr="00956C02">
        <w:rPr>
          <w:rFonts w:ascii="Angsana New" w:hAnsi="Angsana New" w:cs="Angsana New"/>
          <w:sz w:val="28"/>
          <w:szCs w:val="28"/>
        </w:rPr>
        <w:t>the Capital Market Supervisory Board (CMSB) No.</w:t>
      </w:r>
      <w:r w:rsidRPr="00956C02">
        <w:rPr>
          <w:rFonts w:ascii="Angsana New" w:hAnsi="Angsana New" w:cs="Angsana New" w:hint="cs"/>
          <w:sz w:val="28"/>
          <w:szCs w:val="28"/>
          <w:cs/>
        </w:rPr>
        <w:t xml:space="preserve"> </w:t>
      </w:r>
      <w:proofErr w:type="spellStart"/>
      <w:r>
        <w:rPr>
          <w:rFonts w:ascii="Angsana New" w:hAnsi="Angsana New" w:cs="Angsana New"/>
          <w:sz w:val="28"/>
          <w:szCs w:val="28"/>
        </w:rPr>
        <w:t>TorChor</w:t>
      </w:r>
      <w:proofErr w:type="spellEnd"/>
      <w:r>
        <w:rPr>
          <w:rFonts w:ascii="Angsana New" w:hAnsi="Angsana New" w:cs="Angsana New"/>
          <w:sz w:val="28"/>
          <w:szCs w:val="28"/>
        </w:rPr>
        <w:t xml:space="preserve">. 28/2563 dated </w:t>
      </w:r>
      <w:r w:rsidRPr="00956C02">
        <w:rPr>
          <w:rFonts w:ascii="Angsana New" w:hAnsi="Angsana New" w:cs="Angsana New"/>
          <w:sz w:val="28"/>
          <w:szCs w:val="28"/>
        </w:rPr>
        <w:t>March</w:t>
      </w:r>
      <w:r>
        <w:rPr>
          <w:rFonts w:ascii="Angsana New" w:hAnsi="Angsana New" w:cs="Angsana New"/>
          <w:sz w:val="28"/>
          <w:szCs w:val="28"/>
        </w:rPr>
        <w:t xml:space="preserve"> 27,</w:t>
      </w:r>
      <w:r w:rsidRPr="00956C02">
        <w:rPr>
          <w:rFonts w:ascii="Angsana New" w:hAnsi="Angsana New" w:cs="Angsana New"/>
          <w:sz w:val="28"/>
          <w:szCs w:val="28"/>
        </w:rPr>
        <w:t xml:space="preserve"> 2020.</w:t>
      </w:r>
    </w:p>
    <w:p w14:paraId="1D353D5D" w14:textId="77777777" w:rsidR="005830FD" w:rsidRPr="005830FD" w:rsidRDefault="005830FD" w:rsidP="005830FD">
      <w:pPr>
        <w:rPr>
          <w:rFonts w:asciiTheme="majorBidi" w:hAnsiTheme="majorBidi" w:cstheme="majorBidi"/>
          <w:sz w:val="28"/>
          <w:szCs w:val="28"/>
        </w:rPr>
      </w:pPr>
    </w:p>
    <w:p w14:paraId="1E7FD375" w14:textId="77777777" w:rsidR="005830FD" w:rsidRPr="005830FD" w:rsidRDefault="005830FD" w:rsidP="005830FD">
      <w:pPr>
        <w:rPr>
          <w:rFonts w:asciiTheme="majorBidi" w:hAnsiTheme="majorBidi" w:cstheme="majorBidi"/>
          <w:sz w:val="28"/>
          <w:szCs w:val="28"/>
        </w:rPr>
      </w:pPr>
    </w:p>
    <w:p w14:paraId="28DFEB99" w14:textId="77777777" w:rsidR="005830FD" w:rsidRDefault="005830FD" w:rsidP="005830FD">
      <w:pPr>
        <w:rPr>
          <w:rFonts w:ascii="Angsana New" w:hAnsi="Angsana New" w:cs="Angsana New"/>
          <w:b/>
          <w:bCs/>
          <w:sz w:val="28"/>
          <w:szCs w:val="28"/>
          <w:highlight w:val="yellow"/>
        </w:rPr>
      </w:pPr>
    </w:p>
    <w:p w14:paraId="00E5709C" w14:textId="77777777" w:rsidR="0005431F" w:rsidRPr="005830FD" w:rsidRDefault="0005431F" w:rsidP="005830FD">
      <w:pPr>
        <w:rPr>
          <w:rFonts w:ascii="Angsana New" w:hAnsi="Angsana New" w:cs="Angsana New"/>
          <w:b/>
          <w:bCs/>
          <w:sz w:val="28"/>
          <w:szCs w:val="28"/>
          <w:highlight w:val="yellow"/>
          <w:cs/>
        </w:rPr>
      </w:pPr>
    </w:p>
    <w:p w14:paraId="315E19FC" w14:textId="77777777" w:rsidR="000F6969" w:rsidRDefault="000F6969" w:rsidP="000F6969">
      <w:pPr>
        <w:jc w:val="thaiDistribute"/>
        <w:rPr>
          <w:rFonts w:ascii="Angsana New" w:hAnsi="Angsana New" w:cs="Angsana New"/>
          <w:sz w:val="28"/>
          <w:szCs w:val="28"/>
        </w:rPr>
      </w:pPr>
      <w:r>
        <w:rPr>
          <w:rFonts w:ascii="Angsana New" w:hAnsi="Angsana New" w:cs="Angsana New"/>
          <w:sz w:val="28"/>
          <w:szCs w:val="28"/>
        </w:rPr>
        <w:t xml:space="preserve">Mr. </w:t>
      </w:r>
      <w:proofErr w:type="spellStart"/>
      <w:r>
        <w:rPr>
          <w:rFonts w:ascii="Angsana New" w:hAnsi="Angsana New" w:cs="Angsana New"/>
          <w:sz w:val="28"/>
          <w:szCs w:val="28"/>
        </w:rPr>
        <w:t>Jadesada</w:t>
      </w:r>
      <w:proofErr w:type="spellEnd"/>
      <w:r>
        <w:rPr>
          <w:rFonts w:ascii="Angsana New" w:hAnsi="Angsana New" w:cs="Angsana New"/>
          <w:sz w:val="28"/>
          <w:szCs w:val="28"/>
        </w:rPr>
        <w:t xml:space="preserve"> </w:t>
      </w:r>
      <w:proofErr w:type="spellStart"/>
      <w:r>
        <w:rPr>
          <w:rFonts w:ascii="Angsana New" w:hAnsi="Angsana New" w:cs="Angsana New"/>
          <w:sz w:val="28"/>
          <w:szCs w:val="28"/>
        </w:rPr>
        <w:t>Hungsapruek</w:t>
      </w:r>
      <w:proofErr w:type="spellEnd"/>
    </w:p>
    <w:p w14:paraId="0217A461" w14:textId="77777777" w:rsidR="000F6969" w:rsidRDefault="000F6969" w:rsidP="000F6969">
      <w:pPr>
        <w:jc w:val="thaiDistribute"/>
        <w:rPr>
          <w:rFonts w:ascii="Angsana New" w:hAnsi="Angsana New" w:cs="Angsana New"/>
          <w:sz w:val="28"/>
          <w:szCs w:val="28"/>
        </w:rPr>
      </w:pPr>
      <w:r>
        <w:rPr>
          <w:rFonts w:ascii="Angsana New" w:hAnsi="Angsana New" w:cs="Angsana New"/>
          <w:sz w:val="28"/>
          <w:szCs w:val="28"/>
        </w:rPr>
        <w:t>Certified Public Accountant Registration No. 3759</w:t>
      </w:r>
    </w:p>
    <w:p w14:paraId="6009C9D2" w14:textId="77777777" w:rsidR="000F6969" w:rsidRDefault="000F6969" w:rsidP="000F6969">
      <w:pPr>
        <w:jc w:val="thaiDistribute"/>
        <w:rPr>
          <w:rFonts w:ascii="Angsana New" w:hAnsi="Angsana New" w:cs="Angsana New"/>
          <w:sz w:val="28"/>
          <w:szCs w:val="28"/>
          <w:lang w:val="en-GB"/>
        </w:rPr>
      </w:pPr>
    </w:p>
    <w:p w14:paraId="72905A0D" w14:textId="77777777"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Karin Audit Company Limited</w:t>
      </w:r>
    </w:p>
    <w:p w14:paraId="26DB909F" w14:textId="77777777"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Bangkok</w:t>
      </w:r>
    </w:p>
    <w:p w14:paraId="5047ECD1" w14:textId="296B95DB" w:rsidR="007F4B25" w:rsidRDefault="00D772C6" w:rsidP="00AF6CDF">
      <w:pPr>
        <w:rPr>
          <w:rFonts w:ascii="Angsana New" w:hAnsi="Angsana New" w:cs="Angsana New"/>
          <w:sz w:val="28"/>
          <w:szCs w:val="28"/>
          <w:lang w:val="en-GB"/>
        </w:rPr>
      </w:pPr>
      <w:r w:rsidRPr="00D772C6">
        <w:rPr>
          <w:rFonts w:ascii="Angsana New" w:hAnsi="Angsana New" w:cs="Angsana New"/>
          <w:color w:val="auto"/>
          <w:sz w:val="28"/>
          <w:szCs w:val="28"/>
        </w:rPr>
        <w:t xml:space="preserve">May </w:t>
      </w:r>
      <w:r w:rsidR="00AA3724">
        <w:rPr>
          <w:rFonts w:ascii="Angsana New" w:hAnsi="Angsana New" w:cs="Angsana New"/>
          <w:color w:val="auto"/>
          <w:sz w:val="28"/>
          <w:szCs w:val="28"/>
        </w:rPr>
        <w:t>12</w:t>
      </w:r>
      <w:r w:rsidR="00152C71" w:rsidRPr="00D772C6">
        <w:rPr>
          <w:rFonts w:ascii="Angsana New" w:hAnsi="Angsana New" w:cs="Angsana New"/>
          <w:color w:val="auto"/>
          <w:sz w:val="28"/>
          <w:szCs w:val="28"/>
        </w:rPr>
        <w:t>, 20</w:t>
      </w:r>
      <w:r w:rsidR="00AA3724">
        <w:rPr>
          <w:rFonts w:ascii="Angsana New" w:hAnsi="Angsana New" w:cs="Angsana New"/>
          <w:color w:val="auto"/>
          <w:sz w:val="28"/>
          <w:szCs w:val="28"/>
        </w:rPr>
        <w:t>20</w:t>
      </w:r>
      <w:r w:rsidR="007F4B25">
        <w:rPr>
          <w:rFonts w:ascii="Angsana New" w:hAnsi="Angsana New" w:cs="Angsana New"/>
          <w:sz w:val="28"/>
          <w:szCs w:val="28"/>
          <w:lang w:val="en-GB"/>
        </w:rPr>
        <w:br w:type="page"/>
      </w:r>
    </w:p>
    <w:p w14:paraId="7254EB95" w14:textId="77777777" w:rsidR="000F6969" w:rsidRDefault="000F6969" w:rsidP="000F6969">
      <w:pPr>
        <w:rPr>
          <w:rFonts w:ascii="Angsana New" w:hAnsi="Angsana New" w:cs="Angsana New"/>
          <w:sz w:val="28"/>
          <w:szCs w:val="28"/>
          <w:lang w:val="en-GB"/>
        </w:rPr>
      </w:pPr>
    </w:p>
    <w:p w14:paraId="3EDEB548" w14:textId="77777777" w:rsidR="007F4B25" w:rsidRDefault="007F4B25" w:rsidP="000F6969">
      <w:pPr>
        <w:rPr>
          <w:rFonts w:ascii="Angsana New" w:hAnsi="Angsana New" w:cs="Angsana New"/>
          <w:sz w:val="28"/>
          <w:szCs w:val="28"/>
          <w:lang w:val="en-GB"/>
        </w:rPr>
      </w:pPr>
    </w:p>
    <w:p w14:paraId="00DD5244" w14:textId="77777777" w:rsidR="007F4B25" w:rsidRDefault="007F4B25" w:rsidP="000F6969">
      <w:pPr>
        <w:rPr>
          <w:rFonts w:ascii="Angsana New" w:hAnsi="Angsana New" w:cs="Angsana New"/>
          <w:sz w:val="28"/>
          <w:szCs w:val="28"/>
          <w:lang w:val="en-GB"/>
        </w:rPr>
      </w:pPr>
    </w:p>
    <w:p w14:paraId="45A9BCA4" w14:textId="77777777" w:rsidR="000F6969" w:rsidRDefault="000F6969" w:rsidP="000F6969">
      <w:pPr>
        <w:rPr>
          <w:rFonts w:ascii="Angsana New" w:hAnsi="Angsana New" w:cs="Angsana New"/>
          <w:sz w:val="28"/>
          <w:szCs w:val="28"/>
          <w:lang w:val="en-GB"/>
        </w:rPr>
      </w:pPr>
    </w:p>
    <w:p w14:paraId="1BB6B36D" w14:textId="77777777" w:rsidR="000F6969" w:rsidRDefault="000F6969" w:rsidP="000F6969">
      <w:pPr>
        <w:pStyle w:val="a"/>
        <w:tabs>
          <w:tab w:val="right" w:pos="7560"/>
          <w:tab w:val="right" w:pos="9000"/>
        </w:tabs>
        <w:ind w:right="595"/>
        <w:rPr>
          <w:rFonts w:ascii="Angsana New" w:hAnsi="Angsana New" w:cs="Angsana New"/>
          <w:b/>
          <w:bCs/>
          <w:sz w:val="32"/>
          <w:szCs w:val="32"/>
          <w:lang w:val="en-US"/>
        </w:rPr>
      </w:pPr>
    </w:p>
    <w:p w14:paraId="4B0E255A" w14:textId="77777777"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p>
    <w:p w14:paraId="78BBD5D8" w14:textId="77777777"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 TEL PUBLIC COMPANY LIMITED</w:t>
      </w:r>
    </w:p>
    <w:p w14:paraId="5907ABBD" w14:textId="77777777" w:rsidR="000F6969" w:rsidRDefault="00DA6826"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 xml:space="preserve">AND IT’S </w:t>
      </w:r>
      <w:r w:rsidR="00DE4695">
        <w:rPr>
          <w:rFonts w:ascii="Angsana New" w:hAnsi="Angsana New" w:cs="Angsana New"/>
          <w:b/>
          <w:bCs/>
          <w:sz w:val="32"/>
          <w:szCs w:val="32"/>
          <w:lang w:val="en-US"/>
        </w:rPr>
        <w:t>SUBSIDIARIES</w:t>
      </w:r>
    </w:p>
    <w:p w14:paraId="16545DA2" w14:textId="77777777"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14:paraId="3D98DFE0" w14:textId="62100ACA" w:rsidR="000F6969" w:rsidRDefault="00FB7161"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MARCH 31, 20</w:t>
      </w:r>
      <w:r w:rsidR="00AA3724">
        <w:rPr>
          <w:rFonts w:ascii="Angsana New" w:hAnsi="Angsana New" w:cs="Angsana New"/>
          <w:b/>
          <w:bCs/>
          <w:sz w:val="32"/>
          <w:szCs w:val="32"/>
          <w:lang w:val="en-US"/>
        </w:rPr>
        <w:t>20</w:t>
      </w:r>
    </w:p>
    <w:p w14:paraId="2CD16DEA" w14:textId="77777777"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 xml:space="preserve">AND </w:t>
      </w:r>
    </w:p>
    <w:p w14:paraId="7972862B" w14:textId="77777777"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INDEPENDENT AUDITOR’S REPORT</w:t>
      </w:r>
    </w:p>
    <w:p w14:paraId="3992097F" w14:textId="77777777"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ON REVIEW OF INTERIM FINANCIAL INFORMATION</w:t>
      </w:r>
    </w:p>
    <w:p w14:paraId="328319F0" w14:textId="77777777" w:rsidR="00804E0A" w:rsidRDefault="00804E0A"/>
    <w:sectPr w:rsidR="00804E0A" w:rsidSect="006C223D">
      <w:pgSz w:w="11906" w:h="16838"/>
      <w:pgMar w:top="1440" w:right="1440" w:bottom="1152"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Leelawadee">
    <w:panose1 w:val="020B0502040204020203"/>
    <w:charset w:val="00"/>
    <w:family w:val="swiss"/>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DE6DF0"/>
    <w:multiLevelType w:val="hybridMultilevel"/>
    <w:tmpl w:val="D6D68206"/>
    <w:lvl w:ilvl="0" w:tplc="96C46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969"/>
    <w:rsid w:val="000023C9"/>
    <w:rsid w:val="00012634"/>
    <w:rsid w:val="00032685"/>
    <w:rsid w:val="0005431F"/>
    <w:rsid w:val="00071F40"/>
    <w:rsid w:val="000A7AFA"/>
    <w:rsid w:val="000B4C7A"/>
    <w:rsid w:val="000B50AA"/>
    <w:rsid w:val="000D4975"/>
    <w:rsid w:val="000D7638"/>
    <w:rsid w:val="000E2196"/>
    <w:rsid w:val="000F6969"/>
    <w:rsid w:val="00123E36"/>
    <w:rsid w:val="00125DC7"/>
    <w:rsid w:val="00127BAC"/>
    <w:rsid w:val="001406DE"/>
    <w:rsid w:val="00146EC4"/>
    <w:rsid w:val="00152C71"/>
    <w:rsid w:val="00163464"/>
    <w:rsid w:val="001A20E4"/>
    <w:rsid w:val="001B3FB2"/>
    <w:rsid w:val="001E01F1"/>
    <w:rsid w:val="001E3778"/>
    <w:rsid w:val="00252096"/>
    <w:rsid w:val="00291962"/>
    <w:rsid w:val="002E623D"/>
    <w:rsid w:val="002F2265"/>
    <w:rsid w:val="00345256"/>
    <w:rsid w:val="003503F7"/>
    <w:rsid w:val="00354D78"/>
    <w:rsid w:val="003A7287"/>
    <w:rsid w:val="003E0A91"/>
    <w:rsid w:val="003E57E3"/>
    <w:rsid w:val="003F7962"/>
    <w:rsid w:val="0049011D"/>
    <w:rsid w:val="004B37FC"/>
    <w:rsid w:val="004C7535"/>
    <w:rsid w:val="004D3994"/>
    <w:rsid w:val="004F13FF"/>
    <w:rsid w:val="00505A39"/>
    <w:rsid w:val="00513C0B"/>
    <w:rsid w:val="0053378E"/>
    <w:rsid w:val="005830FD"/>
    <w:rsid w:val="005872BE"/>
    <w:rsid w:val="005C69FD"/>
    <w:rsid w:val="005D222A"/>
    <w:rsid w:val="005E593D"/>
    <w:rsid w:val="005E63F1"/>
    <w:rsid w:val="006047BA"/>
    <w:rsid w:val="006074A9"/>
    <w:rsid w:val="00620F03"/>
    <w:rsid w:val="00634BAF"/>
    <w:rsid w:val="006462CC"/>
    <w:rsid w:val="00647CE4"/>
    <w:rsid w:val="006B1514"/>
    <w:rsid w:val="006C223D"/>
    <w:rsid w:val="006E6DA4"/>
    <w:rsid w:val="00717909"/>
    <w:rsid w:val="0072060A"/>
    <w:rsid w:val="00725420"/>
    <w:rsid w:val="007930B4"/>
    <w:rsid w:val="007B0CB3"/>
    <w:rsid w:val="007B3CA9"/>
    <w:rsid w:val="007F4B25"/>
    <w:rsid w:val="00804E0A"/>
    <w:rsid w:val="0081585B"/>
    <w:rsid w:val="008271C6"/>
    <w:rsid w:val="008443F5"/>
    <w:rsid w:val="008A5E00"/>
    <w:rsid w:val="008C1301"/>
    <w:rsid w:val="008E30F8"/>
    <w:rsid w:val="00925B08"/>
    <w:rsid w:val="009C5304"/>
    <w:rsid w:val="00A253D6"/>
    <w:rsid w:val="00A71F7A"/>
    <w:rsid w:val="00A7671B"/>
    <w:rsid w:val="00A82809"/>
    <w:rsid w:val="00AA3724"/>
    <w:rsid w:val="00AA51C8"/>
    <w:rsid w:val="00AC2584"/>
    <w:rsid w:val="00AF3B42"/>
    <w:rsid w:val="00AF6CDF"/>
    <w:rsid w:val="00B01257"/>
    <w:rsid w:val="00B370C7"/>
    <w:rsid w:val="00B51AB6"/>
    <w:rsid w:val="00B65680"/>
    <w:rsid w:val="00B92154"/>
    <w:rsid w:val="00BE17E2"/>
    <w:rsid w:val="00BE7489"/>
    <w:rsid w:val="00BF60F4"/>
    <w:rsid w:val="00C15835"/>
    <w:rsid w:val="00C345E2"/>
    <w:rsid w:val="00C47BCE"/>
    <w:rsid w:val="00CE0C30"/>
    <w:rsid w:val="00D15B89"/>
    <w:rsid w:val="00D4135B"/>
    <w:rsid w:val="00D4460B"/>
    <w:rsid w:val="00D772C6"/>
    <w:rsid w:val="00D94512"/>
    <w:rsid w:val="00DA6826"/>
    <w:rsid w:val="00DB257A"/>
    <w:rsid w:val="00DB2EF8"/>
    <w:rsid w:val="00DE4695"/>
    <w:rsid w:val="00E03559"/>
    <w:rsid w:val="00E109AC"/>
    <w:rsid w:val="00E56B9E"/>
    <w:rsid w:val="00E56C74"/>
    <w:rsid w:val="00E65FDF"/>
    <w:rsid w:val="00ED088D"/>
    <w:rsid w:val="00ED5029"/>
    <w:rsid w:val="00EE45CF"/>
    <w:rsid w:val="00EF6C5D"/>
    <w:rsid w:val="00F445F4"/>
    <w:rsid w:val="00F811EC"/>
    <w:rsid w:val="00FB227F"/>
    <w:rsid w:val="00FB7161"/>
    <w:rsid w:val="00FF3A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EC030"/>
  <w15:docId w15:val="{EB6BF185-6E19-4B8A-8ED8-004B98469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FB7161"/>
    <w:rPr>
      <w:rFonts w:ascii="Leelawadee" w:hAnsi="Leelawadee" w:cs="Angsana New"/>
      <w:szCs w:val="22"/>
    </w:rPr>
  </w:style>
  <w:style w:type="character" w:customStyle="1" w:styleId="BalloonTextChar">
    <w:name w:val="Balloon Text Char"/>
    <w:basedOn w:val="DefaultParagraphFont"/>
    <w:link w:val="BalloonText"/>
    <w:uiPriority w:val="99"/>
    <w:semiHidden/>
    <w:rsid w:val="00FB7161"/>
    <w:rPr>
      <w:rFonts w:ascii="Leelawadee" w:eastAsia="Times New Roman" w:hAnsi="Leelawadee" w:cs="Angsan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83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2" ma:contentTypeDescription="Create a new document." ma:contentTypeScope="" ma:versionID="845d423069b4e341c14c25f5f5eaf077">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f67d014792c4559adf414b1e110e1141"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02DA9C-C4B6-4106-BEBE-9BC1FFFEE862}"/>
</file>

<file path=customXml/itemProps2.xml><?xml version="1.0" encoding="utf-8"?>
<ds:datastoreItem xmlns:ds="http://schemas.openxmlformats.org/officeDocument/2006/customXml" ds:itemID="{33B5C3FA-DA57-4F16-9910-48B34A0F9DA8}"/>
</file>

<file path=customXml/itemProps3.xml><?xml version="1.0" encoding="utf-8"?>
<ds:datastoreItem xmlns:ds="http://schemas.openxmlformats.org/officeDocument/2006/customXml" ds:itemID="{A113F552-178E-491F-8589-1A22580089F8}"/>
</file>

<file path=docProps/app.xml><?xml version="1.0" encoding="utf-8"?>
<Properties xmlns="http://schemas.openxmlformats.org/officeDocument/2006/extended-properties" xmlns:vt="http://schemas.openxmlformats.org/officeDocument/2006/docPropsVTypes">
  <Template>Normal.dotm</Template>
  <TotalTime>364</TotalTime>
  <Pages>3</Pages>
  <Words>844</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106</cp:revision>
  <cp:lastPrinted>2020-05-12T02:31:00Z</cp:lastPrinted>
  <dcterms:created xsi:type="dcterms:W3CDTF">2018-03-30T08:39:00Z</dcterms:created>
  <dcterms:modified xsi:type="dcterms:W3CDTF">2020-05-12T02:32:00Z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