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REVIEW  OF  INTERIM  FINANCIAL  INFORMATION </w:t>
      </w:r>
    </w:p>
    <w:p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INDEPENDENT  CERTIFIED  PUBLIC  ACCOUNTANTS</w:t>
      </w:r>
    </w:p>
    <w:p w:rsidR="00C61DFB" w:rsidRPr="00666EAA" w:rsidRDefault="00C61DFB" w:rsidP="00C61DFB">
      <w:pPr>
        <w:pStyle w:val="Subtitle"/>
        <w:spacing w:after="120"/>
        <w:rPr>
          <w:rFonts w:ascii="Cordia New" w:eastAsia="Angsana New" w:hAnsi="Cordia New" w:cs="Cordia New"/>
          <w:b w:val="0"/>
          <w:bCs w:val="0"/>
          <w:sz w:val="24"/>
          <w:szCs w:val="24"/>
        </w:rPr>
      </w:pPr>
    </w:p>
    <w:p w:rsidR="00C61DFB" w:rsidRPr="00666EAA" w:rsidRDefault="00C61DFB" w:rsidP="00C61DFB">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BOARD  OF  DIRECTORS</w:t>
      </w:r>
    </w:p>
    <w:p w:rsidR="00C61DFB" w:rsidRPr="00666EAA" w:rsidRDefault="00C61DFB" w:rsidP="00C61DFB">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PUBLIC  COMPANY  LIMITED </w:t>
      </w: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rsidR="00C61DFB" w:rsidRPr="00F06356"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00D76B80" w:rsidRPr="00F06356">
        <w:rPr>
          <w:rFonts w:ascii="Cordia New" w:hAnsi="Cordia New" w:cs="Cordia New"/>
          <w:color w:val="000000"/>
          <w:spacing w:val="-4"/>
          <w:sz w:val="28"/>
          <w:szCs w:val="28"/>
        </w:rPr>
        <w:t xml:space="preserve">and </w:t>
      </w:r>
      <w:r w:rsidRPr="00F06356">
        <w:rPr>
          <w:rFonts w:ascii="Cordia New" w:hAnsi="Cordia New" w:cs="Cordia New"/>
          <w:color w:val="000000"/>
          <w:spacing w:val="-4"/>
          <w:sz w:val="28"/>
          <w:szCs w:val="28"/>
        </w:rPr>
        <w:t xml:space="preserve">subsidiaries </w:t>
      </w:r>
      <w:r w:rsidR="00D76B80" w:rsidRPr="00F06356">
        <w:rPr>
          <w:rFonts w:ascii="Cordia New" w:hAnsi="Cordia New" w:cs="Cordia New" w:hint="cs"/>
          <w:color w:val="000000"/>
          <w:spacing w:val="-4"/>
          <w:sz w:val="28"/>
          <w:szCs w:val="28"/>
          <w:cs/>
        </w:rPr>
        <w:t>(</w:t>
      </w:r>
      <w:r w:rsidR="00D76B80" w:rsidRPr="00F06356">
        <w:rPr>
          <w:rFonts w:ascii="Cordia New" w:hAnsi="Cordia New" w:cs="Cordia New"/>
          <w:color w:val="000000"/>
          <w:spacing w:val="-4"/>
          <w:sz w:val="28"/>
          <w:szCs w:val="28"/>
        </w:rPr>
        <w:t>the “Bank and subsidiaries”</w:t>
      </w:r>
      <w:r w:rsidR="00D76B80" w:rsidRPr="00F06356">
        <w:rPr>
          <w:rFonts w:ascii="Cordia New" w:hAnsi="Cordia New" w:cs="Cordia New" w:hint="cs"/>
          <w:color w:val="000000"/>
          <w:spacing w:val="-4"/>
          <w:sz w:val="28"/>
          <w:szCs w:val="28"/>
          <w:cs/>
        </w:rPr>
        <w:t>)</w:t>
      </w:r>
      <w:r w:rsidR="00D76B80"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Public Company Limited</w:t>
      </w:r>
      <w:r w:rsidR="00F06356" w:rsidRPr="00F06356">
        <w:rPr>
          <w:rFonts w:ascii="Cordia New" w:hAnsi="Cordia New" w:cs="Cordia New"/>
          <w:color w:val="000000"/>
          <w:spacing w:val="-4"/>
          <w:sz w:val="28"/>
          <w:szCs w:val="28"/>
        </w:rPr>
        <w:t xml:space="preserve"> (the “Bank”)</w:t>
      </w:r>
      <w:r w:rsidRPr="00F06356">
        <w:rPr>
          <w:rFonts w:ascii="Cordia New" w:hAnsi="Cordia New" w:cs="Cordia New"/>
          <w:color w:val="000000"/>
          <w:spacing w:val="-4"/>
          <w:sz w:val="28"/>
          <w:szCs w:val="28"/>
        </w:rPr>
        <w:t xml:space="preserve"> as at </w:t>
      </w:r>
      <w:r w:rsidR="003D4AD3" w:rsidRPr="00F06356">
        <w:rPr>
          <w:rFonts w:ascii="Cordia New" w:hAnsi="Cordia New" w:cs="Cordia New"/>
          <w:color w:val="000000"/>
          <w:spacing w:val="-4"/>
          <w:sz w:val="28"/>
          <w:szCs w:val="28"/>
        </w:rPr>
        <w:t>March 31, 2020</w:t>
      </w:r>
      <w:r w:rsidRPr="00F06356">
        <w:rPr>
          <w:rFonts w:ascii="Cordia New" w:hAnsi="Cordia New" w:cs="Cordia New"/>
          <w:color w:val="000000"/>
          <w:spacing w:val="-4"/>
          <w:sz w:val="28"/>
          <w:szCs w:val="28"/>
        </w:rPr>
        <w:t>, and the related consolidated and Bank’s statements</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of profit or loss and other comprehensive income</w:t>
      </w:r>
      <w:r w:rsidR="00F000DA"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changes in shareholders’ equ</w:t>
      </w:r>
      <w:r w:rsidR="00414A01" w:rsidRPr="00F06356">
        <w:rPr>
          <w:rFonts w:ascii="Cordia New" w:hAnsi="Cordia New" w:cs="Cordia New"/>
          <w:color w:val="000000"/>
          <w:spacing w:val="4"/>
          <w:sz w:val="28"/>
          <w:szCs w:val="28"/>
        </w:rPr>
        <w:t>ity and cash flows for</w:t>
      </w:r>
      <w:r w:rsidR="00414A01" w:rsidRPr="00F06356">
        <w:rPr>
          <w:rFonts w:ascii="Cordia New" w:hAnsi="Cordia New" w:cs="Cordia New"/>
          <w:color w:val="000000"/>
          <w:sz w:val="28"/>
          <w:szCs w:val="28"/>
        </w:rPr>
        <w:t xml:space="preserve"> </w:t>
      </w:r>
      <w:r w:rsidR="00414A01" w:rsidRPr="00F06356">
        <w:rPr>
          <w:rFonts w:ascii="Cordia New" w:hAnsi="Cordia New" w:cs="Cordia New"/>
          <w:color w:val="000000"/>
          <w:spacing w:val="-4"/>
          <w:sz w:val="28"/>
          <w:szCs w:val="28"/>
        </w:rPr>
        <w:t xml:space="preserve">the </w:t>
      </w:r>
      <w:r w:rsidR="003D4AD3" w:rsidRPr="00F06356">
        <w:rPr>
          <w:rFonts w:ascii="Cordia New" w:hAnsi="Cordia New" w:cs="Cordia New"/>
          <w:color w:val="000000"/>
          <w:spacing w:val="-4"/>
          <w:sz w:val="28"/>
          <w:szCs w:val="28"/>
        </w:rPr>
        <w:t>three</w:t>
      </w:r>
      <w:r w:rsidR="008E2553" w:rsidRPr="00F06356">
        <w:rPr>
          <w:rFonts w:ascii="Cordia New" w:hAnsi="Cordia New" w:cs="Cordia New"/>
          <w:color w:val="000000"/>
          <w:spacing w:val="-4"/>
          <w:sz w:val="28"/>
          <w:szCs w:val="28"/>
        </w:rPr>
        <w:t xml:space="preserve">-month period </w:t>
      </w:r>
      <w:r w:rsidR="00F000DA" w:rsidRPr="00F06356">
        <w:rPr>
          <w:rFonts w:ascii="Cordia New" w:hAnsi="Cordia New" w:cs="Cordia New"/>
          <w:color w:val="000000"/>
          <w:spacing w:val="-4"/>
          <w:sz w:val="28"/>
          <w:szCs w:val="28"/>
        </w:rPr>
        <w:t>then ended</w:t>
      </w:r>
      <w:r w:rsidRPr="00F06356">
        <w:rPr>
          <w:rFonts w:ascii="Cordia New" w:hAnsi="Cordia New" w:cs="Cordia New"/>
          <w:color w:val="000000"/>
          <w:spacing w:val="-4"/>
          <w:sz w:val="28"/>
          <w:szCs w:val="28"/>
        </w:rPr>
        <w:t>, and the condensed notes to the financial statements.</w:t>
      </w:r>
      <w:r w:rsidR="00DA76C8"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The</w:t>
      </w:r>
      <w:r w:rsidR="009915D7"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Bank’s management</w:t>
      </w:r>
      <w:r w:rsidRPr="00F06356">
        <w:rPr>
          <w:rFonts w:ascii="Cordia New" w:hAnsi="Cordia New" w:cs="Cordia New"/>
          <w:color w:val="000000"/>
          <w:sz w:val="28"/>
          <w:szCs w:val="28"/>
        </w:rPr>
        <w:t xml:space="preserve"> is responsible for the preparation and presentation of this interim financial information in accordance with </w:t>
      </w:r>
      <w:r w:rsidRPr="00F021C3">
        <w:rPr>
          <w:rFonts w:ascii="Cordia New" w:hAnsi="Cordia New" w:cs="Cordia New"/>
          <w:color w:val="000000"/>
          <w:spacing w:val="4"/>
          <w:sz w:val="28"/>
          <w:szCs w:val="28"/>
        </w:rPr>
        <w:t>Thai Accounting Standard No. 34 “Interim Financial Reporting”</w:t>
      </w:r>
      <w:r w:rsidR="005F2C26" w:rsidRPr="00F021C3">
        <w:rPr>
          <w:rFonts w:ascii="Cordia New" w:hAnsi="Cordia New" w:cs="Cordia New"/>
          <w:color w:val="000000"/>
          <w:spacing w:val="4"/>
          <w:sz w:val="28"/>
          <w:szCs w:val="28"/>
        </w:rPr>
        <w:t xml:space="preserve"> and the Bank of </w:t>
      </w:r>
      <w:proofErr w:type="gramStart"/>
      <w:r w:rsidR="005F2C26" w:rsidRPr="00F021C3">
        <w:rPr>
          <w:rFonts w:ascii="Cordia New" w:hAnsi="Cordia New" w:cs="Cordia New"/>
          <w:color w:val="000000"/>
          <w:spacing w:val="4"/>
          <w:sz w:val="28"/>
          <w:szCs w:val="28"/>
        </w:rPr>
        <w:t>Thailand’s regulation</w:t>
      </w:r>
      <w:r w:rsidR="007564D9">
        <w:rPr>
          <w:rFonts w:ascii="Cordia New" w:hAnsi="Cordia New" w:cs="Cordia New"/>
          <w:color w:val="000000"/>
          <w:spacing w:val="4"/>
          <w:sz w:val="28"/>
          <w:szCs w:val="28"/>
        </w:rPr>
        <w:t>s</w:t>
      </w:r>
      <w:bookmarkStart w:id="0" w:name="_GoBack"/>
      <w:bookmarkEnd w:id="0"/>
      <w:r w:rsidR="005F2C26" w:rsidRPr="00F021C3">
        <w:rPr>
          <w:rFonts w:ascii="Cordia New" w:hAnsi="Cordia New" w:cs="Cordia New"/>
          <w:color w:val="000000"/>
          <w:spacing w:val="4"/>
          <w:sz w:val="28"/>
          <w:szCs w:val="28"/>
        </w:rPr>
        <w:t>.</w:t>
      </w:r>
      <w:proofErr w:type="gramEnd"/>
      <w:r w:rsidRPr="00F06356">
        <w:rPr>
          <w:rFonts w:ascii="Cordia New" w:hAnsi="Cordia New" w:cs="Cordia New"/>
          <w:color w:val="000000"/>
          <w:sz w:val="28"/>
          <w:szCs w:val="28"/>
        </w:rPr>
        <w:t xml:space="preserve"> Our responsibility is to express a conclusion on this interim financial information based on our review.</w:t>
      </w:r>
    </w:p>
    <w:p w:rsidR="00C61DFB" w:rsidRPr="00666EAA" w:rsidRDefault="00C61DFB" w:rsidP="00C61DFB">
      <w:pPr>
        <w:autoSpaceDE w:val="0"/>
        <w:autoSpaceDN w:val="0"/>
        <w:adjustRightInd w:val="0"/>
        <w:spacing w:line="280" w:lineRule="exact"/>
        <w:ind w:firstLine="720"/>
        <w:jc w:val="thaiDistribute"/>
        <w:rPr>
          <w:rFonts w:ascii="Cordia New" w:hAnsi="Cordia New" w:cs="Cordia New"/>
          <w:color w:val="000000"/>
          <w:sz w:val="28"/>
          <w:szCs w:val="28"/>
        </w:rPr>
      </w:pPr>
    </w:p>
    <w:p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We conducted our review in accordance with Thai Standard on Review Engagements 2410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rsidR="00C61DFB"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Based on our review, nothing has come to our attention that causes us to believe that the aforementioned interim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Standard No. 34 “Interim Financial Reporting”</w:t>
      </w:r>
      <w:r w:rsidR="005F2C26">
        <w:rPr>
          <w:rFonts w:ascii="Cordia New" w:eastAsia="SimSun" w:hAnsi="Cordia New" w:cs="Cordia New"/>
          <w:sz w:val="28"/>
          <w:szCs w:val="28"/>
          <w:lang w:eastAsia="ja-JP"/>
        </w:rPr>
        <w:t xml:space="preserve"> </w:t>
      </w:r>
      <w:r w:rsidR="005F2C26" w:rsidRPr="00422E9E">
        <w:rPr>
          <w:rFonts w:ascii="Cordia New" w:hAnsi="Cordia New" w:cs="Cordia New"/>
          <w:color w:val="000000"/>
          <w:sz w:val="28"/>
          <w:szCs w:val="28"/>
        </w:rPr>
        <w:t>and the Bank of Thailand’s regulation</w:t>
      </w:r>
      <w:r w:rsidR="007564D9">
        <w:rPr>
          <w:rFonts w:ascii="Cordia New" w:hAnsi="Cordia New" w:cs="Cordia New"/>
          <w:color w:val="000000"/>
          <w:sz w:val="28"/>
          <w:szCs w:val="28"/>
        </w:rPr>
        <w:t>s</w:t>
      </w:r>
      <w:r w:rsidRPr="00666EAA">
        <w:rPr>
          <w:rFonts w:ascii="Cordia New" w:eastAsia="SimSun" w:hAnsi="Cordia New" w:cs="Cordia New"/>
          <w:sz w:val="28"/>
          <w:szCs w:val="28"/>
          <w:lang w:eastAsia="ja-JP"/>
        </w:rPr>
        <w:t>.</w:t>
      </w:r>
    </w:p>
    <w:p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rsidR="009520DB" w:rsidRPr="00666EAA"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rsidR="00C61DFB" w:rsidRPr="00666EAA" w:rsidRDefault="00C61DFB" w:rsidP="00C61DFB">
      <w:pPr>
        <w:pStyle w:val="BodyTextIndent"/>
        <w:tabs>
          <w:tab w:val="left" w:pos="9000"/>
        </w:tabs>
        <w:spacing w:line="280" w:lineRule="exact"/>
        <w:ind w:left="0" w:right="-58"/>
        <w:rPr>
          <w:rFonts w:ascii="Cordia New" w:hAnsi="Cordia New" w:cs="Cordia New"/>
          <w:sz w:val="28"/>
          <w:szCs w:val="28"/>
        </w:rPr>
      </w:pPr>
    </w:p>
    <w:p w:rsidR="00D01427" w:rsidRDefault="00D01427" w:rsidP="00D01427">
      <w:pPr>
        <w:rPr>
          <w:rFonts w:ascii="Cordia New" w:hAnsi="Cordia New" w:cs="Cordia New"/>
          <w:sz w:val="28"/>
          <w:szCs w:val="28"/>
          <w:cs/>
        </w:rPr>
      </w:pPr>
    </w:p>
    <w:p w:rsidR="00207662" w:rsidRPr="00D01427" w:rsidRDefault="00207662" w:rsidP="00D01427">
      <w:pPr>
        <w:rPr>
          <w:rFonts w:ascii="Cordia New" w:hAnsi="Cordia New" w:cs="Cordia New"/>
          <w:sz w:val="28"/>
          <w:szCs w:val="28"/>
          <w:cs/>
        </w:rPr>
        <w:sectPr w:rsidR="00207662" w:rsidRPr="00D01427" w:rsidSect="00D01427">
          <w:headerReference w:type="default" r:id="rId8"/>
          <w:footerReference w:type="default" r:id="rId9"/>
          <w:headerReference w:type="first" r:id="rId10"/>
          <w:footerReference w:type="first" r:id="rId11"/>
          <w:pgSz w:w="11906" w:h="16838" w:code="9"/>
          <w:pgMar w:top="3600" w:right="1224" w:bottom="720" w:left="1872" w:header="864" w:footer="432" w:gutter="0"/>
          <w:pgNumType w:start="1"/>
          <w:cols w:space="708"/>
          <w:titlePg/>
          <w:docGrid w:linePitch="360"/>
        </w:sectPr>
      </w:pPr>
    </w:p>
    <w:p w:rsidR="009520DB" w:rsidRPr="009520DB" w:rsidRDefault="009520DB" w:rsidP="0095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spacing w:val="-10"/>
          <w:sz w:val="28"/>
          <w:szCs w:val="28"/>
        </w:rPr>
      </w:pPr>
      <w:r w:rsidRPr="009520DB">
        <w:rPr>
          <w:rFonts w:ascii="Cordia New" w:hAnsi="Cordia New" w:cs="Cordia New"/>
          <w:b/>
          <w:bCs/>
          <w:color w:val="000000"/>
          <w:sz w:val="28"/>
          <w:szCs w:val="28"/>
        </w:rPr>
        <w:lastRenderedPageBreak/>
        <w:t xml:space="preserve">Emphasis of matter </w:t>
      </w:r>
    </w:p>
    <w:p w:rsidR="009520DB" w:rsidRPr="009520DB" w:rsidRDefault="009520DB" w:rsidP="009520DB">
      <w:pPr>
        <w:pStyle w:val="BodyTextIndent"/>
        <w:tabs>
          <w:tab w:val="left" w:pos="9000"/>
        </w:tabs>
        <w:spacing w:line="280" w:lineRule="exact"/>
        <w:ind w:right="-58"/>
        <w:jc w:val="thaiDistribute"/>
        <w:rPr>
          <w:rFonts w:ascii="Cordia New" w:hAnsi="Cordia New" w:cs="Cordia New"/>
          <w:spacing w:val="-10"/>
          <w:sz w:val="28"/>
          <w:szCs w:val="28"/>
        </w:rPr>
      </w:pPr>
    </w:p>
    <w:p w:rsidR="00C61DFB" w:rsidRPr="009520DB" w:rsidRDefault="007311DF" w:rsidP="009520DB">
      <w:pPr>
        <w:pStyle w:val="BodyTextIndent"/>
        <w:tabs>
          <w:tab w:val="left" w:pos="9000"/>
        </w:tabs>
        <w:spacing w:line="280" w:lineRule="exact"/>
        <w:ind w:left="0" w:right="-58"/>
        <w:jc w:val="thaiDistribute"/>
        <w:rPr>
          <w:rFonts w:ascii="Cordia New" w:hAnsi="Cordia New" w:cs="Cordia New"/>
          <w:sz w:val="28"/>
          <w:szCs w:val="28"/>
        </w:rPr>
      </w:pPr>
      <w:r>
        <w:rPr>
          <w:rFonts w:ascii="Cordia New" w:hAnsi="Cordia New" w:cs="Cordia New"/>
          <w:sz w:val="28"/>
          <w:szCs w:val="28"/>
        </w:rPr>
        <w:t>W</w:t>
      </w:r>
      <w:r w:rsidR="009520DB" w:rsidRPr="009520DB">
        <w:rPr>
          <w:rFonts w:ascii="Cordia New" w:hAnsi="Cordia New" w:cs="Cordia New"/>
          <w:sz w:val="28"/>
          <w:szCs w:val="28"/>
        </w:rPr>
        <w:t xml:space="preserve">e draw attention to the Note </w:t>
      </w:r>
      <w:r w:rsidR="00680E0C">
        <w:rPr>
          <w:rFonts w:ascii="Cordia New" w:hAnsi="Cordia New" w:cs="Cordia New"/>
          <w:sz w:val="28"/>
          <w:szCs w:val="28"/>
        </w:rPr>
        <w:t>3</w:t>
      </w:r>
      <w:r w:rsidR="00B725B1">
        <w:rPr>
          <w:rFonts w:ascii="Cordia New" w:hAnsi="Cordia New" w:cs="Cordia New"/>
          <w:sz w:val="28"/>
          <w:szCs w:val="28"/>
        </w:rPr>
        <w:t xml:space="preserve"> to the </w:t>
      </w:r>
      <w:r w:rsidR="009520DB" w:rsidRPr="009520DB">
        <w:rPr>
          <w:rFonts w:ascii="Cordia New" w:hAnsi="Cordia New" w:cs="Cordia New"/>
          <w:sz w:val="28"/>
          <w:szCs w:val="28"/>
        </w:rPr>
        <w:t>interim financial statements, the Bank and subsidiaries have a</w:t>
      </w:r>
      <w:r w:rsidR="001127D8">
        <w:rPr>
          <w:rFonts w:ascii="Cordia New" w:hAnsi="Cordia New" w:cs="Cordia New"/>
          <w:sz w:val="28"/>
          <w:szCs w:val="28"/>
        </w:rPr>
        <w:t>dopted</w:t>
      </w:r>
      <w:r w:rsidR="009520DB" w:rsidRPr="009520DB">
        <w:rPr>
          <w:rFonts w:ascii="Cordia New" w:hAnsi="Cordia New" w:cs="Cordia New"/>
          <w:sz w:val="28"/>
          <w:szCs w:val="28"/>
        </w:rPr>
        <w:t xml:space="preserve"> the new accounting policy regarding the </w:t>
      </w:r>
      <w:r w:rsidR="00B725B1">
        <w:rPr>
          <w:rFonts w:ascii="Cordia New" w:hAnsi="Cordia New" w:cs="Cordia New"/>
          <w:sz w:val="28"/>
          <w:szCs w:val="28"/>
        </w:rPr>
        <w:t>financial instruments</w:t>
      </w:r>
      <w:r w:rsidR="009520DB" w:rsidRPr="009520DB">
        <w:rPr>
          <w:rFonts w:ascii="Cordia New" w:hAnsi="Cordia New" w:cs="Cordia New"/>
          <w:sz w:val="28"/>
          <w:szCs w:val="28"/>
        </w:rPr>
        <w:t xml:space="preserve"> which is in accordance with </w:t>
      </w:r>
      <w:r w:rsidRPr="007311DF">
        <w:rPr>
          <w:rFonts w:ascii="Cordia New" w:hAnsi="Cordia New" w:cs="Cordia New"/>
          <w:sz w:val="28"/>
          <w:szCs w:val="28"/>
        </w:rPr>
        <w:t xml:space="preserve">group of Financial Instruments Standards </w:t>
      </w:r>
      <w:r w:rsidR="00902C94">
        <w:rPr>
          <w:rFonts w:ascii="Cordia New" w:hAnsi="Cordia New" w:cs="Cordia New"/>
          <w:sz w:val="28"/>
          <w:szCs w:val="28"/>
        </w:rPr>
        <w:t xml:space="preserve">and recognized </w:t>
      </w:r>
      <w:r w:rsidR="00902C94" w:rsidRPr="00902C94">
        <w:rPr>
          <w:rFonts w:ascii="Cordia New" w:hAnsi="Cordia New" w:cs="Cordia New"/>
          <w:sz w:val="28"/>
          <w:szCs w:val="28"/>
        </w:rPr>
        <w:t>the cumulative effect of initially applying such Standards</w:t>
      </w:r>
      <w:r w:rsidR="00902C94">
        <w:rPr>
          <w:rFonts w:ascii="Cordia New" w:hAnsi="Cordia New" w:cs="Cordia New"/>
          <w:sz w:val="28"/>
          <w:szCs w:val="28"/>
        </w:rPr>
        <w:t xml:space="preserve"> </w:t>
      </w:r>
      <w:r w:rsidR="00902C94" w:rsidRPr="00902C94">
        <w:rPr>
          <w:rFonts w:ascii="Cordia New" w:hAnsi="Cordia New" w:cs="Cordia New"/>
          <w:sz w:val="28"/>
          <w:szCs w:val="28"/>
        </w:rPr>
        <w:t xml:space="preserve">as an adjustment to the beginning balance of retained earnings and other </w:t>
      </w:r>
      <w:r w:rsidR="00902C94">
        <w:rPr>
          <w:rFonts w:ascii="Cordia New" w:hAnsi="Cordia New" w:cs="Cordia New"/>
          <w:sz w:val="28"/>
          <w:szCs w:val="28"/>
        </w:rPr>
        <w:t>reserves as at</w:t>
      </w:r>
      <w:r w:rsidR="007075F1">
        <w:rPr>
          <w:rFonts w:ascii="Cordia New" w:hAnsi="Cordia New" w:cs="Cordia New"/>
          <w:sz w:val="28"/>
          <w:szCs w:val="28"/>
        </w:rPr>
        <w:t xml:space="preserve"> January 1, 20</w:t>
      </w:r>
      <w:r w:rsidR="009520DB" w:rsidRPr="009520DB">
        <w:rPr>
          <w:rFonts w:ascii="Cordia New" w:hAnsi="Cordia New" w:cs="Cordia New"/>
          <w:sz w:val="28"/>
          <w:szCs w:val="28"/>
        </w:rPr>
        <w:t>2</w:t>
      </w:r>
      <w:r w:rsidR="007075F1">
        <w:rPr>
          <w:rFonts w:ascii="Cordia New" w:hAnsi="Cordia New" w:cs="Cordia New"/>
          <w:sz w:val="28"/>
          <w:szCs w:val="28"/>
        </w:rPr>
        <w:t>0</w:t>
      </w:r>
      <w:r w:rsidR="009520DB" w:rsidRPr="009520DB">
        <w:rPr>
          <w:rFonts w:ascii="Cordia New" w:hAnsi="Cordia New" w:cs="Cordia New"/>
          <w:sz w:val="28"/>
          <w:szCs w:val="28"/>
        </w:rPr>
        <w:t xml:space="preserve">, which are presented </w:t>
      </w:r>
      <w:r w:rsidR="00B725B1">
        <w:rPr>
          <w:rFonts w:ascii="Cordia New" w:hAnsi="Cordia New" w:cs="Cordia New"/>
          <w:sz w:val="28"/>
          <w:szCs w:val="28"/>
        </w:rPr>
        <w:t>in the aforement</w:t>
      </w:r>
      <w:r w:rsidR="003822E8">
        <w:rPr>
          <w:rFonts w:ascii="Cordia New" w:hAnsi="Cordia New" w:cs="Cordia New"/>
          <w:sz w:val="28"/>
          <w:szCs w:val="28"/>
        </w:rPr>
        <w:t>ioned note</w:t>
      </w:r>
      <w:r w:rsidR="00B725B1">
        <w:rPr>
          <w:rFonts w:ascii="Cordia New" w:hAnsi="Cordia New" w:cs="Cordia New"/>
          <w:sz w:val="28"/>
          <w:szCs w:val="28"/>
        </w:rPr>
        <w:t xml:space="preserve"> to the </w:t>
      </w:r>
      <w:r w:rsidR="00B725B1" w:rsidRPr="009520DB">
        <w:rPr>
          <w:rFonts w:ascii="Cordia New" w:hAnsi="Cordia New" w:cs="Cordia New"/>
          <w:sz w:val="28"/>
          <w:szCs w:val="28"/>
        </w:rPr>
        <w:t>interim financial statements</w:t>
      </w:r>
      <w:r w:rsidR="009520DB" w:rsidRPr="009520DB">
        <w:rPr>
          <w:rFonts w:ascii="Cordia New" w:hAnsi="Cordia New" w:cs="Cordia New"/>
          <w:sz w:val="28"/>
          <w:szCs w:val="28"/>
        </w:rPr>
        <w:t>, to be in accordance with the new accounting policy.</w:t>
      </w:r>
      <w:r>
        <w:rPr>
          <w:rFonts w:ascii="Cordia New" w:hAnsi="Cordia New" w:cs="Cordia New"/>
          <w:sz w:val="28"/>
          <w:szCs w:val="28"/>
        </w:rPr>
        <w:t xml:space="preserve"> </w:t>
      </w:r>
      <w:r w:rsidRPr="007311DF">
        <w:rPr>
          <w:rFonts w:ascii="Cordia New" w:hAnsi="Cordia New" w:cs="Cordia New"/>
          <w:sz w:val="28"/>
          <w:szCs w:val="28"/>
        </w:rPr>
        <w:t xml:space="preserve">Our conclusion is </w:t>
      </w:r>
      <w:r w:rsidR="00A6017A">
        <w:rPr>
          <w:rFonts w:ascii="Cordia New" w:hAnsi="Cordia New" w:cs="Cordia New"/>
          <w:sz w:val="28"/>
          <w:szCs w:val="28"/>
        </w:rPr>
        <w:t>not modified in respect of this matter</w:t>
      </w:r>
      <w:r w:rsidRPr="007311DF">
        <w:rPr>
          <w:rFonts w:ascii="Cordia New" w:hAnsi="Cordia New" w:cs="Cordia New"/>
          <w:sz w:val="28"/>
          <w:szCs w:val="28"/>
        </w:rPr>
        <w:t>.</w:t>
      </w:r>
    </w:p>
    <w:p w:rsidR="00C61DFB" w:rsidRPr="00666EAA" w:rsidRDefault="00C61DFB" w:rsidP="00C61DFB">
      <w:pPr>
        <w:pStyle w:val="BodyTextIndent"/>
        <w:tabs>
          <w:tab w:val="left" w:pos="9000"/>
        </w:tabs>
        <w:spacing w:line="280" w:lineRule="exact"/>
        <w:ind w:left="0" w:right="-58"/>
        <w:jc w:val="thaiDistribute"/>
        <w:rPr>
          <w:rFonts w:ascii="Cordia New" w:hAnsi="Cordia New" w:cs="Cordia New"/>
          <w:spacing w:val="-10"/>
          <w:sz w:val="28"/>
          <w:szCs w:val="28"/>
        </w:rPr>
      </w:pPr>
    </w:p>
    <w:p w:rsidR="00C61DFB" w:rsidRDefault="00C61DFB" w:rsidP="00C61DFB">
      <w:pPr>
        <w:pStyle w:val="BodyTextIndent"/>
        <w:tabs>
          <w:tab w:val="left" w:pos="9000"/>
        </w:tabs>
        <w:spacing w:line="280" w:lineRule="exact"/>
        <w:ind w:left="0" w:right="-58"/>
        <w:jc w:val="thaiDistribute"/>
        <w:rPr>
          <w:rFonts w:ascii="Cordia New" w:hAnsi="Cordia New" w:cs="Cordia New"/>
          <w:spacing w:val="-10"/>
          <w:sz w:val="28"/>
          <w:szCs w:val="28"/>
        </w:rPr>
      </w:pPr>
    </w:p>
    <w:p w:rsidR="00902C94" w:rsidRPr="00666EAA" w:rsidRDefault="00902C94" w:rsidP="00C61DFB">
      <w:pPr>
        <w:pStyle w:val="BodyTextIndent"/>
        <w:tabs>
          <w:tab w:val="left" w:pos="9000"/>
        </w:tabs>
        <w:spacing w:line="280" w:lineRule="exact"/>
        <w:ind w:left="0" w:right="-58"/>
        <w:jc w:val="thaiDistribute"/>
        <w:rPr>
          <w:rFonts w:ascii="Cordia New" w:hAnsi="Cordia New" w:cs="Cordia New"/>
          <w:spacing w:val="-10"/>
          <w:sz w:val="28"/>
          <w:szCs w:val="28"/>
        </w:rPr>
      </w:pPr>
    </w:p>
    <w:p w:rsidR="00C61DFB" w:rsidRDefault="00C61DFB" w:rsidP="00C61DFB">
      <w:pPr>
        <w:pStyle w:val="BodyTextIndent"/>
        <w:tabs>
          <w:tab w:val="left" w:pos="9000"/>
        </w:tabs>
        <w:spacing w:line="280" w:lineRule="exact"/>
        <w:ind w:left="0" w:right="-58"/>
        <w:jc w:val="thaiDistribute"/>
        <w:rPr>
          <w:rFonts w:ascii="Cordia New" w:hAnsi="Cordia New" w:cs="Cordia New"/>
          <w:sz w:val="28"/>
          <w:szCs w:val="28"/>
        </w:rPr>
      </w:pPr>
    </w:p>
    <w:p w:rsidR="00D13D43" w:rsidRDefault="00D13D43" w:rsidP="00C61DFB">
      <w:pPr>
        <w:pStyle w:val="BodyTextIndent"/>
        <w:tabs>
          <w:tab w:val="left" w:pos="9000"/>
        </w:tabs>
        <w:spacing w:line="280" w:lineRule="exact"/>
        <w:ind w:left="0" w:right="-58"/>
        <w:jc w:val="thaiDistribute"/>
        <w:rPr>
          <w:rFonts w:ascii="Cordia New" w:hAnsi="Cordia New" w:cs="Cordia New"/>
          <w:sz w:val="28"/>
          <w:szCs w:val="28"/>
        </w:rPr>
      </w:pPr>
    </w:p>
    <w:p w:rsidR="00D13D43" w:rsidRDefault="00D13D43" w:rsidP="00C61DFB">
      <w:pPr>
        <w:pStyle w:val="BodyTextIndent"/>
        <w:tabs>
          <w:tab w:val="left" w:pos="9000"/>
        </w:tabs>
        <w:spacing w:line="280" w:lineRule="exact"/>
        <w:ind w:left="0" w:right="-58"/>
        <w:jc w:val="thaiDistribute"/>
        <w:rPr>
          <w:rFonts w:ascii="Cordia New" w:hAnsi="Cordia New" w:cs="Cordia New"/>
          <w:sz w:val="28"/>
          <w:szCs w:val="28"/>
        </w:rPr>
      </w:pPr>
    </w:p>
    <w:p w:rsidR="00D13D43" w:rsidRDefault="00D13D43" w:rsidP="00C61DFB">
      <w:pPr>
        <w:pStyle w:val="BodyTextIndent"/>
        <w:tabs>
          <w:tab w:val="left" w:pos="9000"/>
        </w:tabs>
        <w:spacing w:line="280" w:lineRule="exact"/>
        <w:ind w:left="0" w:right="-58"/>
        <w:jc w:val="thaiDistribute"/>
        <w:rPr>
          <w:rFonts w:ascii="Cordia New" w:hAnsi="Cordia New" w:cs="Cordia New"/>
          <w:sz w:val="28"/>
          <w:szCs w:val="28"/>
        </w:rPr>
      </w:pPr>
    </w:p>
    <w:p w:rsidR="00207662" w:rsidRDefault="00207662" w:rsidP="00C61DFB">
      <w:pPr>
        <w:pStyle w:val="BodyTextIndent"/>
        <w:tabs>
          <w:tab w:val="left" w:pos="9000"/>
        </w:tabs>
        <w:spacing w:line="280" w:lineRule="exact"/>
        <w:ind w:left="0" w:right="-58"/>
        <w:jc w:val="thaiDistribute"/>
        <w:rPr>
          <w:rFonts w:ascii="Cordia New" w:hAnsi="Cordia New" w:cs="Cordia New"/>
          <w:sz w:val="28"/>
          <w:szCs w:val="28"/>
        </w:rPr>
      </w:pPr>
    </w:p>
    <w:p w:rsidR="00207662" w:rsidRDefault="00207662" w:rsidP="00C61DFB">
      <w:pPr>
        <w:pStyle w:val="BodyTextIndent"/>
        <w:tabs>
          <w:tab w:val="left" w:pos="9000"/>
        </w:tabs>
        <w:spacing w:line="280" w:lineRule="exact"/>
        <w:ind w:left="0" w:right="-58"/>
        <w:jc w:val="thaiDistribute"/>
        <w:rPr>
          <w:rFonts w:ascii="Cordia New" w:hAnsi="Cordia New" w:cs="Cordia New"/>
          <w:sz w:val="28"/>
          <w:szCs w:val="28"/>
        </w:rPr>
      </w:pPr>
    </w:p>
    <w:p w:rsidR="00D13D43" w:rsidRDefault="00D13D43" w:rsidP="00C61DFB">
      <w:pPr>
        <w:pStyle w:val="BodyTextIndent"/>
        <w:tabs>
          <w:tab w:val="left" w:pos="9000"/>
        </w:tabs>
        <w:spacing w:line="280" w:lineRule="exact"/>
        <w:ind w:left="0" w:right="-58"/>
        <w:jc w:val="thaiDistribute"/>
        <w:rPr>
          <w:rFonts w:ascii="Cordia New" w:hAnsi="Cordia New" w:cs="Cordia New"/>
          <w:sz w:val="28"/>
          <w:szCs w:val="28"/>
        </w:rPr>
      </w:pPr>
    </w:p>
    <w:p w:rsidR="00D13D43" w:rsidRPr="00666EAA" w:rsidRDefault="00D13D43" w:rsidP="00C61DFB">
      <w:pPr>
        <w:pStyle w:val="BodyTextIndent"/>
        <w:tabs>
          <w:tab w:val="left" w:pos="9000"/>
        </w:tabs>
        <w:spacing w:line="280" w:lineRule="exact"/>
        <w:ind w:left="0" w:right="-58"/>
        <w:jc w:val="thaiDistribute"/>
        <w:rPr>
          <w:rFonts w:ascii="Cordia New" w:hAnsi="Cordia New" w:cs="Cordia New"/>
          <w:sz w:val="28"/>
          <w:szCs w:val="28"/>
          <w:cs/>
        </w:rPr>
      </w:pP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spellStart"/>
      <w:proofErr w:type="gramStart"/>
      <w:r w:rsidR="00014DD2">
        <w:rPr>
          <w:rFonts w:ascii="Cordia New" w:hAnsi="Cordia New" w:cs="Cordia New"/>
          <w:sz w:val="28"/>
          <w:szCs w:val="28"/>
        </w:rPr>
        <w:t>Nisakorn</w:t>
      </w:r>
      <w:proofErr w:type="spellEnd"/>
      <w:r w:rsidR="00014DD2">
        <w:rPr>
          <w:rFonts w:ascii="Cordia New" w:hAnsi="Cordia New" w:cs="Cordia New"/>
          <w:sz w:val="28"/>
          <w:szCs w:val="28"/>
        </w:rPr>
        <w:t xml:space="preserve">  </w:t>
      </w:r>
      <w:proofErr w:type="spellStart"/>
      <w:r w:rsidR="00014DD2">
        <w:rPr>
          <w:rFonts w:ascii="Cordia New" w:hAnsi="Cordia New" w:cs="Cordia New"/>
          <w:sz w:val="28"/>
          <w:szCs w:val="28"/>
        </w:rPr>
        <w:t>Songmanee</w:t>
      </w:r>
      <w:proofErr w:type="spellEnd"/>
      <w:proofErr w:type="gramEnd"/>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 xml:space="preserve">Registration No. </w:t>
      </w:r>
      <w:r w:rsidR="00E70BDE">
        <w:rPr>
          <w:rFonts w:ascii="Cordia New" w:hAnsi="Cordia New" w:cs="Cordia New"/>
          <w:sz w:val="28"/>
          <w:szCs w:val="28"/>
        </w:rPr>
        <w:t>5035</w:t>
      </w:r>
    </w:p>
    <w:p w:rsidR="00C61DFB" w:rsidRPr="00666EAA" w:rsidRDefault="00014DD2"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ascii="Cordia New" w:eastAsia="Angsana New" w:hAnsi="Cordia New" w:cs="Cordia New"/>
          <w:b/>
          <w:bCs/>
          <w:sz w:val="28"/>
          <w:szCs w:val="28"/>
        </w:rPr>
      </w:pPr>
      <w:r>
        <w:rPr>
          <w:rFonts w:ascii="Cordia New" w:hAnsi="Cordia New" w:cs="Cordia New"/>
          <w:sz w:val="28"/>
          <w:szCs w:val="28"/>
        </w:rPr>
        <w:t xml:space="preserve">May </w:t>
      </w:r>
      <w:r w:rsidR="00A15117">
        <w:rPr>
          <w:rFonts w:ascii="Cordia New" w:hAnsi="Cordia New" w:cs="Cordia New"/>
          <w:sz w:val="28"/>
          <w:szCs w:val="28"/>
        </w:rPr>
        <w:t>1</w:t>
      </w:r>
      <w:r w:rsidR="00D20A1E">
        <w:rPr>
          <w:rFonts w:ascii="Cordia New" w:hAnsi="Cordia New" w:cs="Cordia New"/>
          <w:sz w:val="28"/>
          <w:szCs w:val="28"/>
        </w:rPr>
        <w:t>2</w:t>
      </w:r>
      <w:r w:rsidR="00976FE2">
        <w:rPr>
          <w:rFonts w:ascii="Cordia New" w:hAnsi="Cordia New" w:cs="Cordia New"/>
          <w:sz w:val="28"/>
          <w:szCs w:val="28"/>
        </w:rPr>
        <w:t>,</w:t>
      </w:r>
      <w:r w:rsidR="00C61DFB" w:rsidRPr="00D66D2F">
        <w:rPr>
          <w:rFonts w:ascii="Cordia New" w:hAnsi="Cordia New" w:cs="Cordia New"/>
          <w:sz w:val="28"/>
          <w:szCs w:val="28"/>
        </w:rPr>
        <w:t xml:space="preserve"> </w:t>
      </w:r>
      <w:r>
        <w:rPr>
          <w:rFonts w:ascii="Cordia New" w:hAnsi="Cordia New" w:cs="Cordia New"/>
          <w:sz w:val="28"/>
          <w:szCs w:val="28"/>
        </w:rPr>
        <w:t>2020</w:t>
      </w:r>
      <w:r w:rsidR="00C61DFB" w:rsidRPr="00666EAA">
        <w:rPr>
          <w:rFonts w:ascii="Cordia New" w:hAnsi="Cordia New" w:cs="Cordia New"/>
          <w:sz w:val="28"/>
          <w:szCs w:val="28"/>
        </w:rPr>
        <w:tab/>
      </w:r>
      <w:proofErr w:type="gramStart"/>
      <w:r w:rsidR="00C61DFB" w:rsidRPr="00666EAA">
        <w:rPr>
          <w:rFonts w:ascii="Cordia New" w:eastAsia="Angsana New" w:hAnsi="Cordia New" w:cs="Cordia New"/>
          <w:b/>
          <w:bCs/>
          <w:sz w:val="24"/>
          <w:szCs w:val="24"/>
        </w:rPr>
        <w:t>DELOITTE  TOUCHE</w:t>
      </w:r>
      <w:proofErr w:type="gramEnd"/>
      <w:r w:rsidR="00C61DFB" w:rsidRPr="00666EAA">
        <w:rPr>
          <w:rFonts w:ascii="Cordia New" w:eastAsia="Angsana New" w:hAnsi="Cordia New" w:cs="Cordia New"/>
          <w:b/>
          <w:bCs/>
          <w:sz w:val="24"/>
          <w:szCs w:val="24"/>
        </w:rPr>
        <w:t xml:space="preserve">  TOHMATSU  JAIYOS  AUDIT  CO.,  LTD.</w:t>
      </w:r>
    </w:p>
    <w:p w:rsidR="00AD06BA" w:rsidRPr="00C61DFB" w:rsidRDefault="00AD06BA" w:rsidP="00C61DFB">
      <w:pPr>
        <w:rPr>
          <w:rFonts w:eastAsia="Angsana New"/>
        </w:rPr>
      </w:pPr>
    </w:p>
    <w:sectPr w:rsidR="00AD06BA" w:rsidRPr="00C61DFB" w:rsidSect="00207662">
      <w:pgSz w:w="11906" w:h="16838" w:code="9"/>
      <w:pgMar w:top="1980" w:right="1224" w:bottom="720" w:left="1872" w:header="864" w:footer="432"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C57" w:rsidRDefault="000E4C57">
      <w:r>
        <w:separator/>
      </w:r>
    </w:p>
  </w:endnote>
  <w:endnote w:type="continuationSeparator" w:id="0">
    <w:p w:rsidR="000E4C57" w:rsidRDefault="000E4C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DE"/>
    <w:family w:val="roman"/>
    <w:pitch w:val="variable"/>
    <w:sig w:usb0="01000001" w:usb1="00000000" w:usb2="00000000" w:usb3="00000000" w:csb0="00010000"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427" w:rsidRPr="00D01427" w:rsidRDefault="00D01427">
    <w:pPr>
      <w:pStyle w:val="Footer"/>
      <w:jc w:val="center"/>
      <w:rPr>
        <w:rFonts w:ascii="Cordia New" w:hAnsi="Cordia New"/>
        <w:sz w:val="28"/>
        <w:szCs w:val="28"/>
      </w:rPr>
    </w:pPr>
    <w:r w:rsidRPr="00D01427">
      <w:rPr>
        <w:rFonts w:ascii="Cordia New" w:hAnsi="Cordia New"/>
        <w:sz w:val="28"/>
        <w:szCs w:val="28"/>
      </w:rPr>
      <w:t xml:space="preserve">- </w:t>
    </w:r>
    <w:r w:rsidR="000173A7" w:rsidRPr="00D01427">
      <w:rPr>
        <w:rFonts w:ascii="Cordia New" w:hAnsi="Cordia New"/>
        <w:sz w:val="28"/>
        <w:szCs w:val="28"/>
      </w:rPr>
      <w:fldChar w:fldCharType="begin"/>
    </w:r>
    <w:r w:rsidRPr="00D01427">
      <w:rPr>
        <w:rFonts w:ascii="Cordia New" w:hAnsi="Cordia New"/>
        <w:sz w:val="28"/>
        <w:szCs w:val="28"/>
      </w:rPr>
      <w:instrText xml:space="preserve"> PAGE   \* MERGEFORMAT </w:instrText>
    </w:r>
    <w:r w:rsidR="000173A7" w:rsidRPr="00D01427">
      <w:rPr>
        <w:rFonts w:ascii="Cordia New" w:hAnsi="Cordia New"/>
        <w:sz w:val="28"/>
        <w:szCs w:val="28"/>
      </w:rPr>
      <w:fldChar w:fldCharType="separate"/>
    </w:r>
    <w:r w:rsidR="003B27D1">
      <w:rPr>
        <w:rFonts w:ascii="Cordia New" w:hAnsi="Cordia New"/>
        <w:noProof/>
        <w:sz w:val="28"/>
        <w:szCs w:val="28"/>
      </w:rPr>
      <w:t>2</w:t>
    </w:r>
    <w:r w:rsidR="000173A7" w:rsidRPr="00D01427">
      <w:rPr>
        <w:rFonts w:ascii="Cordia New" w:hAnsi="Cordia New"/>
        <w:noProof/>
        <w:sz w:val="28"/>
        <w:szCs w:val="28"/>
      </w:rPr>
      <w:fldChar w:fldCharType="end"/>
    </w:r>
    <w:r w:rsidRPr="00D01427">
      <w:rPr>
        <w:rFonts w:ascii="Cordia New" w:hAnsi="Cordia New"/>
        <w:noProof/>
        <w:sz w:val="28"/>
        <w:szCs w:val="28"/>
      </w:rPr>
      <w:t xml:space="preserve"> -</w:t>
    </w:r>
  </w:p>
  <w:p w:rsidR="00D01427" w:rsidRDefault="00D01427" w:rsidP="00D01427">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C57" w:rsidRDefault="000E4C57">
      <w:r>
        <w:separator/>
      </w:r>
    </w:p>
  </w:footnote>
  <w:footnote w:type="continuationSeparator" w:id="0">
    <w:p w:rsidR="000E4C57" w:rsidRDefault="000E4C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46" w:rsidRDefault="00D56646" w:rsidP="00D56646">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070A71" w:rsidRPr="00D56646" w:rsidRDefault="00D56646" w:rsidP="00D56646">
    <w:pPr>
      <w:pStyle w:val="Header"/>
      <w:rPr>
        <w:rFonts w:eastAsia="Angsana New" w:cs="DilleniaUPC"/>
        <w:b/>
        <w:bCs/>
        <w:sz w:val="24"/>
        <w:szCs w:val="24"/>
        <w:cs/>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readOnly" w:formatting="1" w:enforcement="1" w:cryptProviderType="rsaFull" w:cryptAlgorithmClass="hash" w:cryptAlgorithmType="typeAny" w:cryptAlgorithmSid="4" w:cryptSpinCount="100000" w:hash="TzIthTNnjLwVsA18Q68c4T8CcQE=" w:salt="8xv8U372Wtb8HS6MXwItgg=="/>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AD06BA"/>
    <w:rsid w:val="00002DEC"/>
    <w:rsid w:val="00005589"/>
    <w:rsid w:val="0000715D"/>
    <w:rsid w:val="0000732F"/>
    <w:rsid w:val="00013231"/>
    <w:rsid w:val="00013AB8"/>
    <w:rsid w:val="0001419D"/>
    <w:rsid w:val="0001493B"/>
    <w:rsid w:val="00014DD2"/>
    <w:rsid w:val="000153A1"/>
    <w:rsid w:val="000173A7"/>
    <w:rsid w:val="00020163"/>
    <w:rsid w:val="00027A04"/>
    <w:rsid w:val="00037CBF"/>
    <w:rsid w:val="00056ACC"/>
    <w:rsid w:val="00070A71"/>
    <w:rsid w:val="00071BBB"/>
    <w:rsid w:val="000852BB"/>
    <w:rsid w:val="0009095E"/>
    <w:rsid w:val="000924DD"/>
    <w:rsid w:val="000961F1"/>
    <w:rsid w:val="000A2A95"/>
    <w:rsid w:val="000A4B1E"/>
    <w:rsid w:val="000A5402"/>
    <w:rsid w:val="000B1FFB"/>
    <w:rsid w:val="000B76DE"/>
    <w:rsid w:val="000B7C43"/>
    <w:rsid w:val="000C7618"/>
    <w:rsid w:val="000D6179"/>
    <w:rsid w:val="000E1A1C"/>
    <w:rsid w:val="000E2111"/>
    <w:rsid w:val="000E4C57"/>
    <w:rsid w:val="000E50EA"/>
    <w:rsid w:val="000E624F"/>
    <w:rsid w:val="000F4A3F"/>
    <w:rsid w:val="00103AC3"/>
    <w:rsid w:val="00103CE7"/>
    <w:rsid w:val="00107098"/>
    <w:rsid w:val="00107C0F"/>
    <w:rsid w:val="00110D32"/>
    <w:rsid w:val="001127D8"/>
    <w:rsid w:val="00124F33"/>
    <w:rsid w:val="001256AB"/>
    <w:rsid w:val="00126306"/>
    <w:rsid w:val="00127163"/>
    <w:rsid w:val="001275A6"/>
    <w:rsid w:val="001516A1"/>
    <w:rsid w:val="001533EC"/>
    <w:rsid w:val="00161521"/>
    <w:rsid w:val="00164415"/>
    <w:rsid w:val="00175926"/>
    <w:rsid w:val="00187725"/>
    <w:rsid w:val="001A5870"/>
    <w:rsid w:val="001A5AD2"/>
    <w:rsid w:val="001A7439"/>
    <w:rsid w:val="001B43D0"/>
    <w:rsid w:val="001B74F3"/>
    <w:rsid w:val="001C0232"/>
    <w:rsid w:val="001C02B9"/>
    <w:rsid w:val="001D6D34"/>
    <w:rsid w:val="001E18C8"/>
    <w:rsid w:val="001E771F"/>
    <w:rsid w:val="001F0DF8"/>
    <w:rsid w:val="001F4387"/>
    <w:rsid w:val="001F6CD0"/>
    <w:rsid w:val="00207662"/>
    <w:rsid w:val="0021381A"/>
    <w:rsid w:val="00215751"/>
    <w:rsid w:val="002260E4"/>
    <w:rsid w:val="00230446"/>
    <w:rsid w:val="0023114A"/>
    <w:rsid w:val="0023269F"/>
    <w:rsid w:val="0024589C"/>
    <w:rsid w:val="00246346"/>
    <w:rsid w:val="00252515"/>
    <w:rsid w:val="002569C6"/>
    <w:rsid w:val="00262134"/>
    <w:rsid w:val="002667AB"/>
    <w:rsid w:val="00284089"/>
    <w:rsid w:val="00290F5F"/>
    <w:rsid w:val="002A25A3"/>
    <w:rsid w:val="002A7BA4"/>
    <w:rsid w:val="002B0433"/>
    <w:rsid w:val="002B2692"/>
    <w:rsid w:val="002B763B"/>
    <w:rsid w:val="002B7858"/>
    <w:rsid w:val="002C1751"/>
    <w:rsid w:val="002C3891"/>
    <w:rsid w:val="002C7D0A"/>
    <w:rsid w:val="002D4458"/>
    <w:rsid w:val="002D4FEB"/>
    <w:rsid w:val="002E2771"/>
    <w:rsid w:val="002E4700"/>
    <w:rsid w:val="002E5EEB"/>
    <w:rsid w:val="002E6AFB"/>
    <w:rsid w:val="002F7411"/>
    <w:rsid w:val="00312100"/>
    <w:rsid w:val="003127FB"/>
    <w:rsid w:val="003136F0"/>
    <w:rsid w:val="003172D5"/>
    <w:rsid w:val="003250EC"/>
    <w:rsid w:val="00326D39"/>
    <w:rsid w:val="00327827"/>
    <w:rsid w:val="00330144"/>
    <w:rsid w:val="003309D8"/>
    <w:rsid w:val="003407FA"/>
    <w:rsid w:val="003444E6"/>
    <w:rsid w:val="00356E1F"/>
    <w:rsid w:val="00357F2E"/>
    <w:rsid w:val="003822E8"/>
    <w:rsid w:val="003A335F"/>
    <w:rsid w:val="003B27D1"/>
    <w:rsid w:val="003B3734"/>
    <w:rsid w:val="003B7935"/>
    <w:rsid w:val="003C714B"/>
    <w:rsid w:val="003C7461"/>
    <w:rsid w:val="003C7AD4"/>
    <w:rsid w:val="003D4AD3"/>
    <w:rsid w:val="003E2418"/>
    <w:rsid w:val="003E2638"/>
    <w:rsid w:val="003E48F7"/>
    <w:rsid w:val="003E70D1"/>
    <w:rsid w:val="003F2C1C"/>
    <w:rsid w:val="003F4E9D"/>
    <w:rsid w:val="00401E6D"/>
    <w:rsid w:val="00410B34"/>
    <w:rsid w:val="00414A01"/>
    <w:rsid w:val="00422E9E"/>
    <w:rsid w:val="0042666E"/>
    <w:rsid w:val="0043334F"/>
    <w:rsid w:val="004508AE"/>
    <w:rsid w:val="00457EAD"/>
    <w:rsid w:val="004674EF"/>
    <w:rsid w:val="00470169"/>
    <w:rsid w:val="00472337"/>
    <w:rsid w:val="004812D4"/>
    <w:rsid w:val="00482539"/>
    <w:rsid w:val="00485E34"/>
    <w:rsid w:val="00492BBD"/>
    <w:rsid w:val="0049694C"/>
    <w:rsid w:val="004B1506"/>
    <w:rsid w:val="004B19E6"/>
    <w:rsid w:val="004B2C1A"/>
    <w:rsid w:val="004B5CE6"/>
    <w:rsid w:val="004C03E0"/>
    <w:rsid w:val="004C641A"/>
    <w:rsid w:val="004D4BF3"/>
    <w:rsid w:val="004E27DD"/>
    <w:rsid w:val="004E6DA4"/>
    <w:rsid w:val="004F00EC"/>
    <w:rsid w:val="004F5861"/>
    <w:rsid w:val="004F722B"/>
    <w:rsid w:val="0050441E"/>
    <w:rsid w:val="005129D0"/>
    <w:rsid w:val="00514764"/>
    <w:rsid w:val="00514DB4"/>
    <w:rsid w:val="0052099B"/>
    <w:rsid w:val="005245BA"/>
    <w:rsid w:val="00525697"/>
    <w:rsid w:val="00532115"/>
    <w:rsid w:val="0053529D"/>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4509"/>
    <w:rsid w:val="005F0A9A"/>
    <w:rsid w:val="005F1A96"/>
    <w:rsid w:val="005F2331"/>
    <w:rsid w:val="005F2C26"/>
    <w:rsid w:val="005F4F61"/>
    <w:rsid w:val="00601D16"/>
    <w:rsid w:val="0060235A"/>
    <w:rsid w:val="006036F7"/>
    <w:rsid w:val="00610759"/>
    <w:rsid w:val="00614CB0"/>
    <w:rsid w:val="0061675C"/>
    <w:rsid w:val="00620A9D"/>
    <w:rsid w:val="0063596C"/>
    <w:rsid w:val="00644CEC"/>
    <w:rsid w:val="00645157"/>
    <w:rsid w:val="006478E4"/>
    <w:rsid w:val="006509B5"/>
    <w:rsid w:val="006633A1"/>
    <w:rsid w:val="006633B0"/>
    <w:rsid w:val="00663A07"/>
    <w:rsid w:val="00666EAA"/>
    <w:rsid w:val="00680E0C"/>
    <w:rsid w:val="00681A22"/>
    <w:rsid w:val="00684AF0"/>
    <w:rsid w:val="006961C4"/>
    <w:rsid w:val="006A1A14"/>
    <w:rsid w:val="006B010C"/>
    <w:rsid w:val="006B3456"/>
    <w:rsid w:val="006B712B"/>
    <w:rsid w:val="006B735B"/>
    <w:rsid w:val="006E2E17"/>
    <w:rsid w:val="006F30E2"/>
    <w:rsid w:val="006F458D"/>
    <w:rsid w:val="006F5B4B"/>
    <w:rsid w:val="007036A8"/>
    <w:rsid w:val="007065D6"/>
    <w:rsid w:val="007075F1"/>
    <w:rsid w:val="00707F8C"/>
    <w:rsid w:val="0071115E"/>
    <w:rsid w:val="00712850"/>
    <w:rsid w:val="00717BBA"/>
    <w:rsid w:val="00720229"/>
    <w:rsid w:val="0072349E"/>
    <w:rsid w:val="007311DF"/>
    <w:rsid w:val="00731D3D"/>
    <w:rsid w:val="0074096E"/>
    <w:rsid w:val="00741921"/>
    <w:rsid w:val="007468C0"/>
    <w:rsid w:val="007470DF"/>
    <w:rsid w:val="00753AF8"/>
    <w:rsid w:val="007564D9"/>
    <w:rsid w:val="00764E84"/>
    <w:rsid w:val="007839C5"/>
    <w:rsid w:val="007909CF"/>
    <w:rsid w:val="00792596"/>
    <w:rsid w:val="007A4B54"/>
    <w:rsid w:val="007C35A3"/>
    <w:rsid w:val="007D1109"/>
    <w:rsid w:val="007D2E4A"/>
    <w:rsid w:val="007E5404"/>
    <w:rsid w:val="007E7313"/>
    <w:rsid w:val="007F57DC"/>
    <w:rsid w:val="008031B2"/>
    <w:rsid w:val="00805ED9"/>
    <w:rsid w:val="0082083B"/>
    <w:rsid w:val="008351D4"/>
    <w:rsid w:val="008416D4"/>
    <w:rsid w:val="00846C02"/>
    <w:rsid w:val="00857B81"/>
    <w:rsid w:val="008661EA"/>
    <w:rsid w:val="00876CE7"/>
    <w:rsid w:val="00880834"/>
    <w:rsid w:val="008846FA"/>
    <w:rsid w:val="008924F8"/>
    <w:rsid w:val="00894318"/>
    <w:rsid w:val="00896561"/>
    <w:rsid w:val="008A06F6"/>
    <w:rsid w:val="008A454C"/>
    <w:rsid w:val="008B0536"/>
    <w:rsid w:val="008B18B0"/>
    <w:rsid w:val="008B47FB"/>
    <w:rsid w:val="008B74AA"/>
    <w:rsid w:val="008C30F2"/>
    <w:rsid w:val="008C6B29"/>
    <w:rsid w:val="008D1FBC"/>
    <w:rsid w:val="008E2553"/>
    <w:rsid w:val="008E4B86"/>
    <w:rsid w:val="008F29A2"/>
    <w:rsid w:val="00900289"/>
    <w:rsid w:val="00902C94"/>
    <w:rsid w:val="00903FA7"/>
    <w:rsid w:val="00904E83"/>
    <w:rsid w:val="00910A2E"/>
    <w:rsid w:val="00914EAC"/>
    <w:rsid w:val="00920EE5"/>
    <w:rsid w:val="00923DC1"/>
    <w:rsid w:val="00951FC2"/>
    <w:rsid w:val="009520DB"/>
    <w:rsid w:val="00955D04"/>
    <w:rsid w:val="00956952"/>
    <w:rsid w:val="00960C9F"/>
    <w:rsid w:val="00961CC8"/>
    <w:rsid w:val="00972345"/>
    <w:rsid w:val="00973898"/>
    <w:rsid w:val="0097598B"/>
    <w:rsid w:val="00976FE2"/>
    <w:rsid w:val="0097762B"/>
    <w:rsid w:val="009816D9"/>
    <w:rsid w:val="00981F72"/>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5117"/>
    <w:rsid w:val="00A16525"/>
    <w:rsid w:val="00A208C7"/>
    <w:rsid w:val="00A267A3"/>
    <w:rsid w:val="00A32E22"/>
    <w:rsid w:val="00A362C1"/>
    <w:rsid w:val="00A558E6"/>
    <w:rsid w:val="00A56E83"/>
    <w:rsid w:val="00A6017A"/>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89E"/>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D0829"/>
    <w:rsid w:val="00BD15F6"/>
    <w:rsid w:val="00BD1DE3"/>
    <w:rsid w:val="00BE50FD"/>
    <w:rsid w:val="00BE7B29"/>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1427"/>
    <w:rsid w:val="00D0362C"/>
    <w:rsid w:val="00D0702A"/>
    <w:rsid w:val="00D13D43"/>
    <w:rsid w:val="00D20A1E"/>
    <w:rsid w:val="00D305FF"/>
    <w:rsid w:val="00D41062"/>
    <w:rsid w:val="00D46043"/>
    <w:rsid w:val="00D473BE"/>
    <w:rsid w:val="00D56646"/>
    <w:rsid w:val="00D60516"/>
    <w:rsid w:val="00D62B30"/>
    <w:rsid w:val="00D645C4"/>
    <w:rsid w:val="00D656E0"/>
    <w:rsid w:val="00D72155"/>
    <w:rsid w:val="00D754EF"/>
    <w:rsid w:val="00D76B80"/>
    <w:rsid w:val="00D77E6F"/>
    <w:rsid w:val="00D85F4A"/>
    <w:rsid w:val="00D87578"/>
    <w:rsid w:val="00D90ED8"/>
    <w:rsid w:val="00D93A4D"/>
    <w:rsid w:val="00DA22F0"/>
    <w:rsid w:val="00DA537C"/>
    <w:rsid w:val="00DA76C8"/>
    <w:rsid w:val="00DB0DDD"/>
    <w:rsid w:val="00DC0E0F"/>
    <w:rsid w:val="00DD42A2"/>
    <w:rsid w:val="00DE4B0C"/>
    <w:rsid w:val="00DF6B65"/>
    <w:rsid w:val="00E1002C"/>
    <w:rsid w:val="00E11993"/>
    <w:rsid w:val="00E12833"/>
    <w:rsid w:val="00E14E97"/>
    <w:rsid w:val="00E30B86"/>
    <w:rsid w:val="00E338C9"/>
    <w:rsid w:val="00E33CB5"/>
    <w:rsid w:val="00E466EC"/>
    <w:rsid w:val="00E566A8"/>
    <w:rsid w:val="00E643F6"/>
    <w:rsid w:val="00E67BF5"/>
    <w:rsid w:val="00E67E15"/>
    <w:rsid w:val="00E70BDE"/>
    <w:rsid w:val="00E7371F"/>
    <w:rsid w:val="00EA67AC"/>
    <w:rsid w:val="00ED5E02"/>
    <w:rsid w:val="00EE105F"/>
    <w:rsid w:val="00EE13DD"/>
    <w:rsid w:val="00EE6C67"/>
    <w:rsid w:val="00F000DA"/>
    <w:rsid w:val="00F021C3"/>
    <w:rsid w:val="00F04528"/>
    <w:rsid w:val="00F06356"/>
    <w:rsid w:val="00F22444"/>
    <w:rsid w:val="00F34133"/>
    <w:rsid w:val="00F365B8"/>
    <w:rsid w:val="00F42565"/>
    <w:rsid w:val="00F46E10"/>
    <w:rsid w:val="00F52A04"/>
    <w:rsid w:val="00F56C6E"/>
    <w:rsid w:val="00F61DE2"/>
    <w:rsid w:val="00F636FF"/>
    <w:rsid w:val="00F66D3E"/>
    <w:rsid w:val="00F83F43"/>
    <w:rsid w:val="00F86497"/>
    <w:rsid w:val="00F900CB"/>
    <w:rsid w:val="00F90224"/>
    <w:rsid w:val="00FA0B6A"/>
    <w:rsid w:val="00FA1898"/>
    <w:rsid w:val="00FA3B10"/>
    <w:rsid w:val="00FB167B"/>
    <w:rsid w:val="00FB6BEA"/>
    <w:rsid w:val="00FD6B1F"/>
    <w:rsid w:val="00FF0A4C"/>
    <w:rsid w:val="00FF3A5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0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rsid w:val="003250EC"/>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250EC"/>
    <w:pPr>
      <w:tabs>
        <w:tab w:val="center" w:pos="4536"/>
        <w:tab w:val="right" w:pos="9072"/>
      </w:tabs>
    </w:pPr>
  </w:style>
  <w:style w:type="paragraph" w:customStyle="1" w:styleId="ReportHeading1">
    <w:name w:val="ReportHeading1"/>
    <w:basedOn w:val="Normal"/>
    <w:rsid w:val="003250E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3250EC"/>
    <w:pPr>
      <w:spacing w:line="280" w:lineRule="atLeast"/>
    </w:pPr>
    <w:rPr>
      <w:rFonts w:ascii="Times New Roman" w:hAnsi="Times New Roman"/>
      <w:sz w:val="22"/>
      <w:szCs w:val="22"/>
    </w:rPr>
  </w:style>
  <w:style w:type="paragraph" w:styleId="BodyTextIndent">
    <w:name w:val="Body Text Indent"/>
    <w:basedOn w:val="Normal"/>
    <w:rsid w:val="00325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rsid w:val="00325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rsid w:val="00325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rsid w:val="00325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rsid w:val="00325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rsid w:val="00325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5000060462</EngagementID>
  <LogicalEMSServerID>587502520312770826</LogicalEMSServerID>
  <WorkingPaperID>2882800139300000565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8F1E6-E996-4207-A5D9-583C28026A94}">
  <ds:schemaRefs>
    <ds:schemaRef ds:uri="http://schemas.microsoft.com/DAEMSEngagementItemInfoXML"/>
  </ds:schemaRefs>
</ds:datastoreItem>
</file>

<file path=customXml/itemProps2.xml><?xml version="1.0" encoding="utf-8"?>
<ds:datastoreItem xmlns:ds="http://schemas.openxmlformats.org/officeDocument/2006/customXml" ds:itemID="{85AE483E-2108-4EFB-816E-C5B77C95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418</Words>
  <Characters>2443</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krmarisa</cp:lastModifiedBy>
  <cp:revision>5</cp:revision>
  <cp:lastPrinted>2020-05-12T10:24:00Z</cp:lastPrinted>
  <dcterms:created xsi:type="dcterms:W3CDTF">2020-05-12T12:45:00Z</dcterms:created>
  <dcterms:modified xsi:type="dcterms:W3CDTF">2020-05-12T14:20:00Z</dcterms:modified>
</cp:coreProperties>
</file>