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 Nong-Irun, Amphur Banbung,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is Chonburi Concrete Product Public Company Limited, incorporated in Thailand (direct and indirect shareholdings totalling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w:t>
      </w:r>
      <w:r w:rsidR="00DA61EB">
        <w:rPr>
          <w:rFonts w:cs="Times New Roman"/>
          <w:sz w:val="22"/>
          <w:szCs w:val="22"/>
        </w:rPr>
        <w:t xml:space="preserve">principally </w:t>
      </w:r>
      <w:r w:rsidRPr="00950096">
        <w:rPr>
          <w:rFonts w:cs="Times New Roman"/>
          <w:sz w:val="22"/>
          <w:szCs w:val="22"/>
        </w:rPr>
        <w:t xml:space="preserve">engaged in manufacturing and </w:t>
      </w:r>
      <w:r w:rsidR="00DA61EB">
        <w:rPr>
          <w:rFonts w:cs="Times New Roman"/>
          <w:sz w:val="22"/>
          <w:szCs w:val="22"/>
        </w:rPr>
        <w:t>distribution</w:t>
      </w:r>
      <w:r w:rsidRPr="00950096">
        <w:rPr>
          <w:rFonts w:cs="Times New Roman"/>
          <w:sz w:val="22"/>
          <w:szCs w:val="22"/>
        </w:rPr>
        <w:t xml:space="preserve"> of</w:t>
      </w:r>
      <w:r w:rsidR="009F3DF2">
        <w:rPr>
          <w:rFonts w:cs="Times New Roman"/>
          <w:sz w:val="22"/>
          <w:szCs w:val="22"/>
        </w:rPr>
        <w:t xml:space="preserve"> </w:t>
      </w:r>
      <w:r w:rsidRPr="00950096">
        <w:rPr>
          <w:rFonts w:cs="Times New Roman"/>
          <w:sz w:val="22"/>
          <w:szCs w:val="22"/>
        </w:rPr>
        <w:t xml:space="preserve">autoclaved aerated concrete block </w:t>
      </w:r>
      <w:r w:rsidR="00DA61EB">
        <w:rPr>
          <w:rFonts w:cs="Times New Roman"/>
          <w:sz w:val="22"/>
          <w:szCs w:val="22"/>
        </w:rPr>
        <w:t xml:space="preserve">products </w:t>
      </w:r>
      <w:r w:rsidRPr="00950096">
        <w:rPr>
          <w:rFonts w:cs="Times New Roman"/>
          <w:sz w:val="22"/>
          <w:szCs w:val="22"/>
        </w:rPr>
        <w:t>for use in construction.</w:t>
      </w:r>
      <w:r w:rsidR="004261D6">
        <w:rPr>
          <w:rFonts w:cs="Times New Roman"/>
          <w:sz w:val="22"/>
          <w:szCs w:val="22"/>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and </w:t>
      </w:r>
      <w:r w:rsidRPr="00D034D6">
        <w:rPr>
          <w:rFonts w:cs="Times New Roman"/>
          <w:sz w:val="22"/>
          <w:szCs w:val="22"/>
        </w:rPr>
        <w:t xml:space="preserve"> in accordance with </w:t>
      </w:r>
      <w:r w:rsidR="00161675">
        <w:rPr>
          <w:rFonts w:cs="Times New Roman"/>
          <w:sz w:val="22"/>
          <w:szCs w:val="22"/>
        </w:rPr>
        <w:t xml:space="preserve">the </w:t>
      </w:r>
      <w:r w:rsidRPr="00D034D6">
        <w:rPr>
          <w:rFonts w:cs="Times New Roman"/>
          <w:sz w:val="22"/>
          <w:szCs w:val="22"/>
        </w:rPr>
        <w:t>Thai Accounting Standard</w:t>
      </w:r>
      <w:r w:rsidR="00161675">
        <w:rPr>
          <w:rFonts w:cs="Times New Roman"/>
          <w:sz w:val="22"/>
          <w:szCs w:val="22"/>
        </w:rPr>
        <w:t xml:space="preserve">  </w:t>
      </w:r>
      <w:r>
        <w:rPr>
          <w:rFonts w:cs="Times New Roman"/>
          <w:sz w:val="22"/>
          <w:szCs w:val="22"/>
        </w:rPr>
        <w:t>No. 34</w:t>
      </w:r>
      <w:r w:rsidRPr="00D034D6">
        <w:rPr>
          <w:rFonts w:cs="Times New Roman"/>
          <w:sz w:val="22"/>
          <w:szCs w:val="22"/>
        </w:rPr>
        <w:t xml:space="preserve"> </w:t>
      </w:r>
      <w:r w:rsidR="00FB61F1">
        <w:rPr>
          <w:rFonts w:cs="Times New Roman"/>
          <w:sz w:val="22"/>
          <w:szCs w:val="22"/>
        </w:rPr>
        <w:t>(revised 2019</w:t>
      </w:r>
      <w:r>
        <w:rPr>
          <w:rFonts w:cs="Times New Roman"/>
          <w:sz w:val="22"/>
          <w:szCs w:val="22"/>
        </w:rPr>
        <w:t>)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including </w:t>
      </w:r>
      <w:r w:rsidRPr="00D034D6">
        <w:rPr>
          <w:rFonts w:cs="Times New Roman"/>
          <w:sz w:val="22"/>
          <w:szCs w:val="22"/>
        </w:rPr>
        <w:t xml:space="preserve"> interpretations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Pr>
          <w:rFonts w:cs="Times New Roman"/>
          <w:sz w:val="22"/>
          <w:szCs w:val="22"/>
        </w:rPr>
        <w:t>the year ended December 31, 2019</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cs="Times New Roman"/>
          <w:sz w:val="22"/>
          <w:szCs w:val="22"/>
        </w:rPr>
        <w:t>9</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A0E1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r>
        <w:rPr>
          <w:sz w:val="22"/>
          <w:szCs w:val="22"/>
        </w:rPr>
        <w:t>Starting from January 1, 2020</w:t>
      </w:r>
      <w:r w:rsidRPr="00BA0380">
        <w:rPr>
          <w:sz w:val="22"/>
          <w:szCs w:val="22"/>
        </w:rPr>
        <w:t>, the Company</w:t>
      </w:r>
      <w:r>
        <w:rPr>
          <w:rFonts w:cs="Arial"/>
          <w:sz w:val="22"/>
          <w:szCs w:val="22"/>
        </w:rPr>
        <w:t xml:space="preserve"> </w:t>
      </w:r>
      <w:r w:rsidR="00E272EB">
        <w:rPr>
          <w:sz w:val="22"/>
          <w:szCs w:val="22"/>
        </w:rPr>
        <w:t>has</w:t>
      </w:r>
      <w:r w:rsidRPr="00BA0380">
        <w:rPr>
          <w:sz w:val="22"/>
          <w:szCs w:val="22"/>
        </w:rPr>
        <w:t xml:space="preserve"> adopted Thai Accounting Standards (TAS)</w:t>
      </w:r>
      <w:r>
        <w:rPr>
          <w:sz w:val="22"/>
          <w:szCs w:val="22"/>
        </w:rPr>
        <w:t xml:space="preserve"> and</w:t>
      </w:r>
      <w:r w:rsidRPr="00BA0380">
        <w:rPr>
          <w:sz w:val="22"/>
          <w:szCs w:val="22"/>
        </w:rPr>
        <w:t xml:space="preserve"> Thai Financial Reporting Standards (TFRS)</w:t>
      </w:r>
      <w:r>
        <w:rPr>
          <w:sz w:val="22"/>
          <w:szCs w:val="22"/>
        </w:rPr>
        <w:t xml:space="preserve"> as well as</w:t>
      </w:r>
      <w:r w:rsidRPr="00BA0380">
        <w:rPr>
          <w:sz w:val="22"/>
          <w:szCs w:val="22"/>
        </w:rPr>
        <w:t xml:space="preserve"> Thai Accou</w:t>
      </w:r>
      <w:r>
        <w:rPr>
          <w:sz w:val="22"/>
          <w:szCs w:val="22"/>
        </w:rPr>
        <w:t xml:space="preserve">nting Interpretation (TSIC), </w:t>
      </w:r>
      <w:r w:rsidRPr="00BA0380">
        <w:rPr>
          <w:sz w:val="22"/>
          <w:szCs w:val="22"/>
        </w:rPr>
        <w:t xml:space="preserve"> Thai Financial Reporting Interpretation (TFRIC</w:t>
      </w:r>
      <w:r w:rsidRPr="00E045FF">
        <w:rPr>
          <w:sz w:val="22"/>
          <w:szCs w:val="22"/>
        </w:rPr>
        <w:t>)</w:t>
      </w:r>
      <w:r>
        <w:rPr>
          <w:sz w:val="22"/>
          <w:szCs w:val="22"/>
        </w:rPr>
        <w:t xml:space="preserve"> and accounting guidance</w:t>
      </w:r>
      <w:r w:rsidRPr="00E045FF">
        <w:rPr>
          <w:sz w:val="22"/>
          <w:szCs w:val="22"/>
        </w:rPr>
        <w:t xml:space="preserve">, </w:t>
      </w:r>
      <w:r w:rsidRPr="00E045FF">
        <w:rPr>
          <w:rFonts w:cs="Times New Roman"/>
          <w:sz w:val="22"/>
          <w:szCs w:val="22"/>
        </w:rPr>
        <w:t>issued</w:t>
      </w:r>
      <w:r w:rsidRPr="00E045FF">
        <w:rPr>
          <w:sz w:val="22"/>
          <w:szCs w:val="22"/>
        </w:rPr>
        <w:t xml:space="preserve"> and revised by </w:t>
      </w:r>
      <w:r>
        <w:rPr>
          <w:sz w:val="22"/>
          <w:szCs w:val="22"/>
        </w:rPr>
        <w:t>TFAC</w:t>
      </w:r>
      <w:r w:rsidRPr="00E045FF">
        <w:rPr>
          <w:sz w:val="22"/>
          <w:szCs w:val="22"/>
        </w:rPr>
        <w:t>, which became effective from the accounting period sta</w:t>
      </w:r>
      <w:r>
        <w:rPr>
          <w:sz w:val="22"/>
          <w:szCs w:val="22"/>
        </w:rPr>
        <w:t>rting on or after January 1, 2020</w:t>
      </w:r>
      <w:r w:rsidRPr="00E045FF">
        <w:rPr>
          <w:sz w:val="22"/>
          <w:szCs w:val="22"/>
        </w:rPr>
        <w:t xml:space="preserve">. The aforesaid adoption of </w:t>
      </w:r>
      <w:r>
        <w:rPr>
          <w:sz w:val="22"/>
          <w:szCs w:val="22"/>
        </w:rPr>
        <w:t xml:space="preserve">newly </w:t>
      </w:r>
      <w:r w:rsidRPr="00E045FF">
        <w:rPr>
          <w:sz w:val="22"/>
          <w:szCs w:val="22"/>
        </w:rPr>
        <w:t>issued and revis</w:t>
      </w:r>
      <w:r>
        <w:rPr>
          <w:sz w:val="22"/>
          <w:szCs w:val="22"/>
        </w:rPr>
        <w:t>ed TAS and TFRS as well as TSIC,</w:t>
      </w:r>
      <w:r w:rsidRPr="00E045FF">
        <w:rPr>
          <w:sz w:val="22"/>
          <w:szCs w:val="22"/>
        </w:rPr>
        <w:t xml:space="preserve"> TFRIC</w:t>
      </w:r>
      <w:r>
        <w:rPr>
          <w:sz w:val="22"/>
          <w:szCs w:val="22"/>
        </w:rPr>
        <w:t xml:space="preserve"> and accounting guidance</w:t>
      </w:r>
      <w:r w:rsidRPr="00E045FF">
        <w:rPr>
          <w:sz w:val="22"/>
          <w:szCs w:val="22"/>
        </w:rPr>
        <w:t xml:space="preserve"> </w:t>
      </w:r>
      <w:r w:rsidRPr="00AC1DF9">
        <w:rPr>
          <w:rFonts w:cs="Arial"/>
          <w:sz w:val="22"/>
          <w:szCs w:val="22"/>
        </w:rPr>
        <w:t>did not have any material effect on the Company, except:</w:t>
      </w:r>
    </w:p>
    <w:p w:rsidR="005A0E1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5A0E1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5A0E1E" w:rsidRPr="00AA0E9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sidRPr="005A0E1E">
        <w:rPr>
          <w:rFonts w:cs="Times New Roman"/>
          <w:i/>
          <w:iCs/>
          <w:sz w:val="22"/>
          <w:szCs w:val="22"/>
          <w:u w:val="single"/>
        </w:rPr>
        <w:t>TFRS 9 and other related standards</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5A0E1E" w:rsidRPr="00AA0E9E" w:rsidRDefault="005A0E1E" w:rsidP="005A0E1E">
      <w:pPr>
        <w:pStyle w:val="NoSpacing"/>
        <w:jc w:val="thaiDistribute"/>
        <w:rPr>
          <w:rFonts w:cs="Times New Roman"/>
          <w:sz w:val="22"/>
          <w:szCs w:val="22"/>
        </w:rPr>
      </w:pPr>
    </w:p>
    <w:p w:rsidR="005A0E1E" w:rsidRPr="00AA0E9E" w:rsidRDefault="005A0E1E" w:rsidP="00BD713F">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5A0E1E" w:rsidRPr="00AA0E9E" w:rsidRDefault="005A0E1E" w:rsidP="00BD713F">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5A0E1E" w:rsidRPr="00AA0E9E" w:rsidRDefault="005A0E1E" w:rsidP="00BD713F">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lastRenderedPageBreak/>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5A0E1E" w:rsidRPr="00A3682E" w:rsidRDefault="005A0E1E" w:rsidP="005A0E1E">
      <w:pPr>
        <w:pStyle w:val="NoSpacing"/>
        <w:jc w:val="thaiDistribute"/>
        <w:rPr>
          <w:rFonts w:cs="Times New Roman"/>
          <w:sz w:val="22"/>
          <w:szCs w:val="22"/>
          <w:cs/>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5A0E1E" w:rsidRPr="00AA0E9E" w:rsidRDefault="005A0E1E" w:rsidP="005A0E1E">
      <w:pPr>
        <w:pStyle w:val="NoSpacing"/>
        <w:jc w:val="thaiDistribute"/>
        <w:rPr>
          <w:rFonts w:cs="Times New Roman"/>
          <w:sz w:val="22"/>
          <w:szCs w:val="22"/>
        </w:rPr>
      </w:pPr>
    </w:p>
    <w:p w:rsidR="005A0E1E" w:rsidRDefault="005A0E1E" w:rsidP="005A0E1E">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5A0E1E" w:rsidRPr="00AA0E9E" w:rsidRDefault="005A0E1E" w:rsidP="005A0E1E">
      <w:pPr>
        <w:pStyle w:val="NoSpacing"/>
        <w:jc w:val="thaiDistribute"/>
        <w:rPr>
          <w:rFonts w:cs="Times New Roman"/>
          <w:sz w:val="22"/>
          <w:szCs w:val="22"/>
        </w:rPr>
      </w:pPr>
    </w:p>
    <w:p w:rsidR="005A0E1E" w:rsidRDefault="005A0E1E" w:rsidP="00BD713F">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5A0E1E" w:rsidRPr="00AA0E9E" w:rsidRDefault="005A0E1E" w:rsidP="005A0E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5A0E1E" w:rsidRDefault="005A0E1E" w:rsidP="00BD713F">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5A0E1E" w:rsidRPr="00AA0E9E" w:rsidRDefault="005A0E1E" w:rsidP="005A0E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5A0E1E" w:rsidRPr="00AA0E9E" w:rsidRDefault="005A0E1E" w:rsidP="00BD713F">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5A0E1E" w:rsidRDefault="005A0E1E" w:rsidP="005A0E1E">
      <w:pPr>
        <w:pStyle w:val="NoSpacing"/>
        <w:jc w:val="thaiDistribute"/>
        <w:rPr>
          <w:rFonts w:cstheme="minorBidi"/>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AA0E9E">
        <w:rPr>
          <w:rFonts w:cs="Times New Roman"/>
          <w:sz w:val="22"/>
          <w:szCs w:val="22"/>
        </w:rPr>
        <w:t>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5A0E1E" w:rsidRDefault="005A0E1E" w:rsidP="005A0E1E">
      <w:pPr>
        <w:pStyle w:val="NoSpacing"/>
        <w:jc w:val="thaiDistribute"/>
        <w:rPr>
          <w:rFonts w:cs="Times New Roman"/>
          <w:i/>
          <w:iCs/>
          <w:sz w:val="22"/>
          <w:szCs w:val="22"/>
        </w:rPr>
      </w:pPr>
    </w:p>
    <w:p w:rsidR="007D3406" w:rsidRDefault="007D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Pr>
          <w:rFonts w:cs="Times New Roman"/>
          <w:i/>
          <w:iCs/>
          <w:sz w:val="22"/>
          <w:szCs w:val="22"/>
        </w:rPr>
        <w:br w:type="page"/>
      </w:r>
    </w:p>
    <w:p w:rsidR="005A0E1E" w:rsidRPr="00AA0E9E" w:rsidRDefault="005A0E1E" w:rsidP="005A0E1E">
      <w:pPr>
        <w:pStyle w:val="NoSpacing"/>
        <w:jc w:val="thaiDistribute"/>
        <w:rPr>
          <w:rFonts w:cs="Times New Roman"/>
          <w:i/>
          <w:iCs/>
          <w:sz w:val="22"/>
          <w:szCs w:val="22"/>
        </w:rPr>
      </w:pPr>
      <w:r w:rsidRPr="00AA0E9E">
        <w:rPr>
          <w:rFonts w:cs="Times New Roman"/>
          <w:i/>
          <w:iCs/>
          <w:sz w:val="22"/>
          <w:szCs w:val="22"/>
        </w:rPr>
        <w:lastRenderedPageBreak/>
        <w:t>Classification and measurement</w:t>
      </w:r>
    </w:p>
    <w:p w:rsidR="00CC5C63" w:rsidRDefault="00CC5C63"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Assets classified and measured at amortized cost</w:t>
      </w:r>
    </w:p>
    <w:p w:rsidR="005A0E1E" w:rsidRPr="00C146DC"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5A0E1E" w:rsidRPr="00C146DC"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CC5C63" w:rsidRPr="00AA0E9E" w:rsidRDefault="00CC5C63" w:rsidP="00CC5C63">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Pr>
          <w:rFonts w:cs="Times New Roman"/>
          <w:sz w:val="22"/>
          <w:szCs w:val="22"/>
        </w:rPr>
        <w:t>s (including advances and refundable deposits or guarantees but not including prepaid expenses)</w:t>
      </w:r>
    </w:p>
    <w:p w:rsidR="005A0E1E"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 xml:space="preserve">Deposits at financial institutions under pledge </w:t>
      </w:r>
    </w:p>
    <w:p w:rsidR="005A0E1E" w:rsidRPr="00AA0E9E" w:rsidRDefault="005A0E1E" w:rsidP="005A0E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5A0E1E" w:rsidRDefault="005A0E1E" w:rsidP="005A0E1E">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w:t>
      </w:r>
      <w:r w:rsidR="00382C90">
        <w:rPr>
          <w:rFonts w:cs="Times New Roman"/>
          <w:sz w:val="22"/>
          <w:szCs w:val="22"/>
        </w:rPr>
        <w:t>- none</w:t>
      </w:r>
    </w:p>
    <w:p w:rsidR="005A0E1E" w:rsidRDefault="005A0E1E" w:rsidP="005A0E1E">
      <w:pPr>
        <w:pStyle w:val="NoSpacing"/>
        <w:jc w:val="thaiDistribute"/>
        <w:rPr>
          <w:rFonts w:cs="Times New Roman"/>
          <w:sz w:val="22"/>
          <w:szCs w:val="22"/>
        </w:rPr>
      </w:pPr>
    </w:p>
    <w:p w:rsidR="005A0E1E" w:rsidRPr="00C146DC" w:rsidRDefault="005A0E1E" w:rsidP="005A0E1E">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5A0E1E"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382C90" w:rsidRPr="00C10686" w:rsidRDefault="00382C90" w:rsidP="00382C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5A0E1E" w:rsidRPr="00C146DC" w:rsidRDefault="005A0E1E" w:rsidP="005A0E1E">
      <w:pPr>
        <w:pStyle w:val="NoSpacing"/>
        <w:jc w:val="thaiDistribute"/>
        <w:rPr>
          <w:rFonts w:cs="Times New Roman"/>
          <w:sz w:val="22"/>
          <w:szCs w:val="22"/>
        </w:rPr>
      </w:pPr>
      <w:r w:rsidRPr="00C146DC">
        <w:rPr>
          <w:rFonts w:cs="Times New Roman"/>
          <w:sz w:val="22"/>
          <w:szCs w:val="22"/>
        </w:rPr>
        <w:t>Liabilities classified and measured at amortized cost</w:t>
      </w:r>
    </w:p>
    <w:p w:rsidR="005A0E1E" w:rsidRDefault="00235947"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S</w:t>
      </w:r>
      <w:r w:rsidR="005A0E1E" w:rsidRPr="00C146DC">
        <w:rPr>
          <w:rFonts w:cs="Times New Roman"/>
          <w:sz w:val="22"/>
          <w:szCs w:val="22"/>
        </w:rPr>
        <w:t>hort-term borrow</w:t>
      </w:r>
      <w:r w:rsidR="00C10686">
        <w:rPr>
          <w:rFonts w:cs="Times New Roman"/>
          <w:sz w:val="22"/>
          <w:szCs w:val="22"/>
        </w:rPr>
        <w:t xml:space="preserve">ings </w:t>
      </w:r>
    </w:p>
    <w:p w:rsidR="005A0E1E"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Trade payables</w:t>
      </w:r>
    </w:p>
    <w:p w:rsidR="00CC5C63" w:rsidRPr="009115A7" w:rsidRDefault="00CC5C63" w:rsidP="00CC5C63">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115A7">
        <w:rPr>
          <w:rFonts w:cs="Times New Roman"/>
          <w:sz w:val="22"/>
          <w:szCs w:val="22"/>
        </w:rPr>
        <w:t>O</w:t>
      </w:r>
      <w:r>
        <w:rPr>
          <w:rFonts w:cs="Times New Roman"/>
          <w:sz w:val="22"/>
          <w:szCs w:val="22"/>
        </w:rPr>
        <w:t>ther payables (including accruals but not including advance</w:t>
      </w:r>
      <w:r w:rsidR="004B18C4">
        <w:rPr>
          <w:rFonts w:cs="Times New Roman"/>
          <w:sz w:val="22"/>
          <w:szCs w:val="22"/>
        </w:rPr>
        <w:t>s</w:t>
      </w:r>
      <w:r>
        <w:rPr>
          <w:rFonts w:cs="Times New Roman"/>
          <w:sz w:val="22"/>
          <w:szCs w:val="22"/>
        </w:rPr>
        <w:t xml:space="preserve"> receive from sales</w:t>
      </w:r>
      <w:r w:rsidRPr="009115A7">
        <w:rPr>
          <w:rFonts w:cs="Times New Roman"/>
          <w:sz w:val="22"/>
          <w:szCs w:val="22"/>
        </w:rPr>
        <w:t>)</w:t>
      </w:r>
    </w:p>
    <w:p w:rsidR="005A0E1E" w:rsidRDefault="005A0E1E" w:rsidP="00BD713F">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w:t>
      </w:r>
      <w:r>
        <w:rPr>
          <w:rFonts w:cs="Times New Roman"/>
          <w:sz w:val="22"/>
          <w:szCs w:val="22"/>
        </w:rPr>
        <w:t>ease l</w:t>
      </w:r>
      <w:r w:rsidRPr="00C146DC">
        <w:rPr>
          <w:rFonts w:cs="Times New Roman"/>
          <w:sz w:val="22"/>
          <w:szCs w:val="22"/>
        </w:rPr>
        <w:t>iab</w:t>
      </w:r>
      <w:r>
        <w:rPr>
          <w:rFonts w:cs="Times New Roman"/>
          <w:sz w:val="22"/>
          <w:szCs w:val="22"/>
        </w:rPr>
        <w:t>ility</w:t>
      </w:r>
    </w:p>
    <w:p w:rsidR="00C10686" w:rsidRPr="00C146DC" w:rsidRDefault="00C10686" w:rsidP="00C106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5A0E1E" w:rsidRPr="00C146DC" w:rsidRDefault="005A0E1E" w:rsidP="005A0E1E">
      <w:pPr>
        <w:pStyle w:val="NoSpacing"/>
        <w:jc w:val="thaiDistribute"/>
        <w:rPr>
          <w:rFonts w:cs="Times New Roman"/>
          <w:sz w:val="22"/>
          <w:szCs w:val="22"/>
        </w:rPr>
      </w:pPr>
      <w:r w:rsidRPr="00C146DC">
        <w:rPr>
          <w:rFonts w:cs="Times New Roman"/>
          <w:sz w:val="22"/>
          <w:szCs w:val="22"/>
        </w:rPr>
        <w:t>Liabilities classified and measured at fair value through profit or loss</w:t>
      </w:r>
      <w:r>
        <w:rPr>
          <w:rFonts w:cs="Times New Roman"/>
          <w:sz w:val="22"/>
          <w:szCs w:val="22"/>
        </w:rPr>
        <w:t xml:space="preserve"> - none</w:t>
      </w:r>
    </w:p>
    <w:p w:rsidR="005A0E1E" w:rsidRPr="007C2767" w:rsidRDefault="005A0E1E" w:rsidP="005A0E1E">
      <w:pPr>
        <w:pStyle w:val="NoSpacing"/>
        <w:jc w:val="thaiDistribute"/>
        <w:rPr>
          <w:rFonts w:cs="Times New Roman"/>
          <w:sz w:val="22"/>
          <w:szCs w:val="22"/>
          <w:cs/>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5A0E1E" w:rsidRPr="00B20356" w:rsidRDefault="005A0E1E" w:rsidP="005A0E1E">
      <w:pPr>
        <w:pStyle w:val="NoSpacing"/>
        <w:jc w:val="thaiDistribute"/>
        <w:rPr>
          <w:rFonts w:cstheme="minorBidi"/>
          <w:sz w:val="22"/>
          <w:szCs w:val="22"/>
          <w:cs/>
        </w:rPr>
      </w:pPr>
    </w:p>
    <w:p w:rsidR="005A0E1E" w:rsidRPr="00AA0E9E" w:rsidRDefault="005A0E1E" w:rsidP="005A0E1E">
      <w:pPr>
        <w:pStyle w:val="NoSpacing"/>
        <w:jc w:val="thaiDistribute"/>
        <w:rPr>
          <w:rFonts w:cs="Times New Roman"/>
          <w:i/>
          <w:iCs/>
          <w:sz w:val="22"/>
          <w:szCs w:val="22"/>
        </w:rPr>
      </w:pPr>
      <w:r w:rsidRPr="00AA0E9E">
        <w:rPr>
          <w:rFonts w:cs="Times New Roman"/>
          <w:i/>
          <w:iCs/>
          <w:sz w:val="22"/>
          <w:szCs w:val="22"/>
        </w:rPr>
        <w:t>Impairment</w:t>
      </w:r>
    </w:p>
    <w:p w:rsidR="005A0E1E" w:rsidRPr="007C2155" w:rsidRDefault="005A0E1E" w:rsidP="005A0E1E">
      <w:pPr>
        <w:pStyle w:val="NoSpacing"/>
        <w:jc w:val="thaiDistribute"/>
        <w:rPr>
          <w:rFonts w:cstheme="minorBidi"/>
          <w:sz w:val="22"/>
          <w:szCs w:val="22"/>
          <w:cs/>
        </w:rPr>
      </w:pPr>
    </w:p>
    <w:p w:rsidR="005A0E1E" w:rsidRPr="00AA0E9E" w:rsidRDefault="005A0E1E" w:rsidP="005A0E1E">
      <w:pPr>
        <w:pStyle w:val="NoSpacing"/>
        <w:jc w:val="thaiDistribute"/>
        <w:rPr>
          <w:rFonts w:cs="Times New Roman"/>
          <w:sz w:val="22"/>
          <w:szCs w:val="22"/>
        </w:rPr>
      </w:pPr>
      <w:r>
        <w:rPr>
          <w:rFonts w:cs="Times New Roman"/>
          <w:sz w:val="22"/>
          <w:szCs w:val="22"/>
        </w:rPr>
        <w:t>For several receivables</w:t>
      </w:r>
      <w:r w:rsidRPr="00AA0E9E">
        <w:rPr>
          <w:rFonts w:cs="Times New Roman"/>
          <w:sz w:val="22"/>
          <w:szCs w:val="22"/>
        </w:rPr>
        <w:t>, the Company categorized the population by focusing on aging balance information whereby the past records were captured for historical credit loss</w:t>
      </w:r>
      <w:r>
        <w:rPr>
          <w:rFonts w:cs="Times New Roman"/>
          <w:sz w:val="22"/>
          <w:szCs w:val="22"/>
        </w:rPr>
        <w:t>.</w:t>
      </w:r>
      <w:r w:rsidRPr="00AA0E9E">
        <w:rPr>
          <w:rFonts w:cs="Times New Roman"/>
          <w:sz w:val="22"/>
          <w:szCs w:val="22"/>
        </w:rPr>
        <w:t xml:space="preserve"> However, the Company has exercised certain mitigating measure indica</w:t>
      </w:r>
      <w:r>
        <w:rPr>
          <w:rFonts w:cs="Times New Roman"/>
          <w:sz w:val="22"/>
          <w:szCs w:val="22"/>
        </w:rPr>
        <w:t xml:space="preserve">ted in the accounting guidance </w:t>
      </w:r>
      <w:r w:rsidRPr="00AA0E9E">
        <w:rPr>
          <w:rFonts w:cs="Times New Roman"/>
          <w:sz w:val="22"/>
          <w:szCs w:val="22"/>
        </w:rPr>
        <w:t>Temporary Mitigating Policies for Alternative Accounting on the Effects from Pa</w:t>
      </w:r>
      <w:r>
        <w:rPr>
          <w:rFonts w:cs="Times New Roman"/>
          <w:sz w:val="22"/>
          <w:szCs w:val="22"/>
        </w:rPr>
        <w:t>ndemic Situation of the Coronavirus 2019 (COVID-19)</w:t>
      </w:r>
      <w:r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5A0E1E" w:rsidRPr="00AA0E9E" w:rsidRDefault="005A0E1E" w:rsidP="005A0E1E">
      <w:pPr>
        <w:pStyle w:val="NoSpacing"/>
        <w:jc w:val="thaiDistribute"/>
        <w:rPr>
          <w:rFonts w:cs="Times New Roman"/>
          <w:sz w:val="22"/>
          <w:szCs w:val="22"/>
        </w:rPr>
      </w:pPr>
    </w:p>
    <w:p w:rsidR="005A0E1E" w:rsidRPr="001D3C15" w:rsidRDefault="00495614" w:rsidP="005A0E1E">
      <w:pPr>
        <w:pStyle w:val="NoSpacing"/>
        <w:jc w:val="thaiDistribute"/>
        <w:rPr>
          <w:rFonts w:cs="Times New Roman"/>
          <w:sz w:val="22"/>
          <w:szCs w:val="22"/>
        </w:rPr>
      </w:pPr>
      <w:r>
        <w:rPr>
          <w:rFonts w:cs="Times New Roman"/>
          <w:sz w:val="22"/>
          <w:szCs w:val="22"/>
        </w:rPr>
        <w:t>For c</w:t>
      </w:r>
      <w:r w:rsidRPr="00F83F58">
        <w:rPr>
          <w:rFonts w:cs="Times New Roman"/>
          <w:sz w:val="22"/>
          <w:szCs w:val="22"/>
        </w:rPr>
        <w:t>urrent investment is investment in equity marketable securities</w:t>
      </w:r>
      <w:r>
        <w:rPr>
          <w:rFonts w:cs="Times New Roman"/>
          <w:sz w:val="22"/>
          <w:szCs w:val="22"/>
        </w:rPr>
        <w:t>,</w:t>
      </w:r>
      <w:r w:rsidRPr="00F83F58">
        <w:rPr>
          <w:rFonts w:cs="Times New Roman"/>
          <w:sz w:val="22"/>
          <w:szCs w:val="22"/>
        </w:rPr>
        <w:t xml:space="preserve"> which</w:t>
      </w:r>
      <w:r w:rsidRPr="00F83F58">
        <w:rPr>
          <w:rFonts w:ascii="Tahoma" w:hAnsi="Tahoma" w:cs="Tahoma"/>
          <w:color w:val="000000"/>
          <w:sz w:val="20"/>
          <w:szCs w:val="20"/>
        </w:rPr>
        <w:t xml:space="preserve"> </w:t>
      </w:r>
      <w:r w:rsidRPr="00F83F58">
        <w:rPr>
          <w:rFonts w:cs="Times New Roman"/>
          <w:color w:val="000000"/>
          <w:sz w:val="22"/>
          <w:szCs w:val="22"/>
        </w:rPr>
        <w:t>are being suspended</w:t>
      </w:r>
      <w:r w:rsidRPr="00F83F58">
        <w:rPr>
          <w:rFonts w:cs="Times New Roman"/>
          <w:sz w:val="22"/>
          <w:szCs w:val="22"/>
        </w:rPr>
        <w:t xml:space="preserve"> </w:t>
      </w:r>
      <w:r>
        <w:rPr>
          <w:rFonts w:cs="Times New Roman"/>
          <w:sz w:val="22"/>
          <w:szCs w:val="22"/>
        </w:rPr>
        <w:t xml:space="preserve">on trade, </w:t>
      </w:r>
      <w:r w:rsidR="005A0E1E" w:rsidRPr="001D3C15">
        <w:rPr>
          <w:rFonts w:cs="Times New Roman"/>
          <w:sz w:val="22"/>
          <w:szCs w:val="22"/>
        </w:rPr>
        <w:t>as at March 31, 2020, 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5A0E1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2"/>
          <w:szCs w:val="22"/>
        </w:rPr>
      </w:pPr>
      <w:r w:rsidRPr="001D3C15">
        <w:rPr>
          <w:rFonts w:cs="Times New Roman"/>
          <w:sz w:val="22"/>
          <w:szCs w:val="22"/>
        </w:rPr>
        <w:br w:type="page"/>
      </w:r>
    </w:p>
    <w:p w:rsidR="005A0E1E" w:rsidRPr="007C2155" w:rsidRDefault="005A0E1E" w:rsidP="001E7A9D">
      <w:pPr>
        <w:pStyle w:val="NoSpacing"/>
        <w:jc w:val="thaiDistribute"/>
        <w:rPr>
          <w:rFonts w:cstheme="minorBidi"/>
          <w:i/>
          <w:iCs/>
          <w:sz w:val="22"/>
          <w:szCs w:val="22"/>
          <w:u w:val="single"/>
          <w:cs/>
        </w:rPr>
      </w:pPr>
      <w:r w:rsidRPr="00470F8F">
        <w:rPr>
          <w:rFonts w:cs="Times New Roman"/>
          <w:sz w:val="22"/>
          <w:szCs w:val="22"/>
        </w:rPr>
        <w:lastRenderedPageBreak/>
        <w:t xml:space="preserve">As at December 31, 2019, </w:t>
      </w:r>
      <w:r w:rsidR="000600BA">
        <w:rPr>
          <w:rFonts w:cs="Times New Roman"/>
          <w:sz w:val="22"/>
          <w:szCs w:val="22"/>
        </w:rPr>
        <w:t xml:space="preserve"> </w:t>
      </w:r>
      <w:r w:rsidRPr="00470F8F">
        <w:rPr>
          <w:rFonts w:cs="Times New Roman"/>
          <w:sz w:val="22"/>
          <w:szCs w:val="22"/>
        </w:rPr>
        <w:t>the effect of impairment from the expected credit loss of the account “Trade receivables” increased from the pr</w:t>
      </w:r>
      <w:r>
        <w:rPr>
          <w:rFonts w:cs="Times New Roman"/>
          <w:sz w:val="22"/>
          <w:szCs w:val="22"/>
        </w:rPr>
        <w:t xml:space="preserve">eviously reported balance amounting to </w:t>
      </w:r>
      <w:r w:rsidR="00D04D9E">
        <w:rPr>
          <w:rFonts w:cs="Times New Roman"/>
          <w:sz w:val="22"/>
          <w:szCs w:val="22"/>
        </w:rPr>
        <w:t>approximately Baht 0.22</w:t>
      </w:r>
      <w:r>
        <w:rPr>
          <w:rFonts w:cs="Times New Roman"/>
          <w:sz w:val="22"/>
          <w:szCs w:val="22"/>
        </w:rPr>
        <w:t xml:space="preserve"> </w:t>
      </w:r>
      <w:r w:rsidR="001E7A9D">
        <w:rPr>
          <w:rFonts w:cs="Times New Roman"/>
          <w:sz w:val="22"/>
          <w:szCs w:val="22"/>
        </w:rPr>
        <w:t xml:space="preserve">million. </w:t>
      </w:r>
      <w:r w:rsidR="00E272EB">
        <w:rPr>
          <w:rFonts w:cs="Times New Roman"/>
          <w:sz w:val="22"/>
          <w:szCs w:val="22"/>
        </w:rPr>
        <w:t>There is no si</w:t>
      </w:r>
      <w:r w:rsidR="00837B7D">
        <w:rPr>
          <w:rFonts w:cs="Times New Roman"/>
          <w:sz w:val="22"/>
          <w:szCs w:val="22"/>
        </w:rPr>
        <w:t>gnificant</w:t>
      </w:r>
      <w:r w:rsidR="001E7A9D" w:rsidRPr="00AA0E9E">
        <w:rPr>
          <w:rFonts w:cs="Times New Roman"/>
          <w:sz w:val="22"/>
          <w:szCs w:val="22"/>
        </w:rPr>
        <w:t xml:space="preserve"> effect on the Company</w:t>
      </w:r>
      <w:r w:rsidR="001E7A9D">
        <w:rPr>
          <w:rFonts w:cs="Times New Roman"/>
          <w:sz w:val="22"/>
          <w:szCs w:val="22"/>
        </w:rPr>
        <w:t>’s financial statement.</w:t>
      </w:r>
      <w:r w:rsidR="001E7A9D" w:rsidRPr="00AA0E9E">
        <w:rPr>
          <w:rFonts w:cs="Times New Roman"/>
          <w:sz w:val="22"/>
          <w:szCs w:val="22"/>
        </w:rPr>
        <w:t xml:space="preserve"> </w:t>
      </w:r>
    </w:p>
    <w:p w:rsidR="005A0E1E" w:rsidRDefault="005A0E1E" w:rsidP="005A0E1E">
      <w:pPr>
        <w:pStyle w:val="NoSpacing"/>
        <w:jc w:val="thaiDistribute"/>
        <w:rPr>
          <w:rFonts w:cs="Times New Roman"/>
          <w:i/>
          <w:iCs/>
          <w:sz w:val="22"/>
          <w:szCs w:val="22"/>
          <w:u w:val="single"/>
        </w:rPr>
      </w:pPr>
    </w:p>
    <w:p w:rsidR="00C10686" w:rsidRPr="00AA0E9E" w:rsidRDefault="00C10686" w:rsidP="005A0E1E">
      <w:pPr>
        <w:pStyle w:val="NoSpacing"/>
        <w:jc w:val="thaiDistribute"/>
        <w:rPr>
          <w:rFonts w:cs="Times New Roman"/>
          <w:i/>
          <w:iCs/>
          <w:sz w:val="22"/>
          <w:szCs w:val="22"/>
          <w:u w:val="single"/>
        </w:rPr>
      </w:pPr>
    </w:p>
    <w:p w:rsidR="005A0E1E" w:rsidRPr="00AA0E9E" w:rsidRDefault="005A0E1E" w:rsidP="005A0E1E">
      <w:pPr>
        <w:pStyle w:val="NoSpacing"/>
        <w:jc w:val="thaiDistribute"/>
        <w:rPr>
          <w:rFonts w:cs="Times New Roman"/>
          <w:i/>
          <w:iCs/>
          <w:sz w:val="22"/>
          <w:szCs w:val="22"/>
          <w:u w:val="single"/>
        </w:rPr>
      </w:pPr>
      <w:r w:rsidRPr="00AA0E9E">
        <w:rPr>
          <w:rFonts w:cs="Times New Roman"/>
          <w:i/>
          <w:iCs/>
          <w:sz w:val="22"/>
          <w:szCs w:val="22"/>
          <w:u w:val="single"/>
        </w:rPr>
        <w:t>TFRS 16</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5A0E1E" w:rsidRPr="00AA0E9E" w:rsidRDefault="005A0E1E" w:rsidP="005A0E1E">
      <w:pPr>
        <w:pStyle w:val="NoSpacing"/>
        <w:jc w:val="thaiDistribute"/>
        <w:rPr>
          <w:rFonts w:cs="Times New Roman"/>
          <w:sz w:val="22"/>
          <w:szCs w:val="22"/>
        </w:rPr>
      </w:pPr>
    </w:p>
    <w:p w:rsidR="005A0E1E" w:rsidRPr="00AA0E9E" w:rsidRDefault="005A0E1E" w:rsidP="005A0E1E">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5A0E1E" w:rsidRPr="00AA0E9E" w:rsidRDefault="005A0E1E" w:rsidP="005A0E1E">
      <w:pPr>
        <w:pStyle w:val="NoSpacing"/>
        <w:jc w:val="thaiDistribute"/>
        <w:rPr>
          <w:rFonts w:cs="Times New Roman"/>
          <w:sz w:val="22"/>
          <w:szCs w:val="22"/>
        </w:rPr>
      </w:pPr>
    </w:p>
    <w:p w:rsidR="005A0E1E" w:rsidRDefault="005A0E1E" w:rsidP="005A0E1E">
      <w:pPr>
        <w:pStyle w:val="NoSpacing"/>
        <w:jc w:val="thaiDistribute"/>
        <w:rPr>
          <w:rFonts w:cs="Times New Roman"/>
          <w:sz w:val="22"/>
          <w:szCs w:val="22"/>
        </w:rPr>
      </w:pPr>
      <w:r w:rsidRPr="003B2579">
        <w:rPr>
          <w:rFonts w:cs="Times New Roman"/>
          <w:sz w:val="22"/>
          <w:szCs w:val="22"/>
        </w:rPr>
        <w:t>In addition,</w:t>
      </w:r>
      <w:r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7D3406" w:rsidRDefault="007D3406" w:rsidP="00F2135C">
      <w:pPr>
        <w:pStyle w:val="NoSpacing"/>
        <w:jc w:val="thaiDistribute"/>
        <w:rPr>
          <w:sz w:val="22"/>
          <w:szCs w:val="22"/>
        </w:rPr>
      </w:pPr>
    </w:p>
    <w:p w:rsidR="00534EA5" w:rsidRDefault="00534EA5" w:rsidP="00F2135C">
      <w:pPr>
        <w:pStyle w:val="NoSpacing"/>
        <w:jc w:val="thaiDistribute"/>
        <w:rPr>
          <w:sz w:val="22"/>
          <w:szCs w:val="22"/>
        </w:rPr>
      </w:pPr>
    </w:p>
    <w:tbl>
      <w:tblPr>
        <w:tblW w:w="9463" w:type="dxa"/>
        <w:tblLayout w:type="fixed"/>
        <w:tblLook w:val="0000" w:firstRow="0" w:lastRow="0" w:firstColumn="0" w:lastColumn="0" w:noHBand="0" w:noVBand="0"/>
      </w:tblPr>
      <w:tblGrid>
        <w:gridCol w:w="4077"/>
        <w:gridCol w:w="1701"/>
        <w:gridCol w:w="252"/>
        <w:gridCol w:w="1590"/>
        <w:gridCol w:w="236"/>
        <w:gridCol w:w="1607"/>
      </w:tblGrid>
      <w:tr w:rsidR="00D75D6A" w:rsidRPr="008A58D1" w:rsidTr="00F0466E">
        <w:tc>
          <w:tcPr>
            <w:tcW w:w="4077" w:type="dxa"/>
          </w:tcPr>
          <w:p w:rsidR="00D75D6A" w:rsidRPr="008A58D1" w:rsidRDefault="00D75D6A" w:rsidP="00F0466E">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D75D6A" w:rsidRPr="008A58D1" w:rsidRDefault="00D75D6A" w:rsidP="00F0466E">
            <w:pPr>
              <w:jc w:val="center"/>
              <w:rPr>
                <w:rFonts w:cs="Times New Roman"/>
                <w:sz w:val="22"/>
                <w:szCs w:val="22"/>
                <w:cs/>
              </w:rPr>
            </w:pPr>
            <w:r>
              <w:rPr>
                <w:rFonts w:cs="Times New Roman"/>
                <w:sz w:val="22"/>
                <w:szCs w:val="22"/>
              </w:rPr>
              <w:t>In Thousand Baht</w:t>
            </w:r>
          </w:p>
        </w:tc>
      </w:tr>
      <w:tr w:rsidR="001E7A9D" w:rsidRPr="008A58D1" w:rsidTr="00F0466E">
        <w:tc>
          <w:tcPr>
            <w:tcW w:w="4077" w:type="dxa"/>
          </w:tcPr>
          <w:p w:rsidR="001E7A9D" w:rsidRPr="008A58D1" w:rsidRDefault="001E7A9D" w:rsidP="00F0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1E7A9D" w:rsidRPr="008A58D1" w:rsidRDefault="00837B7D" w:rsidP="00F0466E">
            <w:pPr>
              <w:pStyle w:val="accttwolines"/>
              <w:spacing w:after="0"/>
              <w:ind w:left="0" w:right="-126" w:hanging="87"/>
              <w:jc w:val="center"/>
              <w:rPr>
                <w:szCs w:val="22"/>
                <w:cs/>
                <w:lang w:val="en-US" w:bidi="th-TH"/>
              </w:rPr>
            </w:pPr>
            <w:r>
              <w:rPr>
                <w:szCs w:val="22"/>
                <w:lang w:val="en-US" w:bidi="th-TH"/>
              </w:rPr>
              <w:t>Right-of-</w:t>
            </w:r>
            <w:r w:rsidR="001E7A9D" w:rsidRPr="008A58D1">
              <w:rPr>
                <w:szCs w:val="22"/>
                <w:lang w:val="en-US" w:bidi="th-TH"/>
              </w:rPr>
              <w:t xml:space="preserve">use </w:t>
            </w:r>
          </w:p>
        </w:tc>
        <w:tc>
          <w:tcPr>
            <w:tcW w:w="252" w:type="dxa"/>
            <w:tcBorders>
              <w:top w:val="single" w:sz="4" w:space="0" w:color="auto"/>
            </w:tcBorders>
          </w:tcPr>
          <w:p w:rsidR="001E7A9D" w:rsidRPr="008A58D1" w:rsidRDefault="001E7A9D" w:rsidP="00F0466E">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1E7A9D" w:rsidRPr="008A58D1" w:rsidRDefault="001E7A9D" w:rsidP="00F0466E">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1E7A9D" w:rsidRPr="008A58D1" w:rsidRDefault="001E7A9D" w:rsidP="00F0466E">
            <w:pPr>
              <w:pStyle w:val="accttwolines"/>
              <w:spacing w:after="0"/>
              <w:ind w:left="0" w:right="-32" w:hanging="58"/>
              <w:jc w:val="center"/>
              <w:rPr>
                <w:szCs w:val="22"/>
                <w:lang w:val="en-US" w:bidi="th-TH"/>
              </w:rPr>
            </w:pPr>
          </w:p>
        </w:tc>
        <w:tc>
          <w:tcPr>
            <w:tcW w:w="1607" w:type="dxa"/>
            <w:tcBorders>
              <w:top w:val="single" w:sz="4" w:space="0" w:color="auto"/>
            </w:tcBorders>
          </w:tcPr>
          <w:p w:rsidR="001E7A9D" w:rsidRPr="008A58D1" w:rsidRDefault="001E7A9D" w:rsidP="00F0466E">
            <w:pPr>
              <w:pStyle w:val="accttwolines"/>
              <w:spacing w:after="0"/>
              <w:ind w:left="0" w:right="-126" w:hanging="87"/>
              <w:jc w:val="center"/>
              <w:rPr>
                <w:szCs w:val="22"/>
                <w:cs/>
                <w:lang w:val="en-US" w:bidi="th-TH"/>
              </w:rPr>
            </w:pPr>
            <w:r w:rsidRPr="008A58D1">
              <w:rPr>
                <w:szCs w:val="22"/>
                <w:lang w:val="en-US" w:bidi="th-TH"/>
              </w:rPr>
              <w:t xml:space="preserve">Lease </w:t>
            </w:r>
          </w:p>
        </w:tc>
      </w:tr>
      <w:tr w:rsidR="001E7A9D" w:rsidRPr="008A58D1" w:rsidTr="00F0466E">
        <w:tc>
          <w:tcPr>
            <w:tcW w:w="4077" w:type="dxa"/>
          </w:tcPr>
          <w:p w:rsidR="001E7A9D" w:rsidRPr="008A58D1" w:rsidRDefault="001E7A9D" w:rsidP="00F0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1E7A9D" w:rsidRPr="008A58D1" w:rsidRDefault="001E7A9D" w:rsidP="00F0466E">
            <w:pPr>
              <w:pStyle w:val="accttwolines"/>
              <w:spacing w:after="0"/>
              <w:ind w:left="0" w:right="-126" w:hanging="87"/>
              <w:jc w:val="center"/>
              <w:rPr>
                <w:rFonts w:cstheme="minorBidi"/>
                <w:szCs w:val="22"/>
                <w:cs/>
                <w:lang w:val="en-US" w:bidi="th-TH"/>
              </w:rPr>
            </w:pPr>
            <w:r w:rsidRPr="008A58D1">
              <w:rPr>
                <w:szCs w:val="22"/>
                <w:lang w:val="en-US" w:bidi="th-TH"/>
              </w:rPr>
              <w:t>asset</w:t>
            </w:r>
          </w:p>
        </w:tc>
        <w:tc>
          <w:tcPr>
            <w:tcW w:w="252" w:type="dxa"/>
          </w:tcPr>
          <w:p w:rsidR="001E7A9D" w:rsidRPr="008A58D1" w:rsidRDefault="001E7A9D" w:rsidP="00F0466E">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1E7A9D" w:rsidRPr="008A58D1" w:rsidRDefault="001E7A9D" w:rsidP="00837B7D">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1E7A9D" w:rsidRPr="008A58D1" w:rsidRDefault="001E7A9D" w:rsidP="00F0466E">
            <w:pPr>
              <w:pStyle w:val="accttwolines"/>
              <w:spacing w:after="0"/>
              <w:ind w:left="0" w:right="-32" w:hanging="58"/>
              <w:jc w:val="center"/>
              <w:rPr>
                <w:szCs w:val="22"/>
                <w:lang w:val="en-US" w:bidi="th-TH"/>
              </w:rPr>
            </w:pPr>
          </w:p>
        </w:tc>
        <w:tc>
          <w:tcPr>
            <w:tcW w:w="1607" w:type="dxa"/>
            <w:tcBorders>
              <w:bottom w:val="single" w:sz="4" w:space="0" w:color="auto"/>
            </w:tcBorders>
          </w:tcPr>
          <w:p w:rsidR="001E7A9D" w:rsidRPr="008A58D1" w:rsidRDefault="001E7A9D" w:rsidP="00F0466E">
            <w:pPr>
              <w:pStyle w:val="accttwolines"/>
              <w:spacing w:after="0"/>
              <w:ind w:left="0" w:right="-126" w:hanging="87"/>
              <w:jc w:val="center"/>
              <w:rPr>
                <w:szCs w:val="22"/>
                <w:cs/>
                <w:lang w:val="en-US" w:bidi="th-TH"/>
              </w:rPr>
            </w:pPr>
            <w:r w:rsidRPr="008A58D1">
              <w:rPr>
                <w:szCs w:val="22"/>
                <w:lang w:val="en-US" w:bidi="th-TH"/>
              </w:rPr>
              <w:t>liability</w:t>
            </w:r>
          </w:p>
        </w:tc>
      </w:tr>
      <w:tr w:rsidR="00D75D6A" w:rsidRPr="008A58D1" w:rsidTr="00F0466E">
        <w:tc>
          <w:tcPr>
            <w:tcW w:w="4077" w:type="dxa"/>
          </w:tcPr>
          <w:p w:rsidR="00D75D6A" w:rsidRPr="008A58D1" w:rsidRDefault="00D75D6A" w:rsidP="00F0466E">
            <w:pPr>
              <w:tabs>
                <w:tab w:val="left" w:pos="342"/>
              </w:tabs>
              <w:ind w:right="-108"/>
              <w:rPr>
                <w:rFonts w:cs="Times New Roman"/>
                <w:sz w:val="22"/>
                <w:szCs w:val="22"/>
                <w:cs/>
              </w:rPr>
            </w:pPr>
          </w:p>
        </w:tc>
        <w:tc>
          <w:tcPr>
            <w:tcW w:w="1701" w:type="dxa"/>
            <w:tcBorders>
              <w:top w:val="single" w:sz="4" w:space="0" w:color="auto"/>
            </w:tcBorders>
            <w:vAlign w:val="bottom"/>
          </w:tcPr>
          <w:p w:rsidR="00D75D6A" w:rsidRPr="008A58D1" w:rsidRDefault="00D75D6A" w:rsidP="00F0466E">
            <w:pPr>
              <w:tabs>
                <w:tab w:val="clear" w:pos="227"/>
                <w:tab w:val="clear" w:pos="454"/>
                <w:tab w:val="clear" w:pos="680"/>
                <w:tab w:val="clear" w:pos="907"/>
              </w:tabs>
              <w:ind w:right="47"/>
              <w:jc w:val="right"/>
              <w:rPr>
                <w:rFonts w:cs="Times New Roman"/>
                <w:sz w:val="22"/>
                <w:szCs w:val="22"/>
              </w:rPr>
            </w:pPr>
          </w:p>
        </w:tc>
        <w:tc>
          <w:tcPr>
            <w:tcW w:w="252" w:type="dxa"/>
          </w:tcPr>
          <w:p w:rsidR="00D75D6A" w:rsidRPr="008A58D1" w:rsidRDefault="00D75D6A" w:rsidP="00F0466E">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D75D6A" w:rsidRPr="008A58D1" w:rsidRDefault="00D75D6A" w:rsidP="00F0466E">
            <w:pPr>
              <w:tabs>
                <w:tab w:val="clear" w:pos="227"/>
                <w:tab w:val="clear" w:pos="454"/>
                <w:tab w:val="clear" w:pos="680"/>
                <w:tab w:val="clear" w:pos="907"/>
              </w:tabs>
              <w:ind w:right="-12"/>
              <w:jc w:val="right"/>
              <w:rPr>
                <w:rFonts w:cs="Times New Roman"/>
                <w:sz w:val="22"/>
                <w:szCs w:val="22"/>
              </w:rPr>
            </w:pPr>
          </w:p>
        </w:tc>
        <w:tc>
          <w:tcPr>
            <w:tcW w:w="236" w:type="dxa"/>
          </w:tcPr>
          <w:p w:rsidR="00D75D6A" w:rsidRPr="008A58D1" w:rsidRDefault="00D75D6A" w:rsidP="00F0466E">
            <w:pPr>
              <w:pStyle w:val="accttwolines"/>
              <w:tabs>
                <w:tab w:val="decimal" w:pos="450"/>
              </w:tabs>
              <w:spacing w:after="0"/>
              <w:ind w:left="0" w:firstLine="0"/>
              <w:jc w:val="center"/>
              <w:rPr>
                <w:szCs w:val="22"/>
                <w:lang w:val="en-US"/>
              </w:rPr>
            </w:pPr>
          </w:p>
        </w:tc>
        <w:tc>
          <w:tcPr>
            <w:tcW w:w="1607" w:type="dxa"/>
            <w:tcBorders>
              <w:top w:val="single" w:sz="4" w:space="0" w:color="auto"/>
            </w:tcBorders>
            <w:vAlign w:val="bottom"/>
          </w:tcPr>
          <w:p w:rsidR="00D75D6A" w:rsidRPr="008A58D1" w:rsidRDefault="00D75D6A" w:rsidP="00F0466E">
            <w:pPr>
              <w:tabs>
                <w:tab w:val="clear" w:pos="227"/>
                <w:tab w:val="clear" w:pos="454"/>
                <w:tab w:val="clear" w:pos="680"/>
                <w:tab w:val="clear" w:pos="907"/>
              </w:tabs>
              <w:ind w:right="47"/>
              <w:jc w:val="right"/>
              <w:rPr>
                <w:rFonts w:cs="Times New Roman"/>
                <w:sz w:val="22"/>
                <w:szCs w:val="22"/>
              </w:rPr>
            </w:pPr>
          </w:p>
        </w:tc>
      </w:tr>
      <w:tr w:rsidR="000600BA" w:rsidRPr="008A58D1" w:rsidTr="00F0466E">
        <w:tc>
          <w:tcPr>
            <w:tcW w:w="4077" w:type="dxa"/>
          </w:tcPr>
          <w:p w:rsidR="000600BA" w:rsidRPr="008A58D1" w:rsidRDefault="000600BA" w:rsidP="00F0466E">
            <w:pPr>
              <w:rPr>
                <w:rFonts w:cs="Times New Roman"/>
                <w:sz w:val="22"/>
                <w:szCs w:val="22"/>
              </w:rPr>
            </w:pPr>
            <w:r w:rsidRPr="008A58D1">
              <w:rPr>
                <w:rFonts w:cs="Times New Roman"/>
                <w:sz w:val="22"/>
                <w:szCs w:val="22"/>
              </w:rPr>
              <w:t>Adjustments due to TFRS16 adoption</w:t>
            </w:r>
          </w:p>
        </w:tc>
        <w:tc>
          <w:tcPr>
            <w:tcW w:w="1701" w:type="dxa"/>
            <w:tcBorders>
              <w:bottom w:val="double" w:sz="4" w:space="0" w:color="auto"/>
            </w:tcBorders>
          </w:tcPr>
          <w:p w:rsidR="000600BA" w:rsidRPr="008A58D1" w:rsidRDefault="000600BA" w:rsidP="00F0466E">
            <w:pPr>
              <w:tabs>
                <w:tab w:val="clear" w:pos="227"/>
                <w:tab w:val="clear" w:pos="454"/>
                <w:tab w:val="clear" w:pos="680"/>
                <w:tab w:val="clear" w:pos="907"/>
              </w:tabs>
              <w:jc w:val="right"/>
              <w:rPr>
                <w:rFonts w:cs="Times New Roman"/>
                <w:sz w:val="22"/>
                <w:szCs w:val="22"/>
              </w:rPr>
            </w:pPr>
            <w:r w:rsidRPr="008A58D1">
              <w:rPr>
                <w:rFonts w:cs="Times New Roman"/>
                <w:sz w:val="22"/>
                <w:szCs w:val="22"/>
              </w:rPr>
              <w:t>17,174</w:t>
            </w:r>
          </w:p>
        </w:tc>
        <w:tc>
          <w:tcPr>
            <w:tcW w:w="252" w:type="dxa"/>
          </w:tcPr>
          <w:p w:rsidR="000600BA" w:rsidRPr="008A58D1" w:rsidRDefault="000600BA" w:rsidP="00F0466E">
            <w:pPr>
              <w:pStyle w:val="accttwolines"/>
              <w:tabs>
                <w:tab w:val="decimal" w:pos="450"/>
              </w:tabs>
              <w:spacing w:after="0"/>
              <w:ind w:left="0" w:firstLine="0"/>
              <w:jc w:val="center"/>
              <w:rPr>
                <w:szCs w:val="22"/>
                <w:lang w:val="en-US"/>
              </w:rPr>
            </w:pPr>
          </w:p>
        </w:tc>
        <w:tc>
          <w:tcPr>
            <w:tcW w:w="1590" w:type="dxa"/>
            <w:tcBorders>
              <w:bottom w:val="double" w:sz="4" w:space="0" w:color="auto"/>
            </w:tcBorders>
            <w:vAlign w:val="center"/>
          </w:tcPr>
          <w:p w:rsidR="000600BA" w:rsidRPr="00534EA5" w:rsidRDefault="000600BA" w:rsidP="00F0466E">
            <w:pPr>
              <w:tabs>
                <w:tab w:val="clear" w:pos="227"/>
                <w:tab w:val="clear" w:pos="454"/>
                <w:tab w:val="clear" w:pos="680"/>
                <w:tab w:val="clear" w:pos="907"/>
              </w:tabs>
              <w:ind w:right="-12"/>
              <w:jc w:val="right"/>
              <w:rPr>
                <w:rFonts w:cs="Times New Roman"/>
                <w:sz w:val="22"/>
                <w:szCs w:val="22"/>
              </w:rPr>
            </w:pPr>
            <w:r w:rsidRPr="00534EA5">
              <w:rPr>
                <w:rFonts w:cs="Times New Roman"/>
                <w:sz w:val="22"/>
                <w:szCs w:val="22"/>
              </w:rPr>
              <w:t>(6,346)</w:t>
            </w:r>
          </w:p>
        </w:tc>
        <w:tc>
          <w:tcPr>
            <w:tcW w:w="236" w:type="dxa"/>
          </w:tcPr>
          <w:p w:rsidR="000600BA" w:rsidRPr="008A58D1" w:rsidRDefault="000600BA" w:rsidP="00F0466E">
            <w:pPr>
              <w:pStyle w:val="accttwolines"/>
              <w:tabs>
                <w:tab w:val="decimal" w:pos="450"/>
              </w:tabs>
              <w:spacing w:after="0"/>
              <w:ind w:left="0" w:firstLine="0"/>
              <w:jc w:val="center"/>
              <w:rPr>
                <w:szCs w:val="22"/>
                <w:lang w:val="en-US"/>
              </w:rPr>
            </w:pPr>
          </w:p>
        </w:tc>
        <w:tc>
          <w:tcPr>
            <w:tcW w:w="1607" w:type="dxa"/>
            <w:tcBorders>
              <w:bottom w:val="double" w:sz="4" w:space="0" w:color="auto"/>
            </w:tcBorders>
          </w:tcPr>
          <w:p w:rsidR="000600BA" w:rsidRPr="00534EA5" w:rsidRDefault="000600BA" w:rsidP="00F0466E">
            <w:pPr>
              <w:tabs>
                <w:tab w:val="clear" w:pos="227"/>
                <w:tab w:val="clear" w:pos="454"/>
                <w:tab w:val="clear" w:pos="680"/>
                <w:tab w:val="clear" w:pos="907"/>
              </w:tabs>
              <w:ind w:right="47"/>
              <w:jc w:val="right"/>
              <w:rPr>
                <w:rFonts w:cs="Times New Roman"/>
                <w:sz w:val="22"/>
                <w:szCs w:val="22"/>
              </w:rPr>
            </w:pPr>
            <w:r w:rsidRPr="00534EA5">
              <w:rPr>
                <w:rFonts w:cs="Times New Roman"/>
                <w:sz w:val="22"/>
                <w:szCs w:val="22"/>
              </w:rPr>
              <w:t>23,520</w:t>
            </w:r>
          </w:p>
        </w:tc>
      </w:tr>
    </w:tbl>
    <w:p w:rsidR="00D75D6A" w:rsidRDefault="00D75D6A" w:rsidP="00F2135C">
      <w:pPr>
        <w:pStyle w:val="NoSpacing"/>
        <w:jc w:val="thaiDistribute"/>
        <w:rPr>
          <w:sz w:val="22"/>
          <w:szCs w:val="22"/>
        </w:rPr>
      </w:pPr>
    </w:p>
    <w:p w:rsidR="00534EA5" w:rsidRDefault="0053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8A58D1" w:rsidRPr="000600BA" w:rsidRDefault="008A58D1"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0600BA">
        <w:rPr>
          <w:rFonts w:cs="Times New Roman"/>
          <w:b/>
          <w:bCs/>
          <w:sz w:val="22"/>
          <w:szCs w:val="22"/>
        </w:rPr>
        <w:t>L</w:t>
      </w:r>
      <w:r w:rsidR="00EE186C">
        <w:rPr>
          <w:rFonts w:cs="Times New Roman"/>
          <w:b/>
          <w:bCs/>
          <w:sz w:val="22"/>
          <w:szCs w:val="22"/>
        </w:rPr>
        <w:t>EASE LIABILITY - Space building lease agreement</w:t>
      </w:r>
    </w:p>
    <w:p w:rsidR="008A58D1" w:rsidRPr="008A58D1" w:rsidRDefault="008A58D1" w:rsidP="008A58D1">
      <w:pPr>
        <w:pStyle w:val="NoSpacing"/>
        <w:rPr>
          <w:rFonts w:cs="Times New Roman"/>
          <w:sz w:val="22"/>
          <w:szCs w:val="22"/>
        </w:rPr>
      </w:pPr>
    </w:p>
    <w:tbl>
      <w:tblPr>
        <w:tblW w:w="9463" w:type="dxa"/>
        <w:tblLayout w:type="fixed"/>
        <w:tblLook w:val="0000" w:firstRow="0" w:lastRow="0" w:firstColumn="0" w:lastColumn="0" w:noHBand="0" w:noVBand="0"/>
      </w:tblPr>
      <w:tblGrid>
        <w:gridCol w:w="4077"/>
        <w:gridCol w:w="1701"/>
        <w:gridCol w:w="252"/>
        <w:gridCol w:w="1590"/>
        <w:gridCol w:w="236"/>
        <w:gridCol w:w="1607"/>
      </w:tblGrid>
      <w:tr w:rsidR="008A58D1" w:rsidRPr="008A58D1" w:rsidTr="00794A77">
        <w:tc>
          <w:tcPr>
            <w:tcW w:w="4077" w:type="dxa"/>
          </w:tcPr>
          <w:p w:rsidR="008A58D1" w:rsidRPr="008A58D1" w:rsidRDefault="008A58D1" w:rsidP="00794A77">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8A58D1" w:rsidRPr="008A58D1" w:rsidRDefault="008A58D1" w:rsidP="00794A77">
            <w:pPr>
              <w:jc w:val="center"/>
              <w:rPr>
                <w:rFonts w:cs="Times New Roman"/>
                <w:sz w:val="22"/>
                <w:szCs w:val="22"/>
                <w:cs/>
              </w:rPr>
            </w:pPr>
            <w:r>
              <w:rPr>
                <w:rFonts w:cs="Times New Roman"/>
                <w:sz w:val="22"/>
                <w:szCs w:val="22"/>
              </w:rPr>
              <w:t>In Thousand Baht</w:t>
            </w:r>
          </w:p>
        </w:tc>
      </w:tr>
      <w:tr w:rsidR="008A58D1" w:rsidRPr="008A58D1" w:rsidTr="00794A77">
        <w:tc>
          <w:tcPr>
            <w:tcW w:w="4077" w:type="dxa"/>
          </w:tcPr>
          <w:p w:rsidR="008A58D1" w:rsidRPr="008A58D1" w:rsidRDefault="008A58D1" w:rsidP="0079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8A58D1" w:rsidRPr="008A58D1" w:rsidRDefault="008A58D1" w:rsidP="00794A77">
            <w:pPr>
              <w:pStyle w:val="accttwolines"/>
              <w:spacing w:after="0"/>
              <w:ind w:left="-108" w:right="-126" w:firstLine="0"/>
              <w:jc w:val="center"/>
              <w:rPr>
                <w:szCs w:val="22"/>
                <w:cs/>
                <w:lang w:val="en-US" w:bidi="th-TH"/>
              </w:rPr>
            </w:pPr>
            <w:r>
              <w:rPr>
                <w:rFonts w:cs="Angsana New"/>
                <w:szCs w:val="22"/>
                <w:lang w:val="en-US" w:bidi="th-TH"/>
              </w:rPr>
              <w:t xml:space="preserve">Lease </w:t>
            </w:r>
          </w:p>
        </w:tc>
        <w:tc>
          <w:tcPr>
            <w:tcW w:w="252" w:type="dxa"/>
            <w:tcBorders>
              <w:top w:val="single" w:sz="4" w:space="0" w:color="auto"/>
            </w:tcBorders>
          </w:tcPr>
          <w:p w:rsidR="008A58D1" w:rsidRPr="008A58D1" w:rsidRDefault="008A58D1" w:rsidP="00794A77">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8A58D1" w:rsidRPr="008A58D1" w:rsidRDefault="008A58D1" w:rsidP="00794A77">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8A58D1" w:rsidRPr="008A58D1" w:rsidRDefault="008A58D1" w:rsidP="00794A77">
            <w:pPr>
              <w:pStyle w:val="accttwolines"/>
              <w:spacing w:after="0"/>
              <w:ind w:left="0" w:right="-32" w:hanging="58"/>
              <w:jc w:val="center"/>
              <w:rPr>
                <w:szCs w:val="22"/>
                <w:lang w:val="en-US" w:bidi="th-TH"/>
              </w:rPr>
            </w:pPr>
          </w:p>
        </w:tc>
        <w:tc>
          <w:tcPr>
            <w:tcW w:w="1607" w:type="dxa"/>
            <w:tcBorders>
              <w:top w:val="single" w:sz="4" w:space="0" w:color="auto"/>
            </w:tcBorders>
          </w:tcPr>
          <w:p w:rsidR="008A58D1" w:rsidRPr="008A58D1" w:rsidRDefault="008A58D1" w:rsidP="00794A77">
            <w:pPr>
              <w:pStyle w:val="accttwolines"/>
              <w:spacing w:after="0"/>
              <w:ind w:left="0" w:right="-126" w:hanging="87"/>
              <w:jc w:val="center"/>
              <w:rPr>
                <w:szCs w:val="22"/>
                <w:cs/>
                <w:lang w:val="en-US" w:bidi="th-TH"/>
              </w:rPr>
            </w:pPr>
          </w:p>
        </w:tc>
      </w:tr>
      <w:tr w:rsidR="008A58D1" w:rsidRPr="008A58D1" w:rsidTr="00794A77">
        <w:tc>
          <w:tcPr>
            <w:tcW w:w="4077" w:type="dxa"/>
          </w:tcPr>
          <w:p w:rsidR="008A58D1" w:rsidRPr="008A58D1" w:rsidRDefault="008A58D1" w:rsidP="0079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8A58D1" w:rsidRPr="008A58D1" w:rsidRDefault="008A58D1" w:rsidP="00794A77">
            <w:pPr>
              <w:pStyle w:val="accttwolines"/>
              <w:spacing w:after="0"/>
              <w:ind w:left="0" w:right="-126" w:hanging="87"/>
              <w:jc w:val="center"/>
              <w:rPr>
                <w:szCs w:val="22"/>
                <w:cs/>
                <w:lang w:val="en-US" w:bidi="th-TH"/>
              </w:rPr>
            </w:pPr>
            <w:r>
              <w:rPr>
                <w:rFonts w:cs="Angsana New"/>
                <w:szCs w:val="22"/>
                <w:lang w:val="en-US" w:bidi="th-TH"/>
              </w:rPr>
              <w:t>liability</w:t>
            </w:r>
          </w:p>
        </w:tc>
        <w:tc>
          <w:tcPr>
            <w:tcW w:w="252" w:type="dxa"/>
          </w:tcPr>
          <w:p w:rsidR="008A58D1" w:rsidRPr="008A58D1" w:rsidRDefault="008A58D1" w:rsidP="00794A77">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8A58D1" w:rsidRPr="008A58D1" w:rsidRDefault="008A58D1" w:rsidP="00837B7D">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8A58D1" w:rsidRPr="008A58D1" w:rsidRDefault="008A58D1" w:rsidP="00794A77">
            <w:pPr>
              <w:pStyle w:val="accttwolines"/>
              <w:spacing w:after="0"/>
              <w:ind w:left="0" w:right="-32" w:hanging="58"/>
              <w:jc w:val="center"/>
              <w:rPr>
                <w:szCs w:val="22"/>
                <w:lang w:val="en-US" w:bidi="th-TH"/>
              </w:rPr>
            </w:pPr>
          </w:p>
        </w:tc>
        <w:tc>
          <w:tcPr>
            <w:tcW w:w="1607" w:type="dxa"/>
            <w:tcBorders>
              <w:bottom w:val="single" w:sz="4" w:space="0" w:color="auto"/>
            </w:tcBorders>
          </w:tcPr>
          <w:p w:rsidR="008A58D1" w:rsidRPr="008A58D1" w:rsidRDefault="008A58D1" w:rsidP="00794A77">
            <w:pPr>
              <w:pStyle w:val="accttwolines"/>
              <w:spacing w:after="0"/>
              <w:ind w:left="0" w:right="-126" w:hanging="87"/>
              <w:jc w:val="center"/>
              <w:rPr>
                <w:szCs w:val="22"/>
                <w:cs/>
                <w:lang w:val="en-US" w:bidi="th-TH"/>
              </w:rPr>
            </w:pPr>
            <w:r>
              <w:rPr>
                <w:rFonts w:cs="Angsana New"/>
                <w:szCs w:val="22"/>
                <w:lang w:val="en-US" w:bidi="th-TH"/>
              </w:rPr>
              <w:t>Net</w:t>
            </w:r>
          </w:p>
        </w:tc>
      </w:tr>
      <w:tr w:rsidR="00534EA5" w:rsidRPr="008A58D1" w:rsidTr="00F0466E">
        <w:tc>
          <w:tcPr>
            <w:tcW w:w="4077" w:type="dxa"/>
          </w:tcPr>
          <w:p w:rsidR="00534EA5" w:rsidRPr="00534EA5" w:rsidRDefault="00534EA5" w:rsidP="00794A77">
            <w:pPr>
              <w:tabs>
                <w:tab w:val="left" w:pos="342"/>
              </w:tabs>
              <w:ind w:right="-108"/>
              <w:rPr>
                <w:rFonts w:cstheme="minorBidi"/>
                <w:sz w:val="22"/>
                <w:szCs w:val="22"/>
              </w:rPr>
            </w:pPr>
            <w:r>
              <w:rPr>
                <w:sz w:val="22"/>
                <w:szCs w:val="22"/>
              </w:rPr>
              <w:t>Lease liability</w:t>
            </w:r>
            <w:r>
              <w:rPr>
                <w:rFonts w:cstheme="minorBidi" w:hint="cs"/>
                <w:sz w:val="22"/>
                <w:szCs w:val="22"/>
                <w:cs/>
              </w:rPr>
              <w:t xml:space="preserve"> </w:t>
            </w:r>
            <w:r>
              <w:rPr>
                <w:rFonts w:cstheme="minorBidi"/>
                <w:sz w:val="22"/>
                <w:szCs w:val="22"/>
              </w:rPr>
              <w:t>as at January 1, 2010</w:t>
            </w:r>
          </w:p>
        </w:tc>
        <w:tc>
          <w:tcPr>
            <w:tcW w:w="1701" w:type="dxa"/>
            <w:tcBorders>
              <w:top w:val="single" w:sz="4" w:space="0" w:color="auto"/>
            </w:tcBorders>
          </w:tcPr>
          <w:p w:rsidR="00534EA5" w:rsidRPr="00534EA5" w:rsidRDefault="00534EA5" w:rsidP="00F0466E">
            <w:pPr>
              <w:tabs>
                <w:tab w:val="clear" w:pos="227"/>
                <w:tab w:val="clear" w:pos="454"/>
                <w:tab w:val="clear" w:pos="680"/>
                <w:tab w:val="clear" w:pos="907"/>
              </w:tabs>
              <w:ind w:right="47"/>
              <w:jc w:val="right"/>
              <w:rPr>
                <w:rFonts w:cs="Times New Roman"/>
                <w:sz w:val="22"/>
                <w:szCs w:val="22"/>
              </w:rPr>
            </w:pPr>
            <w:r w:rsidRPr="00534EA5">
              <w:rPr>
                <w:rFonts w:cs="Times New Roman"/>
                <w:sz w:val="22"/>
                <w:szCs w:val="22"/>
              </w:rPr>
              <w:t>23,520</w:t>
            </w:r>
          </w:p>
        </w:tc>
        <w:tc>
          <w:tcPr>
            <w:tcW w:w="252" w:type="dxa"/>
          </w:tcPr>
          <w:p w:rsidR="00534EA5" w:rsidRPr="00534EA5" w:rsidRDefault="00534EA5" w:rsidP="00F0466E">
            <w:pPr>
              <w:pStyle w:val="accttwolines"/>
              <w:tabs>
                <w:tab w:val="decimal" w:pos="450"/>
              </w:tabs>
              <w:spacing w:after="0"/>
              <w:ind w:left="0" w:firstLine="0"/>
              <w:jc w:val="center"/>
              <w:rPr>
                <w:szCs w:val="22"/>
                <w:lang w:val="en-US"/>
              </w:rPr>
            </w:pPr>
          </w:p>
        </w:tc>
        <w:tc>
          <w:tcPr>
            <w:tcW w:w="1590" w:type="dxa"/>
            <w:tcBorders>
              <w:top w:val="single" w:sz="4" w:space="0" w:color="auto"/>
            </w:tcBorders>
            <w:vAlign w:val="center"/>
          </w:tcPr>
          <w:p w:rsidR="00534EA5" w:rsidRPr="00534EA5" w:rsidRDefault="00534EA5" w:rsidP="00F0466E">
            <w:pPr>
              <w:tabs>
                <w:tab w:val="clear" w:pos="227"/>
                <w:tab w:val="clear" w:pos="454"/>
                <w:tab w:val="clear" w:pos="680"/>
                <w:tab w:val="clear" w:pos="907"/>
              </w:tabs>
              <w:ind w:right="-12"/>
              <w:jc w:val="right"/>
              <w:rPr>
                <w:rFonts w:cs="Times New Roman"/>
                <w:sz w:val="22"/>
                <w:szCs w:val="22"/>
              </w:rPr>
            </w:pPr>
            <w:r w:rsidRPr="00534EA5">
              <w:rPr>
                <w:rFonts w:cs="Times New Roman"/>
                <w:sz w:val="22"/>
                <w:szCs w:val="22"/>
              </w:rPr>
              <w:t>(6,346)</w:t>
            </w:r>
          </w:p>
        </w:tc>
        <w:tc>
          <w:tcPr>
            <w:tcW w:w="236" w:type="dxa"/>
          </w:tcPr>
          <w:p w:rsidR="00534EA5" w:rsidRPr="00534EA5" w:rsidRDefault="00534EA5" w:rsidP="00F0466E">
            <w:pPr>
              <w:tabs>
                <w:tab w:val="clear" w:pos="227"/>
                <w:tab w:val="clear" w:pos="454"/>
                <w:tab w:val="clear" w:pos="680"/>
                <w:tab w:val="clear" w:pos="907"/>
              </w:tabs>
              <w:ind w:right="-12"/>
              <w:jc w:val="right"/>
              <w:rPr>
                <w:rFonts w:cs="Times New Roman"/>
                <w:sz w:val="22"/>
                <w:szCs w:val="22"/>
              </w:rPr>
            </w:pPr>
          </w:p>
        </w:tc>
        <w:tc>
          <w:tcPr>
            <w:tcW w:w="1607" w:type="dxa"/>
            <w:tcBorders>
              <w:top w:val="single" w:sz="4" w:space="0" w:color="auto"/>
            </w:tcBorders>
          </w:tcPr>
          <w:p w:rsidR="00534EA5" w:rsidRPr="00534EA5" w:rsidRDefault="00534EA5" w:rsidP="00F0466E">
            <w:pPr>
              <w:tabs>
                <w:tab w:val="clear" w:pos="227"/>
                <w:tab w:val="clear" w:pos="454"/>
                <w:tab w:val="clear" w:pos="680"/>
                <w:tab w:val="clear" w:pos="907"/>
              </w:tabs>
              <w:ind w:right="47"/>
              <w:jc w:val="right"/>
              <w:rPr>
                <w:rFonts w:cs="Times New Roman"/>
                <w:sz w:val="22"/>
                <w:szCs w:val="22"/>
              </w:rPr>
            </w:pPr>
            <w:r w:rsidRPr="00534EA5">
              <w:rPr>
                <w:rFonts w:cs="Times New Roman"/>
                <w:sz w:val="22"/>
                <w:szCs w:val="22"/>
              </w:rPr>
              <w:t>17,174</w:t>
            </w:r>
          </w:p>
        </w:tc>
      </w:tr>
      <w:tr w:rsidR="00534EA5" w:rsidRPr="008A58D1" w:rsidTr="00534EA5">
        <w:tc>
          <w:tcPr>
            <w:tcW w:w="4077" w:type="dxa"/>
          </w:tcPr>
          <w:p w:rsidR="00534EA5" w:rsidRDefault="00534EA5" w:rsidP="0079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Less paid during the period</w:t>
            </w:r>
          </w:p>
        </w:tc>
        <w:tc>
          <w:tcPr>
            <w:tcW w:w="1701" w:type="dxa"/>
            <w:tcBorders>
              <w:bottom w:val="single" w:sz="4" w:space="0" w:color="auto"/>
            </w:tcBorders>
            <w:vAlign w:val="center"/>
          </w:tcPr>
          <w:p w:rsidR="00534EA5" w:rsidRPr="00534EA5" w:rsidRDefault="00534EA5" w:rsidP="00F0466E">
            <w:pPr>
              <w:tabs>
                <w:tab w:val="clear" w:pos="227"/>
                <w:tab w:val="clear" w:pos="454"/>
                <w:tab w:val="clear" w:pos="680"/>
                <w:tab w:val="clear" w:pos="907"/>
              </w:tabs>
              <w:ind w:right="-12"/>
              <w:jc w:val="right"/>
              <w:rPr>
                <w:rFonts w:cs="Times New Roman"/>
                <w:sz w:val="22"/>
                <w:szCs w:val="22"/>
              </w:rPr>
            </w:pPr>
            <w:r w:rsidRPr="00534EA5">
              <w:rPr>
                <w:rFonts w:cs="Times New Roman"/>
                <w:sz w:val="22"/>
                <w:szCs w:val="22"/>
              </w:rPr>
              <w:t>(360)</w:t>
            </w:r>
          </w:p>
        </w:tc>
        <w:tc>
          <w:tcPr>
            <w:tcW w:w="252" w:type="dxa"/>
          </w:tcPr>
          <w:p w:rsidR="00534EA5" w:rsidRPr="00534EA5" w:rsidRDefault="00534EA5" w:rsidP="00F0466E">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534EA5" w:rsidRPr="00534EA5" w:rsidRDefault="00534EA5" w:rsidP="00F0466E">
            <w:pPr>
              <w:tabs>
                <w:tab w:val="clear" w:pos="227"/>
                <w:tab w:val="clear" w:pos="454"/>
                <w:tab w:val="clear" w:pos="680"/>
                <w:tab w:val="clear" w:pos="907"/>
              </w:tabs>
              <w:ind w:right="47"/>
              <w:jc w:val="right"/>
              <w:rPr>
                <w:rFonts w:cs="Times New Roman"/>
                <w:sz w:val="22"/>
                <w:szCs w:val="22"/>
              </w:rPr>
            </w:pPr>
            <w:r w:rsidRPr="00534EA5">
              <w:rPr>
                <w:rFonts w:cs="Times New Roman"/>
                <w:sz w:val="22"/>
                <w:szCs w:val="22"/>
              </w:rPr>
              <w:t>175</w:t>
            </w:r>
          </w:p>
        </w:tc>
        <w:tc>
          <w:tcPr>
            <w:tcW w:w="236" w:type="dxa"/>
          </w:tcPr>
          <w:p w:rsidR="00534EA5" w:rsidRPr="00534EA5" w:rsidRDefault="00534EA5" w:rsidP="00F0466E">
            <w:pPr>
              <w:pStyle w:val="accttwolines"/>
              <w:tabs>
                <w:tab w:val="decimal" w:pos="450"/>
              </w:tabs>
              <w:spacing w:after="0"/>
              <w:ind w:left="0" w:firstLine="0"/>
              <w:jc w:val="center"/>
              <w:rPr>
                <w:szCs w:val="22"/>
                <w:lang w:val="en-US"/>
              </w:rPr>
            </w:pPr>
          </w:p>
        </w:tc>
        <w:tc>
          <w:tcPr>
            <w:tcW w:w="1607" w:type="dxa"/>
            <w:tcBorders>
              <w:bottom w:val="single" w:sz="4" w:space="0" w:color="auto"/>
            </w:tcBorders>
            <w:vAlign w:val="center"/>
          </w:tcPr>
          <w:p w:rsidR="00534EA5" w:rsidRPr="00534EA5" w:rsidRDefault="00534EA5" w:rsidP="00F0466E">
            <w:pPr>
              <w:tabs>
                <w:tab w:val="clear" w:pos="227"/>
                <w:tab w:val="clear" w:pos="454"/>
                <w:tab w:val="clear" w:pos="680"/>
                <w:tab w:val="clear" w:pos="907"/>
              </w:tabs>
              <w:ind w:right="-12"/>
              <w:jc w:val="right"/>
              <w:rPr>
                <w:rFonts w:cs="Times New Roman"/>
                <w:sz w:val="22"/>
                <w:szCs w:val="22"/>
              </w:rPr>
            </w:pPr>
            <w:r w:rsidRPr="00534EA5">
              <w:rPr>
                <w:rFonts w:cs="Times New Roman"/>
                <w:sz w:val="22"/>
                <w:szCs w:val="22"/>
              </w:rPr>
              <w:t>(185)</w:t>
            </w:r>
          </w:p>
        </w:tc>
      </w:tr>
      <w:tr w:rsidR="00534EA5" w:rsidRPr="008A58D1" w:rsidTr="00534EA5">
        <w:tc>
          <w:tcPr>
            <w:tcW w:w="4077" w:type="dxa"/>
          </w:tcPr>
          <w:p w:rsidR="00534EA5" w:rsidRPr="00534EA5" w:rsidRDefault="00534EA5" w:rsidP="00F0466E">
            <w:pPr>
              <w:tabs>
                <w:tab w:val="left" w:pos="342"/>
              </w:tabs>
              <w:ind w:right="-108"/>
              <w:rPr>
                <w:rFonts w:cstheme="minorBidi"/>
                <w:sz w:val="22"/>
                <w:szCs w:val="22"/>
              </w:rPr>
            </w:pPr>
            <w:r>
              <w:rPr>
                <w:sz w:val="22"/>
                <w:szCs w:val="22"/>
              </w:rPr>
              <w:t>Lease liability</w:t>
            </w:r>
            <w:r>
              <w:rPr>
                <w:rFonts w:cstheme="minorBidi" w:hint="cs"/>
                <w:sz w:val="22"/>
                <w:szCs w:val="22"/>
                <w:cs/>
              </w:rPr>
              <w:t xml:space="preserve"> </w:t>
            </w:r>
            <w:r>
              <w:rPr>
                <w:rFonts w:cstheme="minorBidi"/>
                <w:sz w:val="22"/>
                <w:szCs w:val="22"/>
              </w:rPr>
              <w:t>as at March 31, 2010</w:t>
            </w:r>
          </w:p>
        </w:tc>
        <w:tc>
          <w:tcPr>
            <w:tcW w:w="1701" w:type="dxa"/>
            <w:tcBorders>
              <w:top w:val="single" w:sz="4" w:space="0" w:color="auto"/>
            </w:tcBorders>
            <w:vAlign w:val="bottom"/>
          </w:tcPr>
          <w:p w:rsidR="00534EA5" w:rsidRPr="008A58D1" w:rsidRDefault="00534EA5" w:rsidP="00794A77">
            <w:pPr>
              <w:tabs>
                <w:tab w:val="clear" w:pos="227"/>
                <w:tab w:val="clear" w:pos="454"/>
                <w:tab w:val="clear" w:pos="680"/>
                <w:tab w:val="clear" w:pos="907"/>
              </w:tabs>
              <w:ind w:right="47"/>
              <w:jc w:val="right"/>
              <w:rPr>
                <w:rFonts w:cs="Times New Roman"/>
                <w:sz w:val="22"/>
                <w:szCs w:val="22"/>
              </w:rPr>
            </w:pPr>
            <w:r w:rsidRPr="008A58D1">
              <w:rPr>
                <w:rFonts w:cs="Times New Roman"/>
                <w:sz w:val="22"/>
                <w:szCs w:val="22"/>
              </w:rPr>
              <w:t xml:space="preserve">23,160              </w:t>
            </w:r>
          </w:p>
        </w:tc>
        <w:tc>
          <w:tcPr>
            <w:tcW w:w="252" w:type="dxa"/>
          </w:tcPr>
          <w:p w:rsidR="00534EA5" w:rsidRPr="008A58D1" w:rsidRDefault="00534EA5" w:rsidP="00794A77">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534EA5" w:rsidRPr="008A58D1" w:rsidRDefault="00534EA5" w:rsidP="00794A77">
            <w:pPr>
              <w:tabs>
                <w:tab w:val="clear" w:pos="227"/>
                <w:tab w:val="clear" w:pos="454"/>
                <w:tab w:val="clear" w:pos="680"/>
                <w:tab w:val="clear" w:pos="907"/>
              </w:tabs>
              <w:ind w:right="-12"/>
              <w:jc w:val="right"/>
              <w:rPr>
                <w:rFonts w:cs="Times New Roman"/>
                <w:sz w:val="22"/>
                <w:szCs w:val="22"/>
              </w:rPr>
            </w:pPr>
            <w:r w:rsidRPr="008A58D1">
              <w:rPr>
                <w:rFonts w:cs="Times New Roman"/>
                <w:sz w:val="22"/>
                <w:szCs w:val="22"/>
              </w:rPr>
              <w:t>(6,171)</w:t>
            </w:r>
          </w:p>
        </w:tc>
        <w:tc>
          <w:tcPr>
            <w:tcW w:w="236" w:type="dxa"/>
          </w:tcPr>
          <w:p w:rsidR="00534EA5" w:rsidRPr="008A58D1" w:rsidRDefault="00534EA5" w:rsidP="00794A77">
            <w:pPr>
              <w:pStyle w:val="accttwolines"/>
              <w:tabs>
                <w:tab w:val="decimal" w:pos="450"/>
              </w:tabs>
              <w:spacing w:after="0"/>
              <w:ind w:left="0" w:firstLine="0"/>
              <w:jc w:val="center"/>
              <w:rPr>
                <w:szCs w:val="22"/>
                <w:lang w:val="en-US"/>
              </w:rPr>
            </w:pPr>
          </w:p>
        </w:tc>
        <w:tc>
          <w:tcPr>
            <w:tcW w:w="1607" w:type="dxa"/>
            <w:tcBorders>
              <w:top w:val="single" w:sz="4" w:space="0" w:color="auto"/>
            </w:tcBorders>
            <w:vAlign w:val="bottom"/>
          </w:tcPr>
          <w:p w:rsidR="00534EA5" w:rsidRPr="008A58D1" w:rsidRDefault="00534EA5" w:rsidP="00794A77">
            <w:pPr>
              <w:tabs>
                <w:tab w:val="clear" w:pos="227"/>
                <w:tab w:val="clear" w:pos="454"/>
                <w:tab w:val="clear" w:pos="680"/>
                <w:tab w:val="clear" w:pos="907"/>
              </w:tabs>
              <w:ind w:right="47"/>
              <w:jc w:val="right"/>
              <w:rPr>
                <w:rFonts w:cs="Times New Roman"/>
                <w:sz w:val="22"/>
                <w:szCs w:val="22"/>
              </w:rPr>
            </w:pPr>
            <w:r w:rsidRPr="008A58D1">
              <w:rPr>
                <w:rFonts w:cs="Times New Roman"/>
                <w:sz w:val="22"/>
                <w:szCs w:val="22"/>
              </w:rPr>
              <w:t xml:space="preserve">16,989              </w:t>
            </w:r>
          </w:p>
        </w:tc>
      </w:tr>
      <w:tr w:rsidR="00534EA5" w:rsidRPr="008A58D1" w:rsidTr="00794A77">
        <w:tc>
          <w:tcPr>
            <w:tcW w:w="4077" w:type="dxa"/>
          </w:tcPr>
          <w:p w:rsidR="00534EA5" w:rsidRPr="00534EA5" w:rsidRDefault="00534EA5" w:rsidP="0079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 w:val="22"/>
                <w:szCs w:val="22"/>
                <w:cs/>
              </w:rPr>
            </w:pPr>
            <w:r>
              <w:rPr>
                <w:sz w:val="22"/>
                <w:szCs w:val="22"/>
              </w:rPr>
              <w:t>Less current portion</w:t>
            </w:r>
          </w:p>
        </w:tc>
        <w:tc>
          <w:tcPr>
            <w:tcW w:w="1701" w:type="dxa"/>
          </w:tcPr>
          <w:p w:rsidR="00534EA5" w:rsidRPr="008A58D1" w:rsidRDefault="00534EA5" w:rsidP="00794A77">
            <w:pPr>
              <w:tabs>
                <w:tab w:val="clear" w:pos="227"/>
                <w:tab w:val="clear" w:pos="454"/>
                <w:tab w:val="clear" w:pos="680"/>
                <w:tab w:val="clear" w:pos="907"/>
              </w:tabs>
              <w:ind w:right="-12"/>
              <w:jc w:val="right"/>
              <w:rPr>
                <w:rFonts w:cs="Times New Roman"/>
                <w:sz w:val="22"/>
                <w:szCs w:val="22"/>
              </w:rPr>
            </w:pPr>
            <w:r w:rsidRPr="008A58D1">
              <w:rPr>
                <w:rFonts w:cs="Times New Roman"/>
                <w:sz w:val="22"/>
                <w:szCs w:val="22"/>
              </w:rPr>
              <w:t>(1,440)</w:t>
            </w:r>
          </w:p>
        </w:tc>
        <w:tc>
          <w:tcPr>
            <w:tcW w:w="252" w:type="dxa"/>
          </w:tcPr>
          <w:p w:rsidR="00534EA5" w:rsidRPr="008A58D1" w:rsidRDefault="00534EA5" w:rsidP="00794A77">
            <w:pPr>
              <w:pStyle w:val="accttwolines"/>
              <w:tabs>
                <w:tab w:val="decimal" w:pos="450"/>
              </w:tabs>
              <w:spacing w:after="0"/>
              <w:ind w:left="0" w:firstLine="0"/>
              <w:jc w:val="center"/>
              <w:rPr>
                <w:szCs w:val="22"/>
                <w:lang w:val="en-US"/>
              </w:rPr>
            </w:pPr>
          </w:p>
        </w:tc>
        <w:tc>
          <w:tcPr>
            <w:tcW w:w="1590" w:type="dxa"/>
            <w:vAlign w:val="bottom"/>
          </w:tcPr>
          <w:p w:rsidR="00534EA5" w:rsidRPr="008A58D1" w:rsidRDefault="00534EA5" w:rsidP="00794A77">
            <w:pPr>
              <w:tabs>
                <w:tab w:val="clear" w:pos="227"/>
                <w:tab w:val="clear" w:pos="454"/>
                <w:tab w:val="clear" w:pos="680"/>
                <w:tab w:val="clear" w:pos="907"/>
              </w:tabs>
              <w:ind w:right="47"/>
              <w:jc w:val="right"/>
              <w:rPr>
                <w:rFonts w:cs="Times New Roman"/>
                <w:sz w:val="22"/>
                <w:szCs w:val="22"/>
              </w:rPr>
            </w:pPr>
            <w:r w:rsidRPr="008A58D1">
              <w:rPr>
                <w:rFonts w:cs="Times New Roman"/>
                <w:sz w:val="22"/>
                <w:szCs w:val="22"/>
              </w:rPr>
              <w:t>678</w:t>
            </w:r>
          </w:p>
        </w:tc>
        <w:tc>
          <w:tcPr>
            <w:tcW w:w="236" w:type="dxa"/>
          </w:tcPr>
          <w:p w:rsidR="00534EA5" w:rsidRPr="008A58D1" w:rsidRDefault="00534EA5" w:rsidP="00794A77">
            <w:pPr>
              <w:pStyle w:val="accttwolines"/>
              <w:tabs>
                <w:tab w:val="decimal" w:pos="450"/>
              </w:tabs>
              <w:spacing w:after="0"/>
              <w:ind w:left="0" w:firstLine="0"/>
              <w:jc w:val="center"/>
              <w:rPr>
                <w:szCs w:val="22"/>
                <w:lang w:val="en-US"/>
              </w:rPr>
            </w:pPr>
          </w:p>
        </w:tc>
        <w:tc>
          <w:tcPr>
            <w:tcW w:w="1607" w:type="dxa"/>
          </w:tcPr>
          <w:p w:rsidR="00534EA5" w:rsidRPr="008A58D1" w:rsidRDefault="00534EA5" w:rsidP="00794A77">
            <w:pPr>
              <w:tabs>
                <w:tab w:val="clear" w:pos="227"/>
                <w:tab w:val="clear" w:pos="454"/>
                <w:tab w:val="clear" w:pos="680"/>
                <w:tab w:val="clear" w:pos="907"/>
              </w:tabs>
              <w:ind w:right="-12"/>
              <w:jc w:val="right"/>
              <w:rPr>
                <w:rFonts w:cs="Times New Roman"/>
                <w:sz w:val="22"/>
                <w:szCs w:val="22"/>
              </w:rPr>
            </w:pPr>
            <w:r w:rsidRPr="008A58D1">
              <w:rPr>
                <w:rFonts w:cs="Times New Roman"/>
                <w:sz w:val="22"/>
                <w:szCs w:val="22"/>
              </w:rPr>
              <w:t>(762)</w:t>
            </w:r>
          </w:p>
        </w:tc>
      </w:tr>
      <w:tr w:rsidR="00534EA5" w:rsidRPr="008A58D1" w:rsidTr="00794A77">
        <w:tc>
          <w:tcPr>
            <w:tcW w:w="4077" w:type="dxa"/>
          </w:tcPr>
          <w:p w:rsidR="00534EA5" w:rsidRPr="008A58D1" w:rsidRDefault="00534EA5" w:rsidP="00794A77">
            <w:pPr>
              <w:tabs>
                <w:tab w:val="left" w:pos="342"/>
              </w:tabs>
              <w:ind w:right="-108"/>
              <w:rPr>
                <w:rFonts w:cs="Times New Roman"/>
                <w:sz w:val="22"/>
                <w:szCs w:val="22"/>
                <w:cs/>
              </w:rPr>
            </w:pPr>
            <w:r>
              <w:rPr>
                <w:sz w:val="22"/>
                <w:szCs w:val="22"/>
              </w:rPr>
              <w:t>Lease liability</w:t>
            </w:r>
            <w:r>
              <w:rPr>
                <w:rFonts w:cs="Times New Roman"/>
                <w:sz w:val="22"/>
                <w:szCs w:val="22"/>
              </w:rPr>
              <w:t xml:space="preserve"> - net</w:t>
            </w:r>
          </w:p>
        </w:tc>
        <w:tc>
          <w:tcPr>
            <w:tcW w:w="1701" w:type="dxa"/>
            <w:tcBorders>
              <w:top w:val="single" w:sz="4" w:space="0" w:color="auto"/>
              <w:bottom w:val="double" w:sz="4" w:space="0" w:color="auto"/>
            </w:tcBorders>
            <w:vAlign w:val="bottom"/>
          </w:tcPr>
          <w:p w:rsidR="00534EA5" w:rsidRPr="008A58D1" w:rsidRDefault="00534EA5" w:rsidP="00794A77">
            <w:pPr>
              <w:tabs>
                <w:tab w:val="clear" w:pos="227"/>
                <w:tab w:val="clear" w:pos="454"/>
                <w:tab w:val="clear" w:pos="680"/>
                <w:tab w:val="clear" w:pos="907"/>
              </w:tabs>
              <w:ind w:right="47"/>
              <w:jc w:val="right"/>
              <w:rPr>
                <w:rFonts w:cs="Times New Roman"/>
                <w:sz w:val="22"/>
                <w:szCs w:val="22"/>
              </w:rPr>
            </w:pPr>
            <w:r w:rsidRPr="008A58D1">
              <w:rPr>
                <w:rFonts w:cs="Times New Roman"/>
                <w:sz w:val="22"/>
                <w:szCs w:val="22"/>
                <w:cs/>
              </w:rPr>
              <w:t>21</w:t>
            </w:r>
            <w:r w:rsidRPr="008A58D1">
              <w:rPr>
                <w:rFonts w:cs="Times New Roman"/>
                <w:sz w:val="22"/>
                <w:szCs w:val="22"/>
              </w:rPr>
              <w:t>,</w:t>
            </w:r>
            <w:r w:rsidRPr="008A58D1">
              <w:rPr>
                <w:rFonts w:cs="Times New Roman"/>
                <w:sz w:val="22"/>
                <w:szCs w:val="22"/>
                <w:cs/>
              </w:rPr>
              <w:t>720</w:t>
            </w:r>
          </w:p>
        </w:tc>
        <w:tc>
          <w:tcPr>
            <w:tcW w:w="252" w:type="dxa"/>
          </w:tcPr>
          <w:p w:rsidR="00534EA5" w:rsidRPr="008A58D1" w:rsidRDefault="00534EA5" w:rsidP="00794A77">
            <w:pPr>
              <w:pStyle w:val="accttwolines"/>
              <w:tabs>
                <w:tab w:val="decimal" w:pos="450"/>
              </w:tabs>
              <w:spacing w:after="0"/>
              <w:ind w:left="0" w:firstLine="0"/>
              <w:jc w:val="center"/>
              <w:rPr>
                <w:szCs w:val="22"/>
                <w:lang w:val="en-US"/>
              </w:rPr>
            </w:pPr>
          </w:p>
        </w:tc>
        <w:tc>
          <w:tcPr>
            <w:tcW w:w="1590" w:type="dxa"/>
            <w:tcBorders>
              <w:top w:val="single" w:sz="4" w:space="0" w:color="auto"/>
              <w:bottom w:val="double" w:sz="4" w:space="0" w:color="auto"/>
            </w:tcBorders>
          </w:tcPr>
          <w:p w:rsidR="00534EA5" w:rsidRPr="008A58D1" w:rsidRDefault="00534EA5" w:rsidP="00794A77">
            <w:pPr>
              <w:tabs>
                <w:tab w:val="clear" w:pos="227"/>
                <w:tab w:val="clear" w:pos="454"/>
                <w:tab w:val="clear" w:pos="680"/>
                <w:tab w:val="clear" w:pos="907"/>
              </w:tabs>
              <w:ind w:right="-12"/>
              <w:jc w:val="right"/>
              <w:rPr>
                <w:rFonts w:cs="Times New Roman"/>
                <w:sz w:val="22"/>
                <w:szCs w:val="22"/>
              </w:rPr>
            </w:pPr>
            <w:r w:rsidRPr="008A58D1">
              <w:rPr>
                <w:rFonts w:cs="Times New Roman"/>
                <w:sz w:val="22"/>
                <w:szCs w:val="22"/>
              </w:rPr>
              <w:t>(5,493)</w:t>
            </w:r>
          </w:p>
        </w:tc>
        <w:tc>
          <w:tcPr>
            <w:tcW w:w="236" w:type="dxa"/>
          </w:tcPr>
          <w:p w:rsidR="00534EA5" w:rsidRPr="008A58D1" w:rsidRDefault="00534EA5" w:rsidP="00794A77">
            <w:pPr>
              <w:pStyle w:val="accttwolines"/>
              <w:tabs>
                <w:tab w:val="decimal" w:pos="450"/>
              </w:tabs>
              <w:spacing w:after="0"/>
              <w:ind w:left="0" w:firstLine="0"/>
              <w:jc w:val="center"/>
              <w:rPr>
                <w:szCs w:val="22"/>
                <w:lang w:val="en-US"/>
              </w:rPr>
            </w:pPr>
          </w:p>
        </w:tc>
        <w:tc>
          <w:tcPr>
            <w:tcW w:w="1607" w:type="dxa"/>
            <w:tcBorders>
              <w:top w:val="single" w:sz="4" w:space="0" w:color="auto"/>
              <w:bottom w:val="double" w:sz="4" w:space="0" w:color="auto"/>
            </w:tcBorders>
            <w:vAlign w:val="bottom"/>
          </w:tcPr>
          <w:p w:rsidR="00534EA5" w:rsidRPr="008A58D1" w:rsidRDefault="00534EA5" w:rsidP="00794A77">
            <w:pPr>
              <w:tabs>
                <w:tab w:val="clear" w:pos="227"/>
                <w:tab w:val="clear" w:pos="454"/>
                <w:tab w:val="clear" w:pos="680"/>
                <w:tab w:val="clear" w:pos="907"/>
              </w:tabs>
              <w:ind w:right="47"/>
              <w:jc w:val="right"/>
              <w:rPr>
                <w:rFonts w:cs="Times New Roman"/>
                <w:sz w:val="22"/>
                <w:szCs w:val="22"/>
              </w:rPr>
            </w:pPr>
            <w:r w:rsidRPr="008A58D1">
              <w:rPr>
                <w:rFonts w:cs="Times New Roman"/>
                <w:sz w:val="22"/>
                <w:szCs w:val="22"/>
              </w:rPr>
              <w:t>16,227</w:t>
            </w:r>
          </w:p>
        </w:tc>
      </w:tr>
    </w:tbl>
    <w:p w:rsidR="008A58D1" w:rsidRDefault="008A58D1" w:rsidP="00F2135C">
      <w:pPr>
        <w:pStyle w:val="NoSpacing"/>
        <w:jc w:val="thaiDistribute"/>
        <w:rPr>
          <w:sz w:val="22"/>
          <w:szCs w:val="22"/>
        </w:rPr>
      </w:pPr>
    </w:p>
    <w:p w:rsidR="00534EA5" w:rsidRDefault="0053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837B7D" w:rsidRPr="00837B7D" w:rsidRDefault="00837B7D" w:rsidP="00F2135C">
      <w:pPr>
        <w:pStyle w:val="NoSpacing"/>
        <w:jc w:val="thaiDistribute"/>
        <w:rPr>
          <w:i/>
          <w:iCs/>
          <w:sz w:val="22"/>
          <w:szCs w:val="22"/>
        </w:rPr>
      </w:pPr>
      <w:r w:rsidRPr="00837B7D">
        <w:rPr>
          <w:i/>
          <w:iCs/>
          <w:sz w:val="22"/>
          <w:szCs w:val="22"/>
        </w:rPr>
        <w:lastRenderedPageBreak/>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three-month periods ended March 31, 2020 and 2019 which are similar to those applied to the preparation of financial statements for the year end</w:t>
      </w:r>
      <w:r>
        <w:rPr>
          <w:sz w:val="22"/>
          <w:szCs w:val="22"/>
        </w:rPr>
        <w:t xml:space="preserve">ed December 31, 2019 except </w:t>
      </w:r>
      <w:r w:rsidRPr="002E6E35">
        <w:rPr>
          <w:sz w:val="22"/>
          <w:szCs w:val="22"/>
        </w:rPr>
        <w:t>the</w:t>
      </w:r>
      <w:r>
        <w:rPr>
          <w:sz w:val="22"/>
          <w:szCs w:val="22"/>
        </w:rPr>
        <w:t xml:space="preserve"> matters relating to</w:t>
      </w:r>
      <w:r w:rsidRPr="002E6E35">
        <w:rPr>
          <w:sz w:val="22"/>
          <w:szCs w:val="22"/>
        </w:rPr>
        <w:t xml:space="preserve"> adoption of newly issued and revised TAS and TFRS as well as TIC</w:t>
      </w:r>
      <w:r>
        <w:rPr>
          <w:sz w:val="22"/>
          <w:szCs w:val="22"/>
        </w:rPr>
        <w:t xml:space="preserve">, </w:t>
      </w:r>
      <w:r w:rsidRPr="004F1A35">
        <w:rPr>
          <w:sz w:val="22"/>
          <w:szCs w:val="22"/>
        </w:rPr>
        <w:t xml:space="preserve">TFRIC and accounting guidance as discussed in </w:t>
      </w:r>
      <w:r>
        <w:rPr>
          <w:sz w:val="22"/>
          <w:szCs w:val="22"/>
        </w:rPr>
        <w:t xml:space="preserve">the above paragraphs </w:t>
      </w:r>
      <w:r w:rsidRPr="004F1A35">
        <w:rPr>
          <w:sz w:val="22"/>
          <w:szCs w:val="22"/>
        </w:rPr>
        <w:t xml:space="preserve">whereby the effects were also discussed in </w:t>
      </w:r>
      <w:r>
        <w:rPr>
          <w:sz w:val="22"/>
          <w:szCs w:val="22"/>
        </w:rPr>
        <w:t>the above paragraphs.</w:t>
      </w:r>
    </w:p>
    <w:p w:rsidR="00892728" w:rsidRDefault="00892728"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892728" w:rsidRDefault="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C85F4F">
        <w:rPr>
          <w:rFonts w:cs="Times New Roman"/>
          <w:sz w:val="22"/>
          <w:szCs w:val="22"/>
        </w:rPr>
        <w:t>March 31, 2020</w:t>
      </w:r>
      <w:r w:rsidRPr="00950096">
        <w:rPr>
          <w:rFonts w:cs="Times New Roman"/>
          <w:sz w:val="22"/>
          <w:szCs w:val="22"/>
        </w:rPr>
        <w:t xml:space="preserve"> and 201</w:t>
      </w:r>
      <w:r w:rsidR="00C85F4F">
        <w:rPr>
          <w:rFonts w:cs="Times New Roman"/>
          <w:sz w:val="22"/>
          <w:szCs w:val="22"/>
        </w:rPr>
        <w:t>9</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firstRow="0" w:lastRow="0" w:firstColumn="0" w:lastColumn="0" w:noHBand="0" w:noVBand="0"/>
      </w:tblPr>
      <w:tblGrid>
        <w:gridCol w:w="5954"/>
        <w:gridCol w:w="1559"/>
        <w:gridCol w:w="284"/>
        <w:gridCol w:w="1559"/>
      </w:tblGrid>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C85F4F">
              <w:rPr>
                <w:rFonts w:cs="Times New Roman"/>
                <w:sz w:val="22"/>
                <w:szCs w:val="22"/>
              </w:rPr>
              <w:t>20</w:t>
            </w:r>
          </w:p>
        </w:tc>
        <w:tc>
          <w:tcPr>
            <w:tcW w:w="28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C85F4F">
              <w:rPr>
                <w:rFonts w:cs="Times New Roman"/>
                <w:sz w:val="22"/>
                <w:szCs w:val="22"/>
              </w:rPr>
              <w:t>9</w:t>
            </w:r>
          </w:p>
        </w:tc>
      </w:tr>
      <w:tr w:rsidR="000D42E3" w:rsidRPr="00950096" w:rsidTr="000D42E3">
        <w:trPr>
          <w:cantSplit/>
        </w:trPr>
        <w:tc>
          <w:tcPr>
            <w:tcW w:w="5954" w:type="dxa"/>
          </w:tcPr>
          <w:p w:rsidR="000D42E3" w:rsidRPr="006927CF"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D42E3" w:rsidRPr="00950096" w:rsidRDefault="000D42E3" w:rsidP="000D42E3">
            <w:pPr>
              <w:pStyle w:val="BodyText3"/>
              <w:ind w:right="137"/>
              <w:jc w:val="right"/>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C85F4F" w:rsidRPr="00950096" w:rsidTr="00061B37">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C85F4F" w:rsidRPr="00C245CC" w:rsidRDefault="00C85F4F" w:rsidP="00D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24</w:t>
            </w: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shd w:val="clear" w:color="auto" w:fill="auto"/>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21</w:t>
            </w:r>
          </w:p>
        </w:tc>
      </w:tr>
      <w:tr w:rsidR="00C85F4F" w:rsidRPr="00950096" w:rsidTr="00061B37">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C85F4F" w:rsidRPr="00C245CC"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87</w:t>
            </w: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120</w:t>
            </w:r>
          </w:p>
        </w:tc>
      </w:tr>
      <w:tr w:rsidR="00C85F4F" w:rsidRPr="00950096" w:rsidTr="00061B37">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C85F4F" w:rsidRPr="00C245CC"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2,056</w:t>
            </w: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1,565</w:t>
            </w:r>
          </w:p>
        </w:tc>
      </w:tr>
      <w:tr w:rsidR="00C245CC" w:rsidRPr="00950096" w:rsidTr="00061B37">
        <w:trPr>
          <w:cantSplit/>
        </w:trPr>
        <w:tc>
          <w:tcPr>
            <w:tcW w:w="5954" w:type="dxa"/>
          </w:tcPr>
          <w:p w:rsidR="00C245CC" w:rsidRPr="00950096" w:rsidRDefault="00C245CC"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C245CC" w:rsidRPr="00061B37"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c>
          <w:tcPr>
            <w:tcW w:w="284" w:type="dxa"/>
          </w:tcPr>
          <w:p w:rsidR="00C245CC" w:rsidRPr="00ED5718" w:rsidRDefault="00C245CC"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245CC" w:rsidRPr="00061B37"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1,201</w:t>
            </w:r>
          </w:p>
        </w:tc>
      </w:tr>
      <w:tr w:rsidR="00C85F4F" w:rsidRPr="00950096" w:rsidTr="00061B37">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559" w:type="dxa"/>
            <w:tcBorders>
              <w:top w:val="double" w:sz="4" w:space="0" w:color="auto"/>
              <w:bottom w:val="double" w:sz="4" w:space="0" w:color="auto"/>
            </w:tcBorders>
          </w:tcPr>
          <w:p w:rsidR="00C85F4F" w:rsidRPr="00C245CC"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360</w:t>
            </w: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360</w:t>
            </w:r>
          </w:p>
        </w:tc>
      </w:tr>
      <w:tr w:rsidR="00C245CC" w:rsidRPr="00950096" w:rsidTr="00061B37">
        <w:trPr>
          <w:cantSplit/>
        </w:trPr>
        <w:tc>
          <w:tcPr>
            <w:tcW w:w="5954" w:type="dxa"/>
          </w:tcPr>
          <w:p w:rsidR="00C245CC" w:rsidRPr="00950096" w:rsidRDefault="00C245CC"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C245CC" w:rsidRPr="00C245CC"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C245CC">
              <w:rPr>
                <w:rFonts w:cs="Times New Roman"/>
                <w:b/>
                <w:sz w:val="22"/>
                <w:szCs w:val="22"/>
              </w:rPr>
              <w:t xml:space="preserve">              -</w:t>
            </w:r>
          </w:p>
        </w:tc>
        <w:tc>
          <w:tcPr>
            <w:tcW w:w="284" w:type="dxa"/>
          </w:tcPr>
          <w:p w:rsidR="00C245CC" w:rsidRPr="00ED5718" w:rsidRDefault="00C245CC"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245CC" w:rsidRPr="00061B37"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76</w:t>
            </w:r>
          </w:p>
        </w:tc>
      </w:tr>
      <w:tr w:rsidR="00C85F4F" w:rsidRPr="00950096" w:rsidTr="00061B37">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C85F4F" w:rsidRPr="00C245CC"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443</w:t>
            </w: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shd w:val="clear" w:color="auto" w:fill="auto"/>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C245CC">
              <w:rPr>
                <w:rFonts w:cs="Times New Roman"/>
                <w:bCs/>
                <w:sz w:val="22"/>
                <w:szCs w:val="22"/>
              </w:rPr>
              <w:t>528</w:t>
            </w:r>
          </w:p>
        </w:tc>
      </w:tr>
      <w:tr w:rsidR="00C85F4F" w:rsidRPr="00950096" w:rsidTr="006927CF">
        <w:trPr>
          <w:cantSplit/>
        </w:trPr>
        <w:tc>
          <w:tcPr>
            <w:tcW w:w="5954" w:type="dxa"/>
          </w:tcPr>
          <w:p w:rsidR="00C85F4F" w:rsidRPr="00950096" w:rsidRDefault="00C85F4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rPr>
            </w:pPr>
          </w:p>
        </w:tc>
        <w:tc>
          <w:tcPr>
            <w:tcW w:w="1559" w:type="dxa"/>
            <w:tcBorders>
              <w:top w:val="single" w:sz="4" w:space="0" w:color="auto"/>
            </w:tcBorders>
          </w:tcPr>
          <w:p w:rsidR="00C85F4F" w:rsidRPr="00C85F4F" w:rsidRDefault="00C85F4F" w:rsidP="004D0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C85F4F" w:rsidRPr="00ED5718" w:rsidRDefault="00C85F4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tcBorders>
          </w:tcPr>
          <w:p w:rsidR="00C85F4F" w:rsidRPr="00FA3103"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C85F4F" w:rsidRPr="00950096" w:rsidTr="006927CF">
        <w:trPr>
          <w:cantSplit/>
        </w:trPr>
        <w:tc>
          <w:tcPr>
            <w:tcW w:w="5954" w:type="dxa"/>
          </w:tcPr>
          <w:p w:rsidR="00C85F4F" w:rsidRPr="006927CF" w:rsidRDefault="00C85F4F"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Pr>
                <w:b/>
                <w:bCs/>
                <w:sz w:val="22"/>
                <w:szCs w:val="28"/>
              </w:rPr>
              <w:t>Other related parties</w:t>
            </w:r>
          </w:p>
        </w:tc>
        <w:tc>
          <w:tcPr>
            <w:tcW w:w="1559" w:type="dxa"/>
          </w:tcPr>
          <w:p w:rsidR="00C85F4F" w:rsidRPr="00C85F4F"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C85F4F" w:rsidRPr="00950096" w:rsidRDefault="00C85F4F" w:rsidP="00B505EF">
            <w:pPr>
              <w:pStyle w:val="BodyText3"/>
              <w:ind w:right="137"/>
              <w:jc w:val="right"/>
              <w:rPr>
                <w:rFonts w:cs="Times New Roman"/>
                <w:sz w:val="22"/>
                <w:szCs w:val="22"/>
              </w:rPr>
            </w:pPr>
          </w:p>
        </w:tc>
        <w:tc>
          <w:tcPr>
            <w:tcW w:w="1559" w:type="dxa"/>
          </w:tcPr>
          <w:p w:rsidR="00C85F4F" w:rsidRPr="00950096"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C85F4F" w:rsidRPr="00950096" w:rsidTr="006927CF">
        <w:trPr>
          <w:cantSplit/>
        </w:trPr>
        <w:tc>
          <w:tcPr>
            <w:tcW w:w="5954" w:type="dxa"/>
          </w:tcPr>
          <w:p w:rsidR="00C85F4F" w:rsidRPr="00950096"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C85F4F" w:rsidRPr="00C245CC" w:rsidRDefault="00C85F4F" w:rsidP="00C2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13,137</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C85F4F" w:rsidRPr="00061B37" w:rsidRDefault="004227D9"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9,025</w:t>
            </w:r>
          </w:p>
        </w:tc>
      </w:tr>
      <w:tr w:rsidR="00C85F4F" w:rsidRPr="00950096" w:rsidTr="006927CF">
        <w:trPr>
          <w:cantSplit/>
        </w:trPr>
        <w:tc>
          <w:tcPr>
            <w:tcW w:w="5954" w:type="dxa"/>
          </w:tcPr>
          <w:p w:rsidR="00C85F4F" w:rsidRPr="00950096"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242</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117</w:t>
            </w:r>
          </w:p>
        </w:tc>
      </w:tr>
      <w:tr w:rsidR="00C85F4F" w:rsidRPr="00950096" w:rsidTr="006927CF">
        <w:trPr>
          <w:cantSplit/>
        </w:trPr>
        <w:tc>
          <w:tcPr>
            <w:tcW w:w="5954" w:type="dxa"/>
          </w:tcPr>
          <w:p w:rsidR="00C85F4F" w:rsidRPr="00950096"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3,574</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234</w:t>
            </w:r>
          </w:p>
        </w:tc>
      </w:tr>
      <w:tr w:rsidR="00C245CC" w:rsidRPr="00950096" w:rsidTr="006927CF">
        <w:trPr>
          <w:cantSplit/>
        </w:trPr>
        <w:tc>
          <w:tcPr>
            <w:tcW w:w="5954" w:type="dxa"/>
          </w:tcPr>
          <w:p w:rsidR="00C245CC" w:rsidRPr="00950096" w:rsidRDefault="00C245C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C245CC" w:rsidRPr="00C245CC"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159</w:t>
            </w:r>
          </w:p>
        </w:tc>
        <w:tc>
          <w:tcPr>
            <w:tcW w:w="284" w:type="dxa"/>
          </w:tcPr>
          <w:p w:rsidR="00C245CC" w:rsidRPr="00ED5718" w:rsidRDefault="00C245CC"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C245CC" w:rsidRPr="00061B37" w:rsidRDefault="00C245C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r>
      <w:tr w:rsidR="00C85F4F" w:rsidRPr="00950096" w:rsidTr="006927CF">
        <w:trPr>
          <w:cantSplit/>
        </w:trPr>
        <w:tc>
          <w:tcPr>
            <w:tcW w:w="5954" w:type="dxa"/>
          </w:tcPr>
          <w:p w:rsidR="00C85F4F" w:rsidRPr="00950096"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306</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Pr>
                <w:rFonts w:cs="Times New Roman"/>
                <w:bCs/>
                <w:sz w:val="22"/>
                <w:szCs w:val="22"/>
              </w:rPr>
              <w:t>807</w:t>
            </w:r>
          </w:p>
        </w:tc>
      </w:tr>
      <w:tr w:rsidR="00C85F4F" w:rsidRPr="00950096" w:rsidTr="006927CF">
        <w:trPr>
          <w:cantSplit/>
        </w:trPr>
        <w:tc>
          <w:tcPr>
            <w:tcW w:w="5954" w:type="dxa"/>
          </w:tcPr>
          <w:p w:rsidR="00C85F4F" w:rsidRPr="00950096"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double" w:sz="4" w:space="0" w:color="auto"/>
              <w:bottom w:val="doub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45CC" w:rsidRPr="00C245CC">
              <w:rPr>
                <w:rFonts w:cs="Times New Roman"/>
                <w:bCs/>
                <w:sz w:val="22"/>
                <w:szCs w:val="22"/>
              </w:rPr>
              <w:t>59</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C85F4F" w:rsidRPr="00061B37"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18</w:t>
            </w:r>
          </w:p>
        </w:tc>
      </w:tr>
      <w:tr w:rsidR="00C85F4F" w:rsidRPr="00825AC1" w:rsidTr="006927CF">
        <w:trPr>
          <w:cantSplit/>
        </w:trPr>
        <w:tc>
          <w:tcPr>
            <w:tcW w:w="5954" w:type="dxa"/>
          </w:tcPr>
          <w:p w:rsidR="00C85F4F" w:rsidRPr="00950096" w:rsidRDefault="00C85F4F"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Borders>
              <w:top w:val="doub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rsidR="00C85F4F" w:rsidRPr="00FA3103"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C85F4F" w:rsidRPr="004D015A" w:rsidTr="006927CF">
        <w:trPr>
          <w:cantSplit/>
        </w:trPr>
        <w:tc>
          <w:tcPr>
            <w:tcW w:w="5954" w:type="dxa"/>
          </w:tcPr>
          <w:p w:rsidR="00C85F4F" w:rsidRPr="00950096" w:rsidRDefault="00C85F4F" w:rsidP="00BD713F">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C85F4F" w:rsidRPr="00C245CC" w:rsidRDefault="00C245C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3,016</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C85F4F" w:rsidRPr="000C49F5"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2,541</w:t>
            </w:r>
          </w:p>
        </w:tc>
      </w:tr>
      <w:tr w:rsidR="00C85F4F" w:rsidRPr="004D015A" w:rsidTr="006927CF">
        <w:trPr>
          <w:cantSplit/>
        </w:trPr>
        <w:tc>
          <w:tcPr>
            <w:tcW w:w="5954" w:type="dxa"/>
          </w:tcPr>
          <w:p w:rsidR="00C85F4F" w:rsidRPr="00950096" w:rsidRDefault="00C85F4F" w:rsidP="00BD713F">
            <w:pPr>
              <w:numPr>
                <w:ilvl w:val="0"/>
                <w:numId w:val="16"/>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C85F4F" w:rsidRPr="00C245CC" w:rsidRDefault="00C85F4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6</w:t>
            </w:r>
            <w:r w:rsidR="00C245CC">
              <w:rPr>
                <w:rFonts w:cs="Times New Roman"/>
                <w:bCs/>
                <w:sz w:val="22"/>
                <w:szCs w:val="22"/>
              </w:rPr>
              <w:t>9</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C85F4F" w:rsidRPr="000C49F5"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61</w:t>
            </w:r>
          </w:p>
        </w:tc>
      </w:tr>
      <w:tr w:rsidR="00C85F4F" w:rsidRPr="004D015A" w:rsidTr="006927CF">
        <w:trPr>
          <w:cantSplit/>
        </w:trPr>
        <w:tc>
          <w:tcPr>
            <w:tcW w:w="5954" w:type="dxa"/>
          </w:tcPr>
          <w:p w:rsidR="00C85F4F" w:rsidRPr="00950096" w:rsidRDefault="00C85F4F"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C85F4F" w:rsidRPr="00C245CC" w:rsidRDefault="00C245C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3,085</w:t>
            </w:r>
          </w:p>
        </w:tc>
        <w:tc>
          <w:tcPr>
            <w:tcW w:w="284" w:type="dxa"/>
          </w:tcPr>
          <w:p w:rsidR="00C85F4F" w:rsidRPr="00ED5718" w:rsidRDefault="00C85F4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C85F4F" w:rsidRPr="000C49F5" w:rsidRDefault="00C85F4F"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2,602</w:t>
            </w:r>
          </w:p>
        </w:tc>
      </w:tr>
    </w:tbl>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2A0D70">
        <w:rPr>
          <w:rFonts w:cs="Times New Roman"/>
          <w:sz w:val="22"/>
          <w:szCs w:val="22"/>
        </w:rPr>
        <w:t>March 31, 2020</w:t>
      </w:r>
      <w:r>
        <w:rPr>
          <w:rFonts w:cs="Times New Roman"/>
          <w:sz w:val="22"/>
          <w:szCs w:val="22"/>
        </w:rPr>
        <w:t xml:space="preserve"> and </w:t>
      </w:r>
      <w:r w:rsidRPr="00950096">
        <w:rPr>
          <w:rFonts w:cs="Times New Roman"/>
          <w:sz w:val="22"/>
          <w:szCs w:val="22"/>
        </w:rPr>
        <w:t xml:space="preserve">December 31, </w:t>
      </w:r>
      <w:r w:rsidR="002A0D70">
        <w:rPr>
          <w:rFonts w:cs="Times New Roman"/>
          <w:sz w:val="22"/>
          <w:szCs w:val="22"/>
        </w:rPr>
        <w:t>2019</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20</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2A0D70">
              <w:rPr>
                <w:rFonts w:cs="Times New Roman"/>
                <w:sz w:val="22"/>
                <w:szCs w:val="22"/>
              </w:rPr>
              <w:t>9</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D81B04" w:rsidRPr="00950096" w:rsidTr="00F548F4">
        <w:trPr>
          <w:cantSplit/>
        </w:trPr>
        <w:tc>
          <w:tcPr>
            <w:tcW w:w="5954" w:type="dxa"/>
            <w:vAlign w:val="center"/>
          </w:tcPr>
          <w:p w:rsidR="00D81B04" w:rsidRPr="00950096"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D81B04" w:rsidRPr="007C1B7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w:t>
            </w:r>
            <w:r w:rsidR="007C1B73" w:rsidRPr="007C1B73">
              <w:rPr>
                <w:rFonts w:cs="Times New Roman"/>
                <w:bCs/>
                <w:sz w:val="22"/>
                <w:szCs w:val="22"/>
              </w:rPr>
              <w:t>6</w:t>
            </w:r>
          </w:p>
        </w:tc>
        <w:tc>
          <w:tcPr>
            <w:tcW w:w="285" w:type="dxa"/>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402050"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w:t>
            </w:r>
          </w:p>
        </w:tc>
      </w:tr>
      <w:tr w:rsidR="00D81B04" w:rsidRPr="00950096" w:rsidTr="00F548F4">
        <w:trPr>
          <w:cantSplit/>
        </w:trPr>
        <w:tc>
          <w:tcPr>
            <w:tcW w:w="5954" w:type="dxa"/>
            <w:vAlign w:val="center"/>
          </w:tcPr>
          <w:p w:rsidR="00D81B04" w:rsidRPr="00950096"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81B04">
              <w:rPr>
                <w:rFonts w:cs="Times New Roman"/>
                <w:sz w:val="22"/>
                <w:szCs w:val="22"/>
              </w:rPr>
              <w:t>elated parties</w:t>
            </w:r>
          </w:p>
        </w:tc>
        <w:tc>
          <w:tcPr>
            <w:tcW w:w="1558" w:type="dxa"/>
            <w:tcBorders>
              <w:bottom w:val="nil"/>
            </w:tcBorders>
          </w:tcPr>
          <w:p w:rsidR="00D81B04"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11,712</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D81B04" w:rsidRDefault="00D81B04"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w:t>
            </w:r>
            <w:r w:rsidR="002A0D70">
              <w:rPr>
                <w:rFonts w:cs="Times New Roman"/>
                <w:bCs/>
                <w:sz w:val="22"/>
                <w:szCs w:val="22"/>
              </w:rPr>
              <w:t>915</w:t>
            </w:r>
          </w:p>
        </w:tc>
      </w:tr>
      <w:tr w:rsidR="00D81B04" w:rsidRPr="00950096" w:rsidTr="005F5679">
        <w:trPr>
          <w:cantSplit/>
        </w:trPr>
        <w:tc>
          <w:tcPr>
            <w:tcW w:w="5954" w:type="dxa"/>
            <w:vAlign w:val="center"/>
          </w:tcPr>
          <w:p w:rsidR="00D81B04" w:rsidRPr="00950096"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D81B04" w:rsidRPr="007C1B73" w:rsidRDefault="007C1B73"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11,738</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D81B04" w:rsidRPr="00402050" w:rsidRDefault="002A0D70"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10,074</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2A0D70"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2A0D7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2A0D7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FA3103" w:rsidRPr="00950096" w:rsidTr="00F548F4">
        <w:trPr>
          <w:cantSplit/>
        </w:trPr>
        <w:tc>
          <w:tcPr>
            <w:tcW w:w="5954" w:type="dxa"/>
            <w:tcBorders>
              <w:top w:val="nil"/>
              <w:bottom w:val="nil"/>
            </w:tcBorders>
          </w:tcPr>
          <w:p w:rsidR="00FA3103" w:rsidRPr="00950096"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FA3103" w:rsidRPr="007C1B73" w:rsidRDefault="007C1B73"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C1B73">
              <w:rPr>
                <w:rFonts w:cs="Times New Roman"/>
                <w:bCs/>
                <w:sz w:val="22"/>
                <w:szCs w:val="22"/>
              </w:rPr>
              <w:t>9,400</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w:t>
            </w:r>
            <w:r w:rsidR="002A0D70">
              <w:rPr>
                <w:rFonts w:cs="Times New Roman"/>
                <w:bCs/>
                <w:sz w:val="22"/>
                <w:szCs w:val="22"/>
              </w:rPr>
              <w:t>69</w:t>
            </w:r>
            <w:r w:rsidRPr="00657017">
              <w:rPr>
                <w:rFonts w:cs="Times New Roman"/>
                <w:bCs/>
                <w:sz w:val="22"/>
                <w:szCs w:val="22"/>
              </w:rPr>
              <w:t>9</w:t>
            </w:r>
          </w:p>
        </w:tc>
      </w:tr>
      <w:tr w:rsidR="00FA3103" w:rsidRPr="00950096" w:rsidTr="00F548F4">
        <w:trPr>
          <w:cantSplit/>
        </w:trPr>
        <w:tc>
          <w:tcPr>
            <w:tcW w:w="5954" w:type="dxa"/>
            <w:tcBorders>
              <w:top w:val="nil"/>
            </w:tcBorders>
          </w:tcPr>
          <w:p w:rsidR="00FA3103" w:rsidRPr="00950096" w:rsidRDefault="00FA3103"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FA3103" w:rsidRPr="007C1B73"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950096" w:rsidTr="00F548F4">
        <w:trPr>
          <w:cantSplit/>
        </w:trPr>
        <w:tc>
          <w:tcPr>
            <w:tcW w:w="5954" w:type="dxa"/>
          </w:tcPr>
          <w:p w:rsidR="00FA3103" w:rsidRPr="00950096" w:rsidRDefault="00FA3103"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FA3103" w:rsidRPr="007C1B73" w:rsidRDefault="00061B37"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w:t>
            </w:r>
            <w:r w:rsidR="007C1B73" w:rsidRPr="007C1B73">
              <w:rPr>
                <w:rFonts w:cs="Times New Roman"/>
                <w:bCs/>
                <w:sz w:val="22"/>
                <w:szCs w:val="22"/>
              </w:rPr>
              <w:t>338</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3,37</w:t>
            </w:r>
            <w:r w:rsidR="00FA3103" w:rsidRPr="00657017">
              <w:rPr>
                <w:rFonts w:cs="Times New Roman"/>
                <w:bCs/>
                <w:sz w:val="22"/>
                <w:szCs w:val="22"/>
              </w:rPr>
              <w:t>5</w:t>
            </w:r>
          </w:p>
        </w:tc>
      </w:tr>
      <w:tr w:rsidR="00FA3103" w:rsidRPr="00950096" w:rsidTr="00F548F4">
        <w:trPr>
          <w:cantSplit/>
        </w:trPr>
        <w:tc>
          <w:tcPr>
            <w:tcW w:w="5954" w:type="dxa"/>
            <w:tcBorders>
              <w:top w:val="nil"/>
              <w:bottom w:val="nil"/>
            </w:tcBorders>
          </w:tcPr>
          <w:p w:rsidR="00FA3103" w:rsidRPr="00950096"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FA3103" w:rsidRPr="007C1B73" w:rsidRDefault="007C1B73"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11,738</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FA3103" w:rsidRPr="00657017"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10,074</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2A0D70"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2A0D7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2A0D70" w:rsidRPr="00950096" w:rsidTr="00F548F4">
        <w:trPr>
          <w:cantSplit/>
        </w:trPr>
        <w:tc>
          <w:tcPr>
            <w:tcW w:w="5954" w:type="dxa"/>
            <w:tcBorders>
              <w:top w:val="nil"/>
              <w:bottom w:val="nil"/>
            </w:tcBorders>
            <w:vAlign w:val="center"/>
          </w:tcPr>
          <w:p w:rsidR="002A0D70" w:rsidRPr="00950096"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2A0D70"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C1B73">
              <w:rPr>
                <w:rFonts w:cs="Times New Roman"/>
                <w:bCs/>
                <w:sz w:val="22"/>
                <w:szCs w:val="22"/>
              </w:rPr>
              <w:t>251</w:t>
            </w:r>
          </w:p>
        </w:tc>
        <w:tc>
          <w:tcPr>
            <w:tcW w:w="285" w:type="dxa"/>
            <w:tcBorders>
              <w:top w:val="nil"/>
              <w:bottom w:val="nil"/>
            </w:tcBorders>
          </w:tcPr>
          <w:p w:rsidR="002A0D70" w:rsidRPr="00402050" w:rsidRDefault="002A0D70"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2A0D70" w:rsidRPr="002A0D70" w:rsidRDefault="002A0D70"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A0D70">
              <w:rPr>
                <w:rFonts w:cs="Times New Roman"/>
                <w:b/>
                <w:sz w:val="22"/>
                <w:szCs w:val="22"/>
              </w:rPr>
              <w:t xml:space="preserve">              -</w:t>
            </w:r>
          </w:p>
        </w:tc>
      </w:tr>
      <w:tr w:rsidR="002A0D70" w:rsidRPr="00950096" w:rsidTr="00F548F4">
        <w:trPr>
          <w:cantSplit/>
        </w:trPr>
        <w:tc>
          <w:tcPr>
            <w:tcW w:w="5954" w:type="dxa"/>
            <w:tcBorders>
              <w:top w:val="nil"/>
              <w:bottom w:val="nil"/>
            </w:tcBorders>
            <w:vAlign w:val="center"/>
          </w:tcPr>
          <w:p w:rsidR="002A0D70" w:rsidRPr="00950096"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2A0D70"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144</w:t>
            </w:r>
          </w:p>
        </w:tc>
        <w:tc>
          <w:tcPr>
            <w:tcW w:w="285" w:type="dxa"/>
            <w:tcBorders>
              <w:top w:val="nil"/>
              <w:bottom w:val="nil"/>
            </w:tcBorders>
          </w:tcPr>
          <w:p w:rsidR="002A0D70" w:rsidRPr="00402050" w:rsidRDefault="002A0D70"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2A0D70" w:rsidRPr="00657017" w:rsidRDefault="002A0D70"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 xml:space="preserve">              1</w:t>
            </w:r>
            <w:r>
              <w:rPr>
                <w:rFonts w:cs="Times New Roman"/>
                <w:bCs/>
                <w:sz w:val="22"/>
                <w:szCs w:val="22"/>
              </w:rPr>
              <w:t>1</w:t>
            </w:r>
            <w:r w:rsidRPr="00657017">
              <w:rPr>
                <w:rFonts w:cs="Times New Roman"/>
                <w:bCs/>
                <w:sz w:val="22"/>
                <w:szCs w:val="22"/>
              </w:rPr>
              <w:t>5</w:t>
            </w:r>
          </w:p>
        </w:tc>
      </w:tr>
      <w:tr w:rsidR="002A0D70" w:rsidRPr="00950096" w:rsidTr="00F548F4">
        <w:trPr>
          <w:cantSplit/>
        </w:trPr>
        <w:tc>
          <w:tcPr>
            <w:tcW w:w="5954" w:type="dxa"/>
            <w:tcBorders>
              <w:top w:val="nil"/>
              <w:bottom w:val="nil"/>
            </w:tcBorders>
          </w:tcPr>
          <w:p w:rsidR="002A0D70" w:rsidRPr="00950096" w:rsidRDefault="002A0D70"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2A0D70"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C1B73">
              <w:rPr>
                <w:rFonts w:cstheme="minorBidi"/>
                <w:bCs/>
                <w:sz w:val="22"/>
                <w:szCs w:val="22"/>
              </w:rPr>
              <w:t>395</w:t>
            </w:r>
          </w:p>
        </w:tc>
        <w:tc>
          <w:tcPr>
            <w:tcW w:w="285" w:type="dxa"/>
            <w:tcBorders>
              <w:top w:val="nil"/>
              <w:bottom w:val="nil"/>
            </w:tcBorders>
          </w:tcPr>
          <w:p w:rsidR="002A0D70" w:rsidRPr="00402050" w:rsidRDefault="002A0D70"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2A0D70" w:rsidRPr="00657017" w:rsidRDefault="002A0D70"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115</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2A0D70"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2A0D7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2A0D70" w:rsidRPr="00950096" w:rsidTr="00722D11">
        <w:tblPrEx>
          <w:tblBorders>
            <w:bottom w:val="single" w:sz="4" w:space="0" w:color="auto"/>
          </w:tblBorders>
        </w:tblPrEx>
        <w:trPr>
          <w:cantSplit/>
        </w:trPr>
        <w:tc>
          <w:tcPr>
            <w:tcW w:w="5954" w:type="dxa"/>
            <w:tcBorders>
              <w:top w:val="nil"/>
              <w:bottom w:val="nil"/>
            </w:tcBorders>
            <w:vAlign w:val="center"/>
          </w:tcPr>
          <w:p w:rsidR="002A0D70" w:rsidRPr="00950096"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2A0D70" w:rsidRPr="007C1B73" w:rsidRDefault="002A0D7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w:t>
            </w:r>
            <w:r w:rsidR="007C1B73" w:rsidRPr="007C1B73">
              <w:rPr>
                <w:rFonts w:cs="Times New Roman"/>
                <w:bCs/>
                <w:sz w:val="22"/>
                <w:szCs w:val="22"/>
              </w:rPr>
              <w:t>818</w:t>
            </w:r>
          </w:p>
        </w:tc>
        <w:tc>
          <w:tcPr>
            <w:tcW w:w="285" w:type="dxa"/>
            <w:tcBorders>
              <w:top w:val="nil"/>
              <w:bottom w:val="nil"/>
            </w:tcBorders>
            <w:shd w:val="clear" w:color="auto" w:fill="auto"/>
          </w:tcPr>
          <w:p w:rsidR="002A0D70" w:rsidRPr="00402050" w:rsidRDefault="002A0D70"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2A0D70" w:rsidRPr="00657017" w:rsidRDefault="00D61186"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2A0D70" w:rsidRPr="00657017">
              <w:rPr>
                <w:rFonts w:cs="Times New Roman"/>
                <w:bCs/>
                <w:sz w:val="22"/>
                <w:szCs w:val="22"/>
              </w:rPr>
              <w:t>,</w:t>
            </w:r>
            <w:r w:rsidR="002A0D70">
              <w:rPr>
                <w:rFonts w:cs="Times New Roman"/>
                <w:bCs/>
                <w:sz w:val="22"/>
                <w:szCs w:val="22"/>
              </w:rPr>
              <w:t>6</w:t>
            </w:r>
            <w:r>
              <w:rPr>
                <w:rFonts w:cs="Times New Roman"/>
                <w:bCs/>
                <w:sz w:val="22"/>
                <w:szCs w:val="22"/>
              </w:rPr>
              <w:t>14</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shd w:val="clear" w:color="auto" w:fill="auto"/>
          </w:tcPr>
          <w:p w:rsidR="00014EF2"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37</w:t>
            </w:r>
            <w:r w:rsidR="00DC18BA">
              <w:rPr>
                <w:rFonts w:cs="Times New Roman"/>
                <w:bCs/>
                <w:sz w:val="22"/>
                <w:szCs w:val="22"/>
              </w:rPr>
              <w:t>5</w:t>
            </w:r>
          </w:p>
        </w:tc>
        <w:tc>
          <w:tcPr>
            <w:tcW w:w="285" w:type="dxa"/>
            <w:tcBorders>
              <w:top w:val="nil"/>
              <w:bottom w:val="nil"/>
            </w:tcBorders>
            <w:shd w:val="clear" w:color="auto" w:fill="auto"/>
          </w:tcPr>
          <w:p w:rsidR="00014EF2" w:rsidRPr="0040205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657017" w:rsidRDefault="00D61186"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73</w:t>
            </w:r>
          </w:p>
        </w:tc>
      </w:tr>
      <w:tr w:rsidR="00D61186" w:rsidRPr="00950096" w:rsidTr="00722D11">
        <w:tblPrEx>
          <w:tblBorders>
            <w:bottom w:val="single" w:sz="4" w:space="0" w:color="auto"/>
          </w:tblBorders>
        </w:tblPrEx>
        <w:trPr>
          <w:cantSplit/>
        </w:trPr>
        <w:tc>
          <w:tcPr>
            <w:tcW w:w="5954" w:type="dxa"/>
            <w:tcBorders>
              <w:top w:val="nil"/>
              <w:bottom w:val="nil"/>
            </w:tcBorders>
            <w:vAlign w:val="center"/>
          </w:tcPr>
          <w:p w:rsidR="00D61186" w:rsidRPr="00EF5C4D" w:rsidRDefault="00D6118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D61186" w:rsidRPr="007C1B73" w:rsidRDefault="007C1B73"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2,19</w:t>
            </w:r>
            <w:r w:rsidR="00DC18BA">
              <w:rPr>
                <w:rFonts w:cs="Times New Roman"/>
                <w:bCs/>
                <w:sz w:val="22"/>
                <w:szCs w:val="22"/>
              </w:rPr>
              <w:t>3</w:t>
            </w:r>
          </w:p>
        </w:tc>
        <w:tc>
          <w:tcPr>
            <w:tcW w:w="285" w:type="dxa"/>
            <w:tcBorders>
              <w:top w:val="nil"/>
              <w:bottom w:val="nil"/>
            </w:tcBorders>
            <w:shd w:val="clear" w:color="auto" w:fill="auto"/>
          </w:tcPr>
          <w:p w:rsidR="00D61186" w:rsidRPr="00402050" w:rsidRDefault="00D61186"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D61186" w:rsidRPr="00D61186" w:rsidRDefault="00D61186"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Pr="00D61186">
              <w:rPr>
                <w:rFonts w:cs="Times New Roman"/>
                <w:bCs/>
                <w:sz w:val="22"/>
                <w:szCs w:val="22"/>
              </w:rPr>
              <w:t>6</w:t>
            </w:r>
            <w:r>
              <w:rPr>
                <w:rFonts w:cs="Times New Roman"/>
                <w:bCs/>
                <w:sz w:val="22"/>
                <w:szCs w:val="22"/>
              </w:rPr>
              <w:t>87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2A0D70"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2A0D7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14EF2" w:rsidRPr="00950096" w:rsidTr="00F548F4">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403</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014EF2" w:rsidRPr="00657017" w:rsidRDefault="00D61186"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432</w:t>
            </w:r>
          </w:p>
        </w:tc>
      </w:tr>
      <w:tr w:rsidR="00014EF2" w:rsidRPr="00950096" w:rsidTr="004738A0">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tcPr>
          <w:p w:rsidR="00014EF2"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202</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014EF2" w:rsidRPr="00657017" w:rsidRDefault="00D61186"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6927CF">
              <w:rPr>
                <w:rFonts w:cs="Times New Roman"/>
                <w:bCs/>
                <w:sz w:val="22"/>
                <w:szCs w:val="22"/>
              </w:rPr>
              <w:t>9</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014EF2" w:rsidRPr="007C1B73" w:rsidRDefault="007C1B73"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605</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014EF2" w:rsidRPr="00657017" w:rsidRDefault="00D61186"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501</w:t>
            </w:r>
          </w:p>
        </w:tc>
      </w:tr>
      <w:tr w:rsidR="00F04807" w:rsidRPr="00950096" w:rsidTr="00F04807">
        <w:tblPrEx>
          <w:tblBorders>
            <w:bottom w:val="single" w:sz="4" w:space="0" w:color="auto"/>
          </w:tblBorders>
        </w:tblPrEx>
        <w:trPr>
          <w:cantSplit/>
          <w:trHeight w:val="266"/>
        </w:trPr>
        <w:tc>
          <w:tcPr>
            <w:tcW w:w="5954" w:type="dxa"/>
            <w:tcBorders>
              <w:top w:val="nil"/>
              <w:bottom w:val="nil"/>
            </w:tcBorders>
            <w:vAlign w:val="center"/>
          </w:tcPr>
          <w:p w:rsidR="00F04807"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558" w:type="dxa"/>
            <w:tcBorders>
              <w:top w:val="double" w:sz="4" w:space="0" w:color="auto"/>
              <w:bottom w:val="nil"/>
            </w:tcBorders>
            <w:shd w:val="clear" w:color="auto" w:fill="auto"/>
          </w:tcPr>
          <w:p w:rsidR="00F04807" w:rsidRPr="002A0D70"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F04807" w:rsidRPr="006B707D"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double" w:sz="4" w:space="0" w:color="auto"/>
              <w:bottom w:val="nil"/>
            </w:tcBorders>
          </w:tcPr>
          <w:p w:rsidR="00F04807" w:rsidRPr="006B707D"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014EF2" w:rsidRPr="00950096" w:rsidTr="00235947">
        <w:tblPrEx>
          <w:tblBorders>
            <w:bottom w:val="single" w:sz="4" w:space="0" w:color="auto"/>
          </w:tblBorders>
        </w:tblPrEx>
        <w:trPr>
          <w:cantSplit/>
          <w:trHeight w:val="266"/>
        </w:trPr>
        <w:tc>
          <w:tcPr>
            <w:tcW w:w="5954" w:type="dxa"/>
            <w:tcBorders>
              <w:top w:val="nil"/>
              <w:bottom w:val="nil"/>
            </w:tcBorders>
            <w:vAlign w:val="center"/>
          </w:tcPr>
          <w:p w:rsidR="00014EF2" w:rsidRPr="00EA6F29" w:rsidRDefault="00014EF2" w:rsidP="00F0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w:t>
            </w:r>
            <w:r w:rsidR="00235947">
              <w:rPr>
                <w:rFonts w:cs="Times New Roman"/>
                <w:b/>
                <w:bCs/>
                <w:sz w:val="22"/>
                <w:szCs w:val="22"/>
              </w:rPr>
              <w:t>and interest payables</w:t>
            </w:r>
          </w:p>
        </w:tc>
        <w:tc>
          <w:tcPr>
            <w:tcW w:w="1558" w:type="dxa"/>
            <w:tcBorders>
              <w:top w:val="nil"/>
              <w:bottom w:val="nil"/>
            </w:tcBorders>
            <w:shd w:val="clear" w:color="auto" w:fill="auto"/>
          </w:tcPr>
          <w:p w:rsidR="00014EF2" w:rsidRPr="002A0D70"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235947" w:rsidRPr="00950096" w:rsidTr="00235947">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235947">
              <w:rPr>
                <w:rFonts w:cs="Times New Roman"/>
                <w:i/>
                <w:iCs/>
                <w:sz w:val="22"/>
                <w:szCs w:val="22"/>
              </w:rPr>
              <w:t>Other related party</w:t>
            </w:r>
          </w:p>
        </w:tc>
        <w:tc>
          <w:tcPr>
            <w:tcW w:w="1558" w:type="dxa"/>
            <w:tcBorders>
              <w:top w:val="nil"/>
              <w:bottom w:val="nil"/>
            </w:tcBorders>
            <w:shd w:val="clear" w:color="auto" w:fill="auto"/>
          </w:tcPr>
          <w:p w:rsidR="00235947" w:rsidRPr="007C1B73"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235947" w:rsidRPr="006B707D" w:rsidRDefault="00235947"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2037A" w:rsidRPr="00950096" w:rsidTr="00235947">
        <w:tblPrEx>
          <w:tblBorders>
            <w:bottom w:val="single" w:sz="4" w:space="0" w:color="auto"/>
          </w:tblBorders>
        </w:tblPrEx>
        <w:trPr>
          <w:cantSplit/>
          <w:trHeight w:val="266"/>
        </w:trPr>
        <w:tc>
          <w:tcPr>
            <w:tcW w:w="5954" w:type="dxa"/>
            <w:tcBorders>
              <w:top w:val="nil"/>
              <w:bottom w:val="nil"/>
            </w:tcBorders>
            <w:vAlign w:val="center"/>
          </w:tcPr>
          <w:p w:rsidR="00D2037A"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35947">
              <w:rPr>
                <w:rFonts w:cs="Times New Roman"/>
                <w:sz w:val="22"/>
                <w:szCs w:val="22"/>
              </w:rPr>
              <w:t>Short-term borrowings</w:t>
            </w:r>
          </w:p>
        </w:tc>
        <w:tc>
          <w:tcPr>
            <w:tcW w:w="1558" w:type="dxa"/>
            <w:tcBorders>
              <w:top w:val="nil"/>
              <w:bottom w:val="nil"/>
            </w:tcBorders>
            <w:shd w:val="clear" w:color="auto" w:fill="auto"/>
          </w:tcPr>
          <w:p w:rsidR="00D2037A"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18,000</w:t>
            </w:r>
          </w:p>
        </w:tc>
        <w:tc>
          <w:tcPr>
            <w:tcW w:w="285" w:type="dxa"/>
            <w:tcBorders>
              <w:top w:val="nil"/>
              <w:bottom w:val="nil"/>
            </w:tcBorders>
          </w:tcPr>
          <w:p w:rsidR="00D2037A" w:rsidRPr="006B707D" w:rsidRDefault="00D2037A"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657017" w:rsidRDefault="00D61186"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23,0</w:t>
            </w:r>
            <w:r w:rsidR="00D2037A" w:rsidRPr="00657017">
              <w:rPr>
                <w:rFonts w:cs="Times New Roman"/>
                <w:bCs/>
                <w:sz w:val="22"/>
                <w:szCs w:val="22"/>
              </w:rPr>
              <w:t>00</w:t>
            </w:r>
          </w:p>
        </w:tc>
      </w:tr>
      <w:tr w:rsidR="00235947" w:rsidRPr="00950096" w:rsidTr="00235947">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35947">
              <w:rPr>
                <w:rFonts w:cs="Times New Roman"/>
                <w:sz w:val="22"/>
                <w:szCs w:val="22"/>
              </w:rPr>
              <w:t>Interest payables</w:t>
            </w:r>
          </w:p>
        </w:tc>
        <w:tc>
          <w:tcPr>
            <w:tcW w:w="1558" w:type="dxa"/>
            <w:tcBorders>
              <w:top w:val="nil"/>
              <w:bottom w:val="single" w:sz="4" w:space="0" w:color="auto"/>
            </w:tcBorders>
            <w:shd w:val="clear" w:color="auto" w:fill="auto"/>
          </w:tcPr>
          <w:p w:rsidR="00235947" w:rsidRPr="007C1B73"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199</w:t>
            </w: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235947" w:rsidRPr="00D2037A"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4</w:t>
            </w:r>
            <w:r>
              <w:rPr>
                <w:rFonts w:cs="Times New Roman"/>
                <w:bCs/>
                <w:sz w:val="22"/>
                <w:szCs w:val="22"/>
              </w:rPr>
              <w:t>48</w:t>
            </w:r>
          </w:p>
        </w:tc>
      </w:tr>
      <w:tr w:rsidR="00235947" w:rsidRPr="00950096" w:rsidTr="00235947">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shd w:val="clear" w:color="auto" w:fill="auto"/>
          </w:tcPr>
          <w:p w:rsidR="00235947" w:rsidRPr="007C1B73"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18,199</w:t>
            </w: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235947" w:rsidRPr="00657017"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23,448</w:t>
            </w:r>
          </w:p>
        </w:tc>
      </w:tr>
    </w:tbl>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A94AB9">
        <w:rPr>
          <w:rFonts w:cs="Times New Roman"/>
          <w:sz w:val="22"/>
          <w:szCs w:val="22"/>
        </w:rPr>
        <w:t>three</w:t>
      </w:r>
      <w:r>
        <w:rPr>
          <w:rFonts w:cs="Times New Roman"/>
          <w:sz w:val="22"/>
          <w:szCs w:val="22"/>
        </w:rPr>
        <w:t>-month periods</w:t>
      </w:r>
      <w:r w:rsidRPr="00950096">
        <w:rPr>
          <w:rFonts w:cs="Times New Roman"/>
          <w:sz w:val="22"/>
          <w:szCs w:val="22"/>
        </w:rPr>
        <w:t xml:space="preserve"> ended </w:t>
      </w:r>
      <w:r w:rsidR="00A94AB9">
        <w:rPr>
          <w:rFonts w:cs="Times New Roman"/>
          <w:sz w:val="22"/>
          <w:szCs w:val="22"/>
        </w:rPr>
        <w:t>March 31</w:t>
      </w:r>
      <w:r w:rsidRPr="00950096">
        <w:rPr>
          <w:rFonts w:cs="Times New Roman"/>
          <w:sz w:val="22"/>
          <w:szCs w:val="22"/>
        </w:rPr>
        <w:t xml:space="preserve">, </w:t>
      </w:r>
      <w:r w:rsidR="00EA6151">
        <w:rPr>
          <w:rFonts w:cs="Times New Roman"/>
          <w:sz w:val="22"/>
          <w:szCs w:val="22"/>
        </w:rPr>
        <w:t>2020</w:t>
      </w:r>
      <w:r w:rsidRPr="00950096">
        <w:rPr>
          <w:rFonts w:cs="Times New Roman"/>
          <w:sz w:val="22"/>
          <w:szCs w:val="22"/>
        </w:rPr>
        <w:t xml:space="preserve"> and </w:t>
      </w:r>
      <w:r w:rsidR="00EA6151">
        <w:rPr>
          <w:rFonts w:cs="Times New Roman"/>
          <w:sz w:val="22"/>
          <w:szCs w:val="22"/>
        </w:rPr>
        <w:t>2019</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EA6151">
              <w:rPr>
                <w:rFonts w:cs="Times New Roman"/>
                <w:sz w:val="22"/>
                <w:szCs w:val="22"/>
              </w:rPr>
              <w:t>20</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EA6151">
              <w:rPr>
                <w:rFonts w:cs="Times New Roman"/>
                <w:sz w:val="22"/>
                <w:szCs w:val="22"/>
              </w:rPr>
              <w:t>9</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EA6151" w:rsidRPr="00950096" w:rsidTr="00703921">
        <w:trPr>
          <w:cantSplit/>
        </w:trPr>
        <w:tc>
          <w:tcPr>
            <w:tcW w:w="5954" w:type="dxa"/>
            <w:tcBorders>
              <w:top w:val="nil"/>
              <w:bottom w:val="nil"/>
            </w:tcBorders>
          </w:tcPr>
          <w:p w:rsidR="00EA6151" w:rsidRPr="002C435F" w:rsidRDefault="00EA615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EA6151"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23,000</w:t>
            </w:r>
          </w:p>
        </w:tc>
        <w:tc>
          <w:tcPr>
            <w:tcW w:w="284" w:type="dxa"/>
            <w:tcBorders>
              <w:top w:val="nil"/>
              <w:bottom w:val="nil"/>
            </w:tcBorders>
          </w:tcPr>
          <w:p w:rsidR="00EA6151" w:rsidRPr="002C435F" w:rsidRDefault="00EA615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EA6151" w:rsidRPr="00D2037A" w:rsidRDefault="00EA6151"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57,500</w:t>
            </w:r>
          </w:p>
        </w:tc>
      </w:tr>
      <w:tr w:rsidR="00EA6151" w:rsidRPr="00950096" w:rsidTr="00703921">
        <w:trPr>
          <w:cantSplit/>
        </w:trPr>
        <w:tc>
          <w:tcPr>
            <w:tcW w:w="5954" w:type="dxa"/>
            <w:tcBorders>
              <w:top w:val="nil"/>
              <w:bottom w:val="nil"/>
            </w:tcBorders>
          </w:tcPr>
          <w:p w:rsidR="00EA6151" w:rsidRPr="002C435F" w:rsidRDefault="00EA615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EA6151" w:rsidRPr="007C1B73" w:rsidRDefault="00EA615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84" w:type="dxa"/>
            <w:tcBorders>
              <w:top w:val="nil"/>
              <w:bottom w:val="nil"/>
            </w:tcBorders>
          </w:tcPr>
          <w:p w:rsidR="00EA6151" w:rsidRPr="002C435F" w:rsidRDefault="00EA615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EA6151" w:rsidRPr="00D2037A" w:rsidRDefault="00EA6151"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D2037A">
              <w:rPr>
                <w:rFonts w:cs="Times New Roman"/>
                <w:bCs/>
                <w:sz w:val="22"/>
                <w:szCs w:val="22"/>
              </w:rPr>
              <w:t xml:space="preserve">      -</w:t>
            </w:r>
          </w:p>
        </w:tc>
      </w:tr>
      <w:tr w:rsidR="00EA6151" w:rsidRPr="00950096" w:rsidTr="00CC5C63">
        <w:trPr>
          <w:cantSplit/>
        </w:trPr>
        <w:tc>
          <w:tcPr>
            <w:tcW w:w="5954" w:type="dxa"/>
            <w:tcBorders>
              <w:top w:val="nil"/>
              <w:bottom w:val="nil"/>
            </w:tcBorders>
          </w:tcPr>
          <w:p w:rsidR="00EA6151" w:rsidRPr="002C435F" w:rsidRDefault="00EA615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EA6151"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C1B73">
              <w:rPr>
                <w:rFonts w:cs="Times New Roman"/>
                <w:sz w:val="22"/>
                <w:szCs w:val="22"/>
              </w:rPr>
              <w:t>(5</w:t>
            </w:r>
            <w:r w:rsidR="00EA6151" w:rsidRPr="007C1B73">
              <w:rPr>
                <w:rFonts w:cs="Times New Roman"/>
                <w:sz w:val="22"/>
                <w:szCs w:val="22"/>
              </w:rPr>
              <w:t>,000)</w:t>
            </w:r>
          </w:p>
        </w:tc>
        <w:tc>
          <w:tcPr>
            <w:tcW w:w="284" w:type="dxa"/>
            <w:tcBorders>
              <w:top w:val="nil"/>
              <w:bottom w:val="nil"/>
            </w:tcBorders>
          </w:tcPr>
          <w:p w:rsidR="00EA6151" w:rsidRPr="002C435F" w:rsidRDefault="00EA615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EA6151" w:rsidRPr="00D2037A" w:rsidRDefault="00EA6151"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D2037A">
              <w:rPr>
                <w:rFonts w:cs="Times New Roman"/>
                <w:sz w:val="22"/>
                <w:szCs w:val="22"/>
              </w:rPr>
              <w:t>(1,000)</w:t>
            </w:r>
          </w:p>
        </w:tc>
      </w:tr>
      <w:tr w:rsidR="00EA6151" w:rsidRPr="00950096" w:rsidTr="00703921">
        <w:trPr>
          <w:cantSplit/>
        </w:trPr>
        <w:tc>
          <w:tcPr>
            <w:tcW w:w="5954" w:type="dxa"/>
            <w:tcBorders>
              <w:top w:val="nil"/>
              <w:bottom w:val="nil"/>
            </w:tcBorders>
          </w:tcPr>
          <w:p w:rsidR="00EA6151" w:rsidRPr="002C435F" w:rsidRDefault="00EA6151"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March 31</w:t>
            </w:r>
          </w:p>
        </w:tc>
        <w:tc>
          <w:tcPr>
            <w:tcW w:w="1559" w:type="dxa"/>
            <w:tcBorders>
              <w:top w:val="single" w:sz="4" w:space="0" w:color="auto"/>
              <w:bottom w:val="double" w:sz="4" w:space="0" w:color="auto"/>
            </w:tcBorders>
            <w:shd w:val="clear" w:color="auto" w:fill="auto"/>
          </w:tcPr>
          <w:p w:rsidR="00EA6151"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18,000</w:t>
            </w:r>
          </w:p>
        </w:tc>
        <w:tc>
          <w:tcPr>
            <w:tcW w:w="284" w:type="dxa"/>
            <w:tcBorders>
              <w:top w:val="nil"/>
              <w:bottom w:val="nil"/>
            </w:tcBorders>
          </w:tcPr>
          <w:p w:rsidR="00EA6151" w:rsidRPr="002C435F" w:rsidRDefault="00EA615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EA6151" w:rsidRPr="00D2037A" w:rsidRDefault="00EA6151"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56,500</w:t>
            </w:r>
          </w:p>
        </w:tc>
      </w:tr>
    </w:tbl>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A94AB9">
        <w:rPr>
          <w:rFonts w:cs="Times New Roman"/>
          <w:sz w:val="22"/>
          <w:szCs w:val="22"/>
        </w:rPr>
        <w:t>March 31</w:t>
      </w:r>
      <w:r w:rsidR="00EA6151">
        <w:rPr>
          <w:rFonts w:cs="Times New Roman"/>
          <w:sz w:val="22"/>
          <w:szCs w:val="22"/>
        </w:rPr>
        <w:t>, 2020</w:t>
      </w:r>
      <w:r>
        <w:rPr>
          <w:rFonts w:cs="Times New Roman"/>
          <w:sz w:val="22"/>
          <w:szCs w:val="22"/>
        </w:rPr>
        <w:t xml:space="preserve"> and </w:t>
      </w:r>
      <w:r w:rsidRPr="00950096">
        <w:rPr>
          <w:rFonts w:cs="Times New Roman"/>
          <w:sz w:val="22"/>
          <w:szCs w:val="22"/>
        </w:rPr>
        <w:t xml:space="preserve">December 31, </w:t>
      </w:r>
      <w:r w:rsidR="00EA6151">
        <w:rPr>
          <w:rFonts w:cs="Times New Roman"/>
          <w:sz w:val="22"/>
          <w:szCs w:val="22"/>
        </w:rPr>
        <w:t>2019</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firstRow="0" w:lastRow="0" w:firstColumn="0" w:lastColumn="0" w:noHBand="0" w:noVBand="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20</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EA6151">
              <w:rPr>
                <w:rFonts w:cs="Times New Roman"/>
                <w:sz w:val="22"/>
                <w:szCs w:val="22"/>
              </w:rPr>
              <w:t>9</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FA3103"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7C1B73">
              <w:rPr>
                <w:rFonts w:cs="Times New Roman"/>
                <w:bCs/>
                <w:sz w:val="22"/>
                <w:szCs w:val="22"/>
              </w:rPr>
              <w:t>49,087</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50,2</w:t>
            </w:r>
            <w:r w:rsidR="00FA3103" w:rsidRPr="008355EF">
              <w:rPr>
                <w:rFonts w:cs="Times New Roman"/>
                <w:sz w:val="22"/>
                <w:szCs w:val="22"/>
              </w:rPr>
              <w:t>0</w:t>
            </w:r>
            <w:r>
              <w:rPr>
                <w:rFonts w:cs="Times New Roman"/>
                <w:sz w:val="22"/>
                <w:szCs w:val="22"/>
              </w:rPr>
              <w:t>2</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FA3103" w:rsidRPr="007C1B73"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FA3103" w:rsidRPr="00D16FE5" w:rsidRDefault="00FA3103" w:rsidP="00175487">
            <w:pPr>
              <w:pStyle w:val="a0"/>
              <w:tabs>
                <w:tab w:val="left" w:pos="0"/>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FA3103"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7C1B73">
              <w:rPr>
                <w:rFonts w:cs="Times New Roman"/>
                <w:bCs/>
                <w:sz w:val="22"/>
                <w:szCs w:val="22"/>
              </w:rPr>
              <w:t>13,365</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10,</w:t>
            </w:r>
            <w:r w:rsidR="00FA3103" w:rsidRPr="008355EF">
              <w:rPr>
                <w:rFonts w:cs="Times New Roman"/>
                <w:sz w:val="22"/>
                <w:szCs w:val="22"/>
              </w:rPr>
              <w:t>2</w:t>
            </w:r>
            <w:r>
              <w:rPr>
                <w:rFonts w:cs="Times New Roman"/>
                <w:sz w:val="22"/>
                <w:szCs w:val="22"/>
              </w:rPr>
              <w:t>20</w:t>
            </w:r>
          </w:p>
        </w:tc>
      </w:tr>
      <w:tr w:rsidR="007C1B73" w:rsidRPr="00D16FE5" w:rsidTr="0006690B">
        <w:trPr>
          <w:cantSplit/>
        </w:trPr>
        <w:tc>
          <w:tcPr>
            <w:tcW w:w="5954" w:type="dxa"/>
          </w:tcPr>
          <w:p w:rsidR="007C1B73" w:rsidRPr="00D16FE5" w:rsidRDefault="007C1B7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7C1B73" w:rsidRPr="007C1B73" w:rsidRDefault="007C1B7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41" w:type="dxa"/>
          </w:tcPr>
          <w:p w:rsidR="007C1B73" w:rsidRPr="00D16FE5" w:rsidRDefault="007C1B73"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7C1B73" w:rsidRPr="008355EF"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6</w:t>
            </w:r>
            <w:r>
              <w:rPr>
                <w:rFonts w:cs="Times New Roman"/>
                <w:sz w:val="22"/>
                <w:szCs w:val="22"/>
              </w:rPr>
              <w:t>92</w:t>
            </w:r>
          </w:p>
        </w:tc>
      </w:tr>
      <w:tr w:rsidR="00C50757" w:rsidRPr="00D16FE5" w:rsidTr="0006690B">
        <w:trPr>
          <w:cantSplit/>
        </w:trPr>
        <w:tc>
          <w:tcPr>
            <w:tcW w:w="5954" w:type="dxa"/>
          </w:tcPr>
          <w:p w:rsidR="00C50757" w:rsidRPr="00D16FE5" w:rsidRDefault="00C5075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C50757" w:rsidRPr="007C1B73" w:rsidRDefault="007C1B7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7C1B73">
              <w:rPr>
                <w:rFonts w:cs="Times New Roman"/>
                <w:bCs/>
                <w:sz w:val="22"/>
                <w:szCs w:val="22"/>
              </w:rPr>
              <w:t>101</w:t>
            </w:r>
            <w:r w:rsidR="00C50757" w:rsidRPr="007C1B73">
              <w:rPr>
                <w:rFonts w:cs="Times New Roman"/>
                <w:bCs/>
                <w:sz w:val="22"/>
                <w:szCs w:val="22"/>
              </w:rPr>
              <w:t xml:space="preserve">      </w:t>
            </w:r>
          </w:p>
        </w:tc>
        <w:tc>
          <w:tcPr>
            <w:tcW w:w="241" w:type="dxa"/>
          </w:tcPr>
          <w:p w:rsidR="00C50757" w:rsidRPr="00D16FE5" w:rsidRDefault="00C50757"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C50757" w:rsidRPr="008355EF" w:rsidRDefault="00C5075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1,190</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FA3103" w:rsidRPr="007C1B7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7C1B73">
              <w:rPr>
                <w:rFonts w:cs="Times New Roman"/>
                <w:bCs/>
                <w:sz w:val="22"/>
                <w:szCs w:val="22"/>
              </w:rPr>
              <w:t xml:space="preserve">      2,</w:t>
            </w:r>
            <w:r w:rsidR="007C1B73" w:rsidRPr="007C1B73">
              <w:rPr>
                <w:rFonts w:cs="Times New Roman"/>
                <w:bCs/>
                <w:sz w:val="22"/>
                <w:szCs w:val="22"/>
              </w:rPr>
              <w:t>106</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1,876</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FA3103" w:rsidRPr="007C1B7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C1B73">
              <w:rPr>
                <w:rFonts w:cs="Times New Roman"/>
                <w:bCs/>
                <w:sz w:val="22"/>
                <w:szCs w:val="22"/>
              </w:rPr>
              <w:t>6</w:t>
            </w:r>
            <w:r w:rsidR="007C1B73" w:rsidRPr="007C1B73">
              <w:rPr>
                <w:rFonts w:cs="Times New Roman"/>
                <w:bCs/>
                <w:sz w:val="22"/>
                <w:szCs w:val="22"/>
              </w:rPr>
              <w:t>4,659</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64,</w:t>
            </w:r>
            <w:r w:rsidR="00FA3103" w:rsidRPr="008355EF">
              <w:rPr>
                <w:rFonts w:cs="Times New Roman"/>
                <w:sz w:val="22"/>
                <w:szCs w:val="22"/>
              </w:rPr>
              <w:t>1</w:t>
            </w:r>
            <w:r>
              <w:rPr>
                <w:rFonts w:cs="Times New Roman"/>
                <w:sz w:val="22"/>
                <w:szCs w:val="22"/>
              </w:rPr>
              <w:t>8</w:t>
            </w:r>
            <w:r w:rsidR="00FA3103" w:rsidRPr="008355EF">
              <w:rPr>
                <w:rFonts w:cs="Times New Roman"/>
                <w:sz w:val="22"/>
                <w:szCs w:val="22"/>
              </w:rPr>
              <w:t>0</w:t>
            </w:r>
          </w:p>
        </w:tc>
      </w:tr>
      <w:tr w:rsidR="00837B7D" w:rsidRPr="00D16FE5" w:rsidTr="00B505EF">
        <w:trPr>
          <w:cantSplit/>
        </w:trPr>
        <w:tc>
          <w:tcPr>
            <w:tcW w:w="5954" w:type="dxa"/>
          </w:tcPr>
          <w:p w:rsidR="00837B7D" w:rsidRPr="00D16FE5" w:rsidRDefault="00837B7D"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837B7D" w:rsidRPr="007C1B73" w:rsidRDefault="00837B7D"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p>
        </w:tc>
        <w:tc>
          <w:tcPr>
            <w:tcW w:w="241" w:type="dxa"/>
          </w:tcPr>
          <w:p w:rsidR="00837B7D" w:rsidRPr="00D16FE5" w:rsidRDefault="00837B7D"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837B7D" w:rsidRDefault="00837B7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FA3103" w:rsidRPr="00D16FE5" w:rsidTr="00B505EF">
        <w:trPr>
          <w:cantSplit/>
        </w:trPr>
        <w:tc>
          <w:tcPr>
            <w:tcW w:w="5954" w:type="dxa"/>
          </w:tcPr>
          <w:p w:rsidR="00FA3103" w:rsidRPr="00D16FE5" w:rsidRDefault="00837B7D"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FA3103" w:rsidRPr="007C1B73" w:rsidRDefault="007C1B73"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7C1B73">
              <w:rPr>
                <w:rFonts w:cs="Times New Roman"/>
                <w:bCs/>
                <w:sz w:val="22"/>
                <w:szCs w:val="22"/>
              </w:rPr>
              <w:t>(2,139</w:t>
            </w:r>
            <w:r w:rsidR="00FA3103" w:rsidRPr="007C1B73">
              <w:rPr>
                <w:rFonts w:cs="Times New Roman"/>
                <w:bCs/>
                <w:sz w:val="22"/>
                <w:szCs w:val="22"/>
              </w:rPr>
              <w:t>)</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(2,10</w:t>
            </w:r>
            <w:r w:rsidR="00FA3103" w:rsidRPr="008355EF">
              <w:rPr>
                <w:rFonts w:cs="Times New Roman"/>
                <w:sz w:val="22"/>
                <w:szCs w:val="22"/>
              </w:rPr>
              <w:t>8)</w:t>
            </w:r>
          </w:p>
        </w:tc>
      </w:tr>
      <w:tr w:rsidR="00FA3103" w:rsidRPr="00950096"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FA3103" w:rsidRPr="007C1B7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C1B73">
              <w:rPr>
                <w:rFonts w:cs="Times New Roman"/>
                <w:bCs/>
                <w:sz w:val="22"/>
                <w:szCs w:val="22"/>
              </w:rPr>
              <w:t>6</w:t>
            </w:r>
            <w:r w:rsidR="007C1B73" w:rsidRPr="007C1B73">
              <w:rPr>
                <w:rFonts w:cs="Times New Roman"/>
                <w:bCs/>
                <w:sz w:val="22"/>
                <w:szCs w:val="22"/>
              </w:rPr>
              <w:t>2,520</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FA3103" w:rsidRPr="008355EF" w:rsidRDefault="00C5075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62,07</w:t>
            </w:r>
            <w:r w:rsidR="00FA3103" w:rsidRPr="008355EF">
              <w:rPr>
                <w:rFonts w:cs="Times New Roman"/>
                <w:sz w:val="22"/>
                <w:szCs w:val="22"/>
              </w:rPr>
              <w:t>2</w:t>
            </w:r>
          </w:p>
        </w:tc>
      </w:tr>
    </w:tbl>
    <w:p w:rsidR="0006690B" w:rsidRPr="00E83E0A"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4A6183">
        <w:rPr>
          <w:rFonts w:cs="Times New Roman"/>
          <w:b/>
          <w:bCs/>
          <w:sz w:val="22"/>
          <w:szCs w:val="22"/>
        </w:rPr>
        <w:t>5.</w:t>
      </w:r>
      <w:r w:rsidRPr="004A6183">
        <w:rPr>
          <w:rFonts w:cs="Times New Roman"/>
          <w:b/>
          <w:bCs/>
          <w:sz w:val="22"/>
          <w:szCs w:val="22"/>
        </w:rPr>
        <w:tab/>
        <w:t>SHARE CAPITAL, WARRANTS AND DEFICIT</w:t>
      </w: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4A6183" w:rsidRPr="004A6183" w:rsidRDefault="004A6183" w:rsidP="000600BA">
      <w:pPr>
        <w:pStyle w:val="NoSpacing"/>
        <w:tabs>
          <w:tab w:val="left" w:pos="567"/>
          <w:tab w:val="left" w:pos="13467"/>
        </w:tabs>
        <w:jc w:val="thaiDistribute"/>
        <w:rPr>
          <w:sz w:val="22"/>
          <w:szCs w:val="22"/>
        </w:rPr>
      </w:pPr>
      <w:r w:rsidRPr="004A6183">
        <w:rPr>
          <w:sz w:val="22"/>
          <w:szCs w:val="22"/>
        </w:rPr>
        <w:t>At the Annual General Meeting of Shareholders held on April 23, 2019, the shareholders passed the resolution to approve</w:t>
      </w:r>
      <w:r w:rsidR="000600BA">
        <w:rPr>
          <w:sz w:val="22"/>
          <w:szCs w:val="22"/>
        </w:rPr>
        <w:t xml:space="preserve"> t</w:t>
      </w:r>
      <w:r w:rsidRPr="004A6183">
        <w:rPr>
          <w:sz w:val="22"/>
          <w:szCs w:val="22"/>
        </w:rPr>
        <w:t xml:space="preserve">ransferring of legal reserve amounting to Baht 3.15 million and share premium amounting to Baht 57.02 million to compensate the deficit as at December 31, 2018. </w:t>
      </w:r>
    </w:p>
    <w:p w:rsidR="000600BA" w:rsidRDefault="000600BA" w:rsidP="004A6183">
      <w:pPr>
        <w:pStyle w:val="NoSpacing"/>
        <w:tabs>
          <w:tab w:val="left" w:pos="567"/>
          <w:tab w:val="left" w:pos="13467"/>
        </w:tabs>
        <w:jc w:val="thaiDistribute"/>
        <w:rPr>
          <w:sz w:val="22"/>
          <w:szCs w:val="22"/>
        </w:rPr>
      </w:pPr>
    </w:p>
    <w:p w:rsidR="004A6183" w:rsidRPr="004A6183" w:rsidRDefault="004A6183" w:rsidP="004A6183">
      <w:pPr>
        <w:pStyle w:val="NoSpacing"/>
        <w:tabs>
          <w:tab w:val="left" w:pos="567"/>
          <w:tab w:val="left" w:pos="13467"/>
        </w:tabs>
        <w:jc w:val="thaiDistribute"/>
        <w:rPr>
          <w:sz w:val="22"/>
          <w:szCs w:val="22"/>
        </w:rPr>
      </w:pPr>
      <w:r w:rsidRPr="004A6183">
        <w:rPr>
          <w:sz w:val="22"/>
          <w:szCs w:val="22"/>
        </w:rPr>
        <w:t>At the Extraordinary General Meeting of Shareholders No. 1/2019 held on September 12, 2019, the shareholders passed the resolution to approve the following matters:</w:t>
      </w:r>
    </w:p>
    <w:p w:rsidR="004A6183" w:rsidRPr="004A6183" w:rsidRDefault="004A6183" w:rsidP="004A6183">
      <w:pPr>
        <w:pStyle w:val="NoSpacing"/>
        <w:tabs>
          <w:tab w:val="left" w:pos="13467"/>
        </w:tabs>
        <w:jc w:val="thaiDistribute"/>
        <w:rPr>
          <w:sz w:val="22"/>
          <w:szCs w:val="22"/>
        </w:rPr>
      </w:pPr>
    </w:p>
    <w:p w:rsidR="004A6183" w:rsidRDefault="004A6183" w:rsidP="004A6183">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a)</w:t>
      </w:r>
      <w:r w:rsidRPr="004A6183">
        <w:rPr>
          <w:rFonts w:cs="Times New Roman"/>
          <w:sz w:val="22"/>
          <w:szCs w:val="22"/>
        </w:rPr>
        <w:tab/>
      </w:r>
      <w:r>
        <w:rPr>
          <w:rFonts w:cs="Times New Roman"/>
          <w:sz w:val="22"/>
          <w:szCs w:val="22"/>
        </w:rPr>
        <w:tab/>
      </w:r>
      <w:r w:rsidRPr="004A6183">
        <w:rPr>
          <w:rFonts w:cs="Times New Roman"/>
          <w:sz w:val="22"/>
          <w:szCs w:val="22"/>
        </w:rPr>
        <w:t>Issue and offer warrants for purchasing of newly issued ordinary shares series 2 (“SMART-W2”), which specified the name of the holder and transferable, and allocate to the existing shareholders of the Company (Right Offering) at the ratio of 5 existing shares to 1 warrant for free in an amount of 92,000,048 shares that are not exceeding 50% of the paid-up share capital of the Company. One (1) warrant conveys the right to purchase one (1) newly issued ordinary share of the Company at the exercise price of Baht 1.50 per share. The term of such warrants is two (2) years from the date of issuance (f</w:t>
      </w:r>
      <w:r w:rsidR="00837B7D">
        <w:rPr>
          <w:rFonts w:cs="Times New Roman"/>
          <w:sz w:val="22"/>
          <w:szCs w:val="22"/>
        </w:rPr>
        <w:t>rom October 4, 2019 to October 1</w:t>
      </w:r>
      <w:r w:rsidRPr="004A6183">
        <w:rPr>
          <w:rFonts w:cs="Times New Roman"/>
          <w:sz w:val="22"/>
          <w:szCs w:val="22"/>
        </w:rPr>
        <w:t>, 2021). The warrant holders shall be able to exercise their rights 4 times, which are the last business day of May 2020, the last business day of November 2020, the last busine</w:t>
      </w:r>
      <w:r w:rsidR="00837B7D">
        <w:rPr>
          <w:rFonts w:cs="Times New Roman"/>
          <w:sz w:val="22"/>
          <w:szCs w:val="22"/>
        </w:rPr>
        <w:t>ss day of May 2021 and October 1</w:t>
      </w:r>
      <w:r w:rsidRPr="004A6183">
        <w:rPr>
          <w:rFonts w:cs="Times New Roman"/>
          <w:sz w:val="22"/>
          <w:szCs w:val="22"/>
        </w:rPr>
        <w:t>, 2021;</w:t>
      </w:r>
    </w:p>
    <w:p w:rsidR="00837B7D" w:rsidRPr="004A6183" w:rsidRDefault="00837B7D" w:rsidP="004A6183">
      <w:pPr>
        <w:pStyle w:val="NoSpacing"/>
        <w:tabs>
          <w:tab w:val="clear" w:pos="454"/>
          <w:tab w:val="left" w:pos="567"/>
          <w:tab w:val="left" w:pos="13467"/>
        </w:tabs>
        <w:ind w:left="567" w:hanging="567"/>
        <w:jc w:val="thaiDistribute"/>
        <w:rPr>
          <w:rFonts w:cs="Times New Roman"/>
          <w:sz w:val="22"/>
          <w:szCs w:val="22"/>
        </w:rPr>
      </w:pPr>
    </w:p>
    <w:p w:rsidR="004A6183" w:rsidRPr="004A6183" w:rsidRDefault="004A6183" w:rsidP="004A6183">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b)</w:t>
      </w:r>
      <w:r w:rsidRPr="004A6183">
        <w:rPr>
          <w:rFonts w:cs="Times New Roman"/>
          <w:sz w:val="22"/>
          <w:szCs w:val="22"/>
        </w:rPr>
        <w:tab/>
      </w:r>
      <w:r>
        <w:rPr>
          <w:rFonts w:cs="Times New Roman"/>
          <w:sz w:val="22"/>
          <w:szCs w:val="22"/>
        </w:rPr>
        <w:tab/>
      </w:r>
      <w:r w:rsidRPr="004A6183">
        <w:rPr>
          <w:rFonts w:cs="Times New Roman"/>
          <w:sz w:val="22"/>
          <w:szCs w:val="22"/>
        </w:rPr>
        <w:t xml:space="preserve">Increase the authorized share capital of Baht 92,000,048 from the </w:t>
      </w:r>
      <w:r w:rsidR="00837B7D">
        <w:rPr>
          <w:rFonts w:cs="Times New Roman"/>
          <w:sz w:val="22"/>
          <w:szCs w:val="22"/>
        </w:rPr>
        <w:t xml:space="preserve">existing </w:t>
      </w:r>
      <w:r w:rsidRPr="004A6183">
        <w:rPr>
          <w:rFonts w:cs="Times New Roman"/>
          <w:sz w:val="22"/>
          <w:szCs w:val="22"/>
        </w:rPr>
        <w:t>authorized share capital of Baht 460,000,240 to be Baht 552,000,288 by issuing newly ordinary shares of 92,000,048 shares at Baht 1 par value to support the exercise rights of SMART-W2 and approved to modify the Company’s Memorandum of Association in order to conform with the increase in authorized share capital; and</w:t>
      </w:r>
    </w:p>
    <w:p w:rsidR="004A6183" w:rsidRPr="004A6183" w:rsidRDefault="004A6183" w:rsidP="004A6183">
      <w:pPr>
        <w:pStyle w:val="NoSpacing"/>
        <w:tabs>
          <w:tab w:val="left" w:pos="567"/>
          <w:tab w:val="left" w:pos="13467"/>
        </w:tabs>
        <w:ind w:left="567" w:hanging="567"/>
        <w:jc w:val="thaiDistribute"/>
        <w:rPr>
          <w:sz w:val="22"/>
          <w:szCs w:val="22"/>
        </w:rPr>
      </w:pPr>
      <w:r w:rsidRPr="004A6183">
        <w:rPr>
          <w:sz w:val="22"/>
          <w:szCs w:val="22"/>
        </w:rPr>
        <w:tab/>
      </w:r>
    </w:p>
    <w:p w:rsidR="004A6183" w:rsidRPr="004A6183" w:rsidRDefault="004A6183" w:rsidP="004A6183">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c)</w:t>
      </w:r>
      <w:r w:rsidRPr="004A6183">
        <w:rPr>
          <w:rFonts w:cs="Times New Roman"/>
          <w:sz w:val="22"/>
          <w:szCs w:val="22"/>
        </w:rPr>
        <w:tab/>
      </w:r>
      <w:r>
        <w:rPr>
          <w:rFonts w:cs="Times New Roman"/>
          <w:sz w:val="22"/>
          <w:szCs w:val="22"/>
        </w:rPr>
        <w:tab/>
      </w:r>
      <w:r w:rsidRPr="004A6183">
        <w:rPr>
          <w:rFonts w:cs="Times New Roman"/>
          <w:sz w:val="22"/>
          <w:szCs w:val="22"/>
        </w:rPr>
        <w:t>Allocate the newly issued ordinary shares 92,000,048 shares to be accommodated for the exercise rights of SMART-W2.</w:t>
      </w:r>
    </w:p>
    <w:p w:rsidR="004A6183" w:rsidRPr="004A6183" w:rsidRDefault="004A6183" w:rsidP="004A6183">
      <w:pPr>
        <w:pStyle w:val="NoSpacing"/>
        <w:tabs>
          <w:tab w:val="left" w:pos="426"/>
          <w:tab w:val="left" w:pos="13467"/>
        </w:tabs>
        <w:jc w:val="thaiDistribute"/>
        <w:rPr>
          <w:sz w:val="22"/>
          <w:szCs w:val="22"/>
        </w:rPr>
      </w:pP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4A6183">
        <w:rPr>
          <w:rFonts w:cs="Times New Roman"/>
          <w:sz w:val="22"/>
          <w:szCs w:val="22"/>
        </w:rPr>
        <w:lastRenderedPageBreak/>
        <w:t>The Company registered the increase authorized share capital with the Ministry of Commerce on September 24, 2019</w:t>
      </w:r>
      <w:r w:rsidRPr="004A6183">
        <w:rPr>
          <w:rFonts w:cs="Cordia New"/>
          <w:sz w:val="22"/>
          <w:szCs w:val="22"/>
        </w:rPr>
        <w:t>.</w:t>
      </w:r>
    </w:p>
    <w:p w:rsidR="004A6183" w:rsidRPr="004A6183" w:rsidRDefault="004A6183" w:rsidP="004A6183">
      <w:pPr>
        <w:jc w:val="both"/>
        <w:rPr>
          <w:rFonts w:cs="Times New Roman"/>
          <w:sz w:val="22"/>
          <w:szCs w:val="22"/>
        </w:rPr>
      </w:pPr>
    </w:p>
    <w:p w:rsidR="004A6183" w:rsidRPr="004A6183" w:rsidRDefault="004A6183" w:rsidP="004A6183">
      <w:pPr>
        <w:jc w:val="both"/>
        <w:rPr>
          <w:rFonts w:cs="Times New Roman"/>
          <w:sz w:val="22"/>
          <w:szCs w:val="22"/>
        </w:rPr>
      </w:pPr>
      <w:r w:rsidRPr="004A6183">
        <w:rPr>
          <w:rFonts w:cs="Times New Roman"/>
          <w:sz w:val="22"/>
          <w:szCs w:val="22"/>
        </w:rPr>
        <w:t>On October 4, 2019, the Company issued SMART-W2 91,999,678 units to the existing shareholders and registered the warrants as listed securities in the Market for Alternative Investment (“mai”) on October 22, 2019.</w:t>
      </w:r>
    </w:p>
    <w:p w:rsidR="004A6183" w:rsidRDefault="004A6183"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4A6183" w:rsidRPr="00E83E0A" w:rsidRDefault="004A6183"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FB61F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4227D9" w:rsidRPr="00F56139" w:rsidRDefault="004227D9" w:rsidP="004227D9">
      <w:pPr>
        <w:jc w:val="both"/>
        <w:rPr>
          <w:rFonts w:cs="Times New Roman"/>
          <w:sz w:val="22"/>
          <w:szCs w:val="22"/>
        </w:rPr>
      </w:pPr>
      <w:r w:rsidRPr="00F56139">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w:t>
      </w:r>
      <w:r w:rsidR="00837B7D">
        <w:rPr>
          <w:rFonts w:cs="Times New Roman"/>
          <w:sz w:val="22"/>
          <w:szCs w:val="22"/>
        </w:rPr>
        <w:t>acturing and distribution</w:t>
      </w:r>
      <w:r>
        <w:rPr>
          <w:rFonts w:cs="Times New Roman"/>
          <w:sz w:val="22"/>
          <w:szCs w:val="22"/>
        </w:rPr>
        <w:t xml:space="preserve"> of autoclave</w:t>
      </w:r>
      <w:r w:rsidRPr="00F56139">
        <w:rPr>
          <w:rFonts w:cs="Times New Roman"/>
          <w:sz w:val="22"/>
          <w:szCs w:val="22"/>
        </w:rPr>
        <w:t xml:space="preserve"> aerated concrete block </w:t>
      </w:r>
      <w:r w:rsidR="00837B7D">
        <w:rPr>
          <w:rFonts w:cs="Times New Roman"/>
          <w:sz w:val="22"/>
          <w:szCs w:val="22"/>
        </w:rPr>
        <w:t xml:space="preserve">products </w:t>
      </w:r>
      <w:r w:rsidRPr="00F56139">
        <w:rPr>
          <w:rFonts w:cs="Times New Roman"/>
          <w:sz w:val="22"/>
          <w:szCs w:val="22"/>
        </w:rPr>
        <w:t>and, therefore, the Company has a single business or product operating 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83E0A" w:rsidRDefault="00F548F4"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C50757">
        <w:rPr>
          <w:rFonts w:cs="Times New Roman"/>
          <w:sz w:val="22"/>
          <w:szCs w:val="22"/>
        </w:rPr>
        <w:t xml:space="preserve"> 2020 and 2019</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firstRow="0" w:lastRow="0" w:firstColumn="0" w:lastColumn="0" w:noHBand="0" w:noVBand="0"/>
      </w:tblPr>
      <w:tblGrid>
        <w:gridCol w:w="5920"/>
        <w:gridCol w:w="1701"/>
        <w:gridCol w:w="241"/>
        <w:gridCol w:w="1602"/>
      </w:tblGrid>
      <w:tr w:rsidR="00DD753D" w:rsidRPr="00742263" w:rsidTr="00CC5C63">
        <w:trPr>
          <w:cantSplit/>
        </w:trPr>
        <w:tc>
          <w:tcPr>
            <w:tcW w:w="5920" w:type="dxa"/>
          </w:tcPr>
          <w:p w:rsidR="00DD753D" w:rsidRPr="00742263" w:rsidRDefault="00DD753D" w:rsidP="00B505EF">
            <w:pPr>
              <w:ind w:right="-108"/>
              <w:rPr>
                <w:rFonts w:cs="Times New Roman"/>
                <w:sz w:val="22"/>
                <w:szCs w:val="22"/>
              </w:rPr>
            </w:pPr>
          </w:p>
        </w:tc>
        <w:tc>
          <w:tcPr>
            <w:tcW w:w="3544" w:type="dxa"/>
            <w:gridSpan w:val="3"/>
            <w:tcBorders>
              <w:bottom w:val="single" w:sz="4" w:space="0" w:color="auto"/>
            </w:tcBorders>
          </w:tcPr>
          <w:p w:rsidR="00DD753D" w:rsidRPr="00950096" w:rsidRDefault="00DD753D" w:rsidP="00CC5C63">
            <w:pPr>
              <w:tabs>
                <w:tab w:val="decimal" w:pos="792"/>
              </w:tabs>
              <w:ind w:left="-97" w:right="-110"/>
              <w:jc w:val="center"/>
              <w:rPr>
                <w:rFonts w:cs="Times New Roman"/>
                <w:sz w:val="22"/>
                <w:szCs w:val="22"/>
              </w:rPr>
            </w:pPr>
            <w:r w:rsidRPr="00950096">
              <w:rPr>
                <w:rFonts w:cs="Times New Roman"/>
                <w:sz w:val="22"/>
                <w:szCs w:val="22"/>
              </w:rPr>
              <w:t>In Thousand Baht</w:t>
            </w:r>
          </w:p>
        </w:tc>
      </w:tr>
      <w:tr w:rsidR="008015FB" w:rsidRPr="00742263" w:rsidTr="00C5289F">
        <w:trPr>
          <w:cantSplit/>
        </w:trPr>
        <w:tc>
          <w:tcPr>
            <w:tcW w:w="5920"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w:t>
            </w:r>
            <w:r w:rsidR="00C50757">
              <w:rPr>
                <w:rFonts w:cs="Times New Roman"/>
                <w:sz w:val="22"/>
                <w:szCs w:val="22"/>
              </w:rPr>
              <w:t>20</w:t>
            </w:r>
          </w:p>
        </w:tc>
        <w:tc>
          <w:tcPr>
            <w:tcW w:w="241"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w:t>
            </w:r>
            <w:r w:rsidR="00C50757">
              <w:rPr>
                <w:rFonts w:cs="Times New Roman"/>
                <w:sz w:val="22"/>
                <w:szCs w:val="22"/>
              </w:rPr>
              <w:t>9</w:t>
            </w:r>
          </w:p>
        </w:tc>
      </w:tr>
      <w:tr w:rsidR="008015FB" w:rsidRPr="00742263" w:rsidTr="00C5289F">
        <w:trPr>
          <w:cantSplit/>
        </w:trPr>
        <w:tc>
          <w:tcPr>
            <w:tcW w:w="5920" w:type="dxa"/>
            <w:shd w:val="clear" w:color="auto" w:fill="auto"/>
            <w:vAlign w:val="bottom"/>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c>
          <w:tcPr>
            <w:tcW w:w="241" w:type="dxa"/>
            <w:shd w:val="clear" w:color="auto" w:fill="auto"/>
          </w:tcPr>
          <w:p w:rsidR="008015FB" w:rsidRPr="00742263" w:rsidRDefault="008015FB" w:rsidP="00B505EF">
            <w:pPr>
              <w:jc w:val="right"/>
              <w:rPr>
                <w:rFonts w:cs="Times New Roman"/>
                <w:sz w:val="22"/>
                <w:szCs w:val="22"/>
              </w:rPr>
            </w:pPr>
          </w:p>
        </w:tc>
        <w:tc>
          <w:tcPr>
            <w:tcW w:w="1602"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r>
      <w:tr w:rsidR="00DD753D" w:rsidRPr="00742263" w:rsidTr="00CC5C63">
        <w:trPr>
          <w:cantSplit/>
        </w:trPr>
        <w:tc>
          <w:tcPr>
            <w:tcW w:w="5920" w:type="dxa"/>
            <w:shd w:val="clear" w:color="auto" w:fill="auto"/>
            <w:vAlign w:val="bottom"/>
          </w:tcPr>
          <w:p w:rsidR="00DD753D" w:rsidRPr="00742263" w:rsidRDefault="00DD753D"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from sales - net</w:t>
            </w:r>
          </w:p>
        </w:tc>
        <w:tc>
          <w:tcPr>
            <w:tcW w:w="1701" w:type="dxa"/>
            <w:shd w:val="clear" w:color="auto" w:fill="auto"/>
            <w:vAlign w:val="bottom"/>
          </w:tcPr>
          <w:p w:rsidR="00DD753D" w:rsidRPr="00B44CE0" w:rsidRDefault="00DD753D"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19,798</w:t>
            </w:r>
          </w:p>
        </w:tc>
        <w:tc>
          <w:tcPr>
            <w:tcW w:w="241" w:type="dxa"/>
            <w:shd w:val="clear" w:color="auto" w:fill="auto"/>
          </w:tcPr>
          <w:p w:rsidR="00DD753D" w:rsidRPr="00B32B2F" w:rsidRDefault="00DD753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vAlign w:val="bottom"/>
          </w:tcPr>
          <w:p w:rsidR="00DD753D" w:rsidRPr="00B44CE0" w:rsidRDefault="00DD753D"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heme="minorBidi"/>
                <w:bCs/>
                <w:sz w:val="22"/>
                <w:szCs w:val="22"/>
              </w:rPr>
              <w:t>21</w:t>
            </w:r>
            <w:r>
              <w:rPr>
                <w:rFonts w:cs="Times New Roman"/>
                <w:bCs/>
                <w:sz w:val="22"/>
                <w:szCs w:val="22"/>
              </w:rPr>
              <w:t>,049</w:t>
            </w:r>
          </w:p>
        </w:tc>
      </w:tr>
    </w:tbl>
    <w:p w:rsidR="001B1852" w:rsidRDefault="001B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4379FF"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4A6183" w:rsidRPr="00FA1787" w:rsidRDefault="00FA1787" w:rsidP="004A6183">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t>7</w:t>
      </w:r>
      <w:r w:rsidR="004A6183" w:rsidRPr="00FA1787">
        <w:rPr>
          <w:rFonts w:cs="Times New Roman"/>
          <w:b/>
          <w:bCs/>
          <w:sz w:val="22"/>
          <w:szCs w:val="22"/>
        </w:rPr>
        <w:t>.</w:t>
      </w:r>
      <w:r w:rsidR="004A6183" w:rsidRPr="00FA1787">
        <w:rPr>
          <w:rFonts w:cs="Times New Roman"/>
          <w:b/>
          <w:bCs/>
          <w:sz w:val="22"/>
          <w:szCs w:val="22"/>
        </w:rPr>
        <w:tab/>
        <w:t>EARNINGS PER SHARE</w:t>
      </w:r>
    </w:p>
    <w:p w:rsidR="004A6183" w:rsidRPr="00F15F7D" w:rsidRDefault="004A6183" w:rsidP="004A6183">
      <w:pPr>
        <w:tabs>
          <w:tab w:val="clear" w:pos="227"/>
          <w:tab w:val="clear" w:pos="454"/>
          <w:tab w:val="clear" w:pos="680"/>
        </w:tabs>
        <w:jc w:val="thaiDistribute"/>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4A6183" w:rsidRPr="00F15F7D" w:rsidRDefault="004A6183" w:rsidP="004A61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Pr>
          <w:rFonts w:cs="Times New Roman"/>
          <w:sz w:val="22"/>
          <w:szCs w:val="22"/>
        </w:rPr>
        <w:t>, 2020 and 2019</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4A6183" w:rsidRDefault="004A6183" w:rsidP="004A6183">
      <w:pPr>
        <w:jc w:val="both"/>
        <w:rPr>
          <w:rFonts w:cs="Times New Roman"/>
          <w:sz w:val="22"/>
          <w:szCs w:val="22"/>
        </w:rPr>
      </w:pPr>
    </w:p>
    <w:p w:rsidR="000600BA" w:rsidRPr="00F15F7D" w:rsidRDefault="000600BA" w:rsidP="004A6183">
      <w:pPr>
        <w:jc w:val="both"/>
        <w:rPr>
          <w:rFonts w:cs="Times New Roman"/>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4A6183" w:rsidRPr="00F15F7D" w:rsidTr="00CC5C63">
        <w:tc>
          <w:tcPr>
            <w:tcW w:w="6044" w:type="dxa"/>
          </w:tcPr>
          <w:p w:rsidR="004A6183" w:rsidRPr="00F15F7D" w:rsidRDefault="004A6183" w:rsidP="00CC5C63">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4A6183" w:rsidRPr="00F15F7D" w:rsidTr="00CC5C63">
        <w:tc>
          <w:tcPr>
            <w:tcW w:w="6044" w:type="dxa"/>
          </w:tcPr>
          <w:p w:rsidR="004A6183" w:rsidRPr="00F15F7D" w:rsidRDefault="004A6183" w:rsidP="00CC5C63">
            <w:pPr>
              <w:pStyle w:val="Heading5"/>
              <w:spacing w:line="260" w:lineRule="atLeast"/>
              <w:rPr>
                <w:rFonts w:cs="Times New Roman"/>
                <w:sz w:val="22"/>
                <w:szCs w:val="22"/>
              </w:rPr>
            </w:pPr>
          </w:p>
        </w:tc>
        <w:tc>
          <w:tcPr>
            <w:tcW w:w="3401" w:type="dxa"/>
            <w:gridSpan w:val="3"/>
            <w:tcBorders>
              <w:bottom w:val="single" w:sz="4" w:space="0" w:color="auto"/>
            </w:tcBorders>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4A6183" w:rsidRPr="00F15F7D" w:rsidTr="00CC5C63">
        <w:tc>
          <w:tcPr>
            <w:tcW w:w="6044" w:type="dxa"/>
          </w:tcPr>
          <w:p w:rsidR="004A6183" w:rsidRPr="00F15F7D" w:rsidRDefault="004A6183" w:rsidP="00CC5C63">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w:t>
            </w:r>
            <w:r w:rsidR="00490BF3">
              <w:rPr>
                <w:rFonts w:cs="Times New Roman"/>
                <w:sz w:val="22"/>
                <w:szCs w:val="22"/>
              </w:rPr>
              <w:t>20</w:t>
            </w:r>
          </w:p>
        </w:tc>
        <w:tc>
          <w:tcPr>
            <w:tcW w:w="288" w:type="dxa"/>
            <w:tcBorders>
              <w:top w:val="single" w:sz="4" w:space="0" w:color="auto"/>
            </w:tcBorders>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201</w:t>
            </w:r>
            <w:r w:rsidR="00490BF3">
              <w:rPr>
                <w:rFonts w:cs="Times New Roman"/>
                <w:sz w:val="22"/>
                <w:szCs w:val="22"/>
              </w:rPr>
              <w:t>9</w:t>
            </w:r>
          </w:p>
        </w:tc>
      </w:tr>
      <w:tr w:rsidR="004A6183" w:rsidRPr="00F15F7D" w:rsidTr="00CC5C63">
        <w:tc>
          <w:tcPr>
            <w:tcW w:w="6044" w:type="dxa"/>
            <w:vAlign w:val="bottom"/>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559" w:type="dxa"/>
            <w:shd w:val="clear" w:color="auto" w:fill="auto"/>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4A6183" w:rsidRPr="00F15F7D" w:rsidTr="00CC5C63">
        <w:tc>
          <w:tcPr>
            <w:tcW w:w="6044" w:type="dxa"/>
            <w:vAlign w:val="bottom"/>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January 1,</w:t>
            </w:r>
          </w:p>
        </w:tc>
        <w:tc>
          <w:tcPr>
            <w:tcW w:w="1559" w:type="dxa"/>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8" w:type="dxa"/>
            <w:shd w:val="clear" w:color="auto" w:fill="auto"/>
          </w:tcPr>
          <w:p w:rsidR="004A6183" w:rsidRPr="00B32B2F" w:rsidRDefault="004A6183"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4A6183" w:rsidRPr="00490365"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490365">
              <w:rPr>
                <w:rFonts w:cs="Times New Roman"/>
                <w:bCs/>
                <w:sz w:val="22"/>
                <w:szCs w:val="22"/>
              </w:rPr>
              <w:t>460,000</w:t>
            </w:r>
          </w:p>
        </w:tc>
      </w:tr>
      <w:tr w:rsidR="004A6183" w:rsidRPr="00F15F7D" w:rsidTr="00CC5C63">
        <w:tc>
          <w:tcPr>
            <w:tcW w:w="6044" w:type="dxa"/>
            <w:vAlign w:val="bottom"/>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559" w:type="dxa"/>
            <w:tcBorders>
              <w:bottom w:val="single" w:sz="4" w:space="0" w:color="auto"/>
            </w:tcBorders>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7E4677">
              <w:rPr>
                <w:rFonts w:cs="Times New Roman"/>
                <w:bCs/>
                <w:sz w:val="22"/>
                <w:szCs w:val="22"/>
              </w:rPr>
              <w:t xml:space="preserve">            -</w:t>
            </w:r>
          </w:p>
        </w:tc>
        <w:tc>
          <w:tcPr>
            <w:tcW w:w="288" w:type="dxa"/>
            <w:shd w:val="clear" w:color="auto" w:fill="auto"/>
          </w:tcPr>
          <w:p w:rsidR="004A6183" w:rsidRPr="00B32B2F" w:rsidRDefault="004A6183" w:rsidP="00CC5C63">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4A6183" w:rsidRPr="00490365"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490365">
              <w:rPr>
                <w:rFonts w:cs="Times New Roman"/>
                <w:bCs/>
                <w:sz w:val="22"/>
                <w:szCs w:val="22"/>
              </w:rPr>
              <w:t xml:space="preserve">            -</w:t>
            </w:r>
          </w:p>
        </w:tc>
      </w:tr>
      <w:tr w:rsidR="004A6183" w:rsidRPr="00F15F7D" w:rsidTr="00CC5C63">
        <w:tc>
          <w:tcPr>
            <w:tcW w:w="6044" w:type="dxa"/>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559" w:type="dxa"/>
            <w:tcBorders>
              <w:top w:val="single" w:sz="4" w:space="0" w:color="auto"/>
            </w:tcBorders>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4A6183" w:rsidRPr="00B32B2F" w:rsidRDefault="004A6183"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4A6183" w:rsidRPr="00490365"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4A6183" w:rsidRPr="00F15F7D" w:rsidTr="00CC5C63">
        <w:tc>
          <w:tcPr>
            <w:tcW w:w="6044" w:type="dxa"/>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559" w:type="dxa"/>
            <w:tcBorders>
              <w:bottom w:val="double" w:sz="4" w:space="0" w:color="auto"/>
            </w:tcBorders>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8" w:type="dxa"/>
            <w:shd w:val="clear" w:color="auto" w:fill="auto"/>
          </w:tcPr>
          <w:p w:rsidR="004A6183" w:rsidRPr="00B32B2F" w:rsidRDefault="004A6183"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4A6183" w:rsidRPr="00490365"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490365">
              <w:rPr>
                <w:rFonts w:cs="Times New Roman"/>
                <w:bCs/>
                <w:sz w:val="22"/>
                <w:szCs w:val="22"/>
              </w:rPr>
              <w:t>460,000</w:t>
            </w:r>
          </w:p>
        </w:tc>
      </w:tr>
      <w:tr w:rsidR="004A6183" w:rsidRPr="00F15F7D" w:rsidTr="00CC5C63">
        <w:tc>
          <w:tcPr>
            <w:tcW w:w="6044" w:type="dxa"/>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shd w:val="clear" w:color="auto" w:fill="auto"/>
          </w:tcPr>
          <w:p w:rsidR="004A6183" w:rsidRPr="00B32B2F" w:rsidRDefault="004A6183" w:rsidP="00CC5C63">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4A6183" w:rsidRPr="0078210F"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4A6183" w:rsidRPr="00F15F7D" w:rsidTr="00CC5C63">
        <w:tc>
          <w:tcPr>
            <w:tcW w:w="6044" w:type="dxa"/>
          </w:tcPr>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year</w:t>
            </w:r>
          </w:p>
        </w:tc>
        <w:tc>
          <w:tcPr>
            <w:tcW w:w="1559" w:type="dxa"/>
            <w:shd w:val="clear" w:color="auto" w:fill="auto"/>
          </w:tcPr>
          <w:p w:rsidR="004A6183" w:rsidRPr="00E862DE" w:rsidRDefault="00670BC9"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12,51</w:t>
            </w:r>
            <w:r w:rsidR="009F53CB">
              <w:rPr>
                <w:rFonts w:cs="Times New Roman"/>
                <w:bCs/>
                <w:sz w:val="22"/>
                <w:szCs w:val="22"/>
              </w:rPr>
              <w:t>7</w:t>
            </w:r>
          </w:p>
        </w:tc>
        <w:tc>
          <w:tcPr>
            <w:tcW w:w="288" w:type="dxa"/>
            <w:shd w:val="clear" w:color="auto" w:fill="auto"/>
          </w:tcPr>
          <w:p w:rsidR="004A6183" w:rsidRPr="00B32B2F" w:rsidRDefault="004A6183" w:rsidP="00CC5C63">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2,717</w:t>
            </w:r>
          </w:p>
        </w:tc>
      </w:tr>
      <w:tr w:rsidR="004A6183" w:rsidRPr="00F15F7D" w:rsidTr="00CC5C63">
        <w:tc>
          <w:tcPr>
            <w:tcW w:w="6044" w:type="dxa"/>
          </w:tcPr>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559" w:type="dxa"/>
            <w:shd w:val="clear" w:color="auto" w:fill="auto"/>
          </w:tcPr>
          <w:p w:rsidR="004A6183" w:rsidRPr="00E862DE"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E862DE">
              <w:rPr>
                <w:rFonts w:cs="Times New Roman"/>
                <w:bCs/>
                <w:sz w:val="22"/>
                <w:szCs w:val="22"/>
              </w:rPr>
              <w:t>0.0</w:t>
            </w:r>
            <w:r w:rsidR="00670BC9">
              <w:rPr>
                <w:rFonts w:cs="Times New Roman"/>
                <w:bCs/>
                <w:sz w:val="22"/>
                <w:szCs w:val="22"/>
              </w:rPr>
              <w:t>272</w:t>
            </w:r>
          </w:p>
        </w:tc>
        <w:tc>
          <w:tcPr>
            <w:tcW w:w="288" w:type="dxa"/>
            <w:shd w:val="clear" w:color="auto" w:fill="auto"/>
          </w:tcPr>
          <w:p w:rsidR="004A6183" w:rsidRPr="00B32B2F" w:rsidRDefault="004A6183" w:rsidP="00CC5C63">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4A6183" w:rsidRPr="007E4677"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0.0059</w:t>
            </w:r>
          </w:p>
        </w:tc>
      </w:tr>
    </w:tbl>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lastRenderedPageBreak/>
        <w:t xml:space="preserve">Diluted </w:t>
      </w:r>
      <w:r w:rsidRPr="00143D92">
        <w:rPr>
          <w:rFonts w:cs="Times New Roman"/>
          <w:b/>
          <w:bCs/>
          <w:sz w:val="22"/>
          <w:szCs w:val="22"/>
        </w:rPr>
        <w:t>earnings</w:t>
      </w:r>
      <w:r>
        <w:rPr>
          <w:rFonts w:cs="Times New Roman"/>
          <w:b/>
          <w:bCs/>
          <w:sz w:val="22"/>
          <w:szCs w:val="22"/>
        </w:rPr>
        <w:t xml:space="preserve">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4A6183" w:rsidRPr="00F56139" w:rsidRDefault="004A6183" w:rsidP="004A6183">
      <w:pPr>
        <w:jc w:val="both"/>
        <w:rPr>
          <w:rFonts w:cs="Times New Roman"/>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Pr>
          <w:rFonts w:cs="Times New Roman"/>
          <w:sz w:val="22"/>
          <w:szCs w:val="22"/>
        </w:rPr>
        <w:t>, 2020 and 2019</w:t>
      </w:r>
      <w:r w:rsidRPr="00F56139">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Pr="00F15F7D">
        <w:rPr>
          <w:rFonts w:cs="Times New Roman"/>
          <w:sz w:val="22"/>
          <w:szCs w:val="22"/>
        </w:rPr>
        <w:t xml:space="preserve"> </w:t>
      </w:r>
      <w:r w:rsidRPr="00F56139">
        <w:rPr>
          <w:rFonts w:cs="Times New Roman"/>
          <w:sz w:val="22"/>
          <w:szCs w:val="22"/>
        </w:rPr>
        <w:t xml:space="preserve">after adjusting the effect from dilutive potential ordinary shares. </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4A6183" w:rsidRPr="002C77B4" w:rsidRDefault="004A6183" w:rsidP="004A6183">
      <w:pPr>
        <w:jc w:val="both"/>
        <w:rPr>
          <w:rFonts w:cs="Times New Roman"/>
          <w:sz w:val="22"/>
          <w:szCs w:val="22"/>
        </w:rPr>
      </w:pPr>
      <w:r w:rsidRPr="002C77B4">
        <w:rPr>
          <w:rFonts w:cs="Times New Roman"/>
          <w:sz w:val="22"/>
          <w:szCs w:val="22"/>
        </w:rPr>
        <w:t xml:space="preserve">Basic </w:t>
      </w:r>
      <w:r>
        <w:rPr>
          <w:rFonts w:cs="Times New Roman"/>
          <w:sz w:val="22"/>
          <w:szCs w:val="22"/>
        </w:rPr>
        <w:t xml:space="preserve">earnings </w:t>
      </w:r>
      <w:r w:rsidRPr="002C77B4">
        <w:rPr>
          <w:rFonts w:cs="Times New Roman"/>
          <w:sz w:val="22"/>
          <w:szCs w:val="22"/>
        </w:rPr>
        <w:t xml:space="preserve">per share 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Pr>
          <w:rFonts w:cs="Times New Roman"/>
          <w:sz w:val="22"/>
          <w:szCs w:val="22"/>
        </w:rPr>
        <w:t>, 2020 and 2019</w:t>
      </w:r>
      <w:r w:rsidRPr="00F56139">
        <w:rPr>
          <w:rFonts w:cs="Times New Roman"/>
          <w:sz w:val="22"/>
          <w:szCs w:val="22"/>
        </w:rPr>
        <w:t xml:space="preserve"> </w:t>
      </w:r>
      <w:r>
        <w:rPr>
          <w:rFonts w:cs="Times New Roman"/>
          <w:sz w:val="22"/>
          <w:szCs w:val="22"/>
        </w:rPr>
        <w:t xml:space="preserve"> were</w:t>
      </w:r>
      <w:r w:rsidRPr="002C77B4">
        <w:rPr>
          <w:rFonts w:cs="Times New Roman"/>
          <w:sz w:val="22"/>
          <w:szCs w:val="22"/>
        </w:rPr>
        <w:t xml:space="preserve"> the s</w:t>
      </w:r>
      <w:r>
        <w:rPr>
          <w:rFonts w:cs="Times New Roman"/>
          <w:sz w:val="22"/>
          <w:szCs w:val="22"/>
        </w:rPr>
        <w:t>ame figures to diluted earnings p</w:t>
      </w:r>
      <w:r w:rsidRPr="002C77B4">
        <w:rPr>
          <w:rFonts w:cs="Times New Roman"/>
          <w:sz w:val="22"/>
          <w:szCs w:val="22"/>
        </w:rPr>
        <w:t>er share because the</w:t>
      </w:r>
      <w:r>
        <w:rPr>
          <w:rFonts w:cs="Times New Roman"/>
          <w:sz w:val="22"/>
          <w:szCs w:val="22"/>
        </w:rPr>
        <w:t>se</w:t>
      </w:r>
      <w:r w:rsidRPr="002C77B4">
        <w:rPr>
          <w:rFonts w:cs="Times New Roman"/>
          <w:sz w:val="22"/>
          <w:szCs w:val="22"/>
        </w:rPr>
        <w:t xml:space="preserve"> fair value</w:t>
      </w:r>
      <w:r>
        <w:rPr>
          <w:rFonts w:cs="Times New Roman"/>
          <w:sz w:val="22"/>
          <w:szCs w:val="22"/>
        </w:rPr>
        <w:t>s of the ordinary share were</w:t>
      </w:r>
      <w:r w:rsidRPr="002C77B4">
        <w:rPr>
          <w:rFonts w:cs="Times New Roman"/>
          <w:sz w:val="22"/>
          <w:szCs w:val="22"/>
        </w:rPr>
        <w:t xml:space="preserve"> lower than the warrant exercise price</w:t>
      </w:r>
      <w:r>
        <w:rPr>
          <w:rFonts w:cs="Times New Roman"/>
          <w:sz w:val="22"/>
          <w:szCs w:val="22"/>
        </w:rPr>
        <w:t>s</w:t>
      </w:r>
      <w:r w:rsidRPr="002C77B4">
        <w:rPr>
          <w:rFonts w:cs="Times New Roman"/>
          <w:sz w:val="22"/>
          <w:szCs w:val="22"/>
        </w:rPr>
        <w:t>, and therefore, dilutive potential ordinary shares shall not occur.</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4A6183" w:rsidRPr="00E83E0A" w:rsidRDefault="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4725A" w:rsidRPr="00E83E0A" w:rsidRDefault="000600B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6D50AB"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B25AE">
        <w:rPr>
          <w:rFonts w:cs="Times New Roman"/>
          <w:sz w:val="22"/>
          <w:szCs w:val="22"/>
        </w:rPr>
        <w:t xml:space="preserve">As at </w:t>
      </w:r>
      <w:r w:rsidR="00C50757">
        <w:rPr>
          <w:rFonts w:cs="Times New Roman"/>
          <w:sz w:val="22"/>
          <w:szCs w:val="22"/>
        </w:rPr>
        <w:t>March 31, 2020</w:t>
      </w:r>
      <w:r w:rsidRPr="00BB25AE">
        <w:rPr>
          <w:rFonts w:cs="Times New Roman"/>
          <w:sz w:val="22"/>
          <w:szCs w:val="22"/>
        </w:rPr>
        <w:t>, the Company had letters of guarantee issued by two local banks in favor of a state enterprise, a financial institution</w:t>
      </w:r>
      <w:r>
        <w:rPr>
          <w:rFonts w:cs="Times New Roman"/>
          <w:sz w:val="22"/>
          <w:szCs w:val="22"/>
        </w:rPr>
        <w:t>,</w:t>
      </w:r>
      <w:r w:rsidRPr="00BB25AE">
        <w:rPr>
          <w:rFonts w:cs="Times New Roman"/>
          <w:sz w:val="22"/>
          <w:szCs w:val="22"/>
        </w:rPr>
        <w:t xml:space="preserve"> </w:t>
      </w:r>
      <w:r>
        <w:rPr>
          <w:rFonts w:cs="Times New Roman"/>
          <w:sz w:val="22"/>
          <w:szCs w:val="22"/>
        </w:rPr>
        <w:t xml:space="preserve">and </w:t>
      </w:r>
      <w:r w:rsidR="00CE316B">
        <w:rPr>
          <w:rFonts w:cs="Times New Roman"/>
          <w:sz w:val="22"/>
          <w:szCs w:val="22"/>
        </w:rPr>
        <w:t>several</w:t>
      </w:r>
      <w:r>
        <w:rPr>
          <w:rFonts w:cs="Times New Roman"/>
          <w:sz w:val="22"/>
          <w:szCs w:val="22"/>
        </w:rPr>
        <w:t xml:space="preserve"> private </w:t>
      </w:r>
      <w:r w:rsidR="009F0A0B" w:rsidRPr="00283841">
        <w:rPr>
          <w:rFonts w:cs="Times New Roman"/>
          <w:sz w:val="22"/>
          <w:szCs w:val="22"/>
        </w:rPr>
        <w:t>companies</w:t>
      </w:r>
      <w:r w:rsidRPr="00283841">
        <w:rPr>
          <w:rFonts w:cs="Times New Roman"/>
          <w:sz w:val="22"/>
          <w:szCs w:val="22"/>
        </w:rPr>
        <w:t xml:space="preserve"> totalling approximately </w:t>
      </w:r>
      <w:r w:rsidR="004B6CB6" w:rsidRPr="00283841">
        <w:rPr>
          <w:rFonts w:cs="Times New Roman"/>
          <w:sz w:val="22"/>
          <w:szCs w:val="22"/>
        </w:rPr>
        <w:t xml:space="preserve">Baht </w:t>
      </w:r>
      <w:r w:rsidR="00E862DE" w:rsidRPr="00283841">
        <w:rPr>
          <w:rFonts w:cs="Times New Roman"/>
          <w:sz w:val="22"/>
          <w:szCs w:val="22"/>
        </w:rPr>
        <w:t>16.5</w:t>
      </w:r>
      <w:r w:rsidR="00790D60" w:rsidRPr="00283841">
        <w:rPr>
          <w:rFonts w:cs="Times New Roman"/>
          <w:sz w:val="22"/>
          <w:szCs w:val="22"/>
        </w:rPr>
        <w:t xml:space="preserve"> million.</w:t>
      </w:r>
      <w:r w:rsidR="00754949" w:rsidRPr="00283841">
        <w:rPr>
          <w:rFonts w:cs="Times New Roman"/>
          <w:sz w:val="22"/>
          <w:szCs w:val="22"/>
        </w:rPr>
        <w:t xml:space="preserve"> </w:t>
      </w:r>
      <w:r w:rsidR="00D26309" w:rsidRPr="00283841">
        <w:rPr>
          <w:rFonts w:cs="Times New Roman"/>
          <w:sz w:val="22"/>
          <w:szCs w:val="22"/>
        </w:rPr>
        <w:t xml:space="preserve"> The letters of guarantee issued by a local bank total</w:t>
      </w:r>
      <w:r w:rsidR="00C769D8" w:rsidRPr="00283841">
        <w:rPr>
          <w:rFonts w:cs="Times New Roman"/>
          <w:sz w:val="22"/>
          <w:szCs w:val="22"/>
        </w:rPr>
        <w:t>l</w:t>
      </w:r>
      <w:r w:rsidR="00D26309" w:rsidRPr="00283841">
        <w:rPr>
          <w:rFonts w:cs="Times New Roman"/>
          <w:sz w:val="22"/>
          <w:szCs w:val="22"/>
        </w:rPr>
        <w:t>ing Baht 2.0 million is secured by the pledge of the Company’s deposits at such bank of approximately Baht 2.0 million</w:t>
      </w:r>
      <w:r w:rsidR="00D26309" w:rsidRPr="002B1D77">
        <w:rPr>
          <w:rFonts w:cs="Times New Roman"/>
          <w:sz w:val="22"/>
          <w:szCs w:val="22"/>
        </w:rPr>
        <w:t>.</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F548F4" w:rsidRPr="00E83E0A" w:rsidRDefault="000600B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9</w:t>
      </w:r>
      <w:r w:rsidR="00671581" w:rsidRPr="00E83E0A">
        <w:rPr>
          <w:rFonts w:cs="Times New Roman"/>
          <w:b/>
          <w:bCs/>
          <w:sz w:val="22"/>
          <w:szCs w:val="22"/>
        </w:rPr>
        <w:t>.     OTHER</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064144" w:rsidRDefault="004A6183" w:rsidP="00F0466E">
      <w:pPr>
        <w:pStyle w:val="BodyText"/>
        <w:tabs>
          <w:tab w:val="clear" w:pos="227"/>
          <w:tab w:val="clear" w:pos="454"/>
          <w:tab w:val="clear" w:pos="680"/>
          <w:tab w:val="left" w:pos="0"/>
        </w:tabs>
        <w:spacing w:after="0"/>
        <w:jc w:val="both"/>
        <w:rPr>
          <w:rFonts w:cs="Times New Roman"/>
          <w:b/>
          <w:bCs/>
          <w:sz w:val="22"/>
          <w:highlight w:val="yellow"/>
        </w:rPr>
      </w:pPr>
      <w:r w:rsidRPr="001D4473">
        <w:rPr>
          <w:rFonts w:eastAsia="Calibri" w:cs="Times New Roman"/>
          <w:sz w:val="22"/>
          <w:szCs w:val="22"/>
        </w:rPr>
        <w:t xml:space="preserve">On October 24, 2017, a former shareholder (plaintiff) filed a lawsuit against the Company (the first defendant) and the Company’s lawyer (the second defendant) to compensate for lack of beneficial ordinary share interest from the difference of share price between par value and Initial Public Offering (IPO) price during September 17-19, 2014 amounting to Baht 18.9 million, and between par value and the trading price during the first day trading of the Company’s listed security in the Market for Alternative Investment (“mai”) (i.e. October 1, 2014) amounting to Baht 67.2 million, totalling Baht 86.1 million, including to pay for interest at the rate 7.5% per annum since October 1, 2014 onwards. On August 30, 2018 and June 25, 2019, the Court of First Instance and the Court of Appeal sentenced with dismissal of the case, respectively. </w:t>
      </w:r>
      <w:r w:rsidR="00F0466E">
        <w:rPr>
          <w:rFonts w:cs="Times New Roman"/>
          <w:sz w:val="22"/>
        </w:rPr>
        <w:t xml:space="preserve">However, </w:t>
      </w:r>
      <w:r w:rsidR="00F0466E">
        <w:rPr>
          <w:rFonts w:eastAsia="Calibri" w:cs="Times New Roman"/>
          <w:sz w:val="22"/>
          <w:szCs w:val="22"/>
        </w:rPr>
        <w:t xml:space="preserve">on October 4, 2019, </w:t>
      </w:r>
      <w:r w:rsidR="00F0466E">
        <w:rPr>
          <w:rFonts w:cs="Times New Roman"/>
          <w:sz w:val="22"/>
        </w:rPr>
        <w:t>the former shareholder submitted permission for appeal to the Supreme Court</w:t>
      </w:r>
      <w:r w:rsidR="00BB22F6">
        <w:rPr>
          <w:sz w:val="22"/>
        </w:rPr>
        <w:t xml:space="preserve"> </w:t>
      </w:r>
      <w:r w:rsidR="00BB22F6" w:rsidRPr="001255D0">
        <w:rPr>
          <w:rFonts w:cs="Times New Roman"/>
          <w:sz w:val="22"/>
        </w:rPr>
        <w:t>and</w:t>
      </w:r>
      <w:r w:rsidR="00BB22F6">
        <w:rPr>
          <w:sz w:val="22"/>
        </w:rPr>
        <w:t xml:space="preserve"> </w:t>
      </w:r>
      <w:r w:rsidR="00BB22F6">
        <w:rPr>
          <w:rFonts w:cs="Times New Roman"/>
          <w:sz w:val="22"/>
        </w:rPr>
        <w:t>t</w:t>
      </w:r>
      <w:r w:rsidR="00BB22F6" w:rsidRPr="003665CD">
        <w:rPr>
          <w:rFonts w:cs="Times New Roman"/>
          <w:sz w:val="22"/>
        </w:rPr>
        <w:t xml:space="preserve">he </w:t>
      </w:r>
      <w:r w:rsidR="00BB22F6">
        <w:rPr>
          <w:rFonts w:cs="Times New Roman"/>
          <w:sz w:val="22"/>
        </w:rPr>
        <w:t>Supreme Court had sentenced to dis</w:t>
      </w:r>
      <w:r w:rsidR="00B67FEC">
        <w:rPr>
          <w:rFonts w:cs="Times New Roman"/>
          <w:sz w:val="22"/>
        </w:rPr>
        <w:t xml:space="preserve">approve </w:t>
      </w:r>
      <w:r w:rsidR="00BB22F6">
        <w:rPr>
          <w:rFonts w:cs="Times New Roman"/>
          <w:sz w:val="22"/>
        </w:rPr>
        <w:t>the permission</w:t>
      </w:r>
      <w:r w:rsidR="00BB22F6" w:rsidRPr="003665CD">
        <w:rPr>
          <w:rFonts w:cs="Times New Roman"/>
          <w:sz w:val="22"/>
        </w:rPr>
        <w:t xml:space="preserve"> </w:t>
      </w:r>
      <w:r w:rsidR="00BB22F6">
        <w:rPr>
          <w:rFonts w:cs="Times New Roman"/>
          <w:sz w:val="22"/>
        </w:rPr>
        <w:t>on April 28, 2020.</w:t>
      </w:r>
    </w:p>
    <w:p w:rsidR="000600BA" w:rsidRDefault="000600BA"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p>
    <w:p w:rsidR="00F0466E" w:rsidRDefault="00F0466E"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p>
    <w:p w:rsidR="006E57D8" w:rsidRPr="00A9634E" w:rsidRDefault="000600BA"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highlight w:val="yellow"/>
        </w:rPr>
      </w:pPr>
      <w:r w:rsidRPr="00A9634E">
        <w:rPr>
          <w:rFonts w:ascii="Times New Roman" w:hAnsi="Times New Roman" w:cs="Times New Roman"/>
          <w:b/>
          <w:bCs/>
          <w:sz w:val="22"/>
          <w:highlight w:val="yellow"/>
        </w:rPr>
        <w:t>10</w:t>
      </w:r>
      <w:r w:rsidR="006E57D8" w:rsidRPr="00A9634E">
        <w:rPr>
          <w:rFonts w:ascii="Times New Roman" w:hAnsi="Times New Roman" w:cs="Times New Roman"/>
          <w:b/>
          <w:bCs/>
          <w:sz w:val="22"/>
          <w:highlight w:val="yellow"/>
        </w:rPr>
        <w:t>.</w:t>
      </w:r>
      <w:r w:rsidR="006E57D8" w:rsidRPr="00A9634E">
        <w:rPr>
          <w:rFonts w:ascii="Times New Roman" w:hAnsi="Times New Roman" w:cs="Times New Roman"/>
          <w:b/>
          <w:bCs/>
          <w:sz w:val="22"/>
          <w:highlight w:val="yellow"/>
        </w:rPr>
        <w:tab/>
        <w:t>EVENTS AFTER THE REPORTING PERIOD</w:t>
      </w:r>
    </w:p>
    <w:p w:rsidR="006E57D8" w:rsidRPr="00A9634E" w:rsidRDefault="006E57D8"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highlight w:val="yellow"/>
        </w:rPr>
      </w:pPr>
    </w:p>
    <w:p w:rsidR="00273718" w:rsidRPr="00A9634E" w:rsidRDefault="00273718" w:rsidP="00273718">
      <w:pPr>
        <w:pStyle w:val="NoSpacing"/>
        <w:jc w:val="thaiDistribute"/>
        <w:rPr>
          <w:rFonts w:cs="Times New Roman"/>
          <w:sz w:val="22"/>
          <w:szCs w:val="22"/>
          <w:highlight w:val="yellow"/>
        </w:rPr>
      </w:pPr>
      <w:r w:rsidRPr="00A9634E">
        <w:rPr>
          <w:rFonts w:cs="Times New Roman"/>
          <w:color w:val="000000"/>
          <w:sz w:val="22"/>
          <w:szCs w:val="22"/>
          <w:highlight w:val="yellow"/>
        </w:rPr>
        <w:t>The Company is unable to arrange the 20</w:t>
      </w:r>
      <w:r w:rsidR="00B67FEC" w:rsidRPr="00A9634E">
        <w:rPr>
          <w:rFonts w:cs="Times New Roman"/>
          <w:color w:val="000000"/>
          <w:sz w:val="22"/>
          <w:szCs w:val="22"/>
          <w:highlight w:val="yellow"/>
        </w:rPr>
        <w:t xml:space="preserve">20 annual general shareholders’ </w:t>
      </w:r>
      <w:r w:rsidRPr="00A9634E">
        <w:rPr>
          <w:rFonts w:cs="Times New Roman"/>
          <w:color w:val="000000"/>
          <w:sz w:val="22"/>
          <w:szCs w:val="22"/>
          <w:highlight w:val="yellow"/>
        </w:rPr>
        <w:t xml:space="preserve">meeting </w:t>
      </w:r>
      <w:r w:rsidR="006F3606" w:rsidRPr="00A9634E">
        <w:rPr>
          <w:rFonts w:cs="Times New Roman"/>
          <w:color w:val="000000"/>
          <w:sz w:val="22"/>
          <w:szCs w:val="22"/>
          <w:highlight w:val="yellow"/>
        </w:rPr>
        <w:t xml:space="preserve">(“AGM”) </w:t>
      </w:r>
      <w:r w:rsidRPr="00A9634E">
        <w:rPr>
          <w:rFonts w:cs="Times New Roman"/>
          <w:color w:val="000000"/>
          <w:sz w:val="22"/>
          <w:szCs w:val="22"/>
          <w:highlight w:val="yellow"/>
        </w:rPr>
        <w:t xml:space="preserve">in order to approve the 2019 annual financial statements as well as appoint the auditor for the year 2020 in April 2020 </w:t>
      </w:r>
      <w:r w:rsidRPr="00A9634E">
        <w:rPr>
          <w:rFonts w:cs="Times New Roman"/>
          <w:sz w:val="22"/>
          <w:szCs w:val="22"/>
          <w:highlight w:val="yellow"/>
        </w:rPr>
        <w:t xml:space="preserve">due to </w:t>
      </w:r>
      <w:r w:rsidR="00B67FEC" w:rsidRPr="00A9634E">
        <w:rPr>
          <w:rFonts w:cs="Times New Roman"/>
          <w:sz w:val="22"/>
          <w:szCs w:val="22"/>
          <w:highlight w:val="yellow"/>
        </w:rPr>
        <w:t>the e</w:t>
      </w:r>
      <w:r w:rsidRPr="00A9634E">
        <w:rPr>
          <w:rFonts w:cs="Times New Roman"/>
          <w:sz w:val="22"/>
          <w:szCs w:val="22"/>
          <w:highlight w:val="yellow"/>
        </w:rPr>
        <w:t>ffects from Pandemic Situation of the Coronavirus 2019 (COVID-19).</w:t>
      </w:r>
      <w:r w:rsidRPr="00A9634E">
        <w:rPr>
          <w:rFonts w:cs="Times New Roman"/>
          <w:color w:val="000000"/>
          <w:sz w:val="22"/>
          <w:szCs w:val="22"/>
          <w:highlight w:val="yellow"/>
        </w:rPr>
        <w:t xml:space="preserve"> </w:t>
      </w:r>
    </w:p>
    <w:p w:rsidR="00273718" w:rsidRPr="00A9634E" w:rsidRDefault="00273718" w:rsidP="00273718">
      <w:pPr>
        <w:pStyle w:val="NoSpacing"/>
        <w:jc w:val="thaiDistribute"/>
        <w:rPr>
          <w:rFonts w:cs="Times New Roman"/>
          <w:sz w:val="22"/>
          <w:szCs w:val="22"/>
          <w:highlight w:val="yellow"/>
        </w:rPr>
      </w:pPr>
    </w:p>
    <w:p w:rsidR="00670BC9" w:rsidRPr="00A9634E" w:rsidRDefault="00C50757" w:rsidP="00670BC9">
      <w:pPr>
        <w:pStyle w:val="NoSpacing"/>
        <w:tabs>
          <w:tab w:val="left" w:pos="13467"/>
        </w:tabs>
        <w:jc w:val="thaiDistribute"/>
        <w:rPr>
          <w:rFonts w:cs="Times New Roman"/>
          <w:sz w:val="22"/>
          <w:szCs w:val="30"/>
          <w:highlight w:val="yellow"/>
        </w:rPr>
      </w:pPr>
      <w:r w:rsidRPr="00A9634E">
        <w:rPr>
          <w:rFonts w:cs="Times New Roman"/>
          <w:sz w:val="22"/>
          <w:szCs w:val="30"/>
          <w:highlight w:val="yellow"/>
        </w:rPr>
        <w:t xml:space="preserve">At the Board of Directors’ meeting </w:t>
      </w:r>
      <w:r w:rsidR="00670BC9" w:rsidRPr="00A9634E">
        <w:rPr>
          <w:sz w:val="22"/>
          <w:szCs w:val="22"/>
          <w:highlight w:val="yellow"/>
        </w:rPr>
        <w:t>No. 3</w:t>
      </w:r>
      <w:r w:rsidR="00CF7869" w:rsidRPr="00A9634E">
        <w:rPr>
          <w:sz w:val="22"/>
          <w:szCs w:val="22"/>
          <w:highlight w:val="yellow"/>
        </w:rPr>
        <w:t xml:space="preserve">/2020 </w:t>
      </w:r>
      <w:r w:rsidR="00B67FEC" w:rsidRPr="00A9634E">
        <w:rPr>
          <w:rFonts w:cs="Times New Roman"/>
          <w:sz w:val="22"/>
          <w:szCs w:val="30"/>
          <w:highlight w:val="yellow"/>
        </w:rPr>
        <w:t xml:space="preserve">of the Company </w:t>
      </w:r>
      <w:r w:rsidR="00670BC9" w:rsidRPr="00A9634E">
        <w:rPr>
          <w:rFonts w:cs="Times New Roman"/>
          <w:sz w:val="22"/>
          <w:szCs w:val="30"/>
          <w:highlight w:val="yellow"/>
        </w:rPr>
        <w:t>held on May 7</w:t>
      </w:r>
      <w:r w:rsidRPr="00A9634E">
        <w:rPr>
          <w:rFonts w:cs="Times New Roman"/>
          <w:sz w:val="22"/>
          <w:szCs w:val="30"/>
          <w:highlight w:val="yellow"/>
        </w:rPr>
        <w:t xml:space="preserve">, 2020, the Board of Directors </w:t>
      </w:r>
      <w:r w:rsidR="00CF7869" w:rsidRPr="00A9634E">
        <w:rPr>
          <w:rFonts w:cs="Times New Roman"/>
          <w:sz w:val="22"/>
          <w:szCs w:val="30"/>
          <w:highlight w:val="yellow"/>
        </w:rPr>
        <w:t>approve the following matters:</w:t>
      </w:r>
    </w:p>
    <w:p w:rsidR="00670BC9" w:rsidRPr="00A9634E" w:rsidRDefault="00670BC9" w:rsidP="00670BC9">
      <w:pPr>
        <w:pStyle w:val="NoSpacing"/>
        <w:tabs>
          <w:tab w:val="left" w:pos="13467"/>
        </w:tabs>
        <w:jc w:val="thaiDistribute"/>
        <w:rPr>
          <w:rFonts w:cs="Times New Roman"/>
          <w:sz w:val="22"/>
          <w:szCs w:val="30"/>
          <w:highlight w:val="yellow"/>
        </w:rPr>
      </w:pPr>
    </w:p>
    <w:p w:rsidR="00670BC9" w:rsidRPr="00A9634E" w:rsidRDefault="00670BC9" w:rsidP="00670BC9">
      <w:pPr>
        <w:pStyle w:val="NoSpacing"/>
        <w:tabs>
          <w:tab w:val="clear" w:pos="454"/>
          <w:tab w:val="left" w:pos="567"/>
          <w:tab w:val="left" w:pos="13467"/>
        </w:tabs>
        <w:ind w:left="567" w:hanging="567"/>
        <w:jc w:val="thaiDistribute"/>
        <w:rPr>
          <w:rFonts w:cs="Times New Roman"/>
          <w:sz w:val="22"/>
          <w:szCs w:val="22"/>
          <w:highlight w:val="yellow"/>
        </w:rPr>
      </w:pPr>
      <w:r w:rsidRPr="00A9634E">
        <w:rPr>
          <w:rFonts w:cs="Times New Roman"/>
          <w:sz w:val="22"/>
          <w:szCs w:val="30"/>
          <w:highlight w:val="yellow"/>
        </w:rPr>
        <w:t>1)</w:t>
      </w:r>
      <w:r w:rsidRPr="00A9634E">
        <w:rPr>
          <w:rFonts w:cs="Times New Roman"/>
          <w:sz w:val="22"/>
          <w:szCs w:val="30"/>
          <w:highlight w:val="yellow"/>
        </w:rPr>
        <w:tab/>
      </w:r>
      <w:r w:rsidRPr="00A9634E">
        <w:rPr>
          <w:rFonts w:cs="Times New Roman"/>
          <w:sz w:val="22"/>
          <w:szCs w:val="30"/>
          <w:highlight w:val="yellow"/>
        </w:rPr>
        <w:tab/>
      </w:r>
      <w:r w:rsidRPr="00A9634E">
        <w:rPr>
          <w:rFonts w:cs="Times New Roman"/>
          <w:sz w:val="22"/>
          <w:szCs w:val="22"/>
          <w:highlight w:val="yellow"/>
        </w:rPr>
        <w:t xml:space="preserve">Approved to appoint auditor </w:t>
      </w:r>
      <w:r w:rsidR="000600BA" w:rsidRPr="00A9634E">
        <w:rPr>
          <w:rFonts w:cs="Times New Roman"/>
          <w:sz w:val="22"/>
          <w:szCs w:val="22"/>
          <w:highlight w:val="yellow"/>
        </w:rPr>
        <w:t>for review</w:t>
      </w:r>
      <w:r w:rsidRPr="00A9634E">
        <w:rPr>
          <w:rFonts w:cs="Times New Roman"/>
          <w:sz w:val="22"/>
          <w:szCs w:val="22"/>
          <w:highlight w:val="yellow"/>
        </w:rPr>
        <w:t xml:space="preserve"> financial statements </w:t>
      </w:r>
      <w:r w:rsidR="00B67FEC" w:rsidRPr="00A9634E">
        <w:rPr>
          <w:rFonts w:cs="Times New Roman"/>
          <w:sz w:val="22"/>
          <w:szCs w:val="22"/>
          <w:highlight w:val="yellow"/>
        </w:rPr>
        <w:t xml:space="preserve">for the period ended </w:t>
      </w:r>
      <w:r w:rsidRPr="00A9634E">
        <w:rPr>
          <w:rFonts w:cs="Times New Roman"/>
          <w:sz w:val="22"/>
          <w:szCs w:val="22"/>
          <w:highlight w:val="yellow"/>
        </w:rPr>
        <w:t xml:space="preserve">March 31, 2020 (reference to resolved at the </w:t>
      </w:r>
      <w:r w:rsidR="00B67FEC" w:rsidRPr="00A9634E">
        <w:rPr>
          <w:rFonts w:cs="Times New Roman"/>
          <w:sz w:val="22"/>
          <w:szCs w:val="22"/>
          <w:highlight w:val="yellow"/>
        </w:rPr>
        <w:t>Board of Directors’ m</w:t>
      </w:r>
      <w:r w:rsidRPr="00A9634E">
        <w:rPr>
          <w:rFonts w:cs="Times New Roman"/>
          <w:sz w:val="22"/>
          <w:szCs w:val="22"/>
          <w:highlight w:val="yellow"/>
        </w:rPr>
        <w:t xml:space="preserve">eeting </w:t>
      </w:r>
      <w:r w:rsidR="00B67FEC" w:rsidRPr="00A9634E">
        <w:rPr>
          <w:rFonts w:cs="Times New Roman"/>
          <w:sz w:val="22"/>
          <w:szCs w:val="22"/>
          <w:highlight w:val="yellow"/>
        </w:rPr>
        <w:t xml:space="preserve">No.1/2020 </w:t>
      </w:r>
      <w:r w:rsidRPr="00A9634E">
        <w:rPr>
          <w:rFonts w:cs="Times New Roman"/>
          <w:sz w:val="22"/>
          <w:szCs w:val="22"/>
          <w:highlight w:val="yellow"/>
        </w:rPr>
        <w:t xml:space="preserve">of the Company held on February 15, </w:t>
      </w:r>
      <w:r w:rsidRPr="00A9634E">
        <w:rPr>
          <w:rFonts w:cs="Times New Roman"/>
          <w:sz w:val="22"/>
          <w:szCs w:val="22"/>
          <w:highlight w:val="yellow"/>
          <w:cs/>
        </w:rPr>
        <w:t>2020</w:t>
      </w:r>
      <w:r w:rsidR="00B67FEC" w:rsidRPr="00A9634E">
        <w:rPr>
          <w:rFonts w:cs="Times New Roman"/>
          <w:sz w:val="22"/>
          <w:szCs w:val="22"/>
          <w:highlight w:val="yellow"/>
        </w:rPr>
        <w:t xml:space="preserve">). </w:t>
      </w:r>
      <w:r w:rsidRPr="00A9634E">
        <w:rPr>
          <w:rFonts w:cs="Times New Roman"/>
          <w:sz w:val="22"/>
          <w:szCs w:val="22"/>
          <w:highlight w:val="yellow"/>
        </w:rPr>
        <w:t>The Board of Dir</w:t>
      </w:r>
      <w:r w:rsidR="00CC00B4" w:rsidRPr="00A9634E">
        <w:rPr>
          <w:rFonts w:cs="Times New Roman"/>
          <w:sz w:val="22"/>
          <w:szCs w:val="22"/>
          <w:highlight w:val="yellow"/>
        </w:rPr>
        <w:t>ectors will propose to AGM 2020 for approve to appoint the</w:t>
      </w:r>
      <w:r w:rsidRPr="00A9634E">
        <w:rPr>
          <w:rFonts w:cs="Times New Roman"/>
          <w:sz w:val="22"/>
          <w:szCs w:val="22"/>
          <w:highlight w:val="yellow"/>
        </w:rPr>
        <w:t xml:space="preserve"> said </w:t>
      </w:r>
      <w:r w:rsidR="000D7026" w:rsidRPr="00A9634E">
        <w:rPr>
          <w:rFonts w:cs="Times New Roman"/>
          <w:sz w:val="22"/>
          <w:szCs w:val="22"/>
          <w:highlight w:val="yellow"/>
        </w:rPr>
        <w:t>auditor;</w:t>
      </w:r>
    </w:p>
    <w:p w:rsidR="00CC00B4" w:rsidRPr="00A9634E" w:rsidRDefault="00CC00B4" w:rsidP="00670BC9">
      <w:pPr>
        <w:pStyle w:val="NoSpacing"/>
        <w:tabs>
          <w:tab w:val="clear" w:pos="454"/>
          <w:tab w:val="left" w:pos="567"/>
          <w:tab w:val="left" w:pos="13467"/>
        </w:tabs>
        <w:ind w:left="567" w:hanging="567"/>
        <w:jc w:val="thaiDistribute"/>
        <w:rPr>
          <w:rFonts w:cs="Times New Roman"/>
          <w:sz w:val="22"/>
          <w:szCs w:val="22"/>
          <w:highlight w:val="yellow"/>
        </w:rPr>
      </w:pPr>
    </w:p>
    <w:p w:rsidR="00670BC9" w:rsidRPr="00A9634E" w:rsidRDefault="00670BC9" w:rsidP="00670BC9">
      <w:pPr>
        <w:pStyle w:val="NoSpacing"/>
        <w:tabs>
          <w:tab w:val="clear" w:pos="454"/>
          <w:tab w:val="left" w:pos="567"/>
          <w:tab w:val="left" w:pos="13467"/>
        </w:tabs>
        <w:ind w:left="567" w:hanging="567"/>
        <w:jc w:val="thaiDistribute"/>
        <w:rPr>
          <w:rFonts w:cs="Times New Roman"/>
          <w:sz w:val="22"/>
          <w:szCs w:val="22"/>
          <w:highlight w:val="yellow"/>
        </w:rPr>
      </w:pPr>
    </w:p>
    <w:p w:rsidR="00670BC9" w:rsidRPr="00A9634E" w:rsidRDefault="00670BC9" w:rsidP="00CC00B4">
      <w:pPr>
        <w:pStyle w:val="NoSpacing"/>
        <w:tabs>
          <w:tab w:val="clear" w:pos="454"/>
          <w:tab w:val="left" w:pos="567"/>
          <w:tab w:val="left" w:pos="13467"/>
        </w:tabs>
        <w:ind w:left="567" w:hanging="567"/>
        <w:jc w:val="thaiDistribute"/>
        <w:rPr>
          <w:rFonts w:eastAsia="SimSun" w:cs="Times New Roman"/>
          <w:sz w:val="22"/>
          <w:highlight w:val="yellow"/>
        </w:rPr>
      </w:pPr>
      <w:r w:rsidRPr="00A9634E">
        <w:rPr>
          <w:rFonts w:cs="Times New Roman"/>
          <w:sz w:val="22"/>
          <w:szCs w:val="22"/>
          <w:highlight w:val="yellow"/>
        </w:rPr>
        <w:lastRenderedPageBreak/>
        <w:t>2)</w:t>
      </w:r>
      <w:r w:rsidRPr="00A9634E">
        <w:rPr>
          <w:rFonts w:cs="Times New Roman"/>
          <w:sz w:val="22"/>
          <w:szCs w:val="22"/>
          <w:highlight w:val="yellow"/>
        </w:rPr>
        <w:tab/>
      </w:r>
      <w:r w:rsidRPr="00A9634E">
        <w:rPr>
          <w:rFonts w:cs="Times New Roman"/>
          <w:sz w:val="22"/>
          <w:szCs w:val="22"/>
          <w:highlight w:val="yellow"/>
        </w:rPr>
        <w:tab/>
        <w:t xml:space="preserve">Approved to pay the interim </w:t>
      </w:r>
      <w:r w:rsidR="00B67FEC" w:rsidRPr="00A9634E">
        <w:rPr>
          <w:rFonts w:cs="Times New Roman"/>
          <w:sz w:val="22"/>
          <w:szCs w:val="22"/>
          <w:highlight w:val="yellow"/>
        </w:rPr>
        <w:t xml:space="preserve">cash </w:t>
      </w:r>
      <w:r w:rsidRPr="00A9634E">
        <w:rPr>
          <w:rFonts w:cs="Times New Roman"/>
          <w:sz w:val="22"/>
          <w:szCs w:val="22"/>
          <w:highlight w:val="yellow"/>
        </w:rPr>
        <w:t xml:space="preserve">dividend </w:t>
      </w:r>
      <w:r w:rsidR="00B67FEC" w:rsidRPr="00A9634E">
        <w:rPr>
          <w:rFonts w:cs="Times New Roman"/>
          <w:sz w:val="22"/>
          <w:szCs w:val="22"/>
          <w:highlight w:val="yellow"/>
        </w:rPr>
        <w:t xml:space="preserve">No. 1/2020 </w:t>
      </w:r>
      <w:r w:rsidRPr="00A9634E">
        <w:rPr>
          <w:rFonts w:cs="Times New Roman"/>
          <w:sz w:val="22"/>
          <w:szCs w:val="22"/>
          <w:highlight w:val="yellow"/>
        </w:rPr>
        <w:t xml:space="preserve">from retained earnings as of December </w:t>
      </w:r>
      <w:r w:rsidRPr="00A9634E">
        <w:rPr>
          <w:rFonts w:cs="Times New Roman"/>
          <w:sz w:val="22"/>
          <w:szCs w:val="22"/>
          <w:highlight w:val="yellow"/>
          <w:cs/>
        </w:rPr>
        <w:t>31</w:t>
      </w:r>
      <w:r w:rsidRPr="00A9634E">
        <w:rPr>
          <w:rFonts w:cs="Times New Roman"/>
          <w:sz w:val="22"/>
          <w:szCs w:val="22"/>
          <w:highlight w:val="yellow"/>
        </w:rPr>
        <w:t xml:space="preserve">, </w:t>
      </w:r>
      <w:r w:rsidRPr="00A9634E">
        <w:rPr>
          <w:rFonts w:cs="Times New Roman"/>
          <w:sz w:val="22"/>
          <w:szCs w:val="22"/>
          <w:highlight w:val="yellow"/>
          <w:cs/>
        </w:rPr>
        <w:t>2019</w:t>
      </w:r>
      <w:r w:rsidRPr="00A9634E">
        <w:rPr>
          <w:rFonts w:cs="Times New Roman"/>
          <w:sz w:val="22"/>
          <w:szCs w:val="22"/>
          <w:highlight w:val="yellow"/>
        </w:rPr>
        <w:t xml:space="preserve"> with the rate of Baht </w:t>
      </w:r>
      <w:r w:rsidRPr="00A9634E">
        <w:rPr>
          <w:rFonts w:cs="Times New Roman"/>
          <w:sz w:val="22"/>
          <w:szCs w:val="22"/>
          <w:highlight w:val="yellow"/>
          <w:cs/>
        </w:rPr>
        <w:t>0.0</w:t>
      </w:r>
      <w:r w:rsidRPr="00A9634E">
        <w:rPr>
          <w:rFonts w:cs="Times New Roman"/>
          <w:sz w:val="22"/>
          <w:szCs w:val="22"/>
          <w:highlight w:val="yellow"/>
        </w:rPr>
        <w:t>5 per share, the total amoun</w:t>
      </w:r>
      <w:r w:rsidR="000600BA" w:rsidRPr="00A9634E">
        <w:rPr>
          <w:rFonts w:cs="Times New Roman"/>
          <w:sz w:val="22"/>
          <w:szCs w:val="22"/>
          <w:highlight w:val="yellow"/>
        </w:rPr>
        <w:t>t not exceeding Baht</w:t>
      </w:r>
      <w:r w:rsidRPr="00A9634E">
        <w:rPr>
          <w:rFonts w:cs="Times New Roman"/>
          <w:sz w:val="22"/>
          <w:szCs w:val="22"/>
          <w:highlight w:val="yellow"/>
        </w:rPr>
        <w:t xml:space="preserve"> 23,000,012. The interim dividend will be </w:t>
      </w:r>
      <w:r w:rsidR="00CC00B4" w:rsidRPr="00A9634E">
        <w:rPr>
          <w:rFonts w:cs="Times New Roman"/>
          <w:sz w:val="22"/>
          <w:szCs w:val="22"/>
          <w:highlight w:val="yellow"/>
        </w:rPr>
        <w:t>paid to the shareholders o</w:t>
      </w:r>
      <w:r w:rsidRPr="00A9634E">
        <w:rPr>
          <w:rFonts w:cs="Times New Roman"/>
          <w:sz w:val="22"/>
          <w:szCs w:val="22"/>
          <w:highlight w:val="yellow"/>
        </w:rPr>
        <w:t>n June 5, 2020</w:t>
      </w:r>
      <w:r w:rsidR="000D7026" w:rsidRPr="00A9634E">
        <w:rPr>
          <w:rFonts w:cs="Times New Roman"/>
          <w:sz w:val="22"/>
          <w:szCs w:val="22"/>
          <w:highlight w:val="yellow"/>
        </w:rPr>
        <w:t>.</w:t>
      </w:r>
      <w:r w:rsidR="00CC00B4" w:rsidRPr="00A9634E">
        <w:rPr>
          <w:rFonts w:cs="Times New Roman"/>
          <w:sz w:val="22"/>
          <w:szCs w:val="22"/>
          <w:highlight w:val="yellow"/>
        </w:rPr>
        <w:t xml:space="preserve"> </w:t>
      </w:r>
      <w:r w:rsidRPr="00A9634E">
        <w:rPr>
          <w:rFonts w:eastAsia="SimSun" w:cs="Times New Roman"/>
          <w:sz w:val="22"/>
          <w:highlight w:val="yellow"/>
        </w:rPr>
        <w:t xml:space="preserve">The Board of Directors </w:t>
      </w:r>
      <w:r w:rsidR="00CC00B4" w:rsidRPr="00A9634E">
        <w:rPr>
          <w:rFonts w:eastAsia="SimSun" w:cs="Times New Roman"/>
          <w:sz w:val="22"/>
          <w:highlight w:val="yellow"/>
        </w:rPr>
        <w:t>will inform the interim dividend for acknowledgement only in the AGM 2020</w:t>
      </w:r>
      <w:r w:rsidR="000D7026" w:rsidRPr="00A9634E">
        <w:rPr>
          <w:rFonts w:eastAsia="SimSun" w:cs="Times New Roman"/>
          <w:sz w:val="22"/>
          <w:highlight w:val="yellow"/>
        </w:rPr>
        <w:t>; and</w:t>
      </w:r>
    </w:p>
    <w:p w:rsidR="000D7026" w:rsidRPr="00A9634E" w:rsidRDefault="000D7026" w:rsidP="00670BC9">
      <w:pPr>
        <w:pStyle w:val="ListParagraph"/>
        <w:tabs>
          <w:tab w:val="clear" w:pos="454"/>
          <w:tab w:val="left" w:pos="284"/>
          <w:tab w:val="left" w:pos="567"/>
          <w:tab w:val="left" w:pos="1440"/>
        </w:tabs>
        <w:ind w:left="284"/>
        <w:jc w:val="thaiDistribute"/>
        <w:rPr>
          <w:rFonts w:ascii="Times New Roman" w:eastAsia="SimSun" w:hAnsi="Times New Roman" w:cs="Times New Roman"/>
          <w:sz w:val="22"/>
          <w:highlight w:val="yellow"/>
        </w:rPr>
      </w:pPr>
    </w:p>
    <w:p w:rsidR="00670BC9" w:rsidRPr="00670BC9" w:rsidRDefault="00670BC9" w:rsidP="00670BC9">
      <w:pPr>
        <w:pStyle w:val="NoSpacing"/>
        <w:tabs>
          <w:tab w:val="clear" w:pos="454"/>
          <w:tab w:val="left" w:pos="567"/>
          <w:tab w:val="left" w:pos="13467"/>
        </w:tabs>
        <w:ind w:left="567" w:hanging="567"/>
        <w:jc w:val="thaiDistribute"/>
        <w:rPr>
          <w:rFonts w:cs="Times New Roman"/>
          <w:sz w:val="22"/>
          <w:szCs w:val="22"/>
        </w:rPr>
      </w:pPr>
      <w:r w:rsidRPr="00A9634E">
        <w:rPr>
          <w:rFonts w:cs="Times New Roman"/>
          <w:sz w:val="22"/>
          <w:szCs w:val="22"/>
          <w:highlight w:val="yellow"/>
        </w:rPr>
        <w:t>3)</w:t>
      </w:r>
      <w:r w:rsidRPr="00A9634E">
        <w:rPr>
          <w:rFonts w:cs="Times New Roman"/>
          <w:sz w:val="22"/>
          <w:szCs w:val="22"/>
          <w:highlight w:val="yellow"/>
        </w:rPr>
        <w:tab/>
      </w:r>
      <w:r w:rsidRPr="00A9634E">
        <w:rPr>
          <w:rFonts w:cs="Times New Roman"/>
          <w:sz w:val="22"/>
          <w:szCs w:val="22"/>
          <w:highlight w:val="yellow"/>
        </w:rPr>
        <w:tab/>
      </w:r>
      <w:r w:rsidR="00580ABC" w:rsidRPr="00A9634E">
        <w:rPr>
          <w:rFonts w:cs="Times New Roman"/>
          <w:sz w:val="22"/>
          <w:szCs w:val="22"/>
          <w:highlight w:val="yellow"/>
        </w:rPr>
        <w:t xml:space="preserve">Approved to set </w:t>
      </w:r>
      <w:r w:rsidR="00782DBA" w:rsidRPr="00A9634E">
        <w:rPr>
          <w:rFonts w:cs="Times New Roman"/>
          <w:sz w:val="22"/>
          <w:szCs w:val="22"/>
          <w:highlight w:val="yellow"/>
        </w:rPr>
        <w:t xml:space="preserve">the date of </w:t>
      </w:r>
      <w:r w:rsidRPr="00A9634E">
        <w:rPr>
          <w:rFonts w:cs="Times New Roman"/>
          <w:sz w:val="22"/>
          <w:szCs w:val="22"/>
          <w:highlight w:val="yellow"/>
        </w:rPr>
        <w:t xml:space="preserve">the AGM for the year </w:t>
      </w:r>
      <w:r w:rsidRPr="00A9634E">
        <w:rPr>
          <w:rFonts w:cs="Times New Roman"/>
          <w:sz w:val="22"/>
          <w:szCs w:val="22"/>
          <w:highlight w:val="yellow"/>
          <w:cs/>
        </w:rPr>
        <w:t>2020</w:t>
      </w:r>
      <w:r w:rsidRPr="00A9634E">
        <w:rPr>
          <w:rFonts w:cs="Times New Roman"/>
          <w:sz w:val="22"/>
          <w:szCs w:val="22"/>
          <w:highlight w:val="yellow"/>
        </w:rPr>
        <w:t xml:space="preserve"> will be held on June </w:t>
      </w:r>
      <w:r w:rsidRPr="00A9634E">
        <w:rPr>
          <w:rFonts w:cs="Times New Roman"/>
          <w:sz w:val="22"/>
          <w:szCs w:val="22"/>
          <w:highlight w:val="yellow"/>
          <w:cs/>
        </w:rPr>
        <w:t>2</w:t>
      </w:r>
      <w:r w:rsidRPr="00A9634E">
        <w:rPr>
          <w:rFonts w:cs="Times New Roman"/>
          <w:sz w:val="22"/>
          <w:szCs w:val="22"/>
          <w:highlight w:val="yellow"/>
        </w:rPr>
        <w:t xml:space="preserve">5, </w:t>
      </w:r>
      <w:r w:rsidRPr="00A9634E">
        <w:rPr>
          <w:rFonts w:cs="Times New Roman"/>
          <w:sz w:val="22"/>
          <w:szCs w:val="22"/>
          <w:highlight w:val="yellow"/>
          <w:cs/>
        </w:rPr>
        <w:t>2020</w:t>
      </w:r>
      <w:r w:rsidRPr="00A9634E">
        <w:rPr>
          <w:sz w:val="22"/>
          <w:szCs w:val="28"/>
          <w:highlight w:val="yellow"/>
        </w:rPr>
        <w:t>.</w:t>
      </w:r>
      <w:bookmarkStart w:id="0" w:name="_GoBack"/>
      <w:bookmarkEnd w:id="0"/>
      <w:r w:rsidRPr="00670BC9">
        <w:rPr>
          <w:rFonts w:cs="Times New Roman"/>
          <w:sz w:val="22"/>
          <w:szCs w:val="22"/>
          <w:cs/>
        </w:rPr>
        <w:t xml:space="preserve"> </w:t>
      </w:r>
    </w:p>
    <w:p w:rsidR="00B505EF" w:rsidRDefault="00B505E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b/>
          <w:bCs/>
          <w:sz w:val="22"/>
          <w:szCs w:val="22"/>
        </w:rPr>
      </w:pPr>
    </w:p>
    <w:p w:rsidR="00E83E0A" w:rsidRPr="00E83E0A" w:rsidRDefault="00E83E0A" w:rsidP="00452BDE">
      <w:pPr>
        <w:pStyle w:val="BodyText"/>
        <w:tabs>
          <w:tab w:val="clear" w:pos="227"/>
          <w:tab w:val="clear" w:pos="454"/>
          <w:tab w:val="left" w:pos="540"/>
        </w:tabs>
        <w:spacing w:after="0"/>
        <w:jc w:val="both"/>
        <w:rPr>
          <w:b/>
          <w:bCs/>
          <w:sz w:val="22"/>
          <w:szCs w:val="22"/>
        </w:rPr>
      </w:pPr>
    </w:p>
    <w:p w:rsidR="00DD6C26" w:rsidRPr="00E83E0A" w:rsidRDefault="000600BA" w:rsidP="00452BDE">
      <w:pPr>
        <w:pStyle w:val="BodyText"/>
        <w:tabs>
          <w:tab w:val="clear" w:pos="227"/>
          <w:tab w:val="clear" w:pos="454"/>
          <w:tab w:val="left" w:pos="540"/>
        </w:tabs>
        <w:spacing w:after="0"/>
        <w:jc w:val="both"/>
        <w:rPr>
          <w:b/>
          <w:bCs/>
          <w:sz w:val="22"/>
          <w:szCs w:val="22"/>
        </w:rPr>
      </w:pPr>
      <w:r>
        <w:rPr>
          <w:b/>
          <w:bCs/>
          <w:sz w:val="22"/>
          <w:szCs w:val="22"/>
        </w:rPr>
        <w:t>11</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FB61F1">
        <w:rPr>
          <w:sz w:val="22"/>
          <w:szCs w:val="22"/>
        </w:rPr>
        <w:t>May</w:t>
      </w:r>
      <w:r w:rsidR="001C5AE3" w:rsidRPr="00FB61F1">
        <w:rPr>
          <w:sz w:val="22"/>
          <w:szCs w:val="22"/>
        </w:rPr>
        <w:t xml:space="preserve"> </w:t>
      </w:r>
      <w:r w:rsidR="00FB61F1">
        <w:rPr>
          <w:sz w:val="22"/>
          <w:szCs w:val="22"/>
        </w:rPr>
        <w:t>7</w:t>
      </w:r>
      <w:r w:rsidR="00D24736" w:rsidRPr="00FB61F1">
        <w:rPr>
          <w:sz w:val="22"/>
          <w:szCs w:val="22"/>
        </w:rPr>
        <w:t xml:space="preserve">, </w:t>
      </w:r>
      <w:r w:rsidR="00FB61F1">
        <w:rPr>
          <w:sz w:val="22"/>
          <w:szCs w:val="22"/>
        </w:rPr>
        <w:t>2020</w:t>
      </w:r>
      <w:r w:rsidR="00DD6C26" w:rsidRPr="00FB61F1">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96463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DA7" w:rsidRDefault="00173DA7">
      <w:r>
        <w:separator/>
      </w:r>
    </w:p>
  </w:endnote>
  <w:endnote w:type="continuationSeparator" w:id="0">
    <w:p w:rsidR="00173DA7" w:rsidRDefault="0017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42"/>
      <w:docPartObj>
        <w:docPartGallery w:val="Page Numbers (Bottom of Page)"/>
        <w:docPartUnique/>
      </w:docPartObj>
    </w:sdtPr>
    <w:sdtEndPr/>
    <w:sdtContent>
      <w:p w:rsidR="00F0466E" w:rsidRDefault="00F0466E">
        <w:pPr>
          <w:pStyle w:val="Footer"/>
          <w:jc w:val="right"/>
          <w:rPr>
            <w:sz w:val="22"/>
            <w:szCs w:val="22"/>
          </w:rPr>
        </w:pPr>
      </w:p>
      <w:p w:rsidR="00F0466E" w:rsidRDefault="00173DA7">
        <w:pPr>
          <w:pStyle w:val="Footer"/>
          <w:jc w:val="right"/>
        </w:pPr>
        <w:r>
          <w:fldChar w:fldCharType="begin"/>
        </w:r>
        <w:r>
          <w:instrText xml:space="preserve"> PAGE   \* MERGEFORMAT </w:instrText>
        </w:r>
        <w:r>
          <w:fldChar w:fldCharType="separate"/>
        </w:r>
        <w:r w:rsidR="00A9634E" w:rsidRPr="00A9634E">
          <w:rPr>
            <w:noProof/>
            <w:sz w:val="22"/>
            <w:szCs w:val="22"/>
          </w:rPr>
          <w:t>18</w:t>
        </w:r>
        <w:r>
          <w:rPr>
            <w:noProof/>
            <w:sz w:val="22"/>
            <w:szCs w:val="22"/>
          </w:rPr>
          <w:fldChar w:fldCharType="end"/>
        </w:r>
      </w:p>
    </w:sdtContent>
  </w:sdt>
  <w:p w:rsidR="00F0466E" w:rsidRPr="005F5394" w:rsidRDefault="00F0466E">
    <w:pPr>
      <w:rPr>
        <w:b/>
        <w:b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36"/>
      <w:docPartObj>
        <w:docPartGallery w:val="Page Numbers (Bottom of Page)"/>
        <w:docPartUnique/>
      </w:docPartObj>
    </w:sdtPr>
    <w:sdtEndPr/>
    <w:sdtContent>
      <w:p w:rsidR="00F0466E" w:rsidRDefault="00F0466E">
        <w:pPr>
          <w:pStyle w:val="Footer"/>
          <w:jc w:val="right"/>
        </w:pPr>
        <w:r w:rsidRPr="00964634">
          <w:rPr>
            <w:sz w:val="22"/>
            <w:szCs w:val="22"/>
          </w:rPr>
          <w:t>9</w:t>
        </w:r>
      </w:p>
    </w:sdtContent>
  </w:sdt>
  <w:p w:rsidR="00F0466E" w:rsidRDefault="00F0466E">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DA7" w:rsidRDefault="00173DA7">
      <w:r>
        <w:separator/>
      </w:r>
    </w:p>
  </w:footnote>
  <w:footnote w:type="continuationSeparator" w:id="0">
    <w:p w:rsidR="00173DA7" w:rsidRDefault="00173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66E" w:rsidRDefault="00F0466E" w:rsidP="00984D04">
    <w:pPr>
      <w:pStyle w:val="Heading6"/>
      <w:rPr>
        <w:sz w:val="22"/>
        <w:szCs w:val="22"/>
      </w:rPr>
    </w:pPr>
  </w:p>
  <w:p w:rsidR="00F0466E" w:rsidRPr="00A50776" w:rsidRDefault="00F0466E" w:rsidP="00A50776"/>
  <w:p w:rsidR="00F0466E" w:rsidRDefault="00F0466E" w:rsidP="00984D04">
    <w:pPr>
      <w:pStyle w:val="Heading6"/>
      <w:rPr>
        <w:sz w:val="22"/>
        <w:szCs w:val="22"/>
      </w:rPr>
    </w:pPr>
  </w:p>
  <w:p w:rsidR="00F0466E" w:rsidRPr="000F40AB" w:rsidRDefault="00F0466E"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F0466E" w:rsidRPr="000F40AB" w:rsidRDefault="00F0466E"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F0466E" w:rsidRPr="000F40AB" w:rsidRDefault="00F0466E"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F0466E" w:rsidRPr="000F40AB" w:rsidRDefault="00F0466E" w:rsidP="00976F0B">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9</w:t>
    </w:r>
    <w:r w:rsidRPr="000F40AB">
      <w:rPr>
        <w:rFonts w:cs="Times New Roman"/>
        <w:sz w:val="22"/>
        <w:szCs w:val="22"/>
        <w:lang w:val="en-GB"/>
      </w:rPr>
      <w:t xml:space="preserve"> (Audited)</w:t>
    </w:r>
  </w:p>
  <w:p w:rsidR="00F0466E" w:rsidRDefault="00F0466E">
    <w:pPr>
      <w:pStyle w:val="Header"/>
      <w:rPr>
        <w:sz w:val="22"/>
        <w:szCs w:val="22"/>
        <w:lang w:val="en-GB"/>
      </w:rPr>
    </w:pPr>
  </w:p>
  <w:p w:rsidR="00F0466E" w:rsidRDefault="00F0466E">
    <w:pPr>
      <w:pStyle w:val="Header"/>
      <w:rPr>
        <w:sz w:val="22"/>
        <w:szCs w:val="22"/>
        <w:lang w:val="en-GB"/>
      </w:rPr>
    </w:pPr>
  </w:p>
  <w:p w:rsidR="00F0466E" w:rsidRPr="00984D04" w:rsidRDefault="00F0466E">
    <w:pPr>
      <w:pStyle w:val="Header"/>
      <w:rPr>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66E" w:rsidRDefault="00F0466E" w:rsidP="00984D04">
    <w:pPr>
      <w:pStyle w:val="Header"/>
      <w:rPr>
        <w:b/>
        <w:bCs/>
        <w:sz w:val="22"/>
        <w:szCs w:val="22"/>
      </w:rPr>
    </w:pPr>
  </w:p>
  <w:p w:rsidR="00F0466E" w:rsidRDefault="00F0466E" w:rsidP="00984D04">
    <w:pPr>
      <w:pStyle w:val="Header"/>
      <w:rPr>
        <w:b/>
        <w:bCs/>
        <w:sz w:val="22"/>
        <w:szCs w:val="22"/>
      </w:rPr>
    </w:pPr>
  </w:p>
  <w:p w:rsidR="00F0466E" w:rsidRDefault="00F0466E" w:rsidP="00984D04">
    <w:pPr>
      <w:pStyle w:val="Header"/>
      <w:rPr>
        <w:b/>
        <w:bCs/>
        <w:sz w:val="22"/>
        <w:szCs w:val="22"/>
      </w:rPr>
    </w:pPr>
  </w:p>
  <w:p w:rsidR="00F0466E" w:rsidRPr="005B6460" w:rsidRDefault="00F0466E" w:rsidP="00984D04">
    <w:pPr>
      <w:pStyle w:val="Header"/>
      <w:rPr>
        <w:b/>
        <w:bCs/>
        <w:sz w:val="22"/>
        <w:szCs w:val="22"/>
      </w:rPr>
    </w:pPr>
    <w:r>
      <w:rPr>
        <w:b/>
        <w:bCs/>
        <w:sz w:val="22"/>
        <w:szCs w:val="22"/>
      </w:rPr>
      <w:t>SMART CONCRETE</w:t>
    </w:r>
    <w:r w:rsidRPr="005B6460">
      <w:rPr>
        <w:b/>
        <w:bCs/>
        <w:sz w:val="22"/>
        <w:szCs w:val="22"/>
      </w:rPr>
      <w:t xml:space="preserve"> PUBLIC COMPANY LIMITED</w:t>
    </w:r>
  </w:p>
  <w:p w:rsidR="00F0466E" w:rsidRPr="000F40AB" w:rsidRDefault="00F0466E"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F0466E" w:rsidRPr="000F40AB" w:rsidRDefault="00F0466E"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F0466E" w:rsidRPr="000F40AB" w:rsidRDefault="00F0466E" w:rsidP="00984D04">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9</w:t>
    </w:r>
    <w:r w:rsidRPr="000F40AB">
      <w:rPr>
        <w:rFonts w:cs="Times New Roman"/>
        <w:sz w:val="22"/>
        <w:szCs w:val="22"/>
        <w:lang w:val="en-GB"/>
      </w:rPr>
      <w:t xml:space="preserve"> (Audited)</w:t>
    </w:r>
  </w:p>
  <w:p w:rsidR="00F0466E" w:rsidRDefault="00F0466E">
    <w:pPr>
      <w:pStyle w:val="Header"/>
      <w:rPr>
        <w:sz w:val="22"/>
        <w:szCs w:val="22"/>
        <w:lang w:val="en-GB"/>
      </w:rPr>
    </w:pPr>
  </w:p>
  <w:p w:rsidR="00F0466E" w:rsidRDefault="00F0466E">
    <w:pPr>
      <w:pStyle w:val="Header"/>
      <w:rPr>
        <w:sz w:val="22"/>
        <w:szCs w:val="22"/>
        <w:lang w:val="en-GB"/>
      </w:rPr>
    </w:pPr>
  </w:p>
  <w:p w:rsidR="00F0466E" w:rsidRPr="00984D04" w:rsidRDefault="00F0466E">
    <w:pPr>
      <w:pStyle w:val="Header"/>
      <w:rPr>
        <w:sz w:val="22"/>
        <w:szCs w:val="22"/>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3"/>
  </w:num>
  <w:num w:numId="14">
    <w:abstractNumId w:val="14"/>
  </w:num>
  <w:num w:numId="15">
    <w:abstractNumId w:val="17"/>
  </w:num>
  <w:num w:numId="16">
    <w:abstractNumId w:val="22"/>
  </w:num>
  <w:num w:numId="17">
    <w:abstractNumId w:val="18"/>
  </w:num>
  <w:num w:numId="18">
    <w:abstractNumId w:val="16"/>
  </w:num>
  <w:num w:numId="19">
    <w:abstractNumId w:val="21"/>
  </w:num>
  <w:num w:numId="20">
    <w:abstractNumId w:val="10"/>
  </w:num>
  <w:num w:numId="21">
    <w:abstractNumId w:val="11"/>
  </w:num>
  <w:num w:numId="22">
    <w:abstractNumId w:val="19"/>
  </w:num>
  <w:num w:numId="23">
    <w:abstractNumId w:val="12"/>
  </w:num>
  <w:num w:numId="2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111F"/>
    <w:rsid w:val="00051DEA"/>
    <w:rsid w:val="00052A91"/>
    <w:rsid w:val="0005311D"/>
    <w:rsid w:val="000534D4"/>
    <w:rsid w:val="00053CE5"/>
    <w:rsid w:val="000550BF"/>
    <w:rsid w:val="00056953"/>
    <w:rsid w:val="00056E0F"/>
    <w:rsid w:val="00056FE3"/>
    <w:rsid w:val="000600BA"/>
    <w:rsid w:val="00061052"/>
    <w:rsid w:val="00061B37"/>
    <w:rsid w:val="00062674"/>
    <w:rsid w:val="00064144"/>
    <w:rsid w:val="00064FE3"/>
    <w:rsid w:val="00065065"/>
    <w:rsid w:val="000657F2"/>
    <w:rsid w:val="00065B4A"/>
    <w:rsid w:val="00065E50"/>
    <w:rsid w:val="00066484"/>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49F5"/>
    <w:rsid w:val="000C6A05"/>
    <w:rsid w:val="000C7979"/>
    <w:rsid w:val="000D00CB"/>
    <w:rsid w:val="000D06DD"/>
    <w:rsid w:val="000D07C1"/>
    <w:rsid w:val="000D1CE8"/>
    <w:rsid w:val="000D2835"/>
    <w:rsid w:val="000D336C"/>
    <w:rsid w:val="000D377C"/>
    <w:rsid w:val="000D42E3"/>
    <w:rsid w:val="000D5A6F"/>
    <w:rsid w:val="000D7026"/>
    <w:rsid w:val="000D728F"/>
    <w:rsid w:val="000D7820"/>
    <w:rsid w:val="000E04B1"/>
    <w:rsid w:val="000E0E69"/>
    <w:rsid w:val="000E190B"/>
    <w:rsid w:val="000E312B"/>
    <w:rsid w:val="000E4933"/>
    <w:rsid w:val="000E49C1"/>
    <w:rsid w:val="000E50A3"/>
    <w:rsid w:val="000E6C43"/>
    <w:rsid w:val="000E73B8"/>
    <w:rsid w:val="000E75C3"/>
    <w:rsid w:val="000E76F6"/>
    <w:rsid w:val="000E780C"/>
    <w:rsid w:val="000F40AB"/>
    <w:rsid w:val="000F45FA"/>
    <w:rsid w:val="000F5430"/>
    <w:rsid w:val="000F58D0"/>
    <w:rsid w:val="000F5985"/>
    <w:rsid w:val="000F77AB"/>
    <w:rsid w:val="00105BAD"/>
    <w:rsid w:val="00106D11"/>
    <w:rsid w:val="001101CD"/>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A09"/>
    <w:rsid w:val="00156C49"/>
    <w:rsid w:val="0015793E"/>
    <w:rsid w:val="00157BF4"/>
    <w:rsid w:val="00160B8F"/>
    <w:rsid w:val="00160E09"/>
    <w:rsid w:val="00161675"/>
    <w:rsid w:val="00161C24"/>
    <w:rsid w:val="00164654"/>
    <w:rsid w:val="0016559B"/>
    <w:rsid w:val="00173DA7"/>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E7A9D"/>
    <w:rsid w:val="001F2BE0"/>
    <w:rsid w:val="001F30C5"/>
    <w:rsid w:val="001F36C0"/>
    <w:rsid w:val="001F3C18"/>
    <w:rsid w:val="001F607D"/>
    <w:rsid w:val="001F77FE"/>
    <w:rsid w:val="002016E3"/>
    <w:rsid w:val="00202EE2"/>
    <w:rsid w:val="00203F9E"/>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ED6"/>
    <w:rsid w:val="0028596E"/>
    <w:rsid w:val="00287CA0"/>
    <w:rsid w:val="002913B4"/>
    <w:rsid w:val="0029331F"/>
    <w:rsid w:val="0029363D"/>
    <w:rsid w:val="00295149"/>
    <w:rsid w:val="0029687D"/>
    <w:rsid w:val="00296AA7"/>
    <w:rsid w:val="0029708F"/>
    <w:rsid w:val="002971A1"/>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4EFF"/>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8BF"/>
    <w:rsid w:val="004414DE"/>
    <w:rsid w:val="00442CB2"/>
    <w:rsid w:val="00443D9E"/>
    <w:rsid w:val="00443E19"/>
    <w:rsid w:val="00444C6C"/>
    <w:rsid w:val="004460CB"/>
    <w:rsid w:val="004465CA"/>
    <w:rsid w:val="004470AE"/>
    <w:rsid w:val="00447CF6"/>
    <w:rsid w:val="004507E8"/>
    <w:rsid w:val="00452BDE"/>
    <w:rsid w:val="00454F36"/>
    <w:rsid w:val="004561A2"/>
    <w:rsid w:val="004579EB"/>
    <w:rsid w:val="00460156"/>
    <w:rsid w:val="00460505"/>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0B00"/>
    <w:rsid w:val="005E154F"/>
    <w:rsid w:val="005E1E99"/>
    <w:rsid w:val="005E278C"/>
    <w:rsid w:val="005E3F73"/>
    <w:rsid w:val="005E4024"/>
    <w:rsid w:val="005E4825"/>
    <w:rsid w:val="005E4F77"/>
    <w:rsid w:val="005E61D3"/>
    <w:rsid w:val="005E65DC"/>
    <w:rsid w:val="005E6837"/>
    <w:rsid w:val="005E6851"/>
    <w:rsid w:val="005E769F"/>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2DBA"/>
    <w:rsid w:val="00783065"/>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1B73"/>
    <w:rsid w:val="007C33E3"/>
    <w:rsid w:val="007C34BA"/>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37B7D"/>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BD1"/>
    <w:rsid w:val="008702A3"/>
    <w:rsid w:val="00871550"/>
    <w:rsid w:val="00871945"/>
    <w:rsid w:val="00871BFA"/>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E90"/>
    <w:rsid w:val="00915869"/>
    <w:rsid w:val="00916675"/>
    <w:rsid w:val="00920B32"/>
    <w:rsid w:val="00920FCD"/>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37E88"/>
    <w:rsid w:val="00940473"/>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DBE"/>
    <w:rsid w:val="00A569A8"/>
    <w:rsid w:val="00A56BD7"/>
    <w:rsid w:val="00A5769E"/>
    <w:rsid w:val="00A612B0"/>
    <w:rsid w:val="00A63229"/>
    <w:rsid w:val="00A63258"/>
    <w:rsid w:val="00A633CC"/>
    <w:rsid w:val="00A64F52"/>
    <w:rsid w:val="00A6558C"/>
    <w:rsid w:val="00A657F9"/>
    <w:rsid w:val="00A66503"/>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9634E"/>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67FEC"/>
    <w:rsid w:val="00B71182"/>
    <w:rsid w:val="00B72580"/>
    <w:rsid w:val="00B7364B"/>
    <w:rsid w:val="00B75461"/>
    <w:rsid w:val="00B759C9"/>
    <w:rsid w:val="00B7735E"/>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22FC"/>
    <w:rsid w:val="00BA3DAD"/>
    <w:rsid w:val="00BA51B8"/>
    <w:rsid w:val="00BA6992"/>
    <w:rsid w:val="00BA7730"/>
    <w:rsid w:val="00BB10DA"/>
    <w:rsid w:val="00BB1A18"/>
    <w:rsid w:val="00BB22F6"/>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13F"/>
    <w:rsid w:val="00BD7992"/>
    <w:rsid w:val="00BD7E1B"/>
    <w:rsid w:val="00BE0E70"/>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72CF"/>
    <w:rsid w:val="00C477BA"/>
    <w:rsid w:val="00C478AE"/>
    <w:rsid w:val="00C50757"/>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1EB"/>
    <w:rsid w:val="00DA62D2"/>
    <w:rsid w:val="00DB06C4"/>
    <w:rsid w:val="00DB088E"/>
    <w:rsid w:val="00DB20A8"/>
    <w:rsid w:val="00DB2148"/>
    <w:rsid w:val="00DB3C83"/>
    <w:rsid w:val="00DB5F7C"/>
    <w:rsid w:val="00DC0B12"/>
    <w:rsid w:val="00DC0F14"/>
    <w:rsid w:val="00DC18BA"/>
    <w:rsid w:val="00DC1E12"/>
    <w:rsid w:val="00DC1FAC"/>
    <w:rsid w:val="00DC2FBE"/>
    <w:rsid w:val="00DC4765"/>
    <w:rsid w:val="00DC4FCC"/>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20D1"/>
    <w:rsid w:val="00E3237C"/>
    <w:rsid w:val="00E33D83"/>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186C"/>
    <w:rsid w:val="00EE2446"/>
    <w:rsid w:val="00EE46B5"/>
    <w:rsid w:val="00EE51DE"/>
    <w:rsid w:val="00EE5A7B"/>
    <w:rsid w:val="00EE693E"/>
    <w:rsid w:val="00EE775D"/>
    <w:rsid w:val="00EE7988"/>
    <w:rsid w:val="00EE7F6E"/>
    <w:rsid w:val="00EF024F"/>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4AB"/>
    <w:rsid w:val="00F534D3"/>
    <w:rsid w:val="00F5380F"/>
    <w:rsid w:val="00F53959"/>
    <w:rsid w:val="00F548F4"/>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4FF0"/>
    <w:rsid w:val="00F9581A"/>
    <w:rsid w:val="00F9612E"/>
    <w:rsid w:val="00F9793B"/>
    <w:rsid w:val="00F97F98"/>
    <w:rsid w:val="00FA0B63"/>
    <w:rsid w:val="00FA1787"/>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680239DA-D1EE-4CAF-879D-553DF9DE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90100-AADE-4C8B-BC1C-CAE1AD0B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2352</TotalTime>
  <Pages>10</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PrompongS</cp:lastModifiedBy>
  <cp:revision>357</cp:revision>
  <cp:lastPrinted>2020-05-07T09:43:00Z</cp:lastPrinted>
  <dcterms:created xsi:type="dcterms:W3CDTF">2016-04-12T06:00:00Z</dcterms:created>
  <dcterms:modified xsi:type="dcterms:W3CDTF">2020-05-12T09:13:00Z</dcterms:modified>
</cp:coreProperties>
</file>