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14:paraId="4713591F" w14:textId="77777777" w:rsidTr="000F32E3">
        <w:trPr>
          <w:trHeight w:val="2865"/>
        </w:trPr>
        <w:tc>
          <w:tcPr>
            <w:tcW w:w="2628" w:type="dxa"/>
          </w:tcPr>
          <w:p w14:paraId="0DDE82F7" w14:textId="77777777" w:rsidR="00346CEE" w:rsidRPr="00AF06C1" w:rsidRDefault="00346CEE" w:rsidP="000F32E3">
            <w:pPr>
              <w:rPr>
                <w:rFonts w:ascii="Angsana New" w:hAnsi="Angsana New"/>
                <w:sz w:val="36"/>
                <w:szCs w:val="36"/>
              </w:rPr>
            </w:pPr>
          </w:p>
        </w:tc>
        <w:tc>
          <w:tcPr>
            <w:tcW w:w="6960" w:type="dxa"/>
            <w:vAlign w:val="center"/>
          </w:tcPr>
          <w:p w14:paraId="2C52F0D5"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NCL International</w:t>
            </w:r>
            <w:r w:rsidR="003243A3">
              <w:rPr>
                <w:rFonts w:hAnsi="Times New Roman"/>
                <w:color w:val="7F7E82"/>
                <w:sz w:val="26"/>
                <w:szCs w:val="26"/>
              </w:rPr>
              <w:t xml:space="preserve"> Logistics Public</w:t>
            </w:r>
            <w:r w:rsidR="0000330A" w:rsidRPr="00BD0977">
              <w:rPr>
                <w:rFonts w:hAnsi="Times New Roman"/>
                <w:color w:val="7F7E82"/>
                <w:sz w:val="26"/>
                <w:szCs w:val="26"/>
              </w:rPr>
              <w:t xml:space="preserve"> Company Limited</w:t>
            </w:r>
          </w:p>
          <w:p w14:paraId="04EDF094"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and its subsidiaries</w:t>
            </w:r>
          </w:p>
          <w:p w14:paraId="3732FF09" w14:textId="77777777" w:rsidR="0000330A" w:rsidRPr="00BD0977" w:rsidRDefault="0000330A" w:rsidP="0000330A">
            <w:pPr>
              <w:tabs>
                <w:tab w:val="left" w:pos="5472"/>
              </w:tabs>
              <w:spacing w:line="380" w:lineRule="exact"/>
              <w:ind w:left="-14" w:right="-43"/>
              <w:rPr>
                <w:rFonts w:hAnsi="Times New Roman"/>
                <w:color w:val="7F7E82"/>
                <w:sz w:val="26"/>
                <w:szCs w:val="26"/>
              </w:rPr>
            </w:pPr>
            <w:r w:rsidRPr="00BD0977">
              <w:rPr>
                <w:rFonts w:hAnsi="Times New Roman"/>
                <w:color w:val="7F7E82"/>
                <w:sz w:val="26"/>
                <w:szCs w:val="26"/>
              </w:rPr>
              <w:t>Review report and</w:t>
            </w:r>
            <w:r w:rsidR="004F4ADE">
              <w:rPr>
                <w:rFonts w:hAnsi="Times New Roman"/>
                <w:color w:val="7F7E82"/>
                <w:sz w:val="26"/>
                <w:szCs w:val="26"/>
              </w:rPr>
              <w:t xml:space="preserve"> </w:t>
            </w:r>
            <w:r w:rsidR="004F5354" w:rsidRPr="00BD0977">
              <w:rPr>
                <w:rFonts w:hAnsi="Times New Roman"/>
                <w:color w:val="7F7E82"/>
                <w:sz w:val="26"/>
                <w:szCs w:val="26"/>
              </w:rPr>
              <w:t>interim</w:t>
            </w:r>
            <w:r w:rsidR="004F5354">
              <w:rPr>
                <w:rFonts w:hAnsi="Times New Roman"/>
                <w:color w:val="7F7E82"/>
                <w:sz w:val="26"/>
                <w:szCs w:val="26"/>
              </w:rPr>
              <w:t xml:space="preserve"> </w:t>
            </w:r>
            <w:r w:rsidRPr="00BD0977">
              <w:rPr>
                <w:rFonts w:hAnsi="Times New Roman"/>
                <w:color w:val="7F7E82"/>
                <w:sz w:val="26"/>
                <w:szCs w:val="26"/>
              </w:rPr>
              <w:t xml:space="preserve">financial </w:t>
            </w:r>
            <w:r w:rsidR="003354C3">
              <w:rPr>
                <w:rFonts w:hAnsi="Times New Roman"/>
                <w:color w:val="7F7E82"/>
                <w:sz w:val="26"/>
                <w:szCs w:val="26"/>
              </w:rPr>
              <w:t>information</w:t>
            </w:r>
          </w:p>
          <w:p w14:paraId="3A6EC89F" w14:textId="77777777" w:rsidR="00346CEE" w:rsidRPr="00346CEE" w:rsidRDefault="0000330A" w:rsidP="00E2267B">
            <w:pPr>
              <w:spacing w:line="380" w:lineRule="exact"/>
              <w:ind w:left="12" w:right="-43"/>
              <w:rPr>
                <w:rFonts w:eastAsia="MS Mincho" w:hAnsi="Times New Roman" w:cs="Times New Roman"/>
                <w:color w:val="7F7E82"/>
                <w:sz w:val="28"/>
                <w:szCs w:val="28"/>
              </w:rPr>
            </w:pPr>
            <w:r w:rsidRPr="00BD0977">
              <w:rPr>
                <w:rFonts w:hAnsi="Times New Roman"/>
                <w:color w:val="7F7E82"/>
                <w:sz w:val="26"/>
                <w:szCs w:val="26"/>
              </w:rPr>
              <w:t xml:space="preserve">For the three-month period ended 31 March </w:t>
            </w:r>
            <w:r w:rsidR="00ED3D0F">
              <w:rPr>
                <w:rFonts w:hAnsi="Times New Roman"/>
                <w:color w:val="7F7E82"/>
                <w:sz w:val="26"/>
                <w:szCs w:val="26"/>
              </w:rPr>
              <w:t>2020</w:t>
            </w:r>
          </w:p>
        </w:tc>
      </w:tr>
    </w:tbl>
    <w:p w14:paraId="4C4EE08A" w14:textId="77777777" w:rsidR="00346CEE" w:rsidRDefault="00346CEE" w:rsidP="00346CEE">
      <w:pPr>
        <w:sectPr w:rsidR="00346CEE" w:rsidSect="00510518">
          <w:pgSz w:w="11907" w:h="16840" w:code="9"/>
          <w:pgMar w:top="1728" w:right="1080" w:bottom="11520" w:left="360" w:header="720" w:footer="720" w:gutter="0"/>
          <w:cols w:space="720"/>
          <w:docGrid w:linePitch="360"/>
        </w:sectPr>
      </w:pPr>
    </w:p>
    <w:p w14:paraId="0908E5A7" w14:textId="77777777" w:rsidR="002A22FE" w:rsidRDefault="002A22FE" w:rsidP="0000330A">
      <w:pPr>
        <w:spacing w:line="380" w:lineRule="exact"/>
        <w:rPr>
          <w:rFonts w:ascii="Arial" w:hAnsi="Arial"/>
          <w:b/>
          <w:bCs/>
          <w:sz w:val="22"/>
          <w:szCs w:val="22"/>
        </w:rPr>
      </w:pPr>
    </w:p>
    <w:p w14:paraId="355EF124" w14:textId="77777777" w:rsidR="0000330A" w:rsidRPr="005F6E3F" w:rsidRDefault="0000330A" w:rsidP="0000330A">
      <w:pPr>
        <w:spacing w:line="380" w:lineRule="exact"/>
        <w:rPr>
          <w:rFonts w:ascii="Arial" w:hAnsi="Arial"/>
          <w:b/>
          <w:bCs/>
          <w:sz w:val="22"/>
          <w:szCs w:val="22"/>
        </w:rPr>
      </w:pPr>
      <w:r>
        <w:rPr>
          <w:rFonts w:ascii="Arial" w:hAnsi="Arial"/>
          <w:b/>
          <w:bCs/>
          <w:sz w:val="22"/>
          <w:szCs w:val="22"/>
        </w:rPr>
        <w:t>I</w:t>
      </w:r>
      <w:r w:rsidRPr="005F6E3F">
        <w:rPr>
          <w:rFonts w:ascii="Arial" w:hAnsi="Arial"/>
          <w:b/>
          <w:bCs/>
          <w:sz w:val="22"/>
          <w:szCs w:val="22"/>
        </w:rPr>
        <w:t xml:space="preserve">ndependent </w:t>
      </w:r>
      <w:r>
        <w:rPr>
          <w:rFonts w:ascii="Arial" w:hAnsi="Arial"/>
          <w:b/>
          <w:bCs/>
          <w:sz w:val="22"/>
          <w:szCs w:val="22"/>
        </w:rPr>
        <w:t>A</w:t>
      </w:r>
      <w:r w:rsidRPr="005F6E3F">
        <w:rPr>
          <w:rFonts w:ascii="Arial" w:hAnsi="Arial"/>
          <w:b/>
          <w:bCs/>
          <w:sz w:val="22"/>
          <w:szCs w:val="22"/>
        </w:rPr>
        <w:t>uditor</w:t>
      </w:r>
      <w:r>
        <w:rPr>
          <w:rFonts w:ascii="Arial" w:hAnsi="Arial"/>
          <w:b/>
          <w:bCs/>
          <w:sz w:val="22"/>
          <w:szCs w:val="22"/>
        </w:rPr>
        <w:t>'s Report on Review of Interim Financial Information</w:t>
      </w:r>
    </w:p>
    <w:p w14:paraId="1655B1C5" w14:textId="77777777" w:rsidR="0000330A" w:rsidRPr="005F6E3F" w:rsidRDefault="0000330A" w:rsidP="00F0301D">
      <w:pPr>
        <w:spacing w:after="240" w:line="380" w:lineRule="exact"/>
        <w:rPr>
          <w:rFonts w:ascii="Arial" w:hAnsi="Arial"/>
          <w:sz w:val="22"/>
          <w:szCs w:val="22"/>
        </w:rPr>
      </w:pPr>
      <w:r w:rsidRPr="005F6E3F">
        <w:rPr>
          <w:rFonts w:ascii="Arial" w:hAnsi="Arial"/>
          <w:sz w:val="22"/>
          <w:szCs w:val="22"/>
        </w:rPr>
        <w:t xml:space="preserve">To the </w:t>
      </w:r>
      <w:r>
        <w:rPr>
          <w:rFonts w:ascii="Arial" w:hAnsi="Arial"/>
          <w:sz w:val="22"/>
          <w:szCs w:val="22"/>
        </w:rPr>
        <w:t>S</w:t>
      </w:r>
      <w:r w:rsidRPr="005F6E3F">
        <w:rPr>
          <w:rFonts w:ascii="Arial" w:hAnsi="Arial"/>
          <w:sz w:val="22"/>
          <w:szCs w:val="22"/>
        </w:rPr>
        <w:t xml:space="preserve">hareholders of </w:t>
      </w:r>
      <w:r w:rsidR="0039532F">
        <w:rPr>
          <w:rFonts w:ascii="Arial" w:hAnsi="Arial"/>
          <w:sz w:val="22"/>
          <w:szCs w:val="22"/>
        </w:rPr>
        <w:t>NCL International</w:t>
      </w:r>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w:t>
      </w:r>
    </w:p>
    <w:p w14:paraId="7091952D" w14:textId="77777777" w:rsidR="0000330A" w:rsidRPr="005F6E3F" w:rsidRDefault="0000330A" w:rsidP="006F741A">
      <w:pPr>
        <w:pStyle w:val="BodyTextIndent3"/>
        <w:ind w:left="0" w:firstLine="0"/>
        <w:jc w:val="left"/>
        <w:rPr>
          <w:rFonts w:ascii="Arial" w:hAnsi="Arial"/>
          <w:sz w:val="22"/>
          <w:szCs w:val="22"/>
        </w:rPr>
      </w:pPr>
      <w:r w:rsidRPr="005F6E3F">
        <w:rPr>
          <w:rFonts w:ascii="Arial" w:hAnsi="Arial"/>
          <w:sz w:val="22"/>
          <w:szCs w:val="22"/>
        </w:rPr>
        <w:t xml:space="preserve">I have reviewed the accompanying consolidated </w:t>
      </w:r>
      <w:r>
        <w:rPr>
          <w:rFonts w:ascii="Arial" w:hAnsi="Arial"/>
          <w:sz w:val="22"/>
          <w:szCs w:val="22"/>
        </w:rPr>
        <w:t>statement of financial position</w:t>
      </w:r>
      <w:r w:rsidRPr="005F6E3F">
        <w:rPr>
          <w:rFonts w:ascii="Arial" w:hAnsi="Arial"/>
          <w:sz w:val="22"/>
          <w:szCs w:val="22"/>
        </w:rPr>
        <w:t xml:space="preserve"> of</w:t>
      </w:r>
      <w:r>
        <w:rPr>
          <w:rFonts w:ascii="Arial" w:hAnsi="Arial"/>
          <w:sz w:val="22"/>
          <w:szCs w:val="22"/>
        </w:rPr>
        <w:t xml:space="preserve"> </w:t>
      </w:r>
      <w:r w:rsidR="0039532F">
        <w:rPr>
          <w:rFonts w:ascii="Arial" w:hAnsi="Arial"/>
          <w:sz w:val="22"/>
          <w:szCs w:val="22"/>
        </w:rPr>
        <w:t xml:space="preserve">NCL International </w:t>
      </w:r>
      <w:r w:rsidR="003243A3">
        <w:rPr>
          <w:rFonts w:ascii="Arial" w:hAnsi="Arial"/>
          <w:sz w:val="22"/>
          <w:szCs w:val="22"/>
        </w:rPr>
        <w:t>Logistics Public</w:t>
      </w:r>
      <w:r w:rsidRPr="005F6E3F">
        <w:rPr>
          <w:rFonts w:ascii="Arial" w:hAnsi="Arial"/>
          <w:sz w:val="22"/>
          <w:szCs w:val="22"/>
        </w:rPr>
        <w:t xml:space="preserve"> Comp</w:t>
      </w:r>
      <w:r w:rsidR="0039532F">
        <w:rPr>
          <w:rFonts w:ascii="Arial" w:hAnsi="Arial"/>
          <w:sz w:val="22"/>
          <w:szCs w:val="22"/>
        </w:rPr>
        <w:t>any Limited and its subsidiaries</w:t>
      </w:r>
      <w:r w:rsidRPr="005F6E3F">
        <w:rPr>
          <w:rFonts w:ascii="Arial" w:hAnsi="Arial"/>
          <w:sz w:val="22"/>
          <w:szCs w:val="22"/>
        </w:rPr>
        <w:t xml:space="preserve"> as at</w:t>
      </w:r>
      <w:r w:rsidR="00323AF7">
        <w:rPr>
          <w:rFonts w:ascii="Arial" w:hAnsi="Arial"/>
          <w:sz w:val="22"/>
          <w:szCs w:val="22"/>
        </w:rPr>
        <w:t xml:space="preserve"> </w:t>
      </w:r>
      <w:r w:rsidRPr="005F6E3F">
        <w:rPr>
          <w:rFonts w:ascii="Arial" w:hAnsi="Arial"/>
          <w:sz w:val="22"/>
          <w:szCs w:val="22"/>
        </w:rPr>
        <w:t xml:space="preserve">31 March </w:t>
      </w:r>
      <w:r w:rsidR="00ED3D0F">
        <w:rPr>
          <w:rFonts w:ascii="Arial" w:hAnsi="Arial"/>
          <w:sz w:val="22"/>
          <w:szCs w:val="22"/>
        </w:rPr>
        <w:t>2020</w:t>
      </w:r>
      <w:r w:rsidRPr="005F6E3F">
        <w:rPr>
          <w:rFonts w:ascii="Arial" w:hAnsi="Arial"/>
          <w:sz w:val="22"/>
          <w:szCs w:val="22"/>
        </w:rPr>
        <w:t>,</w:t>
      </w:r>
      <w:r w:rsidR="00410299">
        <w:rPr>
          <w:rFonts w:ascii="Arial" w:hAnsi="Arial"/>
          <w:sz w:val="22"/>
          <w:szCs w:val="22"/>
        </w:rPr>
        <w:t xml:space="preserve"> </w:t>
      </w:r>
      <w:r w:rsidR="0039532F">
        <w:rPr>
          <w:rFonts w:ascii="Arial" w:hAnsi="Arial"/>
          <w:sz w:val="22"/>
          <w:szCs w:val="22"/>
        </w:rPr>
        <w:t xml:space="preserve">                 </w:t>
      </w:r>
      <w:r w:rsidRPr="005F6E3F">
        <w:rPr>
          <w:rFonts w:ascii="Arial" w:hAnsi="Arial"/>
          <w:sz w:val="22"/>
          <w:szCs w:val="22"/>
        </w:rPr>
        <w:t>the related co</w:t>
      </w:r>
      <w:r w:rsidR="00410299">
        <w:rPr>
          <w:rFonts w:ascii="Arial" w:hAnsi="Arial"/>
          <w:sz w:val="22"/>
          <w:szCs w:val="22"/>
        </w:rPr>
        <w:t>nsolidated statements of</w:t>
      </w:r>
      <w:r w:rsidRPr="005F6E3F">
        <w:rPr>
          <w:rFonts w:ascii="Arial" w:hAnsi="Arial"/>
          <w:sz w:val="22"/>
          <w:szCs w:val="22"/>
        </w:rPr>
        <w:t xml:space="preserve"> </w:t>
      </w:r>
      <w:r>
        <w:rPr>
          <w:rFonts w:ascii="Arial" w:hAnsi="Arial"/>
          <w:sz w:val="22"/>
          <w:szCs w:val="22"/>
        </w:rPr>
        <w:t xml:space="preserve">comprehensive income, </w:t>
      </w:r>
      <w:r w:rsidRPr="005F6E3F">
        <w:rPr>
          <w:rFonts w:ascii="Arial" w:hAnsi="Arial"/>
          <w:sz w:val="22"/>
          <w:szCs w:val="22"/>
        </w:rPr>
        <w:t>changes in shareholders’ equity and</w:t>
      </w:r>
      <w:r w:rsidR="003243A3">
        <w:rPr>
          <w:rFonts w:ascii="Arial" w:hAnsi="Arial"/>
          <w:sz w:val="22"/>
          <w:szCs w:val="22"/>
        </w:rPr>
        <w:t xml:space="preserve"> </w:t>
      </w:r>
      <w:r w:rsidRPr="005F6E3F">
        <w:rPr>
          <w:rFonts w:ascii="Arial" w:hAnsi="Arial"/>
          <w:sz w:val="22"/>
          <w:szCs w:val="22"/>
        </w:rPr>
        <w:t>cash flows for the three-month period</w:t>
      </w:r>
      <w:r>
        <w:rPr>
          <w:rFonts w:ascii="Arial" w:hAnsi="Arial"/>
          <w:sz w:val="22"/>
          <w:szCs w:val="22"/>
        </w:rPr>
        <w:t xml:space="preserve"> then</w:t>
      </w:r>
      <w:r w:rsidRPr="005F6E3F">
        <w:rPr>
          <w:rFonts w:ascii="Arial" w:hAnsi="Arial"/>
          <w:sz w:val="22"/>
          <w:szCs w:val="22"/>
        </w:rPr>
        <w:t xml:space="preserve"> ended</w:t>
      </w:r>
      <w:r>
        <w:rPr>
          <w:rFonts w:ascii="Arial" w:hAnsi="Arial"/>
          <w:sz w:val="22"/>
          <w:szCs w:val="22"/>
        </w:rPr>
        <w:t>, as well as the condensed notes to the</w:t>
      </w:r>
      <w:r w:rsidR="003354C3">
        <w:rPr>
          <w:rFonts w:ascii="Arial" w:hAnsi="Arial"/>
          <w:sz w:val="22"/>
          <w:szCs w:val="22"/>
        </w:rPr>
        <w:t xml:space="preserve"> interim</w:t>
      </w:r>
      <w:r>
        <w:rPr>
          <w:rFonts w:ascii="Arial" w:hAnsi="Arial"/>
          <w:sz w:val="22"/>
          <w:szCs w:val="22"/>
        </w:rPr>
        <w:t xml:space="preserve"> consolidated financial statements. I have also reviewed</w:t>
      </w:r>
      <w:r w:rsidRPr="005F6E3F">
        <w:rPr>
          <w:rFonts w:ascii="Arial" w:hAnsi="Arial"/>
          <w:sz w:val="22"/>
          <w:szCs w:val="22"/>
        </w:rPr>
        <w:t xml:space="preserve"> the separate </w:t>
      </w:r>
      <w:r w:rsidR="005F3AC6">
        <w:rPr>
          <w:rFonts w:ascii="Arial" w:hAnsi="Arial"/>
          <w:sz w:val="22"/>
          <w:szCs w:val="22"/>
        </w:rPr>
        <w:t xml:space="preserve">interim </w:t>
      </w:r>
      <w:r w:rsidRPr="005F6E3F">
        <w:rPr>
          <w:rFonts w:ascii="Arial" w:hAnsi="Arial"/>
          <w:sz w:val="22"/>
          <w:szCs w:val="22"/>
        </w:rPr>
        <w:t xml:space="preserve">financial </w:t>
      </w:r>
      <w:r>
        <w:rPr>
          <w:rFonts w:ascii="Arial" w:hAnsi="Arial"/>
          <w:sz w:val="22"/>
          <w:szCs w:val="22"/>
        </w:rPr>
        <w:t>information</w:t>
      </w:r>
      <w:r w:rsidRPr="005F6E3F">
        <w:rPr>
          <w:rFonts w:ascii="Arial" w:hAnsi="Arial"/>
          <w:sz w:val="22"/>
          <w:szCs w:val="22"/>
        </w:rPr>
        <w:t xml:space="preserve"> of</w:t>
      </w:r>
      <w:r w:rsidR="00F864DA">
        <w:rPr>
          <w:rFonts w:ascii="Arial" w:hAnsi="Arial"/>
          <w:sz w:val="22"/>
          <w:szCs w:val="22"/>
        </w:rPr>
        <w:t xml:space="preserve"> </w:t>
      </w:r>
      <w:r w:rsidR="007747BC">
        <w:rPr>
          <w:rFonts w:ascii="Arial" w:hAnsi="Arial"/>
          <w:sz w:val="22"/>
          <w:szCs w:val="22"/>
        </w:rPr>
        <w:t xml:space="preserve">NCL International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 for the same period</w:t>
      </w:r>
      <w:r>
        <w:rPr>
          <w:rFonts w:ascii="Arial" w:hAnsi="Arial"/>
          <w:sz w:val="22"/>
          <w:szCs w:val="22"/>
        </w:rPr>
        <w:t xml:space="preserve"> </w:t>
      </w:r>
      <w:r w:rsidR="003354C3" w:rsidRPr="003354C3">
        <w:rPr>
          <w:rFonts w:ascii="Arial" w:hAnsi="Arial"/>
          <w:sz w:val="22"/>
          <w:szCs w:val="22"/>
        </w:rPr>
        <w:t xml:space="preserve">(collectively “interim financial information”). </w:t>
      </w:r>
      <w:r>
        <w:rPr>
          <w:rFonts w:ascii="Arial" w:hAnsi="Arial"/>
          <w:sz w:val="22"/>
          <w:szCs w:val="22"/>
        </w:rPr>
        <w:t xml:space="preserve">Management is responsible for the preparation and presentation of this interim financial information in accordance with Thai Accounting Standard 34 </w:t>
      </w:r>
      <w:r w:rsidRPr="00FF5930">
        <w:rPr>
          <w:rFonts w:ascii="Arial" w:hAnsi="Arial"/>
          <w:i/>
          <w:iCs/>
          <w:sz w:val="22"/>
          <w:szCs w:val="22"/>
        </w:rPr>
        <w:t>Interim Financial Reporting</w:t>
      </w:r>
      <w:r>
        <w:rPr>
          <w:rFonts w:ascii="Arial" w:hAnsi="Arial"/>
          <w:sz w:val="22"/>
          <w:szCs w:val="22"/>
        </w:rPr>
        <w:t xml:space="preserve">. </w:t>
      </w:r>
      <w:r w:rsidRPr="005F6E3F">
        <w:rPr>
          <w:rFonts w:ascii="Arial" w:hAnsi="Arial"/>
          <w:sz w:val="22"/>
          <w:szCs w:val="22"/>
        </w:rPr>
        <w:t>My responsibility</w:t>
      </w:r>
      <w:r w:rsidR="003243A3">
        <w:rPr>
          <w:rFonts w:ascii="Arial" w:hAnsi="Arial"/>
          <w:sz w:val="22"/>
          <w:szCs w:val="22"/>
        </w:rPr>
        <w:t xml:space="preserve"> </w:t>
      </w:r>
      <w:r w:rsidRPr="005F6E3F">
        <w:rPr>
          <w:rFonts w:ascii="Arial" w:hAnsi="Arial"/>
          <w:sz w:val="22"/>
          <w:szCs w:val="22"/>
        </w:rPr>
        <w:t xml:space="preserve">is to </w:t>
      </w:r>
      <w:r>
        <w:rPr>
          <w:rFonts w:ascii="Arial" w:hAnsi="Arial"/>
          <w:sz w:val="22"/>
          <w:szCs w:val="22"/>
        </w:rPr>
        <w:t>express a conclusion on this interim</w:t>
      </w:r>
      <w:r w:rsidRPr="005F6E3F">
        <w:rPr>
          <w:rFonts w:ascii="Arial" w:hAnsi="Arial"/>
          <w:sz w:val="22"/>
          <w:szCs w:val="22"/>
        </w:rPr>
        <w:t xml:space="preserve"> </w:t>
      </w:r>
      <w:r>
        <w:rPr>
          <w:rFonts w:ascii="Arial" w:hAnsi="Arial"/>
          <w:sz w:val="22"/>
          <w:szCs w:val="22"/>
        </w:rPr>
        <w:t xml:space="preserve">financial information </w:t>
      </w:r>
      <w:r w:rsidRPr="005F6E3F">
        <w:rPr>
          <w:rFonts w:ascii="Arial" w:hAnsi="Arial"/>
          <w:sz w:val="22"/>
          <w:szCs w:val="22"/>
        </w:rPr>
        <w:t xml:space="preserve">based on my review. </w:t>
      </w:r>
    </w:p>
    <w:p w14:paraId="1C14CB8C" w14:textId="77777777" w:rsidR="0000330A" w:rsidRPr="00C76E85" w:rsidRDefault="0000330A" w:rsidP="00F0301D">
      <w:pPr>
        <w:tabs>
          <w:tab w:val="left" w:pos="3352"/>
        </w:tabs>
        <w:spacing w:before="120" w:line="380" w:lineRule="exact"/>
        <w:rPr>
          <w:rFonts w:ascii="Arial" w:hAnsi="Arial" w:cs="Arial"/>
          <w:b/>
          <w:bCs/>
          <w:sz w:val="22"/>
          <w:szCs w:val="22"/>
        </w:rPr>
      </w:pPr>
      <w:r w:rsidRPr="00C76E85">
        <w:rPr>
          <w:rFonts w:ascii="Arial" w:hAnsi="Arial" w:cs="Arial"/>
          <w:b/>
          <w:bCs/>
          <w:sz w:val="22"/>
          <w:szCs w:val="22"/>
        </w:rPr>
        <w:t>Scope of review</w:t>
      </w:r>
    </w:p>
    <w:p w14:paraId="64D1786C" w14:textId="77777777" w:rsidR="0000330A" w:rsidRPr="00C76E85" w:rsidRDefault="0000330A" w:rsidP="00F0301D">
      <w:pPr>
        <w:spacing w:before="120" w:line="380" w:lineRule="exact"/>
        <w:rPr>
          <w:rFonts w:ascii="Arial" w:hAnsi="Arial" w:cs="Arial"/>
          <w:sz w:val="22"/>
          <w:szCs w:val="22"/>
        </w:rPr>
      </w:pPr>
      <w:r>
        <w:rPr>
          <w:rFonts w:ascii="Arial" w:hAnsi="Arial" w:cs="Arial"/>
          <w:sz w:val="22"/>
          <w:szCs w:val="22"/>
        </w:rPr>
        <w:t>I conducted my review</w:t>
      </w:r>
      <w:r w:rsidRPr="00C76E85">
        <w:rPr>
          <w:rFonts w:ascii="Arial" w:hAnsi="Arial" w:cs="Arial"/>
          <w:sz w:val="22"/>
          <w:szCs w:val="22"/>
        </w:rPr>
        <w:t xml:space="preserve"> in accordance with </w:t>
      </w:r>
      <w:r>
        <w:rPr>
          <w:rFonts w:ascii="Arial" w:hAnsi="Arial" w:cs="Arial"/>
          <w:sz w:val="22"/>
          <w:szCs w:val="22"/>
        </w:rPr>
        <w:t xml:space="preserve">Thai </w:t>
      </w:r>
      <w:r w:rsidRPr="00C76E85">
        <w:rPr>
          <w:rFonts w:ascii="Arial" w:hAnsi="Arial" w:cs="Arial"/>
          <w:sz w:val="22"/>
          <w:szCs w:val="22"/>
        </w:rPr>
        <w:t xml:space="preserve">Standard on Review Engagements </w:t>
      </w:r>
      <w:r w:rsidRPr="00C76E85">
        <w:rPr>
          <w:rFonts w:ascii="Arial" w:hAnsi="Arial" w:cs="Arial"/>
          <w:sz w:val="22"/>
          <w:szCs w:val="22"/>
          <w:cs/>
        </w:rPr>
        <w:t>2410</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i/>
          <w:iCs/>
          <w:sz w:val="22"/>
          <w:szCs w:val="22"/>
        </w:rPr>
        <w:t>Review of Interim Financial Information Performed by the Independent Auditor of the Entity</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w:t>
      </w:r>
      <w:r w:rsidRPr="00C76E85">
        <w:rPr>
          <w:rFonts w:ascii="Arial" w:hAnsi="Arial" w:cs="Arial"/>
          <w:sz w:val="22"/>
          <w:szCs w:val="22"/>
        </w:rPr>
        <w:t>tandards</w:t>
      </w:r>
      <w:r>
        <w:rPr>
          <w:rFonts w:ascii="Arial" w:hAnsi="Arial" w:cs="Arial"/>
          <w:sz w:val="22"/>
          <w:szCs w:val="22"/>
        </w:rPr>
        <w:t xml:space="preserve"> on Auditing</w:t>
      </w:r>
      <w:r w:rsidRPr="00C76E85">
        <w:rPr>
          <w:rFonts w:ascii="Arial" w:hAnsi="Arial" w:cs="Arial"/>
          <w:sz w:val="22"/>
          <w:szCs w:val="22"/>
        </w:rPr>
        <w:t xml:space="preserve"> and consequently does not enable me to obtain assurance that</w:t>
      </w:r>
      <w:r w:rsidR="00F864DA">
        <w:rPr>
          <w:rFonts w:ascii="Arial" w:hAnsi="Arial" w:cs="Arial"/>
          <w:sz w:val="22"/>
          <w:szCs w:val="22"/>
        </w:rPr>
        <w:t xml:space="preserve">                 </w:t>
      </w:r>
      <w:r w:rsidRPr="00C76E85">
        <w:rPr>
          <w:rFonts w:ascii="Arial" w:hAnsi="Arial" w:cs="Arial"/>
          <w:sz w:val="22"/>
          <w:szCs w:val="22"/>
        </w:rPr>
        <w:t xml:space="preserve"> I would become aware of all significant matters that might be identified in an audit. Accordingly, </w:t>
      </w:r>
      <w:r w:rsidR="00F864DA">
        <w:rPr>
          <w:rFonts w:ascii="Arial" w:hAnsi="Arial" w:cs="Arial"/>
          <w:sz w:val="22"/>
          <w:szCs w:val="22"/>
        </w:rPr>
        <w:t xml:space="preserve">              </w:t>
      </w:r>
      <w:r w:rsidRPr="00C76E85">
        <w:rPr>
          <w:rFonts w:ascii="Arial" w:hAnsi="Arial" w:cs="Arial"/>
          <w:sz w:val="22"/>
          <w:szCs w:val="22"/>
        </w:rPr>
        <w:t>I do not express an audit opinion.</w:t>
      </w:r>
    </w:p>
    <w:p w14:paraId="5305BAC6" w14:textId="77777777" w:rsidR="0000330A" w:rsidRPr="00C76E85" w:rsidRDefault="0000330A" w:rsidP="00F0301D">
      <w:pPr>
        <w:tabs>
          <w:tab w:val="left" w:pos="3352"/>
        </w:tabs>
        <w:spacing w:before="120" w:line="380" w:lineRule="exact"/>
        <w:rPr>
          <w:rFonts w:ascii="Arial" w:hAnsi="Arial" w:cs="Arial"/>
          <w:b/>
          <w:bCs/>
          <w:sz w:val="22"/>
          <w:szCs w:val="22"/>
        </w:rPr>
      </w:pPr>
      <w:r w:rsidRPr="00C76E85">
        <w:rPr>
          <w:rFonts w:ascii="Arial" w:hAnsi="Arial" w:cs="Arial"/>
          <w:b/>
          <w:bCs/>
          <w:sz w:val="22"/>
          <w:szCs w:val="22"/>
        </w:rPr>
        <w:t>Conclusion</w:t>
      </w:r>
      <w:r w:rsidRPr="00C76E85">
        <w:rPr>
          <w:rFonts w:ascii="Arial" w:hAnsi="Arial" w:cs="Arial"/>
          <w:b/>
          <w:bCs/>
          <w:sz w:val="22"/>
          <w:szCs w:val="22"/>
        </w:rPr>
        <w:tab/>
      </w:r>
    </w:p>
    <w:p w14:paraId="1DDB1B38" w14:textId="77777777" w:rsidR="006F741A" w:rsidRPr="009D33DA" w:rsidRDefault="0000330A" w:rsidP="00F0301D">
      <w:pPr>
        <w:spacing w:before="120" w:line="380" w:lineRule="exact"/>
        <w:rPr>
          <w:rFonts w:ascii="Arial" w:hAnsi="Arial" w:cs="Cordia New"/>
          <w:sz w:val="22"/>
          <w:szCs w:val="22"/>
        </w:rPr>
      </w:pPr>
      <w:r>
        <w:rPr>
          <w:rFonts w:ascii="Arial" w:hAnsi="Arial" w:cs="Arial"/>
          <w:sz w:val="22"/>
          <w:szCs w:val="22"/>
        </w:rPr>
        <w:t>Based on my review</w:t>
      </w:r>
      <w:r w:rsidRPr="00C76E85">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C76E85">
        <w:rPr>
          <w:rFonts w:ascii="Arial" w:hAnsi="Arial" w:cs="Arial"/>
          <w:sz w:val="22"/>
          <w:szCs w:val="22"/>
        </w:rPr>
        <w:t xml:space="preserve">Accounting Standard 34 </w:t>
      </w:r>
      <w:r w:rsidRPr="00C76E85">
        <w:rPr>
          <w:rFonts w:ascii="Arial" w:hAnsi="Arial" w:cs="Arial"/>
          <w:i/>
          <w:iCs/>
          <w:sz w:val="22"/>
          <w:szCs w:val="22"/>
        </w:rPr>
        <w:t>Interim Financial Reporting</w:t>
      </w:r>
      <w:r w:rsidRPr="00C76E85">
        <w:rPr>
          <w:rFonts w:ascii="Arial" w:hAnsi="Arial" w:cs="Arial"/>
          <w:sz w:val="22"/>
          <w:szCs w:val="22"/>
        </w:rPr>
        <w:t>.</w:t>
      </w:r>
    </w:p>
    <w:p w14:paraId="79AFEC49" w14:textId="77777777" w:rsidR="003354C3" w:rsidRPr="003354C3" w:rsidRDefault="000E3297" w:rsidP="003354C3">
      <w:pPr>
        <w:tabs>
          <w:tab w:val="left" w:pos="3352"/>
        </w:tabs>
        <w:spacing w:before="120" w:line="380" w:lineRule="exact"/>
        <w:rPr>
          <w:rFonts w:ascii="Arial" w:hAnsi="Arial" w:cs="Arial"/>
          <w:b/>
          <w:bCs/>
          <w:sz w:val="22"/>
          <w:szCs w:val="22"/>
        </w:rPr>
      </w:pPr>
      <w:r>
        <w:rPr>
          <w:rFonts w:ascii="Arial" w:hAnsi="Arial" w:cs="Arial"/>
          <w:b/>
          <w:bCs/>
          <w:sz w:val="22"/>
          <w:szCs w:val="22"/>
        </w:rPr>
        <w:br w:type="page"/>
      </w:r>
      <w:r w:rsidR="003354C3" w:rsidRPr="003354C3">
        <w:rPr>
          <w:rFonts w:ascii="Arial" w:hAnsi="Arial" w:cs="Arial"/>
          <w:b/>
          <w:bCs/>
          <w:sz w:val="22"/>
          <w:szCs w:val="22"/>
        </w:rPr>
        <w:lastRenderedPageBreak/>
        <w:t>Emphasis of Matter</w:t>
      </w:r>
    </w:p>
    <w:p w14:paraId="6D08AE85" w14:textId="469957B2" w:rsidR="003354C3" w:rsidRPr="003354C3" w:rsidRDefault="003354C3" w:rsidP="003354C3">
      <w:pPr>
        <w:pStyle w:val="BodyTextIndent3"/>
        <w:ind w:left="0" w:firstLine="0"/>
        <w:jc w:val="left"/>
        <w:rPr>
          <w:rFonts w:ascii="Arial" w:hAnsi="Arial"/>
          <w:sz w:val="22"/>
          <w:szCs w:val="22"/>
        </w:rPr>
      </w:pPr>
      <w:r w:rsidRPr="003354C3">
        <w:rPr>
          <w:rFonts w:ascii="Arial" w:hAnsi="Arial"/>
          <w:sz w:val="22"/>
          <w:szCs w:val="22"/>
        </w:rPr>
        <w:t>I draw attention to Note 1.2 and Note 1.5</w:t>
      </w:r>
      <w:r>
        <w:rPr>
          <w:rFonts w:ascii="Arial" w:hAnsi="Arial" w:hint="cs"/>
          <w:sz w:val="22"/>
          <w:szCs w:val="22"/>
          <w:cs/>
        </w:rPr>
        <w:t xml:space="preserve"> </w:t>
      </w:r>
      <w:r w:rsidRPr="003354C3">
        <w:rPr>
          <w:rFonts w:ascii="Arial" w:hAnsi="Arial"/>
          <w:sz w:val="22"/>
          <w:szCs w:val="22"/>
        </w:rPr>
        <w:t xml:space="preserve">to the interim consolidated financial statements. Due to the impact of the COVID-19 outbreak, in preparing the interim financial information for the three-month period ended 31 March 2020, the Group has adopted the Accounting Guidance on Temporary Relief Measures for Accounting Alternatives in Response to the Impact of the </w:t>
      </w:r>
      <w:r w:rsidR="0020072E">
        <w:rPr>
          <w:rFonts w:ascii="Arial" w:hAnsi="Arial"/>
          <w:sz w:val="22"/>
          <w:szCs w:val="22"/>
        </w:rPr>
        <w:t xml:space="preserve">    </w:t>
      </w:r>
      <w:r w:rsidRPr="003354C3">
        <w:rPr>
          <w:rFonts w:ascii="Arial" w:hAnsi="Arial"/>
          <w:sz w:val="22"/>
          <w:szCs w:val="22"/>
        </w:rPr>
        <w:t xml:space="preserve">COVID-19 Pandemic issued by the Federation of Accounting Professions. </w:t>
      </w:r>
    </w:p>
    <w:p w14:paraId="011C03DB" w14:textId="127DEEA5" w:rsidR="003354C3" w:rsidRPr="003354C3" w:rsidRDefault="003354C3" w:rsidP="003354C3">
      <w:pPr>
        <w:pStyle w:val="BodyTextIndent3"/>
        <w:ind w:left="0" w:firstLine="0"/>
        <w:jc w:val="left"/>
        <w:rPr>
          <w:rFonts w:ascii="Arial" w:hAnsi="Arial"/>
          <w:sz w:val="22"/>
          <w:szCs w:val="22"/>
        </w:rPr>
      </w:pPr>
      <w:r w:rsidRPr="003354C3">
        <w:rPr>
          <w:rFonts w:ascii="Arial" w:hAnsi="Arial"/>
          <w:sz w:val="22"/>
          <w:szCs w:val="22"/>
        </w:rPr>
        <w:t xml:space="preserve">The COVID-19 pandemic is continuing to evolve, resulting in an economic slowdown and adversely impacting most businesses and industries. This situation significantly affects the Group’s logistics business </w:t>
      </w:r>
      <w:proofErr w:type="gramStart"/>
      <w:r w:rsidRPr="003354C3">
        <w:rPr>
          <w:rFonts w:ascii="Arial" w:hAnsi="Arial"/>
          <w:sz w:val="22"/>
          <w:szCs w:val="22"/>
        </w:rPr>
        <w:t>activities</w:t>
      </w:r>
      <w:proofErr w:type="gramEnd"/>
      <w:r w:rsidR="00E91205">
        <w:rPr>
          <w:rFonts w:ascii="Arial" w:hAnsi="Arial" w:hint="cs"/>
          <w:sz w:val="22"/>
          <w:szCs w:val="22"/>
          <w:cs/>
        </w:rPr>
        <w:t xml:space="preserve"> </w:t>
      </w:r>
      <w:r w:rsidR="00E91205">
        <w:rPr>
          <w:rFonts w:ascii="Arial" w:hAnsi="Arial"/>
          <w:sz w:val="22"/>
          <w:szCs w:val="22"/>
        </w:rPr>
        <w:t>and this is significantly impacting the Group’s financial position, operating results, and cash flows at present, and is expected to do so in the future</w:t>
      </w:r>
      <w:r w:rsidR="009A14E3">
        <w:rPr>
          <w:rFonts w:ascii="Arial" w:hAnsi="Arial"/>
          <w:sz w:val="22"/>
          <w:szCs w:val="22"/>
        </w:rPr>
        <w:t xml:space="preserve">. </w:t>
      </w:r>
      <w:r w:rsidRPr="003354C3">
        <w:rPr>
          <w:rFonts w:ascii="Arial" w:hAnsi="Arial"/>
          <w:sz w:val="22"/>
          <w:szCs w:val="22"/>
        </w:rPr>
        <w:t>However, the impact cannot be reasonably estimated at this stage. The Group’s management</w:t>
      </w:r>
      <w:r w:rsidRPr="003354C3">
        <w:rPr>
          <w:rFonts w:ascii="Arial" w:hAnsi="Arial"/>
          <w:sz w:val="22"/>
          <w:szCs w:val="22"/>
          <w:cs/>
        </w:rPr>
        <w:t xml:space="preserve"> </w:t>
      </w:r>
      <w:r w:rsidRPr="003354C3">
        <w:rPr>
          <w:rFonts w:ascii="Arial" w:hAnsi="Arial"/>
          <w:sz w:val="22"/>
          <w:szCs w:val="22"/>
        </w:rPr>
        <w:t>has continuously monitored the ongoing developments and assessed the financial impact in respect of the valuation of assets, provisions and contingent liabilities, and will record the impact when it is possible to do so.</w:t>
      </w:r>
      <w:r w:rsidRPr="003354C3">
        <w:rPr>
          <w:rFonts w:ascii="Arial" w:hAnsi="Arial"/>
          <w:sz w:val="22"/>
          <w:szCs w:val="22"/>
          <w:cs/>
        </w:rPr>
        <w:t xml:space="preserve"> </w:t>
      </w:r>
      <w:r w:rsidRPr="003354C3">
        <w:rPr>
          <w:rFonts w:ascii="Arial" w:hAnsi="Arial"/>
          <w:sz w:val="22"/>
          <w:szCs w:val="22"/>
        </w:rPr>
        <w:t>My conclusion is not modified in respect of this matter.</w:t>
      </w:r>
    </w:p>
    <w:p w14:paraId="2ACC8C73" w14:textId="77777777" w:rsidR="0000330A" w:rsidRPr="005F6E3F" w:rsidRDefault="00F0301D" w:rsidP="00EE6CF7">
      <w:pPr>
        <w:tabs>
          <w:tab w:val="left" w:pos="720"/>
          <w:tab w:val="center" w:pos="6120"/>
        </w:tabs>
        <w:spacing w:before="1200" w:line="380" w:lineRule="exact"/>
        <w:rPr>
          <w:rFonts w:ascii="Arial" w:hAnsi="Arial"/>
          <w:sz w:val="22"/>
          <w:szCs w:val="22"/>
        </w:rPr>
      </w:pPr>
      <w:r>
        <w:rPr>
          <w:rFonts w:ascii="Arial" w:hAnsi="Arial"/>
          <w:sz w:val="22"/>
          <w:szCs w:val="22"/>
        </w:rPr>
        <w:t>Orawan Techawatanasirikul</w:t>
      </w:r>
      <w:bookmarkStart w:id="0" w:name="_GoBack"/>
      <w:bookmarkEnd w:id="0"/>
    </w:p>
    <w:p w14:paraId="0434F1D9" w14:textId="77777777" w:rsidR="0000330A" w:rsidRPr="005F6E3F" w:rsidRDefault="0000330A" w:rsidP="00EE6CF7">
      <w:pPr>
        <w:tabs>
          <w:tab w:val="left" w:pos="720"/>
          <w:tab w:val="center" w:pos="6120"/>
        </w:tabs>
        <w:spacing w:after="240" w:line="380" w:lineRule="exact"/>
        <w:rPr>
          <w:rFonts w:ascii="Arial" w:hAnsi="Arial"/>
          <w:sz w:val="22"/>
          <w:szCs w:val="22"/>
        </w:rPr>
      </w:pPr>
      <w:r w:rsidRPr="005F6E3F">
        <w:rPr>
          <w:rFonts w:ascii="Arial" w:hAnsi="Arial"/>
          <w:sz w:val="22"/>
          <w:szCs w:val="22"/>
        </w:rPr>
        <w:t xml:space="preserve">Certified Public Accountant (Thailand) No. </w:t>
      </w:r>
      <w:r w:rsidR="00F0301D">
        <w:rPr>
          <w:rFonts w:ascii="Arial" w:hAnsi="Arial"/>
          <w:sz w:val="22"/>
          <w:szCs w:val="22"/>
        </w:rPr>
        <w:t>4807</w:t>
      </w:r>
    </w:p>
    <w:p w14:paraId="7E2EB72E" w14:textId="77777777" w:rsidR="0000330A" w:rsidRPr="006D15C9" w:rsidRDefault="0000330A" w:rsidP="00EE6CF7">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613661BF" w14:textId="77777777" w:rsidR="000B7005" w:rsidRPr="00F864DA" w:rsidRDefault="0000330A" w:rsidP="00EE6CF7">
      <w:pPr>
        <w:tabs>
          <w:tab w:val="left" w:pos="720"/>
        </w:tabs>
        <w:spacing w:line="380" w:lineRule="exact"/>
        <w:rPr>
          <w:rFonts w:ascii="Arial" w:hAnsi="Arial"/>
          <w:sz w:val="22"/>
          <w:szCs w:val="22"/>
        </w:rPr>
      </w:pPr>
      <w:r w:rsidRPr="005F6E3F">
        <w:rPr>
          <w:rFonts w:ascii="Arial" w:hAnsi="Arial"/>
          <w:sz w:val="22"/>
          <w:szCs w:val="22"/>
        </w:rPr>
        <w:t xml:space="preserve">Bangkok: </w:t>
      </w:r>
      <w:r w:rsidR="003354C3">
        <w:rPr>
          <w:rFonts w:ascii="Arial" w:hAnsi="Arial"/>
          <w:sz w:val="22"/>
          <w:szCs w:val="22"/>
        </w:rPr>
        <w:t>13</w:t>
      </w:r>
      <w:r w:rsidR="00F0301D">
        <w:rPr>
          <w:rFonts w:ascii="Arial" w:hAnsi="Arial"/>
          <w:sz w:val="22"/>
          <w:szCs w:val="22"/>
        </w:rPr>
        <w:t xml:space="preserve"> May</w:t>
      </w:r>
      <w:r w:rsidR="00E2267B">
        <w:rPr>
          <w:rFonts w:ascii="Arial" w:hAnsi="Arial"/>
          <w:sz w:val="22"/>
          <w:szCs w:val="22"/>
        </w:rPr>
        <w:t xml:space="preserve"> </w:t>
      </w:r>
      <w:r w:rsidR="00ED3D0F">
        <w:rPr>
          <w:rFonts w:ascii="Arial" w:hAnsi="Arial"/>
          <w:sz w:val="22"/>
          <w:szCs w:val="22"/>
        </w:rPr>
        <w:t>2020</w:t>
      </w:r>
    </w:p>
    <w:sectPr w:rsidR="000B7005" w:rsidRPr="00F864DA" w:rsidSect="000E3297">
      <w:footerReference w:type="default" r:id="rId8"/>
      <w:footerReference w:type="first" r:id="rId9"/>
      <w:pgSz w:w="11909" w:h="16834" w:code="9"/>
      <w:pgMar w:top="216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B4B66" w14:textId="77777777" w:rsidR="000931F2" w:rsidRDefault="000931F2">
      <w:r>
        <w:separator/>
      </w:r>
    </w:p>
  </w:endnote>
  <w:endnote w:type="continuationSeparator" w:id="0">
    <w:p w14:paraId="39D5FE7F" w14:textId="77777777" w:rsidR="000931F2" w:rsidRDefault="0009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E164" w14:textId="77777777" w:rsidR="000E3297" w:rsidRPr="000E3297" w:rsidRDefault="000E3297">
    <w:pPr>
      <w:pStyle w:val="Footer"/>
      <w:jc w:val="right"/>
      <w:rPr>
        <w:rFonts w:ascii="Arial" w:hAnsi="Arial" w:cs="Arial"/>
        <w:sz w:val="22"/>
        <w:szCs w:val="22"/>
      </w:rPr>
    </w:pPr>
    <w:r w:rsidRPr="000E3297">
      <w:rPr>
        <w:rFonts w:ascii="Arial" w:hAnsi="Arial" w:cs="Arial"/>
        <w:sz w:val="22"/>
        <w:szCs w:val="22"/>
      </w:rPr>
      <w:fldChar w:fldCharType="begin"/>
    </w:r>
    <w:r w:rsidRPr="000E3297">
      <w:rPr>
        <w:rFonts w:ascii="Arial" w:hAnsi="Arial" w:cs="Arial"/>
        <w:sz w:val="22"/>
        <w:szCs w:val="22"/>
      </w:rPr>
      <w:instrText xml:space="preserve"> PAGE   \* MERGEFORMAT </w:instrText>
    </w:r>
    <w:r w:rsidRPr="000E3297">
      <w:rPr>
        <w:rFonts w:ascii="Arial" w:hAnsi="Arial" w:cs="Arial"/>
        <w:sz w:val="22"/>
        <w:szCs w:val="22"/>
      </w:rPr>
      <w:fldChar w:fldCharType="separate"/>
    </w:r>
    <w:r w:rsidRPr="000E3297">
      <w:rPr>
        <w:rFonts w:ascii="Arial" w:hAnsi="Arial" w:cs="Arial"/>
        <w:noProof/>
        <w:sz w:val="22"/>
        <w:szCs w:val="22"/>
      </w:rPr>
      <w:t>2</w:t>
    </w:r>
    <w:r w:rsidRPr="000E3297">
      <w:rPr>
        <w:rFonts w:ascii="Arial" w:hAnsi="Arial" w:cs="Arial"/>
        <w:noProof/>
        <w:sz w:val="22"/>
        <w:szCs w:val="22"/>
      </w:rPr>
      <w:fldChar w:fldCharType="end"/>
    </w:r>
  </w:p>
  <w:p w14:paraId="1F586ADC" w14:textId="77777777" w:rsidR="000E3297" w:rsidRDefault="000E3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4F76" w14:textId="6D08D0C6" w:rsidR="007A6328" w:rsidRPr="007A6328" w:rsidRDefault="007A6328">
    <w:pPr>
      <w:pStyle w:val="Footer"/>
      <w:jc w:val="right"/>
      <w:rPr>
        <w:rFonts w:ascii="Arial" w:hAnsi="Arial" w:cs="Arial"/>
        <w:sz w:val="22"/>
        <w:szCs w:val="22"/>
      </w:rPr>
    </w:pPr>
  </w:p>
  <w:p w14:paraId="07F2265B" w14:textId="77777777" w:rsidR="009D33DA" w:rsidRPr="00C22471" w:rsidRDefault="009D33DA" w:rsidP="00C22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0D28C" w14:textId="77777777" w:rsidR="000931F2" w:rsidRDefault="000931F2">
      <w:r>
        <w:separator/>
      </w:r>
    </w:p>
  </w:footnote>
  <w:footnote w:type="continuationSeparator" w:id="0">
    <w:p w14:paraId="04FACD16" w14:textId="77777777" w:rsidR="000931F2" w:rsidRDefault="00093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6DA7"/>
    <w:rsid w:val="0000330A"/>
    <w:rsid w:val="00004AB1"/>
    <w:rsid w:val="00007359"/>
    <w:rsid w:val="0001587D"/>
    <w:rsid w:val="00017D94"/>
    <w:rsid w:val="00022413"/>
    <w:rsid w:val="00023D46"/>
    <w:rsid w:val="00025B26"/>
    <w:rsid w:val="00026721"/>
    <w:rsid w:val="00034E3A"/>
    <w:rsid w:val="00042026"/>
    <w:rsid w:val="00045C58"/>
    <w:rsid w:val="00047747"/>
    <w:rsid w:val="00061706"/>
    <w:rsid w:val="00062696"/>
    <w:rsid w:val="00071CDC"/>
    <w:rsid w:val="00071F39"/>
    <w:rsid w:val="00073BCC"/>
    <w:rsid w:val="000810EE"/>
    <w:rsid w:val="000861FE"/>
    <w:rsid w:val="000931F2"/>
    <w:rsid w:val="000A28D7"/>
    <w:rsid w:val="000A4188"/>
    <w:rsid w:val="000A4EDC"/>
    <w:rsid w:val="000B5C6D"/>
    <w:rsid w:val="000B7005"/>
    <w:rsid w:val="000C18FF"/>
    <w:rsid w:val="000C5D70"/>
    <w:rsid w:val="000D621A"/>
    <w:rsid w:val="000E103C"/>
    <w:rsid w:val="000E107F"/>
    <w:rsid w:val="000E119E"/>
    <w:rsid w:val="000E3297"/>
    <w:rsid w:val="000E4261"/>
    <w:rsid w:val="000F32E3"/>
    <w:rsid w:val="000F3462"/>
    <w:rsid w:val="00103A05"/>
    <w:rsid w:val="00112605"/>
    <w:rsid w:val="00112C0B"/>
    <w:rsid w:val="001147E0"/>
    <w:rsid w:val="00114959"/>
    <w:rsid w:val="001227F8"/>
    <w:rsid w:val="00130C35"/>
    <w:rsid w:val="001319D2"/>
    <w:rsid w:val="00132274"/>
    <w:rsid w:val="00134924"/>
    <w:rsid w:val="001509E1"/>
    <w:rsid w:val="001555DC"/>
    <w:rsid w:val="00155740"/>
    <w:rsid w:val="00160C6B"/>
    <w:rsid w:val="001765D3"/>
    <w:rsid w:val="00181BCA"/>
    <w:rsid w:val="0018468D"/>
    <w:rsid w:val="00190D86"/>
    <w:rsid w:val="00192515"/>
    <w:rsid w:val="001932A1"/>
    <w:rsid w:val="001A746B"/>
    <w:rsid w:val="001B3BC4"/>
    <w:rsid w:val="001B4DF1"/>
    <w:rsid w:val="001D3DA7"/>
    <w:rsid w:val="001E737B"/>
    <w:rsid w:val="001F0348"/>
    <w:rsid w:val="0020072E"/>
    <w:rsid w:val="0020122C"/>
    <w:rsid w:val="002056BC"/>
    <w:rsid w:val="00205E04"/>
    <w:rsid w:val="00206BB4"/>
    <w:rsid w:val="00212122"/>
    <w:rsid w:val="002156D2"/>
    <w:rsid w:val="00216B08"/>
    <w:rsid w:val="00217677"/>
    <w:rsid w:val="00225655"/>
    <w:rsid w:val="00234F9B"/>
    <w:rsid w:val="0023684C"/>
    <w:rsid w:val="0024049C"/>
    <w:rsid w:val="00242030"/>
    <w:rsid w:val="00243CC9"/>
    <w:rsid w:val="002457DD"/>
    <w:rsid w:val="00245FE8"/>
    <w:rsid w:val="0025622C"/>
    <w:rsid w:val="002639F0"/>
    <w:rsid w:val="00270F16"/>
    <w:rsid w:val="00294EF0"/>
    <w:rsid w:val="002A22FE"/>
    <w:rsid w:val="002A70AB"/>
    <w:rsid w:val="002B56A0"/>
    <w:rsid w:val="002B7103"/>
    <w:rsid w:val="002C5654"/>
    <w:rsid w:val="002D04F6"/>
    <w:rsid w:val="002D3773"/>
    <w:rsid w:val="002E0C9F"/>
    <w:rsid w:val="002E223D"/>
    <w:rsid w:val="002E70D2"/>
    <w:rsid w:val="002F100C"/>
    <w:rsid w:val="002F4AA5"/>
    <w:rsid w:val="002F50FE"/>
    <w:rsid w:val="00301CB4"/>
    <w:rsid w:val="00301F3A"/>
    <w:rsid w:val="00302348"/>
    <w:rsid w:val="0030625A"/>
    <w:rsid w:val="00307E9B"/>
    <w:rsid w:val="003202C0"/>
    <w:rsid w:val="00320B6D"/>
    <w:rsid w:val="00323544"/>
    <w:rsid w:val="00323AF7"/>
    <w:rsid w:val="003243A3"/>
    <w:rsid w:val="00334248"/>
    <w:rsid w:val="003354C3"/>
    <w:rsid w:val="003438FF"/>
    <w:rsid w:val="003456BE"/>
    <w:rsid w:val="00346CEE"/>
    <w:rsid w:val="00347EB6"/>
    <w:rsid w:val="00354231"/>
    <w:rsid w:val="003630F9"/>
    <w:rsid w:val="003737C6"/>
    <w:rsid w:val="00376849"/>
    <w:rsid w:val="00377F60"/>
    <w:rsid w:val="0039532F"/>
    <w:rsid w:val="003961D7"/>
    <w:rsid w:val="003A219B"/>
    <w:rsid w:val="003B0389"/>
    <w:rsid w:val="003B52FD"/>
    <w:rsid w:val="003D7E1B"/>
    <w:rsid w:val="003E4AE9"/>
    <w:rsid w:val="004048CD"/>
    <w:rsid w:val="00410299"/>
    <w:rsid w:val="00424549"/>
    <w:rsid w:val="00432826"/>
    <w:rsid w:val="0043370C"/>
    <w:rsid w:val="00437DEF"/>
    <w:rsid w:val="004530DC"/>
    <w:rsid w:val="0045563C"/>
    <w:rsid w:val="004610C8"/>
    <w:rsid w:val="0047250D"/>
    <w:rsid w:val="00472C2C"/>
    <w:rsid w:val="00475AB7"/>
    <w:rsid w:val="00476A73"/>
    <w:rsid w:val="0048643F"/>
    <w:rsid w:val="00492D42"/>
    <w:rsid w:val="004A3B83"/>
    <w:rsid w:val="004A3F4C"/>
    <w:rsid w:val="004B2386"/>
    <w:rsid w:val="004B3D26"/>
    <w:rsid w:val="004B5F4D"/>
    <w:rsid w:val="004B7E65"/>
    <w:rsid w:val="004C55C7"/>
    <w:rsid w:val="004C62BB"/>
    <w:rsid w:val="004D0A63"/>
    <w:rsid w:val="004D762C"/>
    <w:rsid w:val="004D7D93"/>
    <w:rsid w:val="004E03D7"/>
    <w:rsid w:val="004E3A4C"/>
    <w:rsid w:val="004E3C4C"/>
    <w:rsid w:val="004F252F"/>
    <w:rsid w:val="004F4ADE"/>
    <w:rsid w:val="004F5354"/>
    <w:rsid w:val="004F5C67"/>
    <w:rsid w:val="004F68E1"/>
    <w:rsid w:val="00505901"/>
    <w:rsid w:val="00510518"/>
    <w:rsid w:val="005134BE"/>
    <w:rsid w:val="00520C86"/>
    <w:rsid w:val="00521770"/>
    <w:rsid w:val="005325D3"/>
    <w:rsid w:val="00563E09"/>
    <w:rsid w:val="00571F83"/>
    <w:rsid w:val="00586EFB"/>
    <w:rsid w:val="00594D6A"/>
    <w:rsid w:val="005A1E10"/>
    <w:rsid w:val="005C1496"/>
    <w:rsid w:val="005C5A7A"/>
    <w:rsid w:val="005D030E"/>
    <w:rsid w:val="005D28F5"/>
    <w:rsid w:val="005E4608"/>
    <w:rsid w:val="005F13E6"/>
    <w:rsid w:val="005F3A66"/>
    <w:rsid w:val="005F3AC6"/>
    <w:rsid w:val="006030C4"/>
    <w:rsid w:val="006035F0"/>
    <w:rsid w:val="006217EA"/>
    <w:rsid w:val="006243FF"/>
    <w:rsid w:val="00626228"/>
    <w:rsid w:val="0062665B"/>
    <w:rsid w:val="00631601"/>
    <w:rsid w:val="00632A7C"/>
    <w:rsid w:val="006411F4"/>
    <w:rsid w:val="00642984"/>
    <w:rsid w:val="00647941"/>
    <w:rsid w:val="0065556E"/>
    <w:rsid w:val="00656DA7"/>
    <w:rsid w:val="0066502E"/>
    <w:rsid w:val="0066540C"/>
    <w:rsid w:val="006670A3"/>
    <w:rsid w:val="00667175"/>
    <w:rsid w:val="00672716"/>
    <w:rsid w:val="006758EF"/>
    <w:rsid w:val="0067647A"/>
    <w:rsid w:val="006862D7"/>
    <w:rsid w:val="00691905"/>
    <w:rsid w:val="00697283"/>
    <w:rsid w:val="006A7135"/>
    <w:rsid w:val="006B3EF1"/>
    <w:rsid w:val="006B52E5"/>
    <w:rsid w:val="006B5BCB"/>
    <w:rsid w:val="006C04B4"/>
    <w:rsid w:val="006C1C55"/>
    <w:rsid w:val="006C3267"/>
    <w:rsid w:val="006C40E4"/>
    <w:rsid w:val="006D2C1C"/>
    <w:rsid w:val="006D4698"/>
    <w:rsid w:val="006E0309"/>
    <w:rsid w:val="006E39DA"/>
    <w:rsid w:val="006F110B"/>
    <w:rsid w:val="006F6C95"/>
    <w:rsid w:val="006F741A"/>
    <w:rsid w:val="006F7529"/>
    <w:rsid w:val="007035B5"/>
    <w:rsid w:val="00705463"/>
    <w:rsid w:val="007170CB"/>
    <w:rsid w:val="00725ECB"/>
    <w:rsid w:val="0073469B"/>
    <w:rsid w:val="007350F5"/>
    <w:rsid w:val="0075013F"/>
    <w:rsid w:val="007525DC"/>
    <w:rsid w:val="00756C02"/>
    <w:rsid w:val="00756DE0"/>
    <w:rsid w:val="007707CD"/>
    <w:rsid w:val="00771696"/>
    <w:rsid w:val="00773731"/>
    <w:rsid w:val="007747BC"/>
    <w:rsid w:val="00783DAD"/>
    <w:rsid w:val="00790A9B"/>
    <w:rsid w:val="00795293"/>
    <w:rsid w:val="007A1196"/>
    <w:rsid w:val="007A1D75"/>
    <w:rsid w:val="007A27BF"/>
    <w:rsid w:val="007A6328"/>
    <w:rsid w:val="007B00A0"/>
    <w:rsid w:val="007B2A1A"/>
    <w:rsid w:val="007B6AA1"/>
    <w:rsid w:val="007C243A"/>
    <w:rsid w:val="007C548A"/>
    <w:rsid w:val="007C6A35"/>
    <w:rsid w:val="007E3AD9"/>
    <w:rsid w:val="007F0B58"/>
    <w:rsid w:val="007F11EE"/>
    <w:rsid w:val="007F2A6E"/>
    <w:rsid w:val="00800727"/>
    <w:rsid w:val="00800C5F"/>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95583"/>
    <w:rsid w:val="008B3354"/>
    <w:rsid w:val="008B7A33"/>
    <w:rsid w:val="008C6A08"/>
    <w:rsid w:val="008C7D19"/>
    <w:rsid w:val="008D311A"/>
    <w:rsid w:val="008E1782"/>
    <w:rsid w:val="008E2444"/>
    <w:rsid w:val="008E312C"/>
    <w:rsid w:val="008F784F"/>
    <w:rsid w:val="009001B4"/>
    <w:rsid w:val="00915F52"/>
    <w:rsid w:val="00930129"/>
    <w:rsid w:val="00932E3F"/>
    <w:rsid w:val="0095344E"/>
    <w:rsid w:val="0096000D"/>
    <w:rsid w:val="009612D1"/>
    <w:rsid w:val="00966EB6"/>
    <w:rsid w:val="00971E9C"/>
    <w:rsid w:val="00982230"/>
    <w:rsid w:val="00984F0D"/>
    <w:rsid w:val="009857DF"/>
    <w:rsid w:val="00990CE5"/>
    <w:rsid w:val="00992C3F"/>
    <w:rsid w:val="009939A4"/>
    <w:rsid w:val="009A051A"/>
    <w:rsid w:val="009A14E3"/>
    <w:rsid w:val="009A404D"/>
    <w:rsid w:val="009A76C7"/>
    <w:rsid w:val="009B3A7A"/>
    <w:rsid w:val="009B6D49"/>
    <w:rsid w:val="009C6524"/>
    <w:rsid w:val="009C6BD9"/>
    <w:rsid w:val="009D2148"/>
    <w:rsid w:val="009D33DA"/>
    <w:rsid w:val="009D35D3"/>
    <w:rsid w:val="009F015C"/>
    <w:rsid w:val="009F26D3"/>
    <w:rsid w:val="00A01E70"/>
    <w:rsid w:val="00A027C6"/>
    <w:rsid w:val="00A03051"/>
    <w:rsid w:val="00A06CBE"/>
    <w:rsid w:val="00A108A4"/>
    <w:rsid w:val="00A15107"/>
    <w:rsid w:val="00A15A0B"/>
    <w:rsid w:val="00A2312D"/>
    <w:rsid w:val="00A23FCB"/>
    <w:rsid w:val="00A414D1"/>
    <w:rsid w:val="00A4168A"/>
    <w:rsid w:val="00A5356A"/>
    <w:rsid w:val="00A5618E"/>
    <w:rsid w:val="00A57B54"/>
    <w:rsid w:val="00A6732B"/>
    <w:rsid w:val="00A67FC8"/>
    <w:rsid w:val="00A73B82"/>
    <w:rsid w:val="00A82234"/>
    <w:rsid w:val="00A900C1"/>
    <w:rsid w:val="00A92BDD"/>
    <w:rsid w:val="00AA2400"/>
    <w:rsid w:val="00AA7357"/>
    <w:rsid w:val="00AB328E"/>
    <w:rsid w:val="00AB363E"/>
    <w:rsid w:val="00AC4398"/>
    <w:rsid w:val="00AD1A1C"/>
    <w:rsid w:val="00AD2426"/>
    <w:rsid w:val="00AD7F09"/>
    <w:rsid w:val="00AE4262"/>
    <w:rsid w:val="00AE47D3"/>
    <w:rsid w:val="00AE4C78"/>
    <w:rsid w:val="00AF5EBF"/>
    <w:rsid w:val="00AF6937"/>
    <w:rsid w:val="00B00A15"/>
    <w:rsid w:val="00B01447"/>
    <w:rsid w:val="00B05616"/>
    <w:rsid w:val="00B10A0B"/>
    <w:rsid w:val="00B1123C"/>
    <w:rsid w:val="00B129F7"/>
    <w:rsid w:val="00B12C1D"/>
    <w:rsid w:val="00B14D08"/>
    <w:rsid w:val="00B22FDD"/>
    <w:rsid w:val="00B24E0B"/>
    <w:rsid w:val="00B27188"/>
    <w:rsid w:val="00B30FC9"/>
    <w:rsid w:val="00B3176B"/>
    <w:rsid w:val="00B328DA"/>
    <w:rsid w:val="00B4046F"/>
    <w:rsid w:val="00B43BAF"/>
    <w:rsid w:val="00B43F4C"/>
    <w:rsid w:val="00B444AB"/>
    <w:rsid w:val="00B50649"/>
    <w:rsid w:val="00B54B46"/>
    <w:rsid w:val="00B55492"/>
    <w:rsid w:val="00B55769"/>
    <w:rsid w:val="00B560C5"/>
    <w:rsid w:val="00B6301E"/>
    <w:rsid w:val="00B711BB"/>
    <w:rsid w:val="00B937CC"/>
    <w:rsid w:val="00BA55AA"/>
    <w:rsid w:val="00BB43FF"/>
    <w:rsid w:val="00BB481C"/>
    <w:rsid w:val="00BB74B5"/>
    <w:rsid w:val="00BD197E"/>
    <w:rsid w:val="00BE1E0E"/>
    <w:rsid w:val="00BE4479"/>
    <w:rsid w:val="00BE50DB"/>
    <w:rsid w:val="00BE5694"/>
    <w:rsid w:val="00BF30AF"/>
    <w:rsid w:val="00BF6ACF"/>
    <w:rsid w:val="00C2060E"/>
    <w:rsid w:val="00C22471"/>
    <w:rsid w:val="00C3692A"/>
    <w:rsid w:val="00C42063"/>
    <w:rsid w:val="00C441A5"/>
    <w:rsid w:val="00C50844"/>
    <w:rsid w:val="00C50DED"/>
    <w:rsid w:val="00C57B83"/>
    <w:rsid w:val="00C92CF6"/>
    <w:rsid w:val="00C956A8"/>
    <w:rsid w:val="00C95F34"/>
    <w:rsid w:val="00C9647D"/>
    <w:rsid w:val="00CA1F7C"/>
    <w:rsid w:val="00CA638F"/>
    <w:rsid w:val="00CB1B64"/>
    <w:rsid w:val="00CB3F48"/>
    <w:rsid w:val="00CB461F"/>
    <w:rsid w:val="00CC37A7"/>
    <w:rsid w:val="00CD0323"/>
    <w:rsid w:val="00CD58ED"/>
    <w:rsid w:val="00CE46BB"/>
    <w:rsid w:val="00D03080"/>
    <w:rsid w:val="00D05FF0"/>
    <w:rsid w:val="00D06459"/>
    <w:rsid w:val="00D24852"/>
    <w:rsid w:val="00D301F4"/>
    <w:rsid w:val="00D40216"/>
    <w:rsid w:val="00D41C34"/>
    <w:rsid w:val="00D4305B"/>
    <w:rsid w:val="00D4358A"/>
    <w:rsid w:val="00D6149D"/>
    <w:rsid w:val="00D63E92"/>
    <w:rsid w:val="00D71E0B"/>
    <w:rsid w:val="00D73168"/>
    <w:rsid w:val="00D82303"/>
    <w:rsid w:val="00D91257"/>
    <w:rsid w:val="00D91B13"/>
    <w:rsid w:val="00DA32F3"/>
    <w:rsid w:val="00DA5686"/>
    <w:rsid w:val="00DB5675"/>
    <w:rsid w:val="00DD20D8"/>
    <w:rsid w:val="00DE3C78"/>
    <w:rsid w:val="00DE47E1"/>
    <w:rsid w:val="00DF02CF"/>
    <w:rsid w:val="00DF0499"/>
    <w:rsid w:val="00DF13AF"/>
    <w:rsid w:val="00DF4668"/>
    <w:rsid w:val="00E12291"/>
    <w:rsid w:val="00E2267B"/>
    <w:rsid w:val="00E24223"/>
    <w:rsid w:val="00E267E1"/>
    <w:rsid w:val="00E305F1"/>
    <w:rsid w:val="00E307EF"/>
    <w:rsid w:val="00E35519"/>
    <w:rsid w:val="00E527B9"/>
    <w:rsid w:val="00E57638"/>
    <w:rsid w:val="00E658F3"/>
    <w:rsid w:val="00E66F1E"/>
    <w:rsid w:val="00E80C10"/>
    <w:rsid w:val="00E85720"/>
    <w:rsid w:val="00E874E6"/>
    <w:rsid w:val="00E91205"/>
    <w:rsid w:val="00E97ED1"/>
    <w:rsid w:val="00EA0934"/>
    <w:rsid w:val="00EA0E78"/>
    <w:rsid w:val="00EA2B06"/>
    <w:rsid w:val="00EA5DC7"/>
    <w:rsid w:val="00EA7F9D"/>
    <w:rsid w:val="00EB4192"/>
    <w:rsid w:val="00EB572C"/>
    <w:rsid w:val="00EC25E2"/>
    <w:rsid w:val="00EC63DD"/>
    <w:rsid w:val="00EC77B7"/>
    <w:rsid w:val="00EC7AB8"/>
    <w:rsid w:val="00ED07F3"/>
    <w:rsid w:val="00ED277C"/>
    <w:rsid w:val="00ED3D0F"/>
    <w:rsid w:val="00ED42AB"/>
    <w:rsid w:val="00ED534C"/>
    <w:rsid w:val="00ED59DB"/>
    <w:rsid w:val="00EE2683"/>
    <w:rsid w:val="00EE4F66"/>
    <w:rsid w:val="00EE6CF7"/>
    <w:rsid w:val="00EF14DA"/>
    <w:rsid w:val="00EF7EDB"/>
    <w:rsid w:val="00F0301D"/>
    <w:rsid w:val="00F03132"/>
    <w:rsid w:val="00F06A87"/>
    <w:rsid w:val="00F06B11"/>
    <w:rsid w:val="00F27EDE"/>
    <w:rsid w:val="00F32E82"/>
    <w:rsid w:val="00F33AE0"/>
    <w:rsid w:val="00F34747"/>
    <w:rsid w:val="00F34BD1"/>
    <w:rsid w:val="00F40484"/>
    <w:rsid w:val="00F55E9B"/>
    <w:rsid w:val="00F60A45"/>
    <w:rsid w:val="00F6183E"/>
    <w:rsid w:val="00F61F3C"/>
    <w:rsid w:val="00F76356"/>
    <w:rsid w:val="00F77F02"/>
    <w:rsid w:val="00F854FF"/>
    <w:rsid w:val="00F864DA"/>
    <w:rsid w:val="00F875F5"/>
    <w:rsid w:val="00F87EBE"/>
    <w:rsid w:val="00F93214"/>
    <w:rsid w:val="00F9574B"/>
    <w:rsid w:val="00F95FCF"/>
    <w:rsid w:val="00F978ED"/>
    <w:rsid w:val="00FA15ED"/>
    <w:rsid w:val="00FA7316"/>
    <w:rsid w:val="00FB201C"/>
    <w:rsid w:val="00FB24B0"/>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2D1C4D"/>
  <w15:chartTrackingRefBased/>
  <w15:docId w15:val="{3603005C-D8A4-442D-A7CC-3AD061C4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uiPriority w:val="99"/>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941424">
      <w:bodyDiv w:val="1"/>
      <w:marLeft w:val="0"/>
      <w:marRight w:val="0"/>
      <w:marTop w:val="0"/>
      <w:marBottom w:val="0"/>
      <w:divBdr>
        <w:top w:val="none" w:sz="0" w:space="0" w:color="auto"/>
        <w:left w:val="none" w:sz="0" w:space="0" w:color="auto"/>
        <w:bottom w:val="none" w:sz="0" w:space="0" w:color="auto"/>
        <w:right w:val="none" w:sz="0" w:space="0" w:color="auto"/>
      </w:divBdr>
    </w:div>
    <w:div w:id="152162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7E386-8D69-4679-8C2F-41C62021977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26621</vt:lpwstr>
  </property>
  <property fmtid="{D5CDD505-2E9C-101B-9397-08002B2CF9AE}" pid="4" name="OptimizationTime">
    <vt:lpwstr>20200513_1528</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3</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cp:lastModifiedBy>Kamolwan Theeravetch</cp:lastModifiedBy>
  <cp:revision>8</cp:revision>
  <cp:lastPrinted>2020-05-13T04:36:00Z</cp:lastPrinted>
  <dcterms:created xsi:type="dcterms:W3CDTF">2020-05-10T10:12:00Z</dcterms:created>
  <dcterms:modified xsi:type="dcterms:W3CDTF">2020-05-13T04:37:00Z</dcterms:modified>
</cp:coreProperties>
</file>