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spacing w:after="200"/>
        <w:rPr>
          <w:b/>
          <w:bCs/>
          <w:sz w:val="28"/>
          <w:szCs w:val="28"/>
        </w:rPr>
      </w:pPr>
      <w:bookmarkStart w:id="0" w:name="SubTitle"/>
    </w:p>
    <w:bookmarkEnd w:id="0"/>
    <w:p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rsidR="00282794" w:rsidRPr="0061657E" w:rsidRDefault="00282794" w:rsidP="00282794">
      <w:pPr>
        <w:spacing w:after="200"/>
        <w:rPr>
          <w:b/>
          <w:bCs/>
          <w:sz w:val="32"/>
          <w:szCs w:val="32"/>
        </w:rPr>
      </w:pPr>
      <w:r w:rsidRPr="0061657E">
        <w:rPr>
          <w:b/>
          <w:bCs/>
          <w:sz w:val="32"/>
          <w:szCs w:val="32"/>
        </w:rPr>
        <w:t xml:space="preserve">AND </w:t>
      </w:r>
      <w:proofErr w:type="gramStart"/>
      <w:r w:rsidRPr="0061657E">
        <w:rPr>
          <w:b/>
          <w:bCs/>
          <w:sz w:val="32"/>
          <w:szCs w:val="32"/>
        </w:rPr>
        <w:t>ITS</w:t>
      </w:r>
      <w:proofErr w:type="gramEnd"/>
      <w:r w:rsidRPr="0061657E">
        <w:rPr>
          <w:b/>
          <w:bCs/>
          <w:sz w:val="32"/>
          <w:szCs w:val="32"/>
        </w:rPr>
        <w:t xml:space="preserve"> </w:t>
      </w:r>
      <w:r>
        <w:rPr>
          <w:b/>
          <w:bCs/>
          <w:sz w:val="32"/>
          <w:szCs w:val="32"/>
        </w:rPr>
        <w:t>SUBSIDIARIES</w:t>
      </w:r>
    </w:p>
    <w:p w:rsidR="00282794" w:rsidRDefault="00282794" w:rsidP="00282794">
      <w:pPr>
        <w:spacing w:after="200"/>
        <w:rPr>
          <w:b/>
          <w:bCs/>
          <w:sz w:val="28"/>
          <w:szCs w:val="28"/>
        </w:rPr>
      </w:pPr>
    </w:p>
    <w:p w:rsidR="00282794" w:rsidRDefault="00282794" w:rsidP="00282794">
      <w:pPr>
        <w:spacing w:after="200"/>
        <w:rPr>
          <w:b/>
          <w:bCs/>
          <w:sz w:val="24"/>
          <w:szCs w:val="24"/>
          <w:cs/>
        </w:rPr>
      </w:pPr>
      <w:r>
        <w:rPr>
          <w:b/>
          <w:bCs/>
          <w:sz w:val="24"/>
          <w:szCs w:val="24"/>
        </w:rPr>
        <w:t>Interim Financial Information</w:t>
      </w:r>
    </w:p>
    <w:p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March 31, </w:t>
      </w:r>
      <w:r w:rsidR="00FC1F00">
        <w:t>20</w:t>
      </w:r>
      <w:r w:rsidR="00107F7E">
        <w:t>20</w:t>
      </w:r>
    </w:p>
    <w:p w:rsidR="00282794" w:rsidRDefault="00282794" w:rsidP="00282794">
      <w:pPr>
        <w:pStyle w:val="ReportHeading1"/>
        <w:framePr w:w="0" w:hRule="auto" w:hSpace="0" w:wrap="auto" w:vAnchor="margin" w:hAnchor="text" w:xAlign="left" w:yAlign="inline"/>
        <w:spacing w:after="200" w:line="260" w:lineRule="atLeast"/>
        <w:ind w:right="-763"/>
      </w:pPr>
      <w:proofErr w:type="gramStart"/>
      <w:r w:rsidRPr="00580568">
        <w:t>and</w:t>
      </w:r>
      <w:proofErr w:type="gramEnd"/>
      <w:r w:rsidRPr="00580568">
        <w:t xml:space="preserve"> </w:t>
      </w:r>
      <w:r>
        <w:t>Report on Review of Interim Financial Information</w:t>
      </w:r>
    </w:p>
    <w:p w:rsidR="00282794" w:rsidRPr="00DF2184" w:rsidRDefault="00282794" w:rsidP="00282794">
      <w:pPr>
        <w:spacing w:after="200"/>
        <w:rPr>
          <w:b/>
          <w:bCs/>
          <w:sz w:val="24"/>
          <w:szCs w:val="24"/>
        </w:rPr>
      </w:pPr>
      <w:proofErr w:type="gramStart"/>
      <w:r w:rsidRPr="00DF2184">
        <w:rPr>
          <w:b/>
          <w:bCs/>
          <w:sz w:val="24"/>
          <w:szCs w:val="24"/>
        </w:rPr>
        <w:t>by</w:t>
      </w:r>
      <w:proofErr w:type="gramEnd"/>
      <w:r w:rsidRPr="00DF2184">
        <w:rPr>
          <w:b/>
          <w:bCs/>
          <w:sz w:val="24"/>
          <w:szCs w:val="24"/>
        </w:rPr>
        <w:t xml:space="preserve"> the Certified Public Accountant</w:t>
      </w: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rsidP="00875CE6">
      <w:pPr>
        <w:spacing w:after="200"/>
        <w:rPr>
          <w:b/>
          <w:bCs/>
          <w:sz w:val="28"/>
          <w:szCs w:val="28"/>
        </w:rPr>
      </w:pPr>
    </w:p>
    <w:p w:rsidR="00875CE6" w:rsidRDefault="00875CE6" w:rsidP="00875CE6">
      <w:pPr>
        <w:spacing w:after="200"/>
        <w:rPr>
          <w:b/>
          <w:bCs/>
          <w:sz w:val="28"/>
          <w:szCs w:val="28"/>
        </w:rPr>
      </w:pPr>
    </w:p>
    <w:p w:rsidR="007109BC" w:rsidRDefault="007109BC" w:rsidP="00875CE6">
      <w:pPr>
        <w:spacing w:after="200"/>
        <w:rPr>
          <w:b/>
          <w:bCs/>
          <w:sz w:val="28"/>
          <w:szCs w:val="28"/>
        </w:rPr>
      </w:pPr>
    </w:p>
    <w:p w:rsidR="007109BC" w:rsidRDefault="007109BC"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8B5CA8" w:rsidRDefault="008B5CA8" w:rsidP="00875CE6">
      <w:pPr>
        <w:spacing w:after="200"/>
        <w:rPr>
          <w:b/>
          <w:bCs/>
          <w:sz w:val="28"/>
          <w:szCs w:val="28"/>
        </w:rPr>
      </w:pPr>
    </w:p>
    <w:p w:rsidR="00875CE6" w:rsidRPr="008F1265" w:rsidRDefault="00875CE6" w:rsidP="00875CE6">
      <w:pPr>
        <w:spacing w:after="200"/>
        <w:rPr>
          <w:b/>
          <w:bCs/>
          <w:i/>
          <w:iCs/>
          <w:sz w:val="24"/>
          <w:szCs w:val="24"/>
        </w:rPr>
      </w:pPr>
      <w:r w:rsidRPr="008F1265">
        <w:rPr>
          <w:b/>
          <w:bCs/>
          <w:i/>
          <w:iCs/>
          <w:sz w:val="24"/>
          <w:szCs w:val="24"/>
        </w:rPr>
        <w:t>M.R. &amp; ASSOCIATES CO., LTD.</w:t>
      </w:r>
    </w:p>
    <w:p w:rsidR="009D24D8" w:rsidRPr="008F1265" w:rsidRDefault="00875CE6" w:rsidP="00FD76C9">
      <w:pPr>
        <w:spacing w:after="200"/>
        <w:rPr>
          <w:b/>
          <w:bCs/>
          <w:i/>
          <w:iCs/>
          <w:sz w:val="24"/>
          <w:szCs w:val="24"/>
        </w:rPr>
        <w:sectPr w:rsidR="009D24D8" w:rsidRPr="008F1265" w:rsidSect="009D24D8">
          <w:footerReference w:type="default" r:id="rId7"/>
          <w:pgSz w:w="11909" w:h="16834" w:code="9"/>
          <w:pgMar w:top="144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5301D5" w:rsidRDefault="0053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Pr="002115FF"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2C5208" w:rsidRPr="00B94DA2" w:rsidRDefault="002C5208"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2"/>
          <w:szCs w:val="22"/>
        </w:rPr>
      </w:pPr>
    </w:p>
    <w:p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p>
    <w:p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7E468A" w:rsidRPr="002515D2" w:rsidRDefault="007E468A"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515D2">
        <w:rPr>
          <w:sz w:val="22"/>
          <w:szCs w:val="22"/>
        </w:rPr>
        <w:t xml:space="preserve">I have reviewed </w:t>
      </w:r>
      <w:r w:rsidRPr="00B71A1F">
        <w:rPr>
          <w:sz w:val="22"/>
          <w:szCs w:val="22"/>
        </w:rPr>
        <w:t xml:space="preserve">the accompanying consolidated financial statements of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r w:rsidR="00B74931">
        <w:rPr>
          <w:sz w:val="22"/>
          <w:szCs w:val="22"/>
        </w:rPr>
        <w:t xml:space="preserve"> and its subsidiaries</w:t>
      </w:r>
      <w:r w:rsidRPr="00B71A1F">
        <w:rPr>
          <w:sz w:val="22"/>
          <w:szCs w:val="22"/>
        </w:rPr>
        <w:t xml:space="preserve">, which comprise </w:t>
      </w:r>
      <w:r>
        <w:rPr>
          <w:sz w:val="22"/>
          <w:szCs w:val="22"/>
        </w:rPr>
        <w:t>t</w:t>
      </w:r>
      <w:r w:rsidRPr="002515D2">
        <w:rPr>
          <w:sz w:val="22"/>
          <w:szCs w:val="22"/>
        </w:rPr>
        <w:t xml:space="preserve">he consolidated statement of financial position as at </w:t>
      </w:r>
      <w:r w:rsidR="007E56A9">
        <w:rPr>
          <w:sz w:val="22"/>
          <w:szCs w:val="22"/>
        </w:rPr>
        <w:t>March</w:t>
      </w:r>
      <w:r w:rsidR="008170AD">
        <w:rPr>
          <w:sz w:val="22"/>
          <w:szCs w:val="22"/>
        </w:rPr>
        <w:t xml:space="preserve"> 3</w:t>
      </w:r>
      <w:r w:rsidR="007E56A9">
        <w:rPr>
          <w:sz w:val="22"/>
          <w:szCs w:val="22"/>
        </w:rPr>
        <w:t>1</w:t>
      </w:r>
      <w:r w:rsidRPr="002515D2">
        <w:rPr>
          <w:sz w:val="22"/>
          <w:szCs w:val="22"/>
        </w:rPr>
        <w:t xml:space="preserve">, </w:t>
      </w:r>
      <w:r w:rsidR="00FC1F00">
        <w:rPr>
          <w:sz w:val="22"/>
          <w:szCs w:val="22"/>
        </w:rPr>
        <w:t>20</w:t>
      </w:r>
      <w:r w:rsidR="00107F7E">
        <w:rPr>
          <w:sz w:val="22"/>
          <w:szCs w:val="22"/>
        </w:rPr>
        <w:t>20</w:t>
      </w:r>
      <w:r w:rsidRPr="002515D2">
        <w:rPr>
          <w:sz w:val="22"/>
          <w:szCs w:val="22"/>
        </w:rPr>
        <w:t xml:space="preserve">, and the related consolidated statement of comprehensive income, </w:t>
      </w:r>
      <w:r w:rsidR="0006556C">
        <w:rPr>
          <w:sz w:val="22"/>
          <w:szCs w:val="22"/>
        </w:rPr>
        <w:t>the consolidated statement</w:t>
      </w:r>
      <w:r w:rsidR="004A67BF">
        <w:rPr>
          <w:sz w:val="22"/>
          <w:szCs w:val="22"/>
        </w:rPr>
        <w:t xml:space="preserve"> of changes in shareholders’</w:t>
      </w:r>
      <w:r w:rsidR="008B23D0">
        <w:rPr>
          <w:sz w:val="22"/>
          <w:szCs w:val="22"/>
        </w:rPr>
        <w:t xml:space="preserve"> </w:t>
      </w:r>
      <w:r w:rsidRPr="002515D2">
        <w:rPr>
          <w:sz w:val="22"/>
          <w:szCs w:val="22"/>
        </w:rPr>
        <w:t xml:space="preserve">equity and </w:t>
      </w:r>
      <w:r w:rsidR="0006556C">
        <w:rPr>
          <w:sz w:val="22"/>
          <w:szCs w:val="22"/>
        </w:rPr>
        <w:t xml:space="preserve">the consolidated statement of </w:t>
      </w:r>
      <w:r w:rsidRPr="002515D2">
        <w:rPr>
          <w:sz w:val="22"/>
          <w:szCs w:val="22"/>
        </w:rPr>
        <w:t xml:space="preserve">cash flows for the </w:t>
      </w:r>
      <w:r w:rsidR="007E56A9">
        <w:rPr>
          <w:sz w:val="22"/>
          <w:szCs w:val="22"/>
        </w:rPr>
        <w:t>three</w:t>
      </w:r>
      <w:r w:rsidRPr="002515D2">
        <w:rPr>
          <w:sz w:val="22"/>
          <w:szCs w:val="22"/>
        </w:rPr>
        <w:t xml:space="preserve">-month period then ended, and the condensed notes to the consolidated financial statements. I have also reviewed </w:t>
      </w:r>
      <w:r w:rsidRPr="00B71A1F">
        <w:rPr>
          <w:sz w:val="22"/>
          <w:szCs w:val="22"/>
        </w:rPr>
        <w:t xml:space="preserve">the accompanying </w:t>
      </w:r>
      <w:r>
        <w:rPr>
          <w:sz w:val="22"/>
          <w:szCs w:val="22"/>
        </w:rPr>
        <w:t xml:space="preserve">separate </w:t>
      </w:r>
      <w:r w:rsidRPr="00B71A1F">
        <w:rPr>
          <w:sz w:val="22"/>
          <w:szCs w:val="22"/>
        </w:rPr>
        <w:t xml:space="preserve">financial statements of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r w:rsidRPr="00B71A1F">
        <w:rPr>
          <w:sz w:val="22"/>
          <w:szCs w:val="22"/>
        </w:rPr>
        <w:t xml:space="preserve">, which comprise </w:t>
      </w:r>
      <w:r w:rsidRPr="002515D2">
        <w:rPr>
          <w:sz w:val="22"/>
          <w:szCs w:val="22"/>
        </w:rPr>
        <w:t>the s</w:t>
      </w:r>
      <w:r w:rsidR="00AE2743">
        <w:rPr>
          <w:sz w:val="22"/>
          <w:szCs w:val="22"/>
        </w:rPr>
        <w:t xml:space="preserve">tatement of financial position </w:t>
      </w:r>
      <w:r w:rsidRPr="002515D2">
        <w:rPr>
          <w:sz w:val="22"/>
          <w:szCs w:val="22"/>
        </w:rPr>
        <w:t xml:space="preserve">as at </w:t>
      </w:r>
      <w:r w:rsidR="007E56A9">
        <w:rPr>
          <w:sz w:val="22"/>
          <w:szCs w:val="22"/>
        </w:rPr>
        <w:t>March</w:t>
      </w:r>
      <w:r w:rsidR="008B23D0">
        <w:rPr>
          <w:sz w:val="22"/>
          <w:szCs w:val="22"/>
        </w:rPr>
        <w:t xml:space="preserve"> 3</w:t>
      </w:r>
      <w:r w:rsidR="007E56A9">
        <w:rPr>
          <w:sz w:val="22"/>
          <w:szCs w:val="22"/>
        </w:rPr>
        <w:t>1</w:t>
      </w:r>
      <w:r w:rsidRPr="002515D2">
        <w:rPr>
          <w:sz w:val="22"/>
          <w:szCs w:val="22"/>
        </w:rPr>
        <w:t xml:space="preserve">, </w:t>
      </w:r>
      <w:r w:rsidR="00FC1F00">
        <w:rPr>
          <w:sz w:val="22"/>
          <w:szCs w:val="22"/>
        </w:rPr>
        <w:t>20</w:t>
      </w:r>
      <w:r w:rsidR="00107F7E">
        <w:rPr>
          <w:sz w:val="22"/>
          <w:szCs w:val="22"/>
        </w:rPr>
        <w:t>20</w:t>
      </w:r>
      <w:r w:rsidRPr="002515D2">
        <w:rPr>
          <w:sz w:val="22"/>
          <w:szCs w:val="22"/>
        </w:rPr>
        <w:t>, and the related statement of comprehensive income,</w:t>
      </w:r>
      <w:r w:rsidR="008B23D0">
        <w:rPr>
          <w:sz w:val="22"/>
          <w:szCs w:val="22"/>
        </w:rPr>
        <w:t xml:space="preserve"> the statement of</w:t>
      </w:r>
      <w:r w:rsidRPr="002515D2">
        <w:rPr>
          <w:sz w:val="22"/>
          <w:szCs w:val="22"/>
        </w:rPr>
        <w:t xml:space="preserve"> changes in shareholders’ equity and</w:t>
      </w:r>
      <w:r w:rsidR="0006556C">
        <w:rPr>
          <w:sz w:val="22"/>
          <w:szCs w:val="22"/>
        </w:rPr>
        <w:t xml:space="preserve"> the statement of</w:t>
      </w:r>
      <w:r w:rsidRPr="002515D2">
        <w:rPr>
          <w:sz w:val="22"/>
          <w:szCs w:val="22"/>
        </w:rPr>
        <w:t xml:space="preserve"> cash flows for the </w:t>
      </w:r>
      <w:r w:rsidR="007E56A9">
        <w:rPr>
          <w:sz w:val="22"/>
          <w:szCs w:val="22"/>
        </w:rPr>
        <w:t>three</w:t>
      </w:r>
      <w:r w:rsidRPr="002515D2">
        <w:rPr>
          <w:sz w:val="22"/>
          <w:szCs w:val="22"/>
        </w:rPr>
        <w:t>-month period then ended, and the condensed notes to the financial statements. Management is responsible for the preparation and presentation of this interim financial information in accordance with the Thai Accounting Standard No. 34</w:t>
      </w:r>
      <w:r w:rsidR="005861A8">
        <w:rPr>
          <w:sz w:val="22"/>
          <w:szCs w:val="22"/>
        </w:rPr>
        <w:t xml:space="preserve"> </w:t>
      </w:r>
      <w:r w:rsidRPr="002515D2">
        <w:rPr>
          <w:sz w:val="22"/>
          <w:szCs w:val="22"/>
        </w:rPr>
        <w:t xml:space="preserve">“Interim Financial </w:t>
      </w:r>
      <w:r w:rsidR="00327FF7">
        <w:rPr>
          <w:sz w:val="22"/>
          <w:szCs w:val="22"/>
        </w:rPr>
        <w:t>Reporting</w:t>
      </w:r>
      <w:r w:rsidRPr="002515D2">
        <w:rPr>
          <w:sz w:val="22"/>
          <w:szCs w:val="22"/>
        </w:rPr>
        <w:t>”. My responsibility is to express a conclusion on this interim financial information based on my review.</w:t>
      </w:r>
    </w:p>
    <w:p w:rsidR="007E468A" w:rsidRPr="002115FF" w:rsidRDefault="007E468A"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0C0C6F" w:rsidRPr="002115FF" w:rsidRDefault="000C0C6F" w:rsidP="000C0C6F">
      <w:pPr>
        <w:jc w:val="thaiDistribute"/>
        <w:rPr>
          <w:b/>
          <w:bCs/>
          <w:sz w:val="22"/>
          <w:szCs w:val="22"/>
        </w:rPr>
      </w:pPr>
      <w:r w:rsidRPr="002115FF">
        <w:rPr>
          <w:b/>
          <w:bCs/>
          <w:sz w:val="22"/>
          <w:szCs w:val="22"/>
        </w:rPr>
        <w:t>Scope of Review</w:t>
      </w:r>
    </w:p>
    <w:p w:rsidR="000C0C6F" w:rsidRPr="002115FF" w:rsidRDefault="000C0C6F" w:rsidP="000C0C6F">
      <w:pPr>
        <w:jc w:val="thaiDistribute"/>
        <w:rPr>
          <w:sz w:val="22"/>
          <w:szCs w:val="22"/>
        </w:rPr>
      </w:pPr>
    </w:p>
    <w:p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2280B" w:rsidRPr="002115FF"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5039BF" w:rsidRPr="002115F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Pr="008A2F03" w:rsidRDefault="00CA4F22" w:rsidP="00CA4F22">
      <w:pPr>
        <w:ind w:right="29"/>
        <w:jc w:val="thaiDistribute"/>
        <w:rPr>
          <w:b/>
          <w:bCs/>
          <w:sz w:val="22"/>
          <w:szCs w:val="22"/>
        </w:rPr>
      </w:pPr>
      <w:r w:rsidRPr="008A2F03">
        <w:rPr>
          <w:b/>
          <w:bCs/>
          <w:sz w:val="22"/>
          <w:szCs w:val="22"/>
        </w:rPr>
        <w:t>Emphasis of Matter</w:t>
      </w:r>
    </w:p>
    <w:p w:rsidR="00CA4F22" w:rsidRPr="008A2F03" w:rsidRDefault="00CA4F22" w:rsidP="00CA4F22">
      <w:pPr>
        <w:ind w:right="29"/>
        <w:jc w:val="thaiDistribute"/>
        <w:rPr>
          <w:sz w:val="22"/>
          <w:szCs w:val="22"/>
        </w:rPr>
      </w:pPr>
    </w:p>
    <w:p w:rsidR="00CA4F22" w:rsidRDefault="00CA4F22" w:rsidP="00CA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8A2F03">
        <w:rPr>
          <w:sz w:val="22"/>
          <w:szCs w:val="22"/>
        </w:rPr>
        <w:t>I draw attention to Note 2 to the interim financial statements. The Company changed its</w:t>
      </w:r>
      <w:r w:rsidRPr="008A2F03">
        <w:rPr>
          <w:rFonts w:cstheme="minorBidi" w:hint="cs"/>
          <w:sz w:val="22"/>
          <w:szCs w:val="28"/>
          <w:cs/>
        </w:rPr>
        <w:t xml:space="preserve"> </w:t>
      </w:r>
      <w:r w:rsidRPr="008A2F03">
        <w:rPr>
          <w:rFonts w:cstheme="minorBidi"/>
          <w:sz w:val="22"/>
          <w:szCs w:val="28"/>
        </w:rPr>
        <w:t>method</w:t>
      </w:r>
      <w:r w:rsidRPr="008A2F03">
        <w:rPr>
          <w:sz w:val="22"/>
          <w:szCs w:val="22"/>
        </w:rPr>
        <w:t xml:space="preserve"> of measurement after recognition of land, building and machinery in 2020 whereby</w:t>
      </w:r>
      <w:r w:rsidRPr="008A2F03">
        <w:rPr>
          <w:rFonts w:cstheme="minorBidi" w:hint="cs"/>
          <w:sz w:val="22"/>
          <w:szCs w:val="28"/>
          <w:cs/>
        </w:rPr>
        <w:t xml:space="preserve"> </w:t>
      </w:r>
      <w:r w:rsidRPr="008A2F03">
        <w:rPr>
          <w:rFonts w:cstheme="minorBidi"/>
          <w:sz w:val="22"/>
          <w:szCs w:val="28"/>
        </w:rPr>
        <w:t xml:space="preserve">retrospective application and restatement is made to </w:t>
      </w:r>
      <w:r w:rsidRPr="008A2F03">
        <w:rPr>
          <w:sz w:val="22"/>
          <w:szCs w:val="22"/>
        </w:rPr>
        <w:t>the 2019 comparative information. My conclusion is not modified with respect to this matter.</w:t>
      </w: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Pr="00C0619B"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0619B">
        <w:rPr>
          <w:sz w:val="22"/>
          <w:szCs w:val="22"/>
        </w:rPr>
        <w:t>(Mr. Akadet Pliensakul)</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5389</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M.R. &amp; ASSOCIATES CO.,</w:t>
      </w:r>
      <w:r w:rsidR="000F6CCD">
        <w:rPr>
          <w:sz w:val="22"/>
          <w:szCs w:val="22"/>
        </w:rPr>
        <w:t xml:space="preserve"> </w:t>
      </w:r>
      <w:r w:rsidRPr="00CF15A5">
        <w:rPr>
          <w:sz w:val="22"/>
          <w:szCs w:val="22"/>
        </w:rPr>
        <w:t>LTD.</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Bangkok</w:t>
      </w:r>
    </w:p>
    <w:p w:rsidR="00B94DA2" w:rsidRPr="00CF15A5" w:rsidRDefault="00B94DA2" w:rsidP="00B94DA2">
      <w:pPr>
        <w:pStyle w:val="E"/>
        <w:spacing w:line="260" w:lineRule="atLeast"/>
        <w:ind w:right="29"/>
        <w:jc w:val="thaiDistribute"/>
        <w:rPr>
          <w:lang w:val="en-US"/>
        </w:rPr>
      </w:pPr>
      <w:r w:rsidRPr="00CA4F22">
        <w:rPr>
          <w:rFonts w:ascii="Times New Roman" w:hAnsi="Times New Roman"/>
          <w:b w:val="0"/>
          <w:bCs w:val="0"/>
          <w:lang w:val="en-US"/>
        </w:rPr>
        <w:t>May 1</w:t>
      </w:r>
      <w:r w:rsidR="00216D5D">
        <w:rPr>
          <w:rFonts w:ascii="Times New Roman" w:hAnsi="Times New Roman"/>
          <w:b w:val="0"/>
          <w:bCs w:val="0"/>
          <w:lang w:val="en-US"/>
        </w:rPr>
        <w:t>4</w:t>
      </w:r>
      <w:r w:rsidRPr="00CA4F22">
        <w:rPr>
          <w:rFonts w:ascii="Times New Roman" w:hAnsi="Times New Roman"/>
          <w:b w:val="0"/>
          <w:bCs w:val="0"/>
          <w:lang w:val="en-US"/>
        </w:rPr>
        <w:t xml:space="preserve">, </w:t>
      </w:r>
      <w:r w:rsidR="00FC1F00" w:rsidRPr="00CA4F22">
        <w:rPr>
          <w:rFonts w:ascii="Times New Roman" w:hAnsi="Times New Roman"/>
          <w:b w:val="0"/>
          <w:bCs w:val="0"/>
          <w:lang w:val="en-US"/>
        </w:rPr>
        <w:t>20</w:t>
      </w:r>
      <w:r w:rsidR="00CA4F22" w:rsidRPr="00CA4F22">
        <w:rPr>
          <w:rFonts w:ascii="Times New Roman" w:hAnsi="Times New Roman"/>
          <w:b w:val="0"/>
          <w:bCs w:val="0"/>
          <w:lang w:val="en-US"/>
        </w:rPr>
        <w:t>20</w:t>
      </w:r>
    </w:p>
    <w:sectPr w:rsidR="00B94DA2" w:rsidRPr="00CF15A5" w:rsidSect="00FE5A91">
      <w:footerReference w:type="first" r:id="rId8"/>
      <w:pgSz w:w="11909" w:h="16834" w:code="9"/>
      <w:pgMar w:top="1702" w:right="852" w:bottom="576" w:left="1440" w:header="475" w:footer="43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B1B" w:rsidRDefault="00B10B1B">
      <w:r>
        <w:separator/>
      </w:r>
    </w:p>
  </w:endnote>
  <w:endnote w:type="continuationSeparator" w:id="0">
    <w:p w:rsidR="00B10B1B" w:rsidRDefault="00B10B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9F0B7E" w:rsidRPr="00B05B57">
      <w:rPr>
        <w:rStyle w:val="PageNumber"/>
        <w:sz w:val="20"/>
        <w:szCs w:val="20"/>
      </w:rPr>
      <w:fldChar w:fldCharType="begin"/>
    </w:r>
    <w:r w:rsidRPr="00B05B57">
      <w:rPr>
        <w:rStyle w:val="PageNumber"/>
        <w:sz w:val="20"/>
        <w:szCs w:val="20"/>
      </w:rPr>
      <w:instrText xml:space="preserve"> PAGE </w:instrText>
    </w:r>
    <w:r w:rsidR="009F0B7E" w:rsidRPr="00B05B57">
      <w:rPr>
        <w:rStyle w:val="PageNumber"/>
        <w:sz w:val="20"/>
        <w:szCs w:val="20"/>
      </w:rPr>
      <w:fldChar w:fldCharType="separate"/>
    </w:r>
    <w:r w:rsidR="00216D5D">
      <w:rPr>
        <w:rStyle w:val="PageNumber"/>
        <w:noProof/>
        <w:sz w:val="20"/>
        <w:szCs w:val="20"/>
      </w:rPr>
      <w:t>2</w:t>
    </w:r>
    <w:r w:rsidR="009F0B7E"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670C18" w:rsidRDefault="00863C4E" w:rsidP="00670C18">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B1B" w:rsidRDefault="00B10B1B">
      <w:r>
        <w:separator/>
      </w:r>
    </w:p>
  </w:footnote>
  <w:footnote w:type="continuationSeparator" w:id="0">
    <w:p w:rsidR="00B10B1B" w:rsidRDefault="00B10B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1229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FE4DAA"/>
    <w:rsid w:val="00007EAF"/>
    <w:rsid w:val="00011675"/>
    <w:rsid w:val="0002716E"/>
    <w:rsid w:val="000273D2"/>
    <w:rsid w:val="000323AF"/>
    <w:rsid w:val="000338D7"/>
    <w:rsid w:val="00034B60"/>
    <w:rsid w:val="0003621C"/>
    <w:rsid w:val="00036984"/>
    <w:rsid w:val="00040424"/>
    <w:rsid w:val="0004510E"/>
    <w:rsid w:val="0004663E"/>
    <w:rsid w:val="000507BE"/>
    <w:rsid w:val="000535C0"/>
    <w:rsid w:val="00063CDB"/>
    <w:rsid w:val="00065026"/>
    <w:rsid w:val="0006556C"/>
    <w:rsid w:val="00075B34"/>
    <w:rsid w:val="00084C5C"/>
    <w:rsid w:val="0008792F"/>
    <w:rsid w:val="000A297F"/>
    <w:rsid w:val="000B3780"/>
    <w:rsid w:val="000C09E7"/>
    <w:rsid w:val="000C0C6F"/>
    <w:rsid w:val="000D3224"/>
    <w:rsid w:val="000E0C86"/>
    <w:rsid w:val="000F3CCB"/>
    <w:rsid w:val="000F4839"/>
    <w:rsid w:val="000F6CCD"/>
    <w:rsid w:val="000F7325"/>
    <w:rsid w:val="0010504B"/>
    <w:rsid w:val="00107F7E"/>
    <w:rsid w:val="001261A6"/>
    <w:rsid w:val="0012700C"/>
    <w:rsid w:val="001311CB"/>
    <w:rsid w:val="001341F1"/>
    <w:rsid w:val="00134964"/>
    <w:rsid w:val="00152296"/>
    <w:rsid w:val="0016640B"/>
    <w:rsid w:val="00171C06"/>
    <w:rsid w:val="00183D21"/>
    <w:rsid w:val="00184A6C"/>
    <w:rsid w:val="00190860"/>
    <w:rsid w:val="00193D6A"/>
    <w:rsid w:val="0019551A"/>
    <w:rsid w:val="001A09D3"/>
    <w:rsid w:val="001A2FE8"/>
    <w:rsid w:val="001A489C"/>
    <w:rsid w:val="001A52F4"/>
    <w:rsid w:val="001A79DE"/>
    <w:rsid w:val="001B00DE"/>
    <w:rsid w:val="001B7E3D"/>
    <w:rsid w:val="001D457A"/>
    <w:rsid w:val="001D6C42"/>
    <w:rsid w:val="001D7304"/>
    <w:rsid w:val="001E3B4C"/>
    <w:rsid w:val="001F0410"/>
    <w:rsid w:val="001F1383"/>
    <w:rsid w:val="001F1CC5"/>
    <w:rsid w:val="001F5E0B"/>
    <w:rsid w:val="002000FC"/>
    <w:rsid w:val="002115FF"/>
    <w:rsid w:val="002150C2"/>
    <w:rsid w:val="00216D5D"/>
    <w:rsid w:val="0023423F"/>
    <w:rsid w:val="00236E60"/>
    <w:rsid w:val="00255BBE"/>
    <w:rsid w:val="00263138"/>
    <w:rsid w:val="002642AF"/>
    <w:rsid w:val="0027085A"/>
    <w:rsid w:val="00274543"/>
    <w:rsid w:val="002754C4"/>
    <w:rsid w:val="00282794"/>
    <w:rsid w:val="00286371"/>
    <w:rsid w:val="002874A4"/>
    <w:rsid w:val="002941E0"/>
    <w:rsid w:val="002A12CB"/>
    <w:rsid w:val="002A2768"/>
    <w:rsid w:val="002A673E"/>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7CF9"/>
    <w:rsid w:val="00313E19"/>
    <w:rsid w:val="0031604B"/>
    <w:rsid w:val="003230AC"/>
    <w:rsid w:val="00327FF7"/>
    <w:rsid w:val="0033087D"/>
    <w:rsid w:val="00336C7F"/>
    <w:rsid w:val="00341EDD"/>
    <w:rsid w:val="003521EC"/>
    <w:rsid w:val="00353BF6"/>
    <w:rsid w:val="003572C0"/>
    <w:rsid w:val="003716DC"/>
    <w:rsid w:val="00371D40"/>
    <w:rsid w:val="00376EF4"/>
    <w:rsid w:val="003A0BEB"/>
    <w:rsid w:val="003C714F"/>
    <w:rsid w:val="003D1745"/>
    <w:rsid w:val="003E1214"/>
    <w:rsid w:val="003E4D22"/>
    <w:rsid w:val="003F28BD"/>
    <w:rsid w:val="00401A0A"/>
    <w:rsid w:val="00406644"/>
    <w:rsid w:val="004069D5"/>
    <w:rsid w:val="00411589"/>
    <w:rsid w:val="004232CC"/>
    <w:rsid w:val="0042462B"/>
    <w:rsid w:val="004350EC"/>
    <w:rsid w:val="00462197"/>
    <w:rsid w:val="00471988"/>
    <w:rsid w:val="004A0EA9"/>
    <w:rsid w:val="004A365B"/>
    <w:rsid w:val="004A67BF"/>
    <w:rsid w:val="004D1384"/>
    <w:rsid w:val="004D3267"/>
    <w:rsid w:val="004D3661"/>
    <w:rsid w:val="004D7129"/>
    <w:rsid w:val="004E2CE1"/>
    <w:rsid w:val="004E6C22"/>
    <w:rsid w:val="004F4A38"/>
    <w:rsid w:val="005029AD"/>
    <w:rsid w:val="005039BF"/>
    <w:rsid w:val="005078FF"/>
    <w:rsid w:val="00523AD7"/>
    <w:rsid w:val="00525982"/>
    <w:rsid w:val="005301D5"/>
    <w:rsid w:val="005371F1"/>
    <w:rsid w:val="00540032"/>
    <w:rsid w:val="005413EC"/>
    <w:rsid w:val="005419AF"/>
    <w:rsid w:val="00555DF8"/>
    <w:rsid w:val="00557F77"/>
    <w:rsid w:val="00563CB7"/>
    <w:rsid w:val="005751BC"/>
    <w:rsid w:val="00575255"/>
    <w:rsid w:val="00580568"/>
    <w:rsid w:val="00585B42"/>
    <w:rsid w:val="00585CB6"/>
    <w:rsid w:val="005861A8"/>
    <w:rsid w:val="00586811"/>
    <w:rsid w:val="0059485F"/>
    <w:rsid w:val="005B2EFB"/>
    <w:rsid w:val="005B4439"/>
    <w:rsid w:val="005B681A"/>
    <w:rsid w:val="005C1723"/>
    <w:rsid w:val="005C21F6"/>
    <w:rsid w:val="005E2D75"/>
    <w:rsid w:val="005E3147"/>
    <w:rsid w:val="005E63E0"/>
    <w:rsid w:val="005F190C"/>
    <w:rsid w:val="005F2001"/>
    <w:rsid w:val="005F44AB"/>
    <w:rsid w:val="00600CD8"/>
    <w:rsid w:val="00603E6A"/>
    <w:rsid w:val="00605F7E"/>
    <w:rsid w:val="0060645F"/>
    <w:rsid w:val="00610F90"/>
    <w:rsid w:val="00616F56"/>
    <w:rsid w:val="00631AC4"/>
    <w:rsid w:val="00632B45"/>
    <w:rsid w:val="006618B3"/>
    <w:rsid w:val="00665260"/>
    <w:rsid w:val="006709CB"/>
    <w:rsid w:val="00670C18"/>
    <w:rsid w:val="00673CA6"/>
    <w:rsid w:val="006765CF"/>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26A31"/>
    <w:rsid w:val="00733607"/>
    <w:rsid w:val="007348D7"/>
    <w:rsid w:val="0073723A"/>
    <w:rsid w:val="007411D6"/>
    <w:rsid w:val="00744E29"/>
    <w:rsid w:val="007500EB"/>
    <w:rsid w:val="00750EEA"/>
    <w:rsid w:val="0075218D"/>
    <w:rsid w:val="00752D27"/>
    <w:rsid w:val="00755769"/>
    <w:rsid w:val="00762214"/>
    <w:rsid w:val="00764362"/>
    <w:rsid w:val="00766F12"/>
    <w:rsid w:val="0077725E"/>
    <w:rsid w:val="007917CE"/>
    <w:rsid w:val="00794961"/>
    <w:rsid w:val="007A35C8"/>
    <w:rsid w:val="007A3D9D"/>
    <w:rsid w:val="007A5268"/>
    <w:rsid w:val="007D0E31"/>
    <w:rsid w:val="007D69A9"/>
    <w:rsid w:val="007E064A"/>
    <w:rsid w:val="007E468A"/>
    <w:rsid w:val="007E4F35"/>
    <w:rsid w:val="007E56A9"/>
    <w:rsid w:val="0080394F"/>
    <w:rsid w:val="00805EF4"/>
    <w:rsid w:val="008144CA"/>
    <w:rsid w:val="0081534D"/>
    <w:rsid w:val="008170AD"/>
    <w:rsid w:val="008205B6"/>
    <w:rsid w:val="00833194"/>
    <w:rsid w:val="00841BA1"/>
    <w:rsid w:val="008439A0"/>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4A4C"/>
    <w:rsid w:val="008C65B6"/>
    <w:rsid w:val="008C7E0E"/>
    <w:rsid w:val="008D16FB"/>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B4D68"/>
    <w:rsid w:val="009B5489"/>
    <w:rsid w:val="009C0E27"/>
    <w:rsid w:val="009C205C"/>
    <w:rsid w:val="009C3F2A"/>
    <w:rsid w:val="009D0BC6"/>
    <w:rsid w:val="009D24D8"/>
    <w:rsid w:val="009E5AAA"/>
    <w:rsid w:val="009F0B7E"/>
    <w:rsid w:val="009F7E15"/>
    <w:rsid w:val="00A2280B"/>
    <w:rsid w:val="00A270C3"/>
    <w:rsid w:val="00A30F1D"/>
    <w:rsid w:val="00A33343"/>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C58AF"/>
    <w:rsid w:val="00AD32A3"/>
    <w:rsid w:val="00AD5D2E"/>
    <w:rsid w:val="00AE2743"/>
    <w:rsid w:val="00AE6876"/>
    <w:rsid w:val="00AF49F9"/>
    <w:rsid w:val="00AF700E"/>
    <w:rsid w:val="00B03D2A"/>
    <w:rsid w:val="00B05B57"/>
    <w:rsid w:val="00B10B1B"/>
    <w:rsid w:val="00B21041"/>
    <w:rsid w:val="00B30C0F"/>
    <w:rsid w:val="00B51B6F"/>
    <w:rsid w:val="00B51C3F"/>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F6C32"/>
    <w:rsid w:val="00C03C2A"/>
    <w:rsid w:val="00C05D80"/>
    <w:rsid w:val="00C0687A"/>
    <w:rsid w:val="00C17D3E"/>
    <w:rsid w:val="00C20618"/>
    <w:rsid w:val="00C20E80"/>
    <w:rsid w:val="00C22F0F"/>
    <w:rsid w:val="00C30B15"/>
    <w:rsid w:val="00C33705"/>
    <w:rsid w:val="00C36075"/>
    <w:rsid w:val="00C47B99"/>
    <w:rsid w:val="00C60A6D"/>
    <w:rsid w:val="00C726F0"/>
    <w:rsid w:val="00C73212"/>
    <w:rsid w:val="00C73FAD"/>
    <w:rsid w:val="00C912E4"/>
    <w:rsid w:val="00C92CE2"/>
    <w:rsid w:val="00CA1116"/>
    <w:rsid w:val="00CA24AB"/>
    <w:rsid w:val="00CA473C"/>
    <w:rsid w:val="00CA4F22"/>
    <w:rsid w:val="00CB13CD"/>
    <w:rsid w:val="00CB3086"/>
    <w:rsid w:val="00CC1077"/>
    <w:rsid w:val="00CC3217"/>
    <w:rsid w:val="00CC519D"/>
    <w:rsid w:val="00CD7144"/>
    <w:rsid w:val="00CD7148"/>
    <w:rsid w:val="00CD79DE"/>
    <w:rsid w:val="00CD7C94"/>
    <w:rsid w:val="00CE2678"/>
    <w:rsid w:val="00CE26E5"/>
    <w:rsid w:val="00CE3F1E"/>
    <w:rsid w:val="00CF15A5"/>
    <w:rsid w:val="00CF7BDE"/>
    <w:rsid w:val="00D0117C"/>
    <w:rsid w:val="00D0228C"/>
    <w:rsid w:val="00D0658D"/>
    <w:rsid w:val="00D0797C"/>
    <w:rsid w:val="00D127AD"/>
    <w:rsid w:val="00D12EED"/>
    <w:rsid w:val="00D130F6"/>
    <w:rsid w:val="00D1669B"/>
    <w:rsid w:val="00D2683F"/>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39DF"/>
    <w:rsid w:val="00E24A29"/>
    <w:rsid w:val="00E31D27"/>
    <w:rsid w:val="00E3497B"/>
    <w:rsid w:val="00E409B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58B"/>
    <w:rsid w:val="00F11C76"/>
    <w:rsid w:val="00F1400C"/>
    <w:rsid w:val="00F275C9"/>
    <w:rsid w:val="00F37385"/>
    <w:rsid w:val="00F406B3"/>
    <w:rsid w:val="00F43D4D"/>
    <w:rsid w:val="00F45649"/>
    <w:rsid w:val="00F52026"/>
    <w:rsid w:val="00F52593"/>
    <w:rsid w:val="00F6733B"/>
    <w:rsid w:val="00F760EA"/>
    <w:rsid w:val="00F83F51"/>
    <w:rsid w:val="00F87295"/>
    <w:rsid w:val="00F940EA"/>
    <w:rsid w:val="00F96A98"/>
    <w:rsid w:val="00FB5087"/>
    <w:rsid w:val="00FC0D62"/>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2</TotalTime>
  <Pages>3</Pages>
  <Words>469</Words>
  <Characters>2679</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GiFT</cp:lastModifiedBy>
  <cp:revision>5</cp:revision>
  <cp:lastPrinted>2017-05-13T08:22:00Z</cp:lastPrinted>
  <dcterms:created xsi:type="dcterms:W3CDTF">2019-05-08T00:44:00Z</dcterms:created>
  <dcterms:modified xsi:type="dcterms:W3CDTF">2020-05-08T08:27:00Z</dcterms:modified>
</cp:coreProperties>
</file>