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47844"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cs/>
        </w:rPr>
      </w:pPr>
      <w:bookmarkStart w:id="0" w:name="OLE_LINK1"/>
      <w:bookmarkStart w:id="1" w:name="OLE_LINK2"/>
    </w:p>
    <w:p w14:paraId="59E6A889"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0DC75E7"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24A3C22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95B7A6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5749868"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5077FA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BBA355D"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19E13FD" w14:textId="77777777" w:rsidR="00BB2407" w:rsidRPr="00BB2407" w:rsidRDefault="00BB2407" w:rsidP="00BB2407">
      <w:pPr>
        <w:pStyle w:val="BodyText"/>
        <w:rPr>
          <w:lang w:val="en-GB" w:eastAsia="th-TH"/>
        </w:rPr>
      </w:pPr>
    </w:p>
    <w:p w14:paraId="0871BDA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E84B8D6"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14B39A1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492A8472"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7F27F66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B25E52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7D5DC12" w14:textId="77777777" w:rsidR="00BB2407" w:rsidRPr="00496FA9" w:rsidRDefault="00BB2407" w:rsidP="00BB2407">
      <w:pPr>
        <w:pStyle w:val="Heading2"/>
        <w:numPr>
          <w:ilvl w:val="0"/>
          <w:numId w:val="0"/>
        </w:numPr>
        <w:spacing w:after="0"/>
        <w:ind w:left="-224"/>
        <w:jc w:val="center"/>
        <w:rPr>
          <w:rFonts w:ascii="Angsana New" w:hAnsi="Angsana New"/>
          <w:b w:val="0"/>
          <w:bCs w:val="0"/>
          <w:i w:val="0"/>
          <w:iCs w:val="0"/>
          <w:sz w:val="27"/>
          <w:szCs w:val="27"/>
        </w:rPr>
      </w:pPr>
      <w:r w:rsidRPr="00D16852">
        <w:rPr>
          <w:rFonts w:ascii="Angsana New" w:hAnsi="Angsana New"/>
          <w:b w:val="0"/>
          <w:bCs w:val="0"/>
          <w:i w:val="0"/>
          <w:iCs w:val="0"/>
          <w:sz w:val="27"/>
          <w:szCs w:val="27"/>
        </w:rPr>
        <w:t xml:space="preserve">INTERIM FINANCIAL STATEMENTS AND </w:t>
      </w:r>
      <w:r w:rsidRPr="00D16852">
        <w:rPr>
          <w:rFonts w:ascii="Angsana New" w:hAnsi="Angsana New"/>
          <w:b w:val="0"/>
          <w:bCs w:val="0"/>
          <w:i w:val="0"/>
          <w:iCs w:val="0"/>
          <w:sz w:val="27"/>
          <w:szCs w:val="27"/>
          <w:lang w:val="en-US"/>
        </w:rPr>
        <w:t xml:space="preserve">INDEPENDENT AUDITTOR’S REPORT </w:t>
      </w:r>
    </w:p>
    <w:p w14:paraId="22686785" w14:textId="77777777" w:rsidR="00BB2407" w:rsidRPr="00D16852" w:rsidRDefault="00BB2407" w:rsidP="00BB2407">
      <w:pPr>
        <w:pStyle w:val="Heading2"/>
        <w:numPr>
          <w:ilvl w:val="0"/>
          <w:numId w:val="0"/>
        </w:numPr>
        <w:spacing w:after="0"/>
        <w:ind w:left="-224"/>
        <w:jc w:val="center"/>
        <w:rPr>
          <w:rFonts w:ascii="Angsana New" w:hAnsi="Angsana New"/>
          <w:b w:val="0"/>
          <w:bCs w:val="0"/>
          <w:i w:val="0"/>
          <w:iCs w:val="0"/>
          <w:sz w:val="27"/>
          <w:szCs w:val="27"/>
          <w:lang w:val="en-US"/>
        </w:rPr>
      </w:pPr>
      <w:r w:rsidRPr="00D16852">
        <w:rPr>
          <w:rFonts w:ascii="Angsana New" w:hAnsi="Angsana New"/>
          <w:b w:val="0"/>
          <w:bCs w:val="0"/>
          <w:i w:val="0"/>
          <w:iCs w:val="0"/>
          <w:sz w:val="27"/>
          <w:szCs w:val="27"/>
          <w:lang w:val="en-US"/>
        </w:rPr>
        <w:t>ON REVIEW OF INTERIM FINANCIAL INFORMATION</w:t>
      </w:r>
    </w:p>
    <w:p w14:paraId="1A583003" w14:textId="77777777" w:rsidR="00BB2407" w:rsidRPr="00D16852" w:rsidRDefault="00BB2407" w:rsidP="00BB2407">
      <w:pPr>
        <w:tabs>
          <w:tab w:val="center" w:pos="4770"/>
        </w:tabs>
        <w:ind w:left="-224"/>
        <w:jc w:val="center"/>
        <w:rPr>
          <w:sz w:val="27"/>
          <w:szCs w:val="27"/>
        </w:rPr>
      </w:pPr>
      <w:r w:rsidRPr="00C64EA9">
        <w:rPr>
          <w:rFonts w:eastAsia="Angsana New"/>
          <w:sz w:val="28"/>
        </w:rPr>
        <w:t>TCM C</w:t>
      </w:r>
      <w:r>
        <w:rPr>
          <w:rFonts w:eastAsia="Angsana New"/>
          <w:sz w:val="28"/>
        </w:rPr>
        <w:t>ORPORATION PUBLIC COMPANY LIMITED</w:t>
      </w:r>
      <w:r w:rsidRPr="00D16852">
        <w:rPr>
          <w:sz w:val="27"/>
          <w:szCs w:val="27"/>
        </w:rPr>
        <w:t xml:space="preserve"> AND ITS SUBSIDIARIES</w:t>
      </w:r>
    </w:p>
    <w:p w14:paraId="44369CA3" w14:textId="4398AB47" w:rsidR="00BB2407" w:rsidRPr="00D16852" w:rsidRDefault="00C51975" w:rsidP="00BB2407">
      <w:pPr>
        <w:tabs>
          <w:tab w:val="center" w:pos="4770"/>
        </w:tabs>
        <w:ind w:left="-224"/>
        <w:jc w:val="center"/>
        <w:rPr>
          <w:sz w:val="27"/>
          <w:szCs w:val="27"/>
        </w:rPr>
      </w:pPr>
      <w:r>
        <w:rPr>
          <w:sz w:val="28"/>
        </w:rPr>
        <w:t>FOR THE THREE</w:t>
      </w:r>
      <w:r>
        <w:rPr>
          <w:sz w:val="28"/>
          <w:szCs w:val="28"/>
          <w:cs/>
        </w:rPr>
        <w:t>-</w:t>
      </w:r>
      <w:r>
        <w:rPr>
          <w:sz w:val="28"/>
        </w:rPr>
        <w:t>MONTH PERIOD</w:t>
      </w:r>
      <w:r w:rsidRPr="00B049E6">
        <w:rPr>
          <w:sz w:val="28"/>
        </w:rPr>
        <w:t xml:space="preserve"> ENDED </w:t>
      </w:r>
      <w:r>
        <w:rPr>
          <w:sz w:val="28"/>
        </w:rPr>
        <w:t>MARCH 31, 2020</w:t>
      </w:r>
    </w:p>
    <w:p w14:paraId="7E23DFDE"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415052DE"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4187D502"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130376B6"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06EDD473"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6CFBF952"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1998ABD0" w14:textId="77777777" w:rsidR="00BB2407" w:rsidRDefault="00BB2407" w:rsidP="00F96E8A">
      <w:pPr>
        <w:pStyle w:val="Title"/>
        <w:spacing w:before="600" w:after="240"/>
        <w:ind w:left="0"/>
        <w:jc w:val="both"/>
        <w:rPr>
          <w:rFonts w:ascii="Angsana New" w:eastAsia="Angsana New" w:hAnsi="Angsana New" w:cs="Angsana New"/>
          <w:sz w:val="28"/>
          <w:szCs w:val="28"/>
        </w:rPr>
      </w:pPr>
    </w:p>
    <w:tbl>
      <w:tblPr>
        <w:tblW w:w="9781" w:type="dxa"/>
        <w:tblLayout w:type="fixed"/>
        <w:tblCellMar>
          <w:left w:w="0" w:type="dxa"/>
          <w:right w:w="0" w:type="dxa"/>
        </w:tblCellMar>
        <w:tblLook w:val="04A0" w:firstRow="1" w:lastRow="0" w:firstColumn="1" w:lastColumn="0" w:noHBand="0" w:noVBand="1"/>
      </w:tblPr>
      <w:tblGrid>
        <w:gridCol w:w="5812"/>
        <w:gridCol w:w="3969"/>
      </w:tblGrid>
      <w:tr w:rsidR="00BB2407" w14:paraId="1C882A6B" w14:textId="77777777" w:rsidTr="00461929">
        <w:trPr>
          <w:trHeight w:val="1255"/>
        </w:trPr>
        <w:tc>
          <w:tcPr>
            <w:tcW w:w="5812" w:type="dxa"/>
          </w:tcPr>
          <w:p w14:paraId="11040921" w14:textId="77777777" w:rsidR="00BB2407" w:rsidRDefault="00BB2407" w:rsidP="00461929">
            <w:pPr>
              <w:pStyle w:val="Header"/>
              <w:rPr>
                <w:cs/>
              </w:rPr>
            </w:pPr>
          </w:p>
        </w:tc>
        <w:tc>
          <w:tcPr>
            <w:tcW w:w="3969" w:type="dxa"/>
          </w:tcPr>
          <w:p w14:paraId="62DF042A" w14:textId="77777777" w:rsidR="00BB2407" w:rsidRDefault="00BB2407" w:rsidP="00461929">
            <w:pPr>
              <w:pStyle w:val="ReturnAddress"/>
              <w:rPr>
                <w:b/>
                <w:bCs/>
                <w:sz w:val="36"/>
                <w:szCs w:val="36"/>
              </w:rPr>
            </w:pPr>
            <w:r w:rsidRPr="00632007">
              <w:rPr>
                <w:b/>
                <w:bCs/>
                <w:sz w:val="36"/>
                <w:szCs w:val="36"/>
                <w:cs/>
              </w:rPr>
              <w:t xml:space="preserve"> </w:t>
            </w:r>
          </w:p>
          <w:p w14:paraId="20AF9C8C" w14:textId="77777777" w:rsidR="00BB2407" w:rsidRDefault="00BB2407" w:rsidP="00461929">
            <w:pPr>
              <w:tabs>
                <w:tab w:val="left" w:pos="300"/>
              </w:tabs>
              <w:suppressAutoHyphens/>
              <w:autoSpaceDE w:val="0"/>
              <w:autoSpaceDN w:val="0"/>
              <w:adjustRightInd w:val="0"/>
              <w:spacing w:line="160" w:lineRule="atLeast"/>
              <w:textAlignment w:val="baseline"/>
              <w:rPr>
                <w:rFonts w:ascii="Arial" w:hAnsi="Arial" w:cs="Arial"/>
                <w:color w:val="002D62"/>
                <w:sz w:val="15"/>
                <w:szCs w:val="15"/>
              </w:rPr>
            </w:pPr>
            <w:r>
              <w:rPr>
                <w:rFonts w:ascii="Arial" w:hAnsi="Arial" w:cs="Arial"/>
                <w:color w:val="002D62"/>
                <w:sz w:val="15"/>
                <w:szCs w:val="15"/>
              </w:rPr>
              <w:tab/>
            </w:r>
          </w:p>
          <w:p w14:paraId="0C155FCF" w14:textId="77777777" w:rsidR="00BB2407" w:rsidRPr="00FB39CE" w:rsidRDefault="00BB2407" w:rsidP="00461929">
            <w:pPr>
              <w:tabs>
                <w:tab w:val="left" w:pos="141"/>
              </w:tabs>
              <w:suppressAutoHyphens/>
              <w:autoSpaceDE w:val="0"/>
              <w:autoSpaceDN w:val="0"/>
              <w:adjustRightInd w:val="0"/>
              <w:spacing w:before="240" w:line="160" w:lineRule="atLeast"/>
              <w:textAlignment w:val="baseline"/>
              <w:rPr>
                <w:rFonts w:ascii="Arial" w:hAnsi="Arial" w:cs="Arial"/>
                <w:color w:val="002D62"/>
                <w:sz w:val="15"/>
                <w:szCs w:val="15"/>
              </w:rPr>
            </w:pPr>
            <w:r>
              <w:rPr>
                <w:rFonts w:ascii="Arial" w:hAnsi="Arial" w:cs="Arial"/>
                <w:color w:val="002D62"/>
                <w:sz w:val="15"/>
                <w:szCs w:val="15"/>
              </w:rPr>
              <w:tab/>
            </w:r>
          </w:p>
          <w:p w14:paraId="2B093D7A" w14:textId="77777777" w:rsidR="00BB2407" w:rsidRPr="00FB39CE" w:rsidRDefault="00BB2407" w:rsidP="00461929">
            <w:pPr>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14:paraId="2ED00E15" w14:textId="77777777" w:rsidR="00664B72" w:rsidRPr="00385E37" w:rsidRDefault="009D780A" w:rsidP="00F96E8A">
      <w:pPr>
        <w:pStyle w:val="Title"/>
        <w:spacing w:before="600" w:after="240"/>
        <w:ind w:left="0"/>
        <w:jc w:val="both"/>
        <w:rPr>
          <w:rFonts w:ascii="Angsana New" w:eastAsia="Angsana New" w:hAnsi="Angsana New" w:cs="Angsana New"/>
          <w:sz w:val="28"/>
          <w:szCs w:val="28"/>
          <w:cs/>
        </w:rPr>
      </w:pPr>
      <w:r w:rsidRPr="009D780A">
        <w:rPr>
          <w:rFonts w:ascii="Angsana New" w:eastAsia="Angsana New" w:hAnsi="Angsana New" w:cs="Angsana New"/>
          <w:sz w:val="28"/>
          <w:szCs w:val="28"/>
        </w:rPr>
        <w:t>Independent Auditor’s</w:t>
      </w:r>
      <w:r>
        <w:rPr>
          <w:rFonts w:ascii="Angsana New" w:hAnsi="Angsana New" w:cs="Angsana New"/>
          <w:b w:val="0"/>
          <w:bCs w:val="0"/>
          <w:spacing w:val="0"/>
          <w:sz w:val="28"/>
          <w:szCs w:val="28"/>
          <w:cs/>
        </w:rPr>
        <w:t xml:space="preserve"> </w:t>
      </w:r>
      <w:r w:rsidR="00664B72" w:rsidRPr="00385E37">
        <w:rPr>
          <w:rFonts w:ascii="Angsana New" w:eastAsia="Angsana New" w:hAnsi="Angsana New" w:cs="Angsana New"/>
          <w:sz w:val="28"/>
          <w:szCs w:val="28"/>
        </w:rPr>
        <w:t>Report on Review of Interim Financial</w:t>
      </w:r>
      <w:r w:rsidR="00185062">
        <w:rPr>
          <w:rFonts w:ascii="Angsana New" w:eastAsia="Angsana New" w:hAnsi="Angsana New" w:cs="Angsana New"/>
          <w:sz w:val="28"/>
          <w:szCs w:val="28"/>
        </w:rPr>
        <w:t xml:space="preserve"> Information</w:t>
      </w:r>
      <w:r w:rsidR="00664B72" w:rsidRPr="00385E37">
        <w:rPr>
          <w:rFonts w:ascii="Angsana New" w:eastAsia="Angsana New" w:hAnsi="Angsana New" w:cs="Angsana New"/>
          <w:sz w:val="28"/>
          <w:szCs w:val="28"/>
          <w:cs/>
        </w:rPr>
        <w:t xml:space="preserve"> </w:t>
      </w:r>
    </w:p>
    <w:bookmarkEnd w:id="0"/>
    <w:bookmarkEnd w:id="1"/>
    <w:p w14:paraId="7EB912D8" w14:textId="77777777" w:rsidR="00664B72" w:rsidRPr="00C64EA9" w:rsidRDefault="00664B72" w:rsidP="00443493">
      <w:pPr>
        <w:pStyle w:val="Subtitle"/>
        <w:spacing w:after="120"/>
        <w:ind w:left="0"/>
        <w:jc w:val="left"/>
        <w:rPr>
          <w:rFonts w:ascii="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 xml:space="preserve">Board of Directors and </w:t>
      </w:r>
      <w:r w:rsidR="009D780A">
        <w:rPr>
          <w:rFonts w:ascii="Angsana New" w:hAnsi="Angsana New" w:cs="Angsana New"/>
          <w:b/>
          <w:bCs/>
          <w:sz w:val="28"/>
        </w:rPr>
        <w:t xml:space="preserve">the </w:t>
      </w:r>
      <w:r w:rsidRPr="00664B72">
        <w:rPr>
          <w:rFonts w:ascii="Angsana New" w:hAnsi="Angsana New" w:cs="Angsana New"/>
          <w:b/>
          <w:bCs/>
          <w:sz w:val="28"/>
        </w:rPr>
        <w:t xml:space="preserve">Shareholders of </w:t>
      </w:r>
      <w:r w:rsidR="00C64EA9" w:rsidRPr="00C64EA9">
        <w:rPr>
          <w:rFonts w:ascii="Angsana New" w:hAnsi="Angsana New" w:cs="Angsana New"/>
          <w:b/>
          <w:bCs/>
          <w:sz w:val="28"/>
        </w:rPr>
        <w:t>TCM Corporation Public Company Limited</w:t>
      </w:r>
    </w:p>
    <w:p w14:paraId="1D14D2CB" w14:textId="48D966FF" w:rsidR="00664B72" w:rsidRDefault="00664B72" w:rsidP="00B77D99">
      <w:pPr>
        <w:tabs>
          <w:tab w:val="left" w:pos="1418"/>
          <w:tab w:val="left" w:pos="8789"/>
        </w:tabs>
        <w:spacing w:after="120"/>
        <w:ind w:hanging="11"/>
        <w:jc w:val="both"/>
        <w:rPr>
          <w:rFonts w:eastAsia="Angsana New"/>
          <w:sz w:val="28"/>
        </w:rPr>
      </w:pPr>
      <w:r w:rsidRPr="00982F9E">
        <w:rPr>
          <w:rFonts w:eastAsia="Angsana New"/>
          <w:sz w:val="28"/>
        </w:rPr>
        <w:t xml:space="preserve">I have reviewed the </w:t>
      </w:r>
      <w:r w:rsidR="00185062">
        <w:rPr>
          <w:rFonts w:eastAsia="Angsana New"/>
          <w:sz w:val="28"/>
        </w:rPr>
        <w:t xml:space="preserve">accompanying </w:t>
      </w:r>
      <w:r w:rsidRPr="00982F9E">
        <w:rPr>
          <w:rFonts w:eastAsia="Angsana New"/>
          <w:sz w:val="28"/>
        </w:rPr>
        <w:t>consoli</w:t>
      </w:r>
      <w:r>
        <w:rPr>
          <w:rFonts w:eastAsia="Angsana New"/>
          <w:sz w:val="28"/>
        </w:rPr>
        <w:t xml:space="preserve">dated </w:t>
      </w:r>
      <w:r w:rsidR="00136CE0">
        <w:rPr>
          <w:rFonts w:eastAsia="Angsana New"/>
          <w:sz w:val="28"/>
        </w:rPr>
        <w:t xml:space="preserve">and separate </w:t>
      </w:r>
      <w:r>
        <w:rPr>
          <w:rFonts w:eastAsia="Angsana New"/>
          <w:sz w:val="28"/>
        </w:rPr>
        <w:t>statement</w:t>
      </w:r>
      <w:r w:rsidR="00136CE0">
        <w:rPr>
          <w:rFonts w:eastAsia="Angsana New"/>
          <w:sz w:val="28"/>
        </w:rPr>
        <w:t>s</w:t>
      </w:r>
      <w:r>
        <w:rPr>
          <w:rFonts w:eastAsia="Angsana New"/>
          <w:sz w:val="28"/>
          <w:szCs w:val="28"/>
          <w:cs/>
        </w:rPr>
        <w:t xml:space="preserve"> </w:t>
      </w:r>
      <w:r w:rsidRPr="00982F9E">
        <w:rPr>
          <w:rFonts w:eastAsia="Angsana New"/>
          <w:sz w:val="28"/>
        </w:rPr>
        <w:t>of</w:t>
      </w:r>
      <w:r>
        <w:rPr>
          <w:rFonts w:eastAsia="Angsana New"/>
          <w:sz w:val="28"/>
        </w:rPr>
        <w:t xml:space="preserve"> financial position </w:t>
      </w:r>
      <w:r w:rsidR="009D780A">
        <w:rPr>
          <w:rFonts w:eastAsia="Angsana New"/>
          <w:sz w:val="28"/>
        </w:rPr>
        <w:t xml:space="preserve">of </w:t>
      </w:r>
      <w:r w:rsidR="009D780A" w:rsidRPr="00C64EA9">
        <w:rPr>
          <w:rFonts w:eastAsia="Angsana New"/>
          <w:sz w:val="28"/>
        </w:rPr>
        <w:t>TCM Corporation Public Company Limited</w:t>
      </w:r>
      <w:r w:rsidR="009D780A" w:rsidRPr="008D60F7">
        <w:rPr>
          <w:rFonts w:eastAsia="Angsana New"/>
          <w:sz w:val="28"/>
          <w:szCs w:val="28"/>
          <w:cs/>
        </w:rPr>
        <w:t xml:space="preserve"> </w:t>
      </w:r>
      <w:r w:rsidR="009D780A" w:rsidRPr="00500DD5">
        <w:rPr>
          <w:rFonts w:eastAsia="Angsana New"/>
          <w:sz w:val="28"/>
        </w:rPr>
        <w:t xml:space="preserve">and its subsidiaries, and of </w:t>
      </w:r>
      <w:r w:rsidR="00D44273" w:rsidRPr="00500DD5">
        <w:rPr>
          <w:rFonts w:eastAsia="Angsana New"/>
          <w:sz w:val="28"/>
        </w:rPr>
        <w:t>TCM Corporation</w:t>
      </w:r>
      <w:r w:rsidR="00D44273" w:rsidRPr="00500DD5">
        <w:rPr>
          <w:rFonts w:eastAsia="Angsana New" w:hint="cs"/>
          <w:sz w:val="28"/>
          <w:cs/>
        </w:rPr>
        <w:t xml:space="preserve"> </w:t>
      </w:r>
      <w:r w:rsidR="009D780A" w:rsidRPr="00500DD5">
        <w:rPr>
          <w:rFonts w:eastAsia="Angsana New"/>
          <w:sz w:val="28"/>
        </w:rPr>
        <w:t>Public Company Limited</w:t>
      </w:r>
      <w:r w:rsidR="000B1098" w:rsidRPr="00500DD5">
        <w:rPr>
          <w:rFonts w:eastAsia="Angsana New"/>
          <w:sz w:val="28"/>
        </w:rPr>
        <w:t>, respectively</w:t>
      </w:r>
      <w:r w:rsidR="00AD162C" w:rsidRPr="00500DD5">
        <w:rPr>
          <w:rFonts w:eastAsia="Angsana New"/>
          <w:sz w:val="28"/>
        </w:rPr>
        <w:t>,</w:t>
      </w:r>
      <w:r w:rsidR="009D780A" w:rsidRPr="00500DD5">
        <w:rPr>
          <w:rFonts w:eastAsia="Angsana New"/>
          <w:sz w:val="28"/>
          <w:szCs w:val="28"/>
          <w:cs/>
        </w:rPr>
        <w:t xml:space="preserve"> </w:t>
      </w:r>
      <w:r w:rsidR="00F84C5B" w:rsidRPr="00500DD5">
        <w:rPr>
          <w:rFonts w:eastAsia="Angsana New"/>
          <w:sz w:val="28"/>
        </w:rPr>
        <w:t xml:space="preserve">as at </w:t>
      </w:r>
      <w:r w:rsidR="005D33A9">
        <w:rPr>
          <w:rFonts w:eastAsia="Angsana New"/>
          <w:sz w:val="28"/>
        </w:rPr>
        <w:t xml:space="preserve">                              </w:t>
      </w:r>
      <w:r w:rsidR="007D2D56">
        <w:rPr>
          <w:rFonts w:eastAsia="Angsana New"/>
          <w:sz w:val="28"/>
          <w:lang w:val="en-GB"/>
        </w:rPr>
        <w:t>March 31, 20</w:t>
      </w:r>
      <w:r w:rsidR="007D2D56">
        <w:rPr>
          <w:rFonts w:eastAsia="Angsana New"/>
          <w:sz w:val="28"/>
        </w:rPr>
        <w:t>20</w:t>
      </w:r>
      <w:r w:rsidR="00B17B1B" w:rsidRPr="00500DD5">
        <w:rPr>
          <w:rFonts w:eastAsia="Angsana New"/>
          <w:sz w:val="28"/>
        </w:rPr>
        <w:t xml:space="preserve">, the related consolidated and separate statements of </w:t>
      </w:r>
      <w:r w:rsidR="006B4B35" w:rsidRPr="00500DD5">
        <w:rPr>
          <w:rFonts w:eastAsia="Angsana New"/>
          <w:sz w:val="28"/>
        </w:rPr>
        <w:t>profit or loss and other comprehensive income</w:t>
      </w:r>
      <w:r w:rsidR="005D33A9">
        <w:rPr>
          <w:rFonts w:eastAsia="Angsana New"/>
          <w:sz w:val="28"/>
        </w:rPr>
        <w:t>,</w:t>
      </w:r>
      <w:r w:rsidR="009D780A" w:rsidRPr="00500DD5">
        <w:rPr>
          <w:rFonts w:eastAsia="Angsana New"/>
          <w:sz w:val="28"/>
        </w:rPr>
        <w:t xml:space="preserve"> statements</w:t>
      </w:r>
      <w:r w:rsidR="00FE66CF">
        <w:rPr>
          <w:rFonts w:eastAsia="Angsana New"/>
          <w:sz w:val="28"/>
        </w:rPr>
        <w:t xml:space="preserve"> </w:t>
      </w:r>
      <w:r w:rsidR="009D780A" w:rsidRPr="00500DD5">
        <w:rPr>
          <w:rFonts w:eastAsia="Angsana New"/>
          <w:sz w:val="28"/>
        </w:rPr>
        <w:t>of</w:t>
      </w:r>
      <w:r w:rsidR="00D44273" w:rsidRPr="00500DD5">
        <w:rPr>
          <w:rFonts w:eastAsia="Angsana New"/>
          <w:sz w:val="28"/>
        </w:rPr>
        <w:t xml:space="preserve"> change in shareholders’ equity</w:t>
      </w:r>
      <w:r w:rsidR="00617DFC" w:rsidRPr="00500DD5">
        <w:rPr>
          <w:rFonts w:eastAsia="Angsana New"/>
          <w:sz w:val="28"/>
        </w:rPr>
        <w:t xml:space="preserve"> and</w:t>
      </w:r>
      <w:r w:rsidR="00617DFC">
        <w:rPr>
          <w:rFonts w:eastAsia="Angsana New"/>
          <w:sz w:val="28"/>
          <w:szCs w:val="28"/>
          <w:cs/>
        </w:rPr>
        <w:t xml:space="preserve"> </w:t>
      </w:r>
      <w:r w:rsidR="009D780A">
        <w:rPr>
          <w:rFonts w:eastAsia="Angsana New"/>
          <w:sz w:val="28"/>
        </w:rPr>
        <w:t xml:space="preserve">statements of </w:t>
      </w:r>
      <w:r w:rsidR="00617DFC">
        <w:rPr>
          <w:rFonts w:eastAsia="Angsana New"/>
          <w:sz w:val="28"/>
        </w:rPr>
        <w:t xml:space="preserve">cash flows </w:t>
      </w:r>
      <w:r w:rsidR="00652FEB">
        <w:rPr>
          <w:rFonts w:eastAsia="Angsana New"/>
          <w:sz w:val="28"/>
        </w:rPr>
        <w:t>for the</w:t>
      </w:r>
      <w:r w:rsidR="00796BCF">
        <w:rPr>
          <w:rFonts w:eastAsia="Angsana New"/>
          <w:sz w:val="28"/>
        </w:rPr>
        <w:t xml:space="preserve"> three</w:t>
      </w:r>
      <w:r w:rsidR="00DD31FD">
        <w:rPr>
          <w:rFonts w:eastAsia="Angsana New"/>
          <w:sz w:val="28"/>
          <w:szCs w:val="28"/>
          <w:cs/>
        </w:rPr>
        <w:t>-</w:t>
      </w:r>
      <w:r w:rsidR="00DD31FD">
        <w:rPr>
          <w:rFonts w:eastAsia="Angsana New"/>
          <w:sz w:val="28"/>
        </w:rPr>
        <w:t>month</w:t>
      </w:r>
      <w:r w:rsidR="00652FEB">
        <w:rPr>
          <w:rFonts w:eastAsia="Angsana New"/>
          <w:sz w:val="28"/>
        </w:rPr>
        <w:t xml:space="preserve"> period</w:t>
      </w:r>
      <w:r w:rsidR="00F84C5B">
        <w:rPr>
          <w:rFonts w:eastAsia="Angsana New"/>
          <w:sz w:val="28"/>
        </w:rPr>
        <w:t xml:space="preserve"> ended </w:t>
      </w:r>
      <w:r w:rsidR="005D33A9">
        <w:rPr>
          <w:rFonts w:eastAsia="Angsana New"/>
          <w:sz w:val="28"/>
        </w:rPr>
        <w:t xml:space="preserve">                                              </w:t>
      </w:r>
      <w:r w:rsidR="007D2D56">
        <w:rPr>
          <w:rFonts w:eastAsia="Angsana New"/>
          <w:sz w:val="28"/>
          <w:lang w:val="en-GB"/>
        </w:rPr>
        <w:t>March 31, 2020</w:t>
      </w:r>
      <w:r w:rsidR="00D44273">
        <w:rPr>
          <w:rFonts w:eastAsia="Angsana New"/>
          <w:sz w:val="28"/>
        </w:rPr>
        <w:t>,</w:t>
      </w:r>
      <w:r w:rsidR="0001615C">
        <w:rPr>
          <w:rFonts w:eastAsia="Angsana New"/>
          <w:sz w:val="28"/>
        </w:rPr>
        <w:t xml:space="preserve"> and</w:t>
      </w:r>
      <w:r w:rsidR="00B17B1B">
        <w:rPr>
          <w:rFonts w:eastAsia="Angsana New"/>
          <w:sz w:val="28"/>
          <w:szCs w:val="28"/>
          <w:cs/>
        </w:rPr>
        <w:t xml:space="preserve"> </w:t>
      </w:r>
      <w:r w:rsidR="00B17B1B" w:rsidRPr="00B17B1B">
        <w:rPr>
          <w:rFonts w:eastAsia="Angsana New"/>
          <w:sz w:val="28"/>
        </w:rPr>
        <w:t>the condensed notes to interim financial statements</w:t>
      </w:r>
      <w:r w:rsidR="00B17B1B">
        <w:rPr>
          <w:rFonts w:eastAsia="Angsana New"/>
          <w:sz w:val="28"/>
          <w:szCs w:val="28"/>
          <w:cs/>
        </w:rPr>
        <w:t xml:space="preserve"> </w:t>
      </w:r>
      <w:r w:rsidR="009D780A">
        <w:rPr>
          <w:rFonts w:eastAsia="Angsana New"/>
          <w:sz w:val="28"/>
          <w:szCs w:val="28"/>
          <w:cs/>
        </w:rPr>
        <w:t>(</w:t>
      </w:r>
      <w:r w:rsidR="009D780A">
        <w:rPr>
          <w:rFonts w:eastAsia="Angsana New"/>
          <w:sz w:val="28"/>
        </w:rPr>
        <w:t>“interim financial information”</w:t>
      </w:r>
      <w:r w:rsidR="009D780A">
        <w:rPr>
          <w:rFonts w:eastAsia="Angsana New"/>
          <w:sz w:val="28"/>
          <w:szCs w:val="28"/>
          <w:cs/>
        </w:rPr>
        <w:t xml:space="preserve">). </w:t>
      </w:r>
      <w:r w:rsidR="009D780A">
        <w:rPr>
          <w:rFonts w:eastAsia="Angsana New"/>
          <w:sz w:val="28"/>
        </w:rPr>
        <w:t>M</w:t>
      </w:r>
      <w:r w:rsidRPr="009D6DFD">
        <w:rPr>
          <w:rFonts w:eastAsia="Angsana New"/>
          <w:sz w:val="28"/>
        </w:rPr>
        <w:t xml:space="preserve">anagement is responsible for the </w:t>
      </w:r>
      <w:r>
        <w:rPr>
          <w:rFonts w:eastAsia="Angsana New"/>
          <w:sz w:val="28"/>
        </w:rPr>
        <w:t>preparation and presentation of this interim financial information in accordance with Thai Accounting Standard No</w:t>
      </w:r>
      <w:r>
        <w:rPr>
          <w:rFonts w:eastAsia="Angsana New"/>
          <w:sz w:val="28"/>
          <w:szCs w:val="28"/>
          <w:cs/>
        </w:rPr>
        <w:t xml:space="preserve">. </w:t>
      </w:r>
      <w:r>
        <w:rPr>
          <w:rFonts w:eastAsia="Angsana New"/>
          <w:sz w:val="28"/>
        </w:rPr>
        <w:t>34,</w:t>
      </w:r>
      <w:r w:rsidR="001632E2">
        <w:rPr>
          <w:rFonts w:eastAsia="Angsana New"/>
          <w:sz w:val="28"/>
        </w:rPr>
        <w:t xml:space="preserve"> “Interim Financial Reporting”</w:t>
      </w:r>
      <w:r w:rsidR="001632E2">
        <w:rPr>
          <w:rFonts w:eastAsia="Angsana New"/>
          <w:sz w:val="28"/>
          <w:szCs w:val="28"/>
          <w:cs/>
        </w:rPr>
        <w:t>.</w:t>
      </w:r>
      <w:r w:rsidR="008B3895">
        <w:rPr>
          <w:rFonts w:eastAsia="Angsana New"/>
          <w:sz w:val="28"/>
          <w:szCs w:val="28"/>
          <w:cs/>
        </w:rPr>
        <w:t xml:space="preserve"> </w:t>
      </w:r>
      <w:r w:rsidRPr="009D6DFD">
        <w:rPr>
          <w:rFonts w:eastAsia="Angsana New"/>
          <w:sz w:val="28"/>
        </w:rPr>
        <w:t xml:space="preserve">My responsibility is to </w:t>
      </w:r>
      <w:r>
        <w:rPr>
          <w:rFonts w:eastAsia="Angsana New"/>
          <w:sz w:val="28"/>
        </w:rPr>
        <w:t>express</w:t>
      </w:r>
      <w:r w:rsidRPr="009D6DFD">
        <w:rPr>
          <w:rFonts w:eastAsia="Angsana New"/>
          <w:sz w:val="28"/>
        </w:rPr>
        <w:t xml:space="preserve"> a </w:t>
      </w:r>
      <w:r>
        <w:rPr>
          <w:rFonts w:eastAsia="Angsana New"/>
          <w:sz w:val="28"/>
        </w:rPr>
        <w:t>conclusion on this interim financial information based on my review</w:t>
      </w:r>
      <w:r>
        <w:rPr>
          <w:rFonts w:eastAsia="Angsana New"/>
          <w:sz w:val="28"/>
          <w:szCs w:val="28"/>
          <w:cs/>
        </w:rPr>
        <w:t xml:space="preserve">. </w:t>
      </w:r>
    </w:p>
    <w:p w14:paraId="42E785FF" w14:textId="77777777" w:rsidR="00664B72" w:rsidRPr="00AA3C6B" w:rsidRDefault="00664B72" w:rsidP="00443493">
      <w:pPr>
        <w:pStyle w:val="Subtitle"/>
        <w:spacing w:before="120" w:after="120"/>
        <w:ind w:left="0"/>
        <w:jc w:val="left"/>
        <w:rPr>
          <w:rFonts w:ascii="Angsana New" w:eastAsia="Angsana New" w:hAnsi="Angsana New" w:cs="Angsana New"/>
          <w:b/>
          <w:bCs/>
          <w:sz w:val="28"/>
        </w:rPr>
      </w:pPr>
      <w:r w:rsidRPr="00AA3C6B">
        <w:rPr>
          <w:rFonts w:ascii="Angsana New" w:eastAsia="Angsana New" w:hAnsi="Angsana New" w:cs="Angsana New"/>
          <w:b/>
          <w:bCs/>
          <w:sz w:val="28"/>
        </w:rPr>
        <w:t>Scope of Review</w:t>
      </w:r>
    </w:p>
    <w:p w14:paraId="470C4FB8" w14:textId="77777777" w:rsidR="00664B72" w:rsidRPr="00AA3C6B" w:rsidRDefault="00664B72" w:rsidP="00B77D99">
      <w:pPr>
        <w:tabs>
          <w:tab w:val="left" w:pos="1418"/>
          <w:tab w:val="left" w:pos="8789"/>
        </w:tabs>
        <w:spacing w:after="120"/>
        <w:ind w:hanging="11"/>
        <w:jc w:val="both"/>
        <w:rPr>
          <w:rFonts w:eastAsia="Angsana New"/>
          <w:sz w:val="28"/>
        </w:rPr>
      </w:pPr>
      <w:r>
        <w:rPr>
          <w:rFonts w:eastAsia="Angsana New"/>
          <w:sz w:val="28"/>
        </w:rPr>
        <w:t>I conducted my review</w:t>
      </w:r>
      <w:r w:rsidRPr="00AA3C6B">
        <w:rPr>
          <w:rFonts w:eastAsia="Angsana New"/>
          <w:sz w:val="28"/>
        </w:rPr>
        <w:t xml:space="preserve"> in accordance with Thai Standard on Review Engagements 2410, “Review of Interim Financial Information Performed by the Independent Auditor of the Entity”</w:t>
      </w:r>
      <w:r w:rsidRPr="00AA3C6B">
        <w:rPr>
          <w:rFonts w:eastAsia="Angsana New"/>
          <w:sz w:val="28"/>
          <w:szCs w:val="28"/>
          <w:cs/>
        </w:rPr>
        <w:t xml:space="preserve">. </w:t>
      </w:r>
      <w:r w:rsidRPr="00AA3C6B">
        <w:rPr>
          <w:rFonts w:eastAsia="Angsana New"/>
          <w:sz w:val="28"/>
        </w:rPr>
        <w:t>A review of interim financial information consists of making inquiries, primarily of persons responsible for financial and accounting matters, and applying analytical and other review procedures</w:t>
      </w:r>
      <w:r w:rsidRPr="00AA3C6B">
        <w:rPr>
          <w:rFonts w:eastAsia="Angsana New"/>
          <w:sz w:val="28"/>
          <w:szCs w:val="28"/>
          <w:cs/>
        </w:rPr>
        <w:t xml:space="preserve">. </w:t>
      </w:r>
      <w:r w:rsidRPr="00AA3C6B">
        <w:rPr>
          <w:rFonts w:eastAsia="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AA3C6B">
        <w:rPr>
          <w:rFonts w:eastAsia="Angsana New"/>
          <w:sz w:val="28"/>
          <w:szCs w:val="28"/>
          <w:cs/>
        </w:rPr>
        <w:t xml:space="preserve">. </w:t>
      </w:r>
      <w:r w:rsidRPr="00AA3C6B">
        <w:rPr>
          <w:rFonts w:eastAsia="Angsana New"/>
          <w:sz w:val="28"/>
        </w:rPr>
        <w:t>Accordingly, I do not express an audit opinion</w:t>
      </w:r>
      <w:r w:rsidRPr="00AA3C6B">
        <w:rPr>
          <w:rFonts w:eastAsia="Angsana New"/>
          <w:sz w:val="28"/>
          <w:szCs w:val="28"/>
          <w:cs/>
        </w:rPr>
        <w:t>.</w:t>
      </w:r>
    </w:p>
    <w:p w14:paraId="3E5B15A5" w14:textId="77777777" w:rsidR="00664B72" w:rsidRDefault="00664B72" w:rsidP="00443493">
      <w:pPr>
        <w:tabs>
          <w:tab w:val="left" w:pos="1418"/>
        </w:tabs>
        <w:spacing w:before="120" w:after="120"/>
        <w:ind w:right="227"/>
        <w:jc w:val="both"/>
        <w:rPr>
          <w:b/>
          <w:bCs/>
          <w:sz w:val="28"/>
        </w:rPr>
      </w:pPr>
      <w:r w:rsidRPr="00AA3C6B">
        <w:rPr>
          <w:rFonts w:eastAsia="Angsana New"/>
          <w:b/>
          <w:bCs/>
          <w:spacing w:val="-5"/>
          <w:sz w:val="28"/>
        </w:rPr>
        <w:t>Concl</w:t>
      </w:r>
      <w:r>
        <w:rPr>
          <w:b/>
          <w:bCs/>
          <w:sz w:val="28"/>
        </w:rPr>
        <w:t>usion</w:t>
      </w:r>
    </w:p>
    <w:p w14:paraId="6FA7DA1F" w14:textId="3CA01C16" w:rsidR="00C64EA9" w:rsidRDefault="00664B72" w:rsidP="00FF01BE">
      <w:pPr>
        <w:tabs>
          <w:tab w:val="left" w:pos="1418"/>
          <w:tab w:val="left" w:pos="8789"/>
        </w:tabs>
        <w:spacing w:after="120"/>
        <w:ind w:hanging="11"/>
        <w:jc w:val="both"/>
        <w:rPr>
          <w:rFonts w:eastAsia="Angsana New"/>
          <w:sz w:val="28"/>
          <w:szCs w:val="28"/>
        </w:rPr>
      </w:pPr>
      <w:r>
        <w:rPr>
          <w:rFonts w:eastAsia="Angsana New"/>
          <w:sz w:val="28"/>
        </w:rPr>
        <w:t>Based on my review, nothing has come to my attention that causes me to believe that the accompanying interim financial information is not prepared, in all material respects, in accordance with Thai Accounting Standard No</w:t>
      </w:r>
      <w:r>
        <w:rPr>
          <w:rFonts w:eastAsia="Angsana New"/>
          <w:sz w:val="28"/>
          <w:szCs w:val="28"/>
          <w:cs/>
        </w:rPr>
        <w:t xml:space="preserve">. </w:t>
      </w:r>
      <w:r>
        <w:rPr>
          <w:rFonts w:eastAsia="Angsana New"/>
          <w:sz w:val="28"/>
        </w:rPr>
        <w:t>34, “Interim Financial Reporting”</w:t>
      </w:r>
      <w:r w:rsidR="00FF01BE">
        <w:rPr>
          <w:rFonts w:eastAsia="Angsana New"/>
          <w:sz w:val="28"/>
          <w:szCs w:val="28"/>
          <w:cs/>
        </w:rPr>
        <w:t>.</w:t>
      </w:r>
    </w:p>
    <w:p w14:paraId="3F76D4C0" w14:textId="77777777" w:rsidR="002A5362" w:rsidRDefault="002A5362" w:rsidP="00FE66CF">
      <w:pPr>
        <w:spacing w:before="120" w:after="120" w:line="240" w:lineRule="atLeast"/>
        <w:jc w:val="thaiDistribute"/>
        <w:rPr>
          <w:rFonts w:eastAsia="Calibri"/>
          <w:b/>
          <w:bCs/>
          <w:sz w:val="28"/>
          <w:szCs w:val="28"/>
        </w:rPr>
      </w:pPr>
    </w:p>
    <w:p w14:paraId="4CCCB01A" w14:textId="77777777" w:rsidR="002A5362" w:rsidRDefault="002A5362" w:rsidP="00FE66CF">
      <w:pPr>
        <w:spacing w:before="120" w:after="120" w:line="240" w:lineRule="atLeast"/>
        <w:jc w:val="thaiDistribute"/>
        <w:rPr>
          <w:rFonts w:eastAsia="Calibri"/>
          <w:b/>
          <w:bCs/>
          <w:sz w:val="28"/>
          <w:szCs w:val="28"/>
        </w:rPr>
      </w:pPr>
    </w:p>
    <w:p w14:paraId="638CB3EE" w14:textId="77777777" w:rsidR="002A5362" w:rsidRDefault="002A5362" w:rsidP="00FE66CF">
      <w:pPr>
        <w:spacing w:before="120" w:after="120" w:line="240" w:lineRule="atLeast"/>
        <w:jc w:val="thaiDistribute"/>
        <w:rPr>
          <w:rFonts w:eastAsia="Calibri"/>
          <w:b/>
          <w:bCs/>
          <w:sz w:val="28"/>
          <w:szCs w:val="28"/>
        </w:rPr>
      </w:pPr>
    </w:p>
    <w:p w14:paraId="27DF8D2D" w14:textId="77777777" w:rsidR="002A5362" w:rsidRDefault="002A5362" w:rsidP="00FE66CF">
      <w:pPr>
        <w:spacing w:before="120" w:after="120" w:line="240" w:lineRule="atLeast"/>
        <w:jc w:val="thaiDistribute"/>
        <w:rPr>
          <w:rFonts w:eastAsia="Calibri"/>
          <w:b/>
          <w:bCs/>
          <w:sz w:val="28"/>
          <w:szCs w:val="28"/>
        </w:rPr>
      </w:pPr>
    </w:p>
    <w:p w14:paraId="4637B769" w14:textId="77777777" w:rsidR="002A5362" w:rsidRDefault="002A5362" w:rsidP="00FE66CF">
      <w:pPr>
        <w:spacing w:before="120" w:after="120" w:line="240" w:lineRule="atLeast"/>
        <w:jc w:val="thaiDistribute"/>
        <w:rPr>
          <w:rFonts w:eastAsia="Calibri"/>
          <w:b/>
          <w:bCs/>
          <w:sz w:val="28"/>
          <w:szCs w:val="28"/>
        </w:rPr>
      </w:pPr>
    </w:p>
    <w:p w14:paraId="62841C98" w14:textId="77777777" w:rsidR="002A5362" w:rsidRDefault="002A5362" w:rsidP="00FE66CF">
      <w:pPr>
        <w:spacing w:before="120" w:after="120" w:line="240" w:lineRule="atLeast"/>
        <w:jc w:val="thaiDistribute"/>
        <w:rPr>
          <w:rFonts w:eastAsia="Calibri"/>
          <w:b/>
          <w:bCs/>
          <w:sz w:val="28"/>
          <w:szCs w:val="28"/>
        </w:rPr>
      </w:pPr>
    </w:p>
    <w:p w14:paraId="4B3C8BB9" w14:textId="77777777" w:rsidR="00FE66CF" w:rsidRDefault="00FE66CF" w:rsidP="00FE66CF">
      <w:pPr>
        <w:spacing w:before="120" w:after="120" w:line="240" w:lineRule="atLeast"/>
        <w:jc w:val="thaiDistribute"/>
        <w:rPr>
          <w:rFonts w:eastAsia="Calibri"/>
          <w:b/>
          <w:bCs/>
          <w:sz w:val="28"/>
          <w:szCs w:val="28"/>
        </w:rPr>
      </w:pPr>
      <w:r w:rsidRPr="00DB0D28">
        <w:rPr>
          <w:rFonts w:eastAsia="Calibri"/>
          <w:b/>
          <w:bCs/>
          <w:sz w:val="28"/>
          <w:szCs w:val="28"/>
        </w:rPr>
        <w:lastRenderedPageBreak/>
        <w:t>Emphasis of Matter</w:t>
      </w:r>
    </w:p>
    <w:p w14:paraId="36F6F38E" w14:textId="74CCD426" w:rsidR="00FE66CF" w:rsidRDefault="00FE66CF" w:rsidP="00FF01BE">
      <w:pPr>
        <w:tabs>
          <w:tab w:val="left" w:pos="1418"/>
          <w:tab w:val="left" w:pos="8789"/>
        </w:tabs>
        <w:spacing w:after="120"/>
        <w:ind w:hanging="11"/>
        <w:jc w:val="both"/>
        <w:rPr>
          <w:rFonts w:eastAsia="Angsana New"/>
          <w:sz w:val="28"/>
          <w:szCs w:val="28"/>
        </w:rPr>
      </w:pPr>
      <w:r w:rsidRPr="00B77D99">
        <w:rPr>
          <w:rFonts w:eastAsia="Angsana New"/>
          <w:sz w:val="28"/>
        </w:rPr>
        <w:t>I draw attention to the Notes to financial statements No. 29</w:t>
      </w:r>
      <w:r>
        <w:rPr>
          <w:rFonts w:eastAsia="Angsana New" w:hint="cs"/>
          <w:sz w:val="28"/>
          <w:cs/>
        </w:rPr>
        <w:t xml:space="preserve"> </w:t>
      </w:r>
      <w:r w:rsidR="002A5362" w:rsidRPr="00B77D99">
        <w:rPr>
          <w:rFonts w:eastAsia="Angsana New"/>
          <w:sz w:val="28"/>
        </w:rPr>
        <w:t>in respect of the prior year adjustments of the financial statements</w:t>
      </w:r>
      <w:r w:rsidR="002A5362">
        <w:rPr>
          <w:rFonts w:eastAsia="Angsana New"/>
          <w:sz w:val="28"/>
        </w:rPr>
        <w:t xml:space="preserve"> as follow</w:t>
      </w:r>
      <w:r w:rsidR="000027C3">
        <w:rPr>
          <w:rFonts w:eastAsia="Angsana New"/>
          <w:sz w:val="28"/>
        </w:rPr>
        <w:t>s</w:t>
      </w:r>
      <w:r w:rsidR="002A5362">
        <w:rPr>
          <w:rFonts w:eastAsia="Angsana New"/>
          <w:sz w:val="28"/>
        </w:rPr>
        <w:t>:</w:t>
      </w:r>
    </w:p>
    <w:p w14:paraId="57F3FD65" w14:textId="75B40816" w:rsidR="00FE66CF" w:rsidRDefault="00FE66CF" w:rsidP="002A5362">
      <w:pPr>
        <w:pStyle w:val="ListParagraph"/>
        <w:numPr>
          <w:ilvl w:val="0"/>
          <w:numId w:val="6"/>
        </w:numPr>
        <w:tabs>
          <w:tab w:val="left" w:pos="1418"/>
          <w:tab w:val="left" w:pos="8789"/>
        </w:tabs>
        <w:spacing w:before="120" w:after="120" w:line="240" w:lineRule="atLeast"/>
        <w:ind w:left="346"/>
        <w:jc w:val="both"/>
        <w:rPr>
          <w:rFonts w:eastAsia="Angsana New"/>
          <w:sz w:val="28"/>
          <w:szCs w:val="28"/>
        </w:rPr>
      </w:pPr>
      <w:r w:rsidRPr="002A5362">
        <w:rPr>
          <w:rFonts w:eastAsia="Angsana New"/>
          <w:sz w:val="28"/>
          <w:szCs w:val="28"/>
        </w:rPr>
        <w:t xml:space="preserve">During the </w:t>
      </w:r>
      <w:r w:rsidR="007C77B6">
        <w:rPr>
          <w:rFonts w:eastAsia="Angsana New"/>
          <w:sz w:val="28"/>
          <w:szCs w:val="28"/>
        </w:rPr>
        <w:t>fourth quarter</w:t>
      </w:r>
      <w:r w:rsidR="002A5362">
        <w:rPr>
          <w:rFonts w:eastAsia="Angsana New"/>
          <w:sz w:val="28"/>
          <w:szCs w:val="28"/>
        </w:rPr>
        <w:t xml:space="preserve"> </w:t>
      </w:r>
      <w:r w:rsidRPr="002A5362">
        <w:rPr>
          <w:rFonts w:eastAsia="Angsana New"/>
          <w:sz w:val="28"/>
          <w:szCs w:val="28"/>
        </w:rPr>
        <w:t xml:space="preserve">of </w:t>
      </w:r>
      <w:r w:rsidRPr="002A5362">
        <w:rPr>
          <w:rFonts w:eastAsia="Angsana New"/>
          <w:sz w:val="28"/>
          <w:szCs w:val="28"/>
          <w:cs/>
        </w:rPr>
        <w:t>2019</w:t>
      </w:r>
      <w:r w:rsidR="007C77B6">
        <w:rPr>
          <w:rFonts w:eastAsia="Angsana New"/>
          <w:sz w:val="28"/>
          <w:szCs w:val="28"/>
        </w:rPr>
        <w:t>, the subsidiaries</w:t>
      </w:r>
      <w:r w:rsidRPr="002A5362">
        <w:rPr>
          <w:rFonts w:eastAsia="Angsana New"/>
          <w:sz w:val="28"/>
          <w:szCs w:val="28"/>
        </w:rPr>
        <w:t xml:space="preserve"> reviewed </w:t>
      </w:r>
      <w:r w:rsidR="007C77B6">
        <w:rPr>
          <w:rFonts w:eastAsia="Angsana New"/>
          <w:sz w:val="28"/>
          <w:szCs w:val="28"/>
        </w:rPr>
        <w:t xml:space="preserve">their accounting policy regarding </w:t>
      </w:r>
      <w:r w:rsidRPr="002A5362">
        <w:rPr>
          <w:rFonts w:eastAsia="Angsana New"/>
          <w:sz w:val="28"/>
          <w:szCs w:val="28"/>
        </w:rPr>
        <w:t>the reve</w:t>
      </w:r>
      <w:r w:rsidR="007C77B6">
        <w:rPr>
          <w:rFonts w:eastAsia="Angsana New"/>
          <w:sz w:val="28"/>
          <w:szCs w:val="28"/>
        </w:rPr>
        <w:t xml:space="preserve">nue recognition under TFRS15 and changed the previous policy by applying the recognition </w:t>
      </w:r>
      <w:r w:rsidR="00796BCF">
        <w:rPr>
          <w:rFonts w:eastAsia="Angsana New"/>
          <w:sz w:val="28"/>
          <w:szCs w:val="28"/>
        </w:rPr>
        <w:t xml:space="preserve">of </w:t>
      </w:r>
      <w:r w:rsidRPr="002A5362">
        <w:rPr>
          <w:rFonts w:eastAsia="Angsana New"/>
          <w:sz w:val="28"/>
          <w:szCs w:val="28"/>
        </w:rPr>
        <w:t>revenue from sales of goods for service contracts (OEM) of carpets and upholstery fabrics for vehicles when they transfer control of such goods by delivery.</w:t>
      </w:r>
      <w:r w:rsidR="007C77B6">
        <w:rPr>
          <w:rFonts w:eastAsia="Angsana New"/>
          <w:sz w:val="28"/>
          <w:szCs w:val="28"/>
        </w:rPr>
        <w:t xml:space="preserve"> The </w:t>
      </w:r>
      <w:r w:rsidR="000027C3">
        <w:rPr>
          <w:rFonts w:eastAsia="Angsana New"/>
          <w:sz w:val="28"/>
          <w:szCs w:val="28"/>
        </w:rPr>
        <w:t>Group</w:t>
      </w:r>
      <w:r w:rsidR="007C77B6">
        <w:rPr>
          <w:rFonts w:eastAsia="Angsana New"/>
          <w:sz w:val="28"/>
          <w:szCs w:val="28"/>
        </w:rPr>
        <w:t xml:space="preserve"> has restated such effect in the</w:t>
      </w:r>
      <w:r w:rsidR="002A5362">
        <w:rPr>
          <w:rFonts w:eastAsia="Angsana New"/>
          <w:sz w:val="28"/>
          <w:szCs w:val="28"/>
        </w:rPr>
        <w:t xml:space="preserve"> </w:t>
      </w:r>
      <w:r w:rsidRPr="002A5362">
        <w:rPr>
          <w:rFonts w:eastAsia="Angsana New"/>
          <w:sz w:val="28"/>
          <w:szCs w:val="28"/>
        </w:rPr>
        <w:t>consolidated statement</w:t>
      </w:r>
      <w:r w:rsidR="007C77B6">
        <w:rPr>
          <w:rFonts w:eastAsia="Angsana New"/>
          <w:sz w:val="28"/>
          <w:szCs w:val="28"/>
        </w:rPr>
        <w:t>s</w:t>
      </w:r>
      <w:r w:rsidRPr="002A5362">
        <w:rPr>
          <w:rFonts w:eastAsia="Angsana New"/>
          <w:sz w:val="28"/>
          <w:szCs w:val="28"/>
        </w:rPr>
        <w:t xml:space="preserve"> for the three-month period ended March </w:t>
      </w:r>
      <w:r w:rsidRPr="002A5362">
        <w:rPr>
          <w:rFonts w:eastAsia="Angsana New"/>
          <w:sz w:val="28"/>
          <w:szCs w:val="28"/>
          <w:cs/>
        </w:rPr>
        <w:t>31</w:t>
      </w:r>
      <w:r w:rsidRPr="002A5362">
        <w:rPr>
          <w:rFonts w:eastAsia="Angsana New"/>
          <w:sz w:val="28"/>
          <w:szCs w:val="28"/>
        </w:rPr>
        <w:t xml:space="preserve">, </w:t>
      </w:r>
      <w:r w:rsidRPr="002A5362">
        <w:rPr>
          <w:rFonts w:eastAsia="Angsana New"/>
          <w:sz w:val="28"/>
          <w:szCs w:val="28"/>
          <w:cs/>
        </w:rPr>
        <w:t>2019</w:t>
      </w:r>
      <w:r w:rsidR="000027C3">
        <w:rPr>
          <w:rFonts w:eastAsia="Angsana New"/>
          <w:sz w:val="28"/>
          <w:szCs w:val="28"/>
        </w:rPr>
        <w:t xml:space="preserve"> which has</w:t>
      </w:r>
      <w:r w:rsidR="007C77B6">
        <w:rPr>
          <w:rFonts w:eastAsia="Angsana New"/>
          <w:sz w:val="28"/>
          <w:szCs w:val="28"/>
        </w:rPr>
        <w:t xml:space="preserve"> been presented for comparative information</w:t>
      </w:r>
      <w:r w:rsidR="005D349F">
        <w:rPr>
          <w:rFonts w:eastAsia="Angsana New"/>
          <w:sz w:val="28"/>
          <w:szCs w:val="28"/>
        </w:rPr>
        <w:t>.</w:t>
      </w:r>
      <w:r w:rsidRPr="002A5362">
        <w:rPr>
          <w:rFonts w:eastAsia="Angsana New"/>
          <w:sz w:val="28"/>
          <w:szCs w:val="28"/>
        </w:rPr>
        <w:t xml:space="preserve"> </w:t>
      </w:r>
    </w:p>
    <w:p w14:paraId="3A8F2B17" w14:textId="17EA568F" w:rsidR="002A5362" w:rsidRPr="002A5362" w:rsidRDefault="002A5362" w:rsidP="002A5362">
      <w:pPr>
        <w:tabs>
          <w:tab w:val="left" w:pos="441"/>
          <w:tab w:val="left" w:pos="1418"/>
          <w:tab w:val="left" w:pos="8789"/>
        </w:tabs>
        <w:spacing w:before="120" w:after="120" w:line="240" w:lineRule="atLeast"/>
        <w:ind w:left="306" w:hanging="315"/>
        <w:jc w:val="both"/>
        <w:rPr>
          <w:rFonts w:eastAsia="Angsana New"/>
          <w:sz w:val="28"/>
          <w:szCs w:val="28"/>
        </w:rPr>
      </w:pPr>
      <w:r>
        <w:rPr>
          <w:rFonts w:eastAsia="Angsana New"/>
          <w:sz w:val="28"/>
          <w:szCs w:val="28"/>
        </w:rPr>
        <w:t>2</w:t>
      </w:r>
      <w:r>
        <w:rPr>
          <w:rFonts w:eastAsia="Angsana New" w:hint="cs"/>
          <w:sz w:val="28"/>
          <w:szCs w:val="28"/>
          <w:cs/>
        </w:rPr>
        <w:t>)</w:t>
      </w:r>
      <w:r>
        <w:rPr>
          <w:rFonts w:eastAsia="Angsana New"/>
          <w:sz w:val="28"/>
          <w:szCs w:val="28"/>
        </w:rPr>
        <w:t xml:space="preserve">   </w:t>
      </w:r>
      <w:r>
        <w:rPr>
          <w:rFonts w:eastAsia="Angsana New" w:hint="cs"/>
          <w:sz w:val="28"/>
          <w:szCs w:val="28"/>
          <w:cs/>
        </w:rPr>
        <w:t xml:space="preserve"> </w:t>
      </w:r>
      <w:r w:rsidRPr="002A5362">
        <w:rPr>
          <w:rFonts w:eastAsia="Angsana New"/>
          <w:sz w:val="28"/>
          <w:szCs w:val="28"/>
        </w:rPr>
        <w:t xml:space="preserve">During the first quarter of </w:t>
      </w:r>
      <w:r w:rsidRPr="002A5362">
        <w:rPr>
          <w:rFonts w:eastAsia="Angsana New"/>
          <w:sz w:val="28"/>
          <w:szCs w:val="28"/>
          <w:cs/>
        </w:rPr>
        <w:t>2019</w:t>
      </w:r>
      <w:r w:rsidRPr="002A5362">
        <w:rPr>
          <w:rFonts w:eastAsia="Angsana New"/>
          <w:sz w:val="28"/>
          <w:szCs w:val="28"/>
        </w:rPr>
        <w:t>, employee were dispatched from the Company to its s</w:t>
      </w:r>
      <w:r>
        <w:rPr>
          <w:rFonts w:eastAsia="Angsana New"/>
          <w:sz w:val="28"/>
          <w:szCs w:val="28"/>
        </w:rPr>
        <w:t>ubsidiary</w:t>
      </w:r>
      <w:r w:rsidR="00405580">
        <w:rPr>
          <w:rFonts w:eastAsia="Angsana New"/>
          <w:sz w:val="28"/>
          <w:szCs w:val="28"/>
        </w:rPr>
        <w:t xml:space="preserve"> </w:t>
      </w:r>
      <w:r w:rsidRPr="002A5362">
        <w:rPr>
          <w:rFonts w:eastAsia="Angsana New"/>
          <w:sz w:val="28"/>
          <w:szCs w:val="28"/>
        </w:rPr>
        <w:t xml:space="preserve">under the provision that the terms of employment at the subsidiary will coextend, uninterrupted, with their employment terms at the Company. Consequently, the employee benefit obligations of such employee, in the amount of Baht </w:t>
      </w:r>
      <w:r w:rsidRPr="002A5362">
        <w:rPr>
          <w:rFonts w:eastAsia="Angsana New"/>
          <w:sz w:val="28"/>
          <w:szCs w:val="28"/>
          <w:cs/>
        </w:rPr>
        <w:t xml:space="preserve">10.96 </w:t>
      </w:r>
      <w:r w:rsidRPr="002A5362">
        <w:rPr>
          <w:rFonts w:eastAsia="Angsana New"/>
          <w:sz w:val="28"/>
          <w:szCs w:val="28"/>
        </w:rPr>
        <w:t xml:space="preserve">million, were transferred from </w:t>
      </w:r>
      <w:r w:rsidR="00405580">
        <w:rPr>
          <w:rFonts w:eastAsia="Angsana New"/>
          <w:sz w:val="28"/>
          <w:szCs w:val="28"/>
        </w:rPr>
        <w:t>the Company to the subsidiary. Subsequently, in the second quarter of 2019, t</w:t>
      </w:r>
      <w:r w:rsidRPr="002A5362">
        <w:rPr>
          <w:rFonts w:eastAsia="Angsana New"/>
          <w:sz w:val="28"/>
          <w:szCs w:val="28"/>
        </w:rPr>
        <w:t xml:space="preserve">he Company set up a policy to compensate the subsidiary for such obligations, and recorded them as “other payable - related parties.” The Company, therefore, restated the separate financial statement for three-month period ended March </w:t>
      </w:r>
      <w:r w:rsidRPr="002A5362">
        <w:rPr>
          <w:rFonts w:eastAsia="Angsana New"/>
          <w:sz w:val="28"/>
          <w:szCs w:val="28"/>
          <w:cs/>
        </w:rPr>
        <w:t>31</w:t>
      </w:r>
      <w:r w:rsidRPr="002A5362">
        <w:rPr>
          <w:rFonts w:eastAsia="Angsana New"/>
          <w:sz w:val="28"/>
          <w:szCs w:val="28"/>
        </w:rPr>
        <w:t xml:space="preserve">, </w:t>
      </w:r>
      <w:r w:rsidRPr="002A5362">
        <w:rPr>
          <w:rFonts w:eastAsia="Angsana New"/>
          <w:sz w:val="28"/>
          <w:szCs w:val="28"/>
          <w:cs/>
        </w:rPr>
        <w:t xml:space="preserve">2019 </w:t>
      </w:r>
      <w:r w:rsidR="00405580">
        <w:rPr>
          <w:rFonts w:eastAsia="Angsana New"/>
          <w:sz w:val="28"/>
          <w:szCs w:val="28"/>
        </w:rPr>
        <w:t xml:space="preserve">which has been presented for comparative information, </w:t>
      </w:r>
      <w:r w:rsidRPr="002A5362">
        <w:rPr>
          <w:rFonts w:eastAsia="Angsana New"/>
          <w:sz w:val="28"/>
          <w:szCs w:val="28"/>
        </w:rPr>
        <w:t xml:space="preserve">from the previous record as “other income” </w:t>
      </w:r>
    </w:p>
    <w:p w14:paraId="464CFC75" w14:textId="2D8E3BC3" w:rsidR="00FE66CF" w:rsidRDefault="0013696C" w:rsidP="00FF01BE">
      <w:pPr>
        <w:tabs>
          <w:tab w:val="left" w:pos="1418"/>
          <w:tab w:val="left" w:pos="8789"/>
        </w:tabs>
        <w:spacing w:after="120"/>
        <w:ind w:hanging="11"/>
        <w:jc w:val="both"/>
        <w:rPr>
          <w:rFonts w:eastAsia="Angsana New"/>
          <w:sz w:val="28"/>
          <w:szCs w:val="28"/>
        </w:rPr>
      </w:pPr>
      <w:r>
        <w:rPr>
          <w:rFonts w:eastAsia="Angsana New"/>
          <w:sz w:val="28"/>
          <w:szCs w:val="28"/>
        </w:rPr>
        <w:tab/>
      </w:r>
      <w:r w:rsidR="005D33A9">
        <w:rPr>
          <w:rFonts w:eastAsia="Angsana New"/>
          <w:sz w:val="28"/>
          <w:szCs w:val="28"/>
        </w:rPr>
        <w:t>The consolidated and separate statement of profit or loss</w:t>
      </w:r>
      <w:r>
        <w:rPr>
          <w:rFonts w:eastAsia="Angsana New"/>
          <w:sz w:val="28"/>
          <w:szCs w:val="28"/>
        </w:rPr>
        <w:t xml:space="preserve"> and other comprehensive income</w:t>
      </w:r>
      <w:r w:rsidR="005D33A9">
        <w:rPr>
          <w:rFonts w:eastAsia="Angsana New"/>
          <w:sz w:val="28"/>
          <w:szCs w:val="28"/>
        </w:rPr>
        <w:t xml:space="preserve"> for the three-month period ended March 31, 2019 presented herewith for comparative information, have been restated for the effect of such adjustment. My conclusion on the interim financial information, is not modified with respect of these matters.</w:t>
      </w:r>
    </w:p>
    <w:p w14:paraId="127DFC82" w14:textId="77777777" w:rsidR="00FE66CF" w:rsidRDefault="00FE66CF" w:rsidP="00FF01BE">
      <w:pPr>
        <w:tabs>
          <w:tab w:val="left" w:pos="1418"/>
          <w:tab w:val="left" w:pos="8789"/>
        </w:tabs>
        <w:spacing w:after="120"/>
        <w:ind w:hanging="11"/>
        <w:jc w:val="both"/>
        <w:rPr>
          <w:rFonts w:eastAsia="Angsana New"/>
          <w:sz w:val="28"/>
          <w:szCs w:val="28"/>
        </w:rPr>
      </w:pPr>
    </w:p>
    <w:p w14:paraId="6AB72790" w14:textId="77777777" w:rsidR="005D33A9" w:rsidRDefault="005D33A9" w:rsidP="00FF01BE">
      <w:pPr>
        <w:tabs>
          <w:tab w:val="left" w:pos="1418"/>
          <w:tab w:val="left" w:pos="8789"/>
        </w:tabs>
        <w:spacing w:after="120"/>
        <w:ind w:hanging="11"/>
        <w:jc w:val="both"/>
        <w:rPr>
          <w:rFonts w:eastAsia="Angsana New"/>
          <w:sz w:val="28"/>
          <w:szCs w:val="28"/>
        </w:rPr>
      </w:pPr>
    </w:p>
    <w:p w14:paraId="7350361C" w14:textId="77777777" w:rsidR="00FF01BE" w:rsidRDefault="00FF01BE" w:rsidP="00FF01BE">
      <w:pPr>
        <w:tabs>
          <w:tab w:val="left" w:pos="1276"/>
        </w:tabs>
        <w:jc w:val="thaiDistribute"/>
        <w:rPr>
          <w:rFonts w:eastAsia="Calibri"/>
          <w:color w:val="000000"/>
          <w:sz w:val="28"/>
          <w:szCs w:val="24"/>
        </w:rPr>
      </w:pPr>
    </w:p>
    <w:p w14:paraId="2A7C4411" w14:textId="32835492" w:rsidR="00B70B66" w:rsidRPr="00B70B66" w:rsidRDefault="00B70B66" w:rsidP="00FF01BE">
      <w:pPr>
        <w:tabs>
          <w:tab w:val="left" w:pos="1276"/>
        </w:tabs>
        <w:jc w:val="thaiDistribute"/>
        <w:rPr>
          <w:rFonts w:eastAsia="Calibri"/>
          <w:color w:val="000000"/>
          <w:sz w:val="28"/>
          <w:szCs w:val="24"/>
        </w:rPr>
      </w:pPr>
      <w:proofErr w:type="spellStart"/>
      <w:r w:rsidRPr="00B70B66">
        <w:rPr>
          <w:rFonts w:eastAsia="Calibri"/>
          <w:color w:val="000000"/>
          <w:sz w:val="28"/>
          <w:szCs w:val="24"/>
        </w:rPr>
        <w:t>Sathien</w:t>
      </w:r>
      <w:proofErr w:type="spellEnd"/>
      <w:r w:rsidRPr="00B70B66">
        <w:rPr>
          <w:rFonts w:eastAsia="Calibri"/>
          <w:color w:val="000000"/>
          <w:sz w:val="28"/>
          <w:szCs w:val="24"/>
        </w:rPr>
        <w:t xml:space="preserve"> </w:t>
      </w:r>
      <w:proofErr w:type="spellStart"/>
      <w:r w:rsidRPr="00B70B66">
        <w:rPr>
          <w:rFonts w:eastAsia="Calibri"/>
          <w:color w:val="000000"/>
          <w:sz w:val="28"/>
          <w:szCs w:val="24"/>
        </w:rPr>
        <w:t>Vongsnan</w:t>
      </w:r>
      <w:proofErr w:type="spellEnd"/>
    </w:p>
    <w:p w14:paraId="7C4C1092" w14:textId="77777777" w:rsidR="00F84C5B" w:rsidRPr="008D60F7" w:rsidRDefault="00F84C5B" w:rsidP="00FF01BE">
      <w:pPr>
        <w:tabs>
          <w:tab w:val="center" w:pos="7088"/>
        </w:tabs>
        <w:spacing w:before="120"/>
        <w:jc w:val="both"/>
        <w:rPr>
          <w:sz w:val="28"/>
        </w:rPr>
      </w:pPr>
      <w:r w:rsidRPr="008D60F7">
        <w:rPr>
          <w:sz w:val="28"/>
        </w:rPr>
        <w:t xml:space="preserve">Certified </w:t>
      </w:r>
      <w:r w:rsidRPr="008D60F7">
        <w:rPr>
          <w:rFonts w:eastAsia="Angsana New"/>
          <w:sz w:val="28"/>
        </w:rPr>
        <w:t>Public</w:t>
      </w:r>
      <w:r w:rsidRPr="008D60F7">
        <w:rPr>
          <w:sz w:val="28"/>
        </w:rPr>
        <w:t xml:space="preserve"> Accountant </w:t>
      </w:r>
    </w:p>
    <w:p w14:paraId="531DCFCA" w14:textId="626573D0" w:rsidR="00F84C5B" w:rsidRPr="008D60F7" w:rsidRDefault="00F84C5B" w:rsidP="00FF01BE">
      <w:pPr>
        <w:tabs>
          <w:tab w:val="center" w:pos="7088"/>
        </w:tabs>
        <w:ind w:right="-96"/>
        <w:jc w:val="both"/>
        <w:rPr>
          <w:sz w:val="28"/>
        </w:rPr>
      </w:pPr>
      <w:r w:rsidRPr="008D60F7">
        <w:rPr>
          <w:sz w:val="28"/>
        </w:rPr>
        <w:t xml:space="preserve">Registration Number </w:t>
      </w:r>
      <w:r w:rsidR="00B70B66">
        <w:rPr>
          <w:sz w:val="28"/>
        </w:rPr>
        <w:t>3495</w:t>
      </w:r>
      <w:r w:rsidR="00997C86">
        <w:rPr>
          <w:sz w:val="28"/>
        </w:rPr>
        <w:tab/>
      </w:r>
      <w:r w:rsidR="00997C86">
        <w:rPr>
          <w:sz w:val="28"/>
        </w:rPr>
        <w:tab/>
      </w:r>
      <w:r w:rsidR="00997C86">
        <w:rPr>
          <w:sz w:val="28"/>
        </w:rPr>
        <w:tab/>
      </w:r>
      <w:r w:rsidRPr="008D60F7">
        <w:rPr>
          <w:sz w:val="28"/>
        </w:rPr>
        <w:tab/>
      </w:r>
    </w:p>
    <w:p w14:paraId="39B96421" w14:textId="77777777" w:rsidR="00F84C5B" w:rsidRPr="00B70B66" w:rsidRDefault="00F84C5B" w:rsidP="00FF01BE">
      <w:pPr>
        <w:tabs>
          <w:tab w:val="left" w:pos="1276"/>
        </w:tabs>
        <w:spacing w:before="240"/>
        <w:ind w:left="567" w:hanging="567"/>
        <w:jc w:val="thaiDistribute"/>
        <w:rPr>
          <w:rFonts w:eastAsia="Calibri"/>
          <w:color w:val="000000"/>
          <w:sz w:val="28"/>
          <w:szCs w:val="24"/>
        </w:rPr>
      </w:pPr>
      <w:r w:rsidRPr="00B70B66">
        <w:rPr>
          <w:rFonts w:eastAsia="Calibri"/>
          <w:color w:val="000000"/>
          <w:sz w:val="28"/>
          <w:szCs w:val="24"/>
        </w:rPr>
        <w:t>ANS Audit Co</w:t>
      </w:r>
      <w:r w:rsidRPr="00B70B66">
        <w:rPr>
          <w:rFonts w:eastAsia="Calibri"/>
          <w:color w:val="000000"/>
          <w:sz w:val="28"/>
          <w:szCs w:val="28"/>
          <w:cs/>
        </w:rPr>
        <w:t>.</w:t>
      </w:r>
      <w:r w:rsidRPr="00B70B66">
        <w:rPr>
          <w:rFonts w:eastAsia="Calibri"/>
          <w:color w:val="000000"/>
          <w:sz w:val="28"/>
          <w:szCs w:val="24"/>
        </w:rPr>
        <w:t>, Ltd</w:t>
      </w:r>
      <w:r w:rsidRPr="00B70B66">
        <w:rPr>
          <w:rFonts w:eastAsia="Calibri"/>
          <w:color w:val="000000"/>
          <w:sz w:val="28"/>
          <w:szCs w:val="28"/>
          <w:cs/>
        </w:rPr>
        <w:t>.</w:t>
      </w:r>
    </w:p>
    <w:p w14:paraId="6DB6C4BA" w14:textId="7FC84D47" w:rsidR="00C64EA9" w:rsidRPr="007D2D56" w:rsidRDefault="00683914" w:rsidP="00FF01BE">
      <w:pPr>
        <w:tabs>
          <w:tab w:val="left" w:pos="1276"/>
        </w:tabs>
        <w:ind w:left="567" w:hanging="567"/>
        <w:jc w:val="thaiDistribute"/>
        <w:rPr>
          <w:sz w:val="28"/>
        </w:rPr>
      </w:pPr>
      <w:r>
        <w:rPr>
          <w:rFonts w:eastAsia="Calibri"/>
          <w:color w:val="000000"/>
          <w:sz w:val="28"/>
          <w:szCs w:val="24"/>
        </w:rPr>
        <w:t>Bangkok</w:t>
      </w:r>
      <w:r w:rsidRPr="00D2633B">
        <w:rPr>
          <w:rFonts w:eastAsia="Calibri"/>
          <w:color w:val="000000"/>
          <w:sz w:val="28"/>
          <w:szCs w:val="24"/>
        </w:rPr>
        <w:t xml:space="preserve">, </w:t>
      </w:r>
      <w:r w:rsidR="007D2D56">
        <w:rPr>
          <w:sz w:val="28"/>
        </w:rPr>
        <w:t>May 1</w:t>
      </w:r>
      <w:r w:rsidR="00FE66CF">
        <w:rPr>
          <w:sz w:val="28"/>
        </w:rPr>
        <w:t>5</w:t>
      </w:r>
      <w:r w:rsidR="007D2D56">
        <w:rPr>
          <w:sz w:val="28"/>
        </w:rPr>
        <w:t>, 2020</w:t>
      </w:r>
      <w:r w:rsidR="00BB2407">
        <w:rPr>
          <w:cs/>
          <w:lang w:val="en-GB" w:eastAsia="th-TH"/>
        </w:rPr>
        <w:tab/>
      </w:r>
      <w:r w:rsidR="00DF2B92">
        <w:rPr>
          <w:rFonts w:hint="cs"/>
          <w:cs/>
          <w:lang w:eastAsia="th-TH"/>
        </w:rPr>
        <w:t xml:space="preserve">      </w:t>
      </w:r>
      <w:bookmarkStart w:id="2" w:name="_GoBack"/>
      <w:bookmarkEnd w:id="2"/>
    </w:p>
    <w:sectPr w:rsidR="00C64EA9" w:rsidRPr="007D2D56" w:rsidSect="00A97C23">
      <w:footerReference w:type="default" r:id="rId8"/>
      <w:pgSz w:w="11907" w:h="16840" w:code="9"/>
      <w:pgMar w:top="1418" w:right="1134" w:bottom="720" w:left="1843" w:header="720" w:footer="720" w:gutter="0"/>
      <w:pgNumType w:start="2"/>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AEF4D" w14:textId="77777777" w:rsidR="00505EC9" w:rsidRDefault="00505EC9" w:rsidP="006A009D">
      <w:r>
        <w:separator/>
      </w:r>
    </w:p>
  </w:endnote>
  <w:endnote w:type="continuationSeparator" w:id="0">
    <w:p w14:paraId="732405F7" w14:textId="77777777" w:rsidR="00505EC9" w:rsidRDefault="00505EC9" w:rsidP="006A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77F37" w14:textId="77777777" w:rsidR="00950690" w:rsidRDefault="00950690">
    <w:pPr>
      <w:pStyle w:val="Footer"/>
      <w:jc w:val="right"/>
    </w:pPr>
  </w:p>
  <w:p w14:paraId="1B684A55" w14:textId="77777777" w:rsidR="00950690" w:rsidRDefault="00950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8FFC5" w14:textId="77777777" w:rsidR="00505EC9" w:rsidRDefault="00505EC9" w:rsidP="006A009D">
      <w:r>
        <w:separator/>
      </w:r>
    </w:p>
  </w:footnote>
  <w:footnote w:type="continuationSeparator" w:id="0">
    <w:p w14:paraId="7EA8D9D6" w14:textId="77777777" w:rsidR="00505EC9" w:rsidRDefault="00505EC9" w:rsidP="006A0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F3B00"/>
    <w:multiLevelType w:val="hybridMultilevel"/>
    <w:tmpl w:val="10C83124"/>
    <w:lvl w:ilvl="0" w:tplc="7FB0EA26">
      <w:start w:val="1"/>
      <w:numFmt w:val="decimal"/>
      <w:lvlText w:val="%1)"/>
      <w:lvlJc w:val="left"/>
      <w:pPr>
        <w:ind w:left="720" w:hanging="360"/>
      </w:pPr>
      <w:rPr>
        <w:rFonts w:ascii="Angsana New" w:eastAsia="Cordia New"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A0018"/>
    <w:multiLevelType w:val="hybridMultilevel"/>
    <w:tmpl w:val="FD5EB206"/>
    <w:lvl w:ilvl="0" w:tplc="1182E788">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31A548BE"/>
    <w:multiLevelType w:val="hybridMultilevel"/>
    <w:tmpl w:val="762E38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C3E6369"/>
    <w:multiLevelType w:val="hybridMultilevel"/>
    <w:tmpl w:val="E00832D2"/>
    <w:lvl w:ilvl="0" w:tplc="2A6E08C6">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4">
    <w:nsid w:val="4AA55CDD"/>
    <w:multiLevelType w:val="hybridMultilevel"/>
    <w:tmpl w:val="437417BE"/>
    <w:lvl w:ilvl="0" w:tplc="24B8130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D7D6B31"/>
    <w:multiLevelType w:val="singleLevel"/>
    <w:tmpl w:val="FFFFFFFF"/>
    <w:lvl w:ilvl="0">
      <w:numFmt w:val="decimal"/>
      <w:pStyle w:val="Heading2"/>
      <w:lvlText w:val="%1"/>
      <w:legacy w:legacy="1" w:legacySpace="0" w:legacyIndent="0"/>
      <w:lvlJc w:val="left"/>
      <w:rPr>
        <w:rFonts w:ascii="Tms Rmn" w:hAnsi="Tms Rmn" w:hint="default"/>
      </w:rPr>
    </w:lvl>
  </w:abstractNum>
  <w:num w:numId="1">
    <w:abstractNumId w:val="5"/>
  </w:num>
  <w:num w:numId="2">
    <w:abstractNumId w:val="4"/>
  </w:num>
  <w:num w:numId="3">
    <w:abstractNumId w:val="0"/>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drawingGridHorizontalSpacing w:val="16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2MDc2Njc0MDOxsDBT0lEKTi0uzszPAymwqAUA2wVYeSwAAAA="/>
  </w:docVars>
  <w:rsids>
    <w:rsidRoot w:val="00664B72"/>
    <w:rsid w:val="000027C3"/>
    <w:rsid w:val="0001615C"/>
    <w:rsid w:val="000271E7"/>
    <w:rsid w:val="0005575D"/>
    <w:rsid w:val="00075434"/>
    <w:rsid w:val="000A01CF"/>
    <w:rsid w:val="000A7DA3"/>
    <w:rsid w:val="000B1098"/>
    <w:rsid w:val="000B2426"/>
    <w:rsid w:val="000C00BD"/>
    <w:rsid w:val="000C25FA"/>
    <w:rsid w:val="000E151A"/>
    <w:rsid w:val="001017E2"/>
    <w:rsid w:val="001100D9"/>
    <w:rsid w:val="0013696C"/>
    <w:rsid w:val="00136CE0"/>
    <w:rsid w:val="00150480"/>
    <w:rsid w:val="001632E2"/>
    <w:rsid w:val="00167504"/>
    <w:rsid w:val="0016785C"/>
    <w:rsid w:val="00185062"/>
    <w:rsid w:val="001C3260"/>
    <w:rsid w:val="001C488C"/>
    <w:rsid w:val="001D3CF1"/>
    <w:rsid w:val="001E5B4D"/>
    <w:rsid w:val="001F6D96"/>
    <w:rsid w:val="002021AD"/>
    <w:rsid w:val="00222C1F"/>
    <w:rsid w:val="00232920"/>
    <w:rsid w:val="00276B39"/>
    <w:rsid w:val="00282F36"/>
    <w:rsid w:val="002A5362"/>
    <w:rsid w:val="002A5528"/>
    <w:rsid w:val="002C05E9"/>
    <w:rsid w:val="002E73E4"/>
    <w:rsid w:val="002F312B"/>
    <w:rsid w:val="00302D64"/>
    <w:rsid w:val="0031480E"/>
    <w:rsid w:val="00333E27"/>
    <w:rsid w:val="00343C78"/>
    <w:rsid w:val="00364799"/>
    <w:rsid w:val="00367B3A"/>
    <w:rsid w:val="003972EC"/>
    <w:rsid w:val="003A368B"/>
    <w:rsid w:val="003A6066"/>
    <w:rsid w:val="003D2329"/>
    <w:rsid w:val="003D35E3"/>
    <w:rsid w:val="003D5FE1"/>
    <w:rsid w:val="003E00CF"/>
    <w:rsid w:val="00402799"/>
    <w:rsid w:val="0040548B"/>
    <w:rsid w:val="00405580"/>
    <w:rsid w:val="00407D3C"/>
    <w:rsid w:val="00416C80"/>
    <w:rsid w:val="004229CA"/>
    <w:rsid w:val="00436E78"/>
    <w:rsid w:val="00443493"/>
    <w:rsid w:val="00444F1C"/>
    <w:rsid w:val="00445B37"/>
    <w:rsid w:val="0047279D"/>
    <w:rsid w:val="00482F6C"/>
    <w:rsid w:val="004932D0"/>
    <w:rsid w:val="00496FA9"/>
    <w:rsid w:val="004E32A8"/>
    <w:rsid w:val="00500DD5"/>
    <w:rsid w:val="00505EC9"/>
    <w:rsid w:val="00515245"/>
    <w:rsid w:val="005318D8"/>
    <w:rsid w:val="005A0AC5"/>
    <w:rsid w:val="005A3BE5"/>
    <w:rsid w:val="005A5CC3"/>
    <w:rsid w:val="005D33A9"/>
    <w:rsid w:val="005D349F"/>
    <w:rsid w:val="005E489D"/>
    <w:rsid w:val="005E5156"/>
    <w:rsid w:val="00615874"/>
    <w:rsid w:val="00617DFC"/>
    <w:rsid w:val="00630BD5"/>
    <w:rsid w:val="00652FEB"/>
    <w:rsid w:val="00663522"/>
    <w:rsid w:val="00664B72"/>
    <w:rsid w:val="00672E0A"/>
    <w:rsid w:val="00683914"/>
    <w:rsid w:val="006863B7"/>
    <w:rsid w:val="006866F3"/>
    <w:rsid w:val="006A009D"/>
    <w:rsid w:val="006B4B35"/>
    <w:rsid w:val="006C268A"/>
    <w:rsid w:val="006C5AD6"/>
    <w:rsid w:val="006E60BC"/>
    <w:rsid w:val="006E6B1D"/>
    <w:rsid w:val="006F6039"/>
    <w:rsid w:val="00702378"/>
    <w:rsid w:val="0070791D"/>
    <w:rsid w:val="0071268E"/>
    <w:rsid w:val="007177F4"/>
    <w:rsid w:val="00730FC6"/>
    <w:rsid w:val="0073304C"/>
    <w:rsid w:val="0073578A"/>
    <w:rsid w:val="0075435B"/>
    <w:rsid w:val="00783FB0"/>
    <w:rsid w:val="007953A2"/>
    <w:rsid w:val="00796BCF"/>
    <w:rsid w:val="007B603E"/>
    <w:rsid w:val="007C3AD3"/>
    <w:rsid w:val="007C77B6"/>
    <w:rsid w:val="007D2D56"/>
    <w:rsid w:val="008139B7"/>
    <w:rsid w:val="00825618"/>
    <w:rsid w:val="0084291D"/>
    <w:rsid w:val="008646D4"/>
    <w:rsid w:val="0088088B"/>
    <w:rsid w:val="00882890"/>
    <w:rsid w:val="008A78BC"/>
    <w:rsid w:val="008B31F9"/>
    <w:rsid w:val="008B3895"/>
    <w:rsid w:val="008B6237"/>
    <w:rsid w:val="008D402C"/>
    <w:rsid w:val="008F0A84"/>
    <w:rsid w:val="009053CA"/>
    <w:rsid w:val="00937D38"/>
    <w:rsid w:val="00950690"/>
    <w:rsid w:val="00983AE0"/>
    <w:rsid w:val="00997C86"/>
    <w:rsid w:val="009A0714"/>
    <w:rsid w:val="009D780A"/>
    <w:rsid w:val="009F7EB6"/>
    <w:rsid w:val="00A300E7"/>
    <w:rsid w:val="00A34C20"/>
    <w:rsid w:val="00A55BFB"/>
    <w:rsid w:val="00A55E9F"/>
    <w:rsid w:val="00A90776"/>
    <w:rsid w:val="00A91DB3"/>
    <w:rsid w:val="00A967B7"/>
    <w:rsid w:val="00A97C23"/>
    <w:rsid w:val="00AA7FF5"/>
    <w:rsid w:val="00AC1A93"/>
    <w:rsid w:val="00AD11CC"/>
    <w:rsid w:val="00AD162C"/>
    <w:rsid w:val="00AD1A15"/>
    <w:rsid w:val="00AD1B37"/>
    <w:rsid w:val="00AD5272"/>
    <w:rsid w:val="00AD5EE8"/>
    <w:rsid w:val="00AD7BF2"/>
    <w:rsid w:val="00AE4DC5"/>
    <w:rsid w:val="00AE7D92"/>
    <w:rsid w:val="00AF133F"/>
    <w:rsid w:val="00B17B1B"/>
    <w:rsid w:val="00B54696"/>
    <w:rsid w:val="00B70B66"/>
    <w:rsid w:val="00B77D99"/>
    <w:rsid w:val="00B8012A"/>
    <w:rsid w:val="00B91001"/>
    <w:rsid w:val="00B91EB5"/>
    <w:rsid w:val="00BB2407"/>
    <w:rsid w:val="00BC05C9"/>
    <w:rsid w:val="00BC569A"/>
    <w:rsid w:val="00BD0487"/>
    <w:rsid w:val="00BD384F"/>
    <w:rsid w:val="00BE2210"/>
    <w:rsid w:val="00BF20AC"/>
    <w:rsid w:val="00C1362E"/>
    <w:rsid w:val="00C1796B"/>
    <w:rsid w:val="00C30E28"/>
    <w:rsid w:val="00C324C9"/>
    <w:rsid w:val="00C33756"/>
    <w:rsid w:val="00C44AC8"/>
    <w:rsid w:val="00C51975"/>
    <w:rsid w:val="00C55C6E"/>
    <w:rsid w:val="00C63B3F"/>
    <w:rsid w:val="00C64EA9"/>
    <w:rsid w:val="00C72C26"/>
    <w:rsid w:val="00C776F7"/>
    <w:rsid w:val="00C81054"/>
    <w:rsid w:val="00CA27B4"/>
    <w:rsid w:val="00CB5B39"/>
    <w:rsid w:val="00CD2D71"/>
    <w:rsid w:val="00CE0612"/>
    <w:rsid w:val="00CE7378"/>
    <w:rsid w:val="00CF6AAD"/>
    <w:rsid w:val="00D06247"/>
    <w:rsid w:val="00D16852"/>
    <w:rsid w:val="00D2633B"/>
    <w:rsid w:val="00D44273"/>
    <w:rsid w:val="00D4427C"/>
    <w:rsid w:val="00D66F59"/>
    <w:rsid w:val="00DA17F0"/>
    <w:rsid w:val="00DB0D28"/>
    <w:rsid w:val="00DD31FD"/>
    <w:rsid w:val="00DD7D83"/>
    <w:rsid w:val="00DF2B92"/>
    <w:rsid w:val="00E00CF4"/>
    <w:rsid w:val="00E026CF"/>
    <w:rsid w:val="00E0413D"/>
    <w:rsid w:val="00E1000B"/>
    <w:rsid w:val="00E42AD9"/>
    <w:rsid w:val="00E5699A"/>
    <w:rsid w:val="00E8513A"/>
    <w:rsid w:val="00EB37DC"/>
    <w:rsid w:val="00EB6195"/>
    <w:rsid w:val="00EC7308"/>
    <w:rsid w:val="00ED1910"/>
    <w:rsid w:val="00F04E71"/>
    <w:rsid w:val="00F1290F"/>
    <w:rsid w:val="00F34207"/>
    <w:rsid w:val="00F60FF7"/>
    <w:rsid w:val="00F71BDD"/>
    <w:rsid w:val="00F74F26"/>
    <w:rsid w:val="00F7625F"/>
    <w:rsid w:val="00F84C5B"/>
    <w:rsid w:val="00F96E8A"/>
    <w:rsid w:val="00FA6991"/>
    <w:rsid w:val="00FD333A"/>
    <w:rsid w:val="00FD3F18"/>
    <w:rsid w:val="00FE66CF"/>
    <w:rsid w:val="00FF01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F64F79A"/>
  <w15:docId w15:val="{FF200F37-1F09-4E73-B6A5-AA858C38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B72"/>
    <w:rPr>
      <w:rFonts w:ascii="Angsana New" w:eastAsia="Times New Roman" w:hAnsi="Angsana New" w:cs="Angsana New"/>
      <w:sz w:val="32"/>
      <w:szCs w:val="32"/>
    </w:rPr>
  </w:style>
  <w:style w:type="paragraph" w:styleId="Heading2">
    <w:name w:val="heading 2"/>
    <w:basedOn w:val="Heading3"/>
    <w:next w:val="BodyText"/>
    <w:link w:val="Heading2Char"/>
    <w:qFormat/>
    <w:rsid w:val="00E42AD9"/>
    <w:pPr>
      <w:numPr>
        <w:numId w:val="1"/>
      </w:numPr>
      <w:spacing w:before="0" w:after="130" w:line="280" w:lineRule="atLeast"/>
      <w:outlineLvl w:val="1"/>
    </w:pPr>
    <w:rPr>
      <w:rFonts w:ascii="Times New Roman" w:eastAsia="SimSun" w:hAnsi="Times New Roman"/>
      <w:i/>
      <w:iCs/>
      <w:color w:val="auto"/>
      <w:sz w:val="24"/>
      <w:szCs w:val="24"/>
      <w:lang w:val="en-GB" w:eastAsia="th-TH"/>
    </w:rPr>
  </w:style>
  <w:style w:type="paragraph" w:styleId="Heading3">
    <w:name w:val="heading 3"/>
    <w:basedOn w:val="Normal"/>
    <w:next w:val="Normal"/>
    <w:link w:val="Heading3Char"/>
    <w:uiPriority w:val="9"/>
    <w:semiHidden/>
    <w:unhideWhenUsed/>
    <w:qFormat/>
    <w:rsid w:val="00E42AD9"/>
    <w:pPr>
      <w:keepNext/>
      <w:keepLines/>
      <w:spacing w:before="200"/>
      <w:outlineLvl w:val="2"/>
    </w:pPr>
    <w:rPr>
      <w:rFonts w:ascii="Cambria" w:hAnsi="Cambria"/>
      <w:b/>
      <w:b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664B72"/>
    <w:pPr>
      <w:keepLines/>
      <w:spacing w:line="200" w:lineRule="atLeast"/>
    </w:pPr>
    <w:rPr>
      <w:spacing w:val="-2"/>
      <w:sz w:val="20"/>
      <w:szCs w:val="20"/>
    </w:rPr>
  </w:style>
  <w:style w:type="paragraph" w:styleId="Header">
    <w:name w:val="header"/>
    <w:basedOn w:val="Normal"/>
    <w:link w:val="HeaderChar"/>
    <w:uiPriority w:val="99"/>
    <w:rsid w:val="00664B72"/>
    <w:pPr>
      <w:tabs>
        <w:tab w:val="center" w:pos="4153"/>
        <w:tab w:val="right" w:pos="8306"/>
      </w:tabs>
    </w:pPr>
    <w:rPr>
      <w:szCs w:val="37"/>
    </w:rPr>
  </w:style>
  <w:style w:type="character" w:customStyle="1" w:styleId="HeaderChar">
    <w:name w:val="Header Char"/>
    <w:basedOn w:val="DefaultParagraphFont"/>
    <w:link w:val="Header"/>
    <w:uiPriority w:val="99"/>
    <w:rsid w:val="00664B72"/>
    <w:rPr>
      <w:rFonts w:ascii="Angsana New" w:eastAsia="Times New Roman" w:hAnsi="Angsana New" w:cs="Angsana New"/>
      <w:sz w:val="32"/>
      <w:szCs w:val="37"/>
    </w:rPr>
  </w:style>
  <w:style w:type="paragraph" w:styleId="BalloonText">
    <w:name w:val="Balloon Text"/>
    <w:basedOn w:val="Normal"/>
    <w:link w:val="BalloonTextChar"/>
    <w:uiPriority w:val="99"/>
    <w:semiHidden/>
    <w:unhideWhenUsed/>
    <w:rsid w:val="00664B72"/>
    <w:rPr>
      <w:rFonts w:ascii="Tahoma" w:hAnsi="Tahoma"/>
      <w:sz w:val="16"/>
      <w:szCs w:val="20"/>
    </w:rPr>
  </w:style>
  <w:style w:type="character" w:customStyle="1" w:styleId="BalloonTextChar">
    <w:name w:val="Balloon Text Char"/>
    <w:basedOn w:val="DefaultParagraphFont"/>
    <w:link w:val="BalloonText"/>
    <w:uiPriority w:val="99"/>
    <w:semiHidden/>
    <w:rsid w:val="00664B72"/>
    <w:rPr>
      <w:rFonts w:ascii="Tahoma" w:eastAsia="Times New Roman" w:hAnsi="Tahoma" w:cs="Angsana New"/>
      <w:sz w:val="16"/>
      <w:szCs w:val="20"/>
    </w:rPr>
  </w:style>
  <w:style w:type="paragraph" w:styleId="Title">
    <w:name w:val="Title"/>
    <w:basedOn w:val="Normal"/>
    <w:link w:val="TitleChar"/>
    <w:qFormat/>
    <w:rsid w:val="00664B72"/>
    <w:pPr>
      <w:spacing w:before="240" w:after="60"/>
      <w:ind w:left="835"/>
      <w:jc w:val="center"/>
      <w:outlineLvl w:val="0"/>
    </w:pPr>
    <w:rPr>
      <w:rFonts w:ascii="Arial" w:hAnsi="Arial" w:cs="Cordia New"/>
      <w:b/>
      <w:bCs/>
      <w:spacing w:val="-5"/>
      <w:kern w:val="28"/>
      <w:szCs w:val="37"/>
    </w:rPr>
  </w:style>
  <w:style w:type="character" w:customStyle="1" w:styleId="TitleChar">
    <w:name w:val="Title Char"/>
    <w:basedOn w:val="DefaultParagraphFont"/>
    <w:link w:val="Title"/>
    <w:rsid w:val="00664B72"/>
    <w:rPr>
      <w:rFonts w:ascii="Arial" w:eastAsia="Times New Roman" w:hAnsi="Arial" w:cs="Cordia New"/>
      <w:b/>
      <w:bCs/>
      <w:spacing w:val="-5"/>
      <w:kern w:val="28"/>
      <w:sz w:val="32"/>
      <w:szCs w:val="37"/>
    </w:rPr>
  </w:style>
  <w:style w:type="paragraph" w:styleId="Subtitle">
    <w:name w:val="Subtitle"/>
    <w:basedOn w:val="Normal"/>
    <w:link w:val="SubtitleChar"/>
    <w:qFormat/>
    <w:rsid w:val="00664B72"/>
    <w:pPr>
      <w:spacing w:after="60"/>
      <w:ind w:left="835"/>
      <w:jc w:val="center"/>
      <w:outlineLvl w:val="1"/>
    </w:pPr>
    <w:rPr>
      <w:rFonts w:ascii="Arial" w:hAnsi="Arial" w:cs="Cordia New"/>
      <w:spacing w:val="-5"/>
      <w:sz w:val="24"/>
      <w:szCs w:val="28"/>
    </w:rPr>
  </w:style>
  <w:style w:type="character" w:customStyle="1" w:styleId="SubtitleChar">
    <w:name w:val="Subtitle Char"/>
    <w:basedOn w:val="DefaultParagraphFont"/>
    <w:link w:val="Subtitle"/>
    <w:rsid w:val="00664B72"/>
    <w:rPr>
      <w:rFonts w:ascii="Arial" w:eastAsia="Times New Roman" w:hAnsi="Arial" w:cs="Cordia New"/>
      <w:spacing w:val="-5"/>
      <w:sz w:val="24"/>
    </w:rPr>
  </w:style>
  <w:style w:type="character" w:customStyle="1" w:styleId="Heading2Char">
    <w:name w:val="Heading 2 Char"/>
    <w:basedOn w:val="DefaultParagraphFont"/>
    <w:link w:val="Heading2"/>
    <w:rsid w:val="00E42AD9"/>
    <w:rPr>
      <w:rFonts w:ascii="Times New Roman" w:eastAsia="SimSun" w:hAnsi="Times New Roman" w:cs="Angsana New"/>
      <w:b/>
      <w:bCs/>
      <w:i/>
      <w:iCs/>
      <w:sz w:val="24"/>
      <w:szCs w:val="24"/>
      <w:lang w:val="en-GB" w:eastAsia="th-TH"/>
    </w:rPr>
  </w:style>
  <w:style w:type="character" w:customStyle="1" w:styleId="Heading3Char">
    <w:name w:val="Heading 3 Char"/>
    <w:basedOn w:val="DefaultParagraphFont"/>
    <w:link w:val="Heading3"/>
    <w:uiPriority w:val="9"/>
    <w:semiHidden/>
    <w:rsid w:val="00E42AD9"/>
    <w:rPr>
      <w:rFonts w:ascii="Cambria" w:eastAsia="Times New Roman" w:hAnsi="Cambria" w:cs="Angsana New"/>
      <w:b/>
      <w:bCs/>
      <w:color w:val="4F81BD"/>
      <w:sz w:val="32"/>
      <w:szCs w:val="40"/>
    </w:rPr>
  </w:style>
  <w:style w:type="paragraph" w:styleId="BodyText">
    <w:name w:val="Body Text"/>
    <w:basedOn w:val="Normal"/>
    <w:link w:val="BodyTextChar"/>
    <w:uiPriority w:val="99"/>
    <w:semiHidden/>
    <w:unhideWhenUsed/>
    <w:rsid w:val="00E42AD9"/>
    <w:pPr>
      <w:spacing w:after="120"/>
    </w:pPr>
    <w:rPr>
      <w:szCs w:val="40"/>
    </w:rPr>
  </w:style>
  <w:style w:type="character" w:customStyle="1" w:styleId="BodyTextChar">
    <w:name w:val="Body Text Char"/>
    <w:basedOn w:val="DefaultParagraphFont"/>
    <w:link w:val="BodyText"/>
    <w:uiPriority w:val="99"/>
    <w:semiHidden/>
    <w:rsid w:val="00E42AD9"/>
    <w:rPr>
      <w:rFonts w:ascii="Angsana New" w:eastAsia="Times New Roman" w:hAnsi="Angsana New" w:cs="Angsana New"/>
      <w:sz w:val="32"/>
      <w:szCs w:val="40"/>
    </w:rPr>
  </w:style>
  <w:style w:type="paragraph" w:styleId="Footer">
    <w:name w:val="footer"/>
    <w:basedOn w:val="Normal"/>
    <w:link w:val="FooterChar"/>
    <w:uiPriority w:val="99"/>
    <w:unhideWhenUsed/>
    <w:rsid w:val="006A009D"/>
    <w:pPr>
      <w:tabs>
        <w:tab w:val="center" w:pos="4680"/>
        <w:tab w:val="right" w:pos="9360"/>
      </w:tabs>
    </w:pPr>
    <w:rPr>
      <w:szCs w:val="40"/>
    </w:rPr>
  </w:style>
  <w:style w:type="character" w:customStyle="1" w:styleId="FooterChar">
    <w:name w:val="Footer Char"/>
    <w:basedOn w:val="DefaultParagraphFont"/>
    <w:link w:val="Footer"/>
    <w:uiPriority w:val="99"/>
    <w:rsid w:val="006A009D"/>
    <w:rPr>
      <w:rFonts w:ascii="Angsana New" w:eastAsia="Times New Roman" w:hAnsi="Angsana New" w:cs="Angsana New"/>
      <w:sz w:val="32"/>
      <w:szCs w:val="40"/>
    </w:rPr>
  </w:style>
  <w:style w:type="paragraph" w:styleId="ListParagraph">
    <w:name w:val="List Paragraph"/>
    <w:basedOn w:val="Normal"/>
    <w:link w:val="ListParagraphChar"/>
    <w:uiPriority w:val="34"/>
    <w:qFormat/>
    <w:rsid w:val="00A97C23"/>
    <w:pPr>
      <w:ind w:left="720"/>
      <w:contextualSpacing/>
    </w:pPr>
    <w:rPr>
      <w:szCs w:val="40"/>
    </w:rPr>
  </w:style>
  <w:style w:type="paragraph" w:customStyle="1" w:styleId="Default">
    <w:name w:val="Default"/>
    <w:rsid w:val="000E151A"/>
    <w:pPr>
      <w:autoSpaceDE w:val="0"/>
      <w:autoSpaceDN w:val="0"/>
      <w:adjustRightInd w:val="0"/>
    </w:pPr>
    <w:rPr>
      <w:rFonts w:ascii="EucrosiaUPC" w:hAnsi="EucrosiaUPC" w:cs="EucrosiaUPC"/>
      <w:color w:val="000000"/>
      <w:sz w:val="24"/>
      <w:szCs w:val="24"/>
    </w:rPr>
  </w:style>
  <w:style w:type="character" w:customStyle="1" w:styleId="ListParagraphChar">
    <w:name w:val="List Paragraph Char"/>
    <w:link w:val="ListParagraph"/>
    <w:uiPriority w:val="34"/>
    <w:locked/>
    <w:rsid w:val="001C488C"/>
    <w:rPr>
      <w:rFonts w:ascii="Angsana New" w:eastAsia="Times New Roman" w:hAnsi="Angsana New"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51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76CA4-493C-4A54-99CA-DF2AB1AFF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3</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jitlada</dc:creator>
  <cp:lastModifiedBy>natcha Boongalaya</cp:lastModifiedBy>
  <cp:revision>51</cp:revision>
  <cp:lastPrinted>2020-05-16T05:24:00Z</cp:lastPrinted>
  <dcterms:created xsi:type="dcterms:W3CDTF">2019-05-14T01:32:00Z</dcterms:created>
  <dcterms:modified xsi:type="dcterms:W3CDTF">2020-05-16T05:24:00Z</dcterms:modified>
</cp:coreProperties>
</file>