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58202" w14:textId="77777777" w:rsidR="00703629" w:rsidRPr="006725DE" w:rsidRDefault="00703629" w:rsidP="00703629">
      <w:pPr>
        <w:jc w:val="thaiDistribute"/>
        <w:rPr>
          <w:rFonts w:asciiTheme="majorBidi" w:hAnsiTheme="majorBidi" w:cstheme="majorBidi"/>
          <w:b/>
          <w:bCs/>
          <w:sz w:val="28"/>
          <w:szCs w:val="28"/>
          <w:cs/>
        </w:rPr>
      </w:pPr>
      <w:bookmarkStart w:id="0" w:name="_GoBack"/>
      <w:bookmarkEnd w:id="0"/>
    </w:p>
    <w:p w14:paraId="78396A27" w14:textId="77777777" w:rsidR="00AB682B" w:rsidRPr="00184FA4" w:rsidRDefault="00AB682B" w:rsidP="00703629">
      <w:pPr>
        <w:jc w:val="thaiDistribute"/>
        <w:rPr>
          <w:rFonts w:asciiTheme="majorBidi" w:hAnsiTheme="majorBidi" w:cstheme="majorBidi"/>
          <w:b/>
          <w:bCs/>
          <w:sz w:val="28"/>
          <w:szCs w:val="28"/>
          <w:cs/>
          <w:lang w:val="en-GB"/>
        </w:rPr>
      </w:pPr>
    </w:p>
    <w:p w14:paraId="4DAA5BCB" w14:textId="77777777" w:rsidR="00423A4A" w:rsidRPr="00184FA4" w:rsidRDefault="00423A4A" w:rsidP="00703629">
      <w:pPr>
        <w:jc w:val="thaiDistribute"/>
        <w:rPr>
          <w:rFonts w:asciiTheme="majorBidi" w:hAnsiTheme="majorBidi" w:cstheme="majorBidi"/>
          <w:b/>
          <w:bCs/>
          <w:sz w:val="28"/>
          <w:szCs w:val="28"/>
          <w:lang w:val="en-GB"/>
        </w:rPr>
      </w:pPr>
    </w:p>
    <w:p w14:paraId="1B905DE1" w14:textId="77777777" w:rsidR="00423A4A" w:rsidRPr="00710B50" w:rsidRDefault="00423A4A" w:rsidP="00703629">
      <w:pPr>
        <w:jc w:val="thaiDistribute"/>
        <w:rPr>
          <w:rFonts w:asciiTheme="majorBidi" w:hAnsiTheme="majorBidi" w:cstheme="majorBidi"/>
          <w:b/>
          <w:bCs/>
          <w:sz w:val="28"/>
          <w:szCs w:val="28"/>
        </w:rPr>
      </w:pPr>
    </w:p>
    <w:p w14:paraId="0C6E4022" w14:textId="77777777" w:rsidR="00AB682B" w:rsidRPr="00184FA4" w:rsidRDefault="00AB682B" w:rsidP="00703629">
      <w:pPr>
        <w:jc w:val="thaiDistribute"/>
        <w:rPr>
          <w:rFonts w:asciiTheme="majorBidi" w:hAnsiTheme="majorBidi" w:cstheme="majorBidi"/>
          <w:b/>
          <w:bCs/>
          <w:sz w:val="28"/>
          <w:szCs w:val="28"/>
          <w:lang w:val="en-GB"/>
        </w:rPr>
      </w:pPr>
    </w:p>
    <w:tbl>
      <w:tblPr>
        <w:tblW w:w="9747" w:type="dxa"/>
        <w:tblLook w:val="01E0" w:firstRow="1" w:lastRow="1" w:firstColumn="1" w:lastColumn="1" w:noHBand="0" w:noVBand="0"/>
      </w:tblPr>
      <w:tblGrid>
        <w:gridCol w:w="2376"/>
        <w:gridCol w:w="7371"/>
      </w:tblGrid>
      <w:tr w:rsidR="00AB682B" w:rsidRPr="00EE4949" w14:paraId="6DA025E4" w14:textId="77777777" w:rsidTr="00ED1553">
        <w:trPr>
          <w:trHeight w:val="2865"/>
        </w:trPr>
        <w:tc>
          <w:tcPr>
            <w:tcW w:w="2376" w:type="dxa"/>
          </w:tcPr>
          <w:p w14:paraId="7C9EFF16" w14:textId="77777777" w:rsidR="00AB682B" w:rsidRPr="00184FA4" w:rsidRDefault="00AB682B" w:rsidP="00ED1553">
            <w:pPr>
              <w:rPr>
                <w:rFonts w:asciiTheme="majorBidi" w:hAnsiTheme="majorBidi" w:cstheme="majorBidi"/>
                <w:sz w:val="28"/>
                <w:szCs w:val="28"/>
                <w:cs/>
              </w:rPr>
            </w:pPr>
          </w:p>
        </w:tc>
        <w:tc>
          <w:tcPr>
            <w:tcW w:w="7371" w:type="dxa"/>
            <w:vAlign w:val="center"/>
          </w:tcPr>
          <w:p w14:paraId="7AACEBAB" w14:textId="761B7930" w:rsidR="00CA6E81" w:rsidRPr="00CA6E81" w:rsidRDefault="00CA6E81" w:rsidP="00CA6E81">
            <w:pPr>
              <w:pStyle w:val="Header"/>
              <w:rPr>
                <w:rFonts w:ascii="Angsana New" w:hAnsi="Angsana New"/>
                <w:b/>
                <w:bCs/>
                <w:sz w:val="28"/>
                <w:szCs w:val="28"/>
                <w:cs/>
                <w:lang w:val="en-US"/>
              </w:rPr>
            </w:pPr>
            <w:r w:rsidRPr="00CA6E81">
              <w:rPr>
                <w:rFonts w:ascii="Angsana New" w:hAnsi="Angsana New"/>
                <w:b/>
                <w:bCs/>
                <w:sz w:val="28"/>
                <w:szCs w:val="28"/>
                <w:lang w:val="en-US"/>
              </w:rPr>
              <w:t>TWZ CORPORATION PUBLI</w:t>
            </w:r>
            <w:r w:rsidR="008E3A02">
              <w:rPr>
                <w:rFonts w:ascii="Angsana New" w:hAnsi="Angsana New"/>
                <w:b/>
                <w:bCs/>
                <w:sz w:val="28"/>
                <w:szCs w:val="28"/>
                <w:lang w:val="en-US"/>
              </w:rPr>
              <w:t>C COMPANY LIMITED AND SUBSIDIARIES</w:t>
            </w:r>
          </w:p>
          <w:p w14:paraId="56DA08EA" w14:textId="77777777"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CONSOLIDATED AND SEPARATE </w:t>
            </w:r>
          </w:p>
          <w:p w14:paraId="0594D459" w14:textId="77777777"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STATEMENTS </w:t>
            </w:r>
          </w:p>
          <w:p w14:paraId="39A31DEB" w14:textId="6FBF02AE"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MARCH </w:t>
            </w:r>
            <w:r w:rsidRPr="00CA6E81">
              <w:rPr>
                <w:rFonts w:asciiTheme="majorBidi" w:hAnsiTheme="majorBidi" w:cs="Angsana New"/>
                <w:b/>
                <w:bCs/>
                <w:color w:val="auto"/>
                <w:sz w:val="28"/>
                <w:szCs w:val="28"/>
                <w:cs/>
              </w:rPr>
              <w:t>31</w:t>
            </w:r>
            <w:r w:rsidRPr="00CA6E81">
              <w:rPr>
                <w:rFonts w:asciiTheme="majorBidi" w:hAnsiTheme="majorBidi" w:cstheme="majorBidi"/>
                <w:b/>
                <w:bCs/>
                <w:color w:val="auto"/>
                <w:sz w:val="28"/>
                <w:szCs w:val="28"/>
              </w:rPr>
              <w:t xml:space="preserve">, </w:t>
            </w:r>
            <w:r w:rsidRPr="00CA6E81">
              <w:rPr>
                <w:rFonts w:asciiTheme="majorBidi" w:hAnsiTheme="majorBidi" w:cs="Angsana New"/>
                <w:b/>
                <w:bCs/>
                <w:color w:val="auto"/>
                <w:sz w:val="28"/>
                <w:szCs w:val="28"/>
                <w:cs/>
              </w:rPr>
              <w:t>20</w:t>
            </w:r>
            <w:r w:rsidR="00576617">
              <w:rPr>
                <w:rFonts w:asciiTheme="majorBidi" w:hAnsiTheme="majorBidi" w:cs="Angsana New" w:hint="cs"/>
                <w:b/>
                <w:bCs/>
                <w:color w:val="auto"/>
                <w:sz w:val="28"/>
                <w:szCs w:val="28"/>
                <w:cs/>
              </w:rPr>
              <w:t>20</w:t>
            </w:r>
          </w:p>
          <w:p w14:paraId="41BF9411" w14:textId="77777777" w:rsidR="00AB682B" w:rsidRPr="00CA6E81" w:rsidRDefault="00CA6E81" w:rsidP="00CA6E81">
            <w:pPr>
              <w:ind w:left="-18"/>
              <w:rPr>
                <w:rFonts w:asciiTheme="majorBidi" w:hAnsiTheme="majorBidi" w:cstheme="majorBidi"/>
                <w:color w:val="7F7E82"/>
                <w:sz w:val="28"/>
                <w:szCs w:val="28"/>
              </w:rPr>
            </w:pPr>
            <w:r w:rsidRPr="00CA6E81">
              <w:rPr>
                <w:rFonts w:asciiTheme="majorBidi" w:hAnsiTheme="majorBidi" w:cstheme="majorBidi"/>
                <w:b/>
                <w:bCs/>
                <w:color w:val="auto"/>
                <w:sz w:val="28"/>
                <w:szCs w:val="28"/>
              </w:rPr>
              <w:t>ON REVIEW OF INTERIM FINANCIAL INFORMATION</w:t>
            </w:r>
          </w:p>
        </w:tc>
      </w:tr>
    </w:tbl>
    <w:p w14:paraId="33DA943D" w14:textId="77777777" w:rsidR="00AB682B" w:rsidRPr="00EE4949" w:rsidRDefault="00AB682B" w:rsidP="00703629">
      <w:pPr>
        <w:jc w:val="thaiDistribute"/>
        <w:rPr>
          <w:rFonts w:asciiTheme="majorBidi" w:hAnsiTheme="majorBidi" w:cstheme="majorBidi"/>
          <w:b/>
          <w:bCs/>
          <w:sz w:val="28"/>
          <w:szCs w:val="28"/>
          <w:lang w:val="en-GB"/>
        </w:rPr>
      </w:pPr>
    </w:p>
    <w:p w14:paraId="6375BE1A" w14:textId="77777777" w:rsidR="00AB682B" w:rsidRPr="00EE4949" w:rsidRDefault="00AB682B" w:rsidP="00703629">
      <w:pPr>
        <w:jc w:val="thaiDistribute"/>
        <w:rPr>
          <w:rFonts w:asciiTheme="majorBidi" w:hAnsiTheme="majorBidi" w:cstheme="majorBidi"/>
          <w:b/>
          <w:bCs/>
          <w:sz w:val="28"/>
          <w:szCs w:val="28"/>
          <w:lang w:val="en-GB"/>
        </w:rPr>
      </w:pPr>
    </w:p>
    <w:p w14:paraId="370AD266" w14:textId="77777777" w:rsidR="00AB682B" w:rsidRPr="004C3537" w:rsidRDefault="00AB682B" w:rsidP="00703629">
      <w:pPr>
        <w:jc w:val="thaiDistribute"/>
        <w:rPr>
          <w:rFonts w:asciiTheme="majorBidi" w:hAnsiTheme="majorBidi" w:cstheme="majorBidi"/>
          <w:b/>
          <w:bCs/>
          <w:sz w:val="28"/>
          <w:szCs w:val="28"/>
        </w:rPr>
      </w:pPr>
    </w:p>
    <w:p w14:paraId="35365C8F" w14:textId="77777777" w:rsidR="00AB682B" w:rsidRPr="00EE4949" w:rsidRDefault="00AB682B" w:rsidP="00703629">
      <w:pPr>
        <w:jc w:val="thaiDistribute"/>
        <w:rPr>
          <w:rFonts w:asciiTheme="majorBidi" w:hAnsiTheme="majorBidi" w:cstheme="majorBidi"/>
          <w:b/>
          <w:bCs/>
          <w:sz w:val="28"/>
          <w:szCs w:val="28"/>
          <w:cs/>
          <w:lang w:val="en-GB"/>
        </w:rPr>
      </w:pPr>
    </w:p>
    <w:p w14:paraId="0189BB0F" w14:textId="77777777" w:rsidR="00AB682B" w:rsidRPr="00EE4949" w:rsidRDefault="00AB682B" w:rsidP="00703629">
      <w:pPr>
        <w:jc w:val="thaiDistribute"/>
        <w:rPr>
          <w:rFonts w:asciiTheme="majorBidi" w:hAnsiTheme="majorBidi" w:cstheme="majorBidi"/>
          <w:b/>
          <w:bCs/>
          <w:sz w:val="28"/>
          <w:szCs w:val="28"/>
          <w:lang w:val="en-GB"/>
        </w:rPr>
      </w:pPr>
    </w:p>
    <w:p w14:paraId="1BD9F183" w14:textId="77777777" w:rsidR="00AB682B" w:rsidRPr="004C3537" w:rsidRDefault="00AB682B" w:rsidP="00703629">
      <w:pPr>
        <w:jc w:val="thaiDistribute"/>
        <w:rPr>
          <w:rFonts w:asciiTheme="majorBidi" w:hAnsiTheme="majorBidi" w:cstheme="majorBidi"/>
          <w:b/>
          <w:bCs/>
          <w:sz w:val="28"/>
          <w:szCs w:val="28"/>
        </w:rPr>
      </w:pPr>
    </w:p>
    <w:p w14:paraId="1312F7E0" w14:textId="77777777" w:rsidR="00AB682B" w:rsidRPr="00EE4949" w:rsidRDefault="00AB682B" w:rsidP="00703629">
      <w:pPr>
        <w:jc w:val="thaiDistribute"/>
        <w:rPr>
          <w:rFonts w:asciiTheme="majorBidi" w:hAnsiTheme="majorBidi" w:cstheme="majorBidi"/>
          <w:b/>
          <w:bCs/>
          <w:sz w:val="28"/>
          <w:szCs w:val="28"/>
          <w:lang w:val="en-GB"/>
        </w:rPr>
      </w:pPr>
    </w:p>
    <w:p w14:paraId="59BBFDB7" w14:textId="77777777" w:rsidR="00AB682B" w:rsidRPr="00EE4949" w:rsidRDefault="00AB682B" w:rsidP="00703629">
      <w:pPr>
        <w:jc w:val="thaiDistribute"/>
        <w:rPr>
          <w:rFonts w:asciiTheme="majorBidi" w:hAnsiTheme="majorBidi" w:cstheme="majorBidi"/>
          <w:b/>
          <w:bCs/>
          <w:sz w:val="28"/>
          <w:szCs w:val="28"/>
          <w:lang w:val="en-GB"/>
        </w:rPr>
      </w:pPr>
    </w:p>
    <w:p w14:paraId="1C01338E" w14:textId="77777777" w:rsidR="00AB682B" w:rsidRPr="00EE4949" w:rsidRDefault="00AB682B" w:rsidP="00703629">
      <w:pPr>
        <w:jc w:val="thaiDistribute"/>
        <w:rPr>
          <w:rFonts w:asciiTheme="majorBidi" w:hAnsiTheme="majorBidi" w:cstheme="majorBidi"/>
          <w:b/>
          <w:bCs/>
          <w:sz w:val="28"/>
          <w:szCs w:val="28"/>
          <w:lang w:val="en-GB"/>
        </w:rPr>
      </w:pPr>
    </w:p>
    <w:p w14:paraId="7523971D" w14:textId="77777777" w:rsidR="00AB682B" w:rsidRPr="00EE4949" w:rsidRDefault="00AB682B" w:rsidP="00703629">
      <w:pPr>
        <w:jc w:val="thaiDistribute"/>
        <w:rPr>
          <w:rFonts w:asciiTheme="majorBidi" w:hAnsiTheme="majorBidi" w:cstheme="majorBidi"/>
          <w:b/>
          <w:bCs/>
          <w:sz w:val="28"/>
          <w:szCs w:val="28"/>
          <w:lang w:val="en-GB"/>
        </w:rPr>
      </w:pPr>
    </w:p>
    <w:p w14:paraId="71692D24" w14:textId="77777777" w:rsidR="00AB682B" w:rsidRPr="00EE4949" w:rsidRDefault="00AB682B" w:rsidP="00703629">
      <w:pPr>
        <w:jc w:val="thaiDistribute"/>
        <w:rPr>
          <w:rFonts w:asciiTheme="majorBidi" w:hAnsiTheme="majorBidi" w:cstheme="majorBidi"/>
          <w:b/>
          <w:bCs/>
          <w:sz w:val="28"/>
          <w:szCs w:val="28"/>
          <w:lang w:val="en-GB"/>
        </w:rPr>
      </w:pPr>
    </w:p>
    <w:p w14:paraId="6AF5B6C9" w14:textId="77777777" w:rsidR="00AB682B" w:rsidRPr="00EE4949" w:rsidRDefault="00AB682B" w:rsidP="00703629">
      <w:pPr>
        <w:jc w:val="thaiDistribute"/>
        <w:rPr>
          <w:rFonts w:asciiTheme="majorBidi" w:hAnsiTheme="majorBidi" w:cstheme="majorBidi"/>
          <w:b/>
          <w:bCs/>
          <w:sz w:val="28"/>
          <w:szCs w:val="28"/>
          <w:lang w:val="en-GB"/>
        </w:rPr>
      </w:pPr>
    </w:p>
    <w:p w14:paraId="6F722ED5" w14:textId="77777777" w:rsidR="00AB682B" w:rsidRPr="00EE4949" w:rsidRDefault="00AB682B" w:rsidP="00703629">
      <w:pPr>
        <w:jc w:val="thaiDistribute"/>
        <w:rPr>
          <w:rFonts w:asciiTheme="majorBidi" w:hAnsiTheme="majorBidi" w:cstheme="majorBidi"/>
          <w:b/>
          <w:bCs/>
          <w:sz w:val="28"/>
          <w:szCs w:val="28"/>
          <w:lang w:val="en-GB"/>
        </w:rPr>
      </w:pPr>
    </w:p>
    <w:p w14:paraId="0A7B9E4A" w14:textId="77777777" w:rsidR="00AB682B" w:rsidRPr="00EE4949" w:rsidRDefault="00AB682B" w:rsidP="00703629">
      <w:pPr>
        <w:jc w:val="thaiDistribute"/>
        <w:rPr>
          <w:rFonts w:asciiTheme="majorBidi" w:hAnsiTheme="majorBidi" w:cstheme="majorBidi"/>
          <w:b/>
          <w:bCs/>
          <w:sz w:val="28"/>
          <w:szCs w:val="28"/>
          <w:lang w:val="en-GB"/>
        </w:rPr>
      </w:pPr>
    </w:p>
    <w:p w14:paraId="43742891" w14:textId="77777777" w:rsidR="00AB682B" w:rsidRPr="00EE4949" w:rsidRDefault="00AB682B" w:rsidP="00703629">
      <w:pPr>
        <w:jc w:val="thaiDistribute"/>
        <w:rPr>
          <w:rFonts w:asciiTheme="majorBidi" w:hAnsiTheme="majorBidi" w:cstheme="majorBidi"/>
          <w:b/>
          <w:bCs/>
          <w:sz w:val="28"/>
          <w:szCs w:val="28"/>
          <w:lang w:val="en-GB"/>
        </w:rPr>
      </w:pPr>
    </w:p>
    <w:p w14:paraId="5A45188B" w14:textId="77777777" w:rsidR="00AB682B" w:rsidRPr="00EE4949" w:rsidRDefault="00AB682B" w:rsidP="00703629">
      <w:pPr>
        <w:jc w:val="thaiDistribute"/>
        <w:rPr>
          <w:rFonts w:asciiTheme="majorBidi" w:hAnsiTheme="majorBidi" w:cstheme="majorBidi"/>
          <w:b/>
          <w:bCs/>
          <w:sz w:val="28"/>
          <w:szCs w:val="28"/>
          <w:lang w:val="en-GB"/>
        </w:rPr>
      </w:pPr>
    </w:p>
    <w:p w14:paraId="27CB6C7B" w14:textId="77777777" w:rsidR="00AB682B" w:rsidRPr="00EE4949" w:rsidRDefault="00AB682B" w:rsidP="00703629">
      <w:pPr>
        <w:jc w:val="thaiDistribute"/>
        <w:rPr>
          <w:rFonts w:asciiTheme="majorBidi" w:hAnsiTheme="majorBidi" w:cstheme="majorBidi"/>
          <w:b/>
          <w:bCs/>
          <w:sz w:val="28"/>
          <w:szCs w:val="28"/>
          <w:lang w:val="en-GB"/>
        </w:rPr>
      </w:pPr>
    </w:p>
    <w:p w14:paraId="420D784F" w14:textId="77777777" w:rsidR="00AB682B" w:rsidRPr="00EE4949" w:rsidRDefault="00AB682B" w:rsidP="00703629">
      <w:pPr>
        <w:jc w:val="thaiDistribute"/>
        <w:rPr>
          <w:rFonts w:asciiTheme="majorBidi" w:hAnsiTheme="majorBidi" w:cstheme="majorBidi"/>
          <w:b/>
          <w:bCs/>
          <w:sz w:val="28"/>
          <w:szCs w:val="28"/>
          <w:lang w:val="en-GB"/>
        </w:rPr>
      </w:pPr>
    </w:p>
    <w:p w14:paraId="19CD4F6F" w14:textId="77777777" w:rsidR="00AB682B" w:rsidRPr="00EE4949" w:rsidRDefault="00AB682B" w:rsidP="00703629">
      <w:pPr>
        <w:jc w:val="thaiDistribute"/>
        <w:rPr>
          <w:rFonts w:asciiTheme="majorBidi" w:hAnsiTheme="majorBidi" w:cstheme="majorBidi"/>
          <w:b/>
          <w:bCs/>
          <w:sz w:val="28"/>
          <w:szCs w:val="28"/>
          <w:lang w:val="en-GB"/>
        </w:rPr>
      </w:pPr>
    </w:p>
    <w:p w14:paraId="746D1BE7" w14:textId="77777777" w:rsidR="00AB682B" w:rsidRPr="00EE4949" w:rsidRDefault="00AB682B" w:rsidP="00703629">
      <w:pPr>
        <w:jc w:val="thaiDistribute"/>
        <w:rPr>
          <w:rFonts w:asciiTheme="majorBidi" w:hAnsiTheme="majorBidi" w:cstheme="majorBidi"/>
          <w:b/>
          <w:bCs/>
          <w:sz w:val="28"/>
          <w:szCs w:val="28"/>
          <w:lang w:val="en-GB"/>
        </w:rPr>
      </w:pPr>
    </w:p>
    <w:p w14:paraId="18D4712B" w14:textId="77777777" w:rsidR="00AB682B" w:rsidRPr="00EE4949" w:rsidRDefault="00AB682B" w:rsidP="00703629">
      <w:pPr>
        <w:jc w:val="thaiDistribute"/>
        <w:rPr>
          <w:rFonts w:asciiTheme="majorBidi" w:hAnsiTheme="majorBidi" w:cstheme="majorBidi"/>
          <w:b/>
          <w:bCs/>
          <w:sz w:val="28"/>
          <w:szCs w:val="28"/>
          <w:lang w:val="en-GB"/>
        </w:rPr>
      </w:pPr>
    </w:p>
    <w:p w14:paraId="29064907" w14:textId="77777777" w:rsidR="00AB682B" w:rsidRPr="00EE4949" w:rsidRDefault="00AB682B" w:rsidP="00703629">
      <w:pPr>
        <w:jc w:val="thaiDistribute"/>
        <w:rPr>
          <w:rFonts w:asciiTheme="majorBidi" w:hAnsiTheme="majorBidi" w:cstheme="majorBidi"/>
          <w:b/>
          <w:bCs/>
          <w:sz w:val="28"/>
          <w:szCs w:val="28"/>
          <w:lang w:val="en-GB"/>
        </w:rPr>
      </w:pPr>
    </w:p>
    <w:p w14:paraId="712C532D" w14:textId="77777777" w:rsidR="00AB682B" w:rsidRPr="00EE4949" w:rsidRDefault="00AB682B" w:rsidP="00703629">
      <w:pPr>
        <w:jc w:val="thaiDistribute"/>
        <w:rPr>
          <w:rFonts w:asciiTheme="majorBidi" w:hAnsiTheme="majorBidi" w:cstheme="majorBidi"/>
          <w:b/>
          <w:bCs/>
          <w:sz w:val="28"/>
          <w:szCs w:val="28"/>
          <w:lang w:val="en-GB"/>
        </w:rPr>
      </w:pPr>
    </w:p>
    <w:p w14:paraId="4C7FEA0C" w14:textId="77777777" w:rsidR="00AB682B" w:rsidRPr="00EE4949" w:rsidRDefault="00AB682B" w:rsidP="00703629">
      <w:pPr>
        <w:jc w:val="thaiDistribute"/>
        <w:rPr>
          <w:rFonts w:asciiTheme="majorBidi" w:hAnsiTheme="majorBidi" w:cstheme="majorBidi"/>
          <w:b/>
          <w:bCs/>
          <w:sz w:val="28"/>
          <w:szCs w:val="28"/>
          <w:lang w:val="en-GB"/>
        </w:rPr>
      </w:pPr>
    </w:p>
    <w:p w14:paraId="62429C35" w14:textId="77777777" w:rsidR="00AB682B" w:rsidRPr="00EE4949" w:rsidRDefault="00AB682B" w:rsidP="00703629">
      <w:pPr>
        <w:jc w:val="thaiDistribute"/>
        <w:rPr>
          <w:rFonts w:asciiTheme="majorBidi" w:hAnsiTheme="majorBidi" w:cstheme="majorBidi"/>
          <w:b/>
          <w:bCs/>
          <w:sz w:val="28"/>
          <w:szCs w:val="28"/>
          <w:lang w:val="en-GB"/>
        </w:rPr>
      </w:pPr>
    </w:p>
    <w:p w14:paraId="306F92E5" w14:textId="77777777" w:rsidR="00AB682B" w:rsidRPr="00EE4949" w:rsidRDefault="00AB682B" w:rsidP="00703629">
      <w:pPr>
        <w:jc w:val="thaiDistribute"/>
        <w:rPr>
          <w:rFonts w:asciiTheme="majorBidi" w:hAnsiTheme="majorBidi" w:cstheme="majorBidi"/>
          <w:b/>
          <w:bCs/>
          <w:sz w:val="28"/>
          <w:szCs w:val="28"/>
          <w:lang w:val="en-GB"/>
        </w:rPr>
      </w:pPr>
    </w:p>
    <w:p w14:paraId="43631569" w14:textId="77777777" w:rsidR="009D39A5" w:rsidRDefault="009D39A5" w:rsidP="00703629">
      <w:pPr>
        <w:jc w:val="thaiDistribute"/>
        <w:rPr>
          <w:rFonts w:asciiTheme="majorBidi" w:hAnsiTheme="majorBidi" w:cstheme="majorBidi"/>
          <w:b/>
          <w:bCs/>
          <w:sz w:val="28"/>
          <w:szCs w:val="28"/>
          <w:cs/>
          <w:lang w:val="en-GB"/>
        </w:rPr>
      </w:pPr>
    </w:p>
    <w:p w14:paraId="4B393C27" w14:textId="77777777" w:rsidR="009D39A5" w:rsidRPr="009D39A5" w:rsidRDefault="009D39A5" w:rsidP="00703629">
      <w:pPr>
        <w:jc w:val="thaiDistribute"/>
        <w:rPr>
          <w:rFonts w:asciiTheme="majorBidi" w:hAnsiTheme="majorBidi" w:cstheme="majorBidi"/>
          <w:b/>
          <w:bCs/>
          <w:sz w:val="28"/>
          <w:szCs w:val="28"/>
          <w:lang w:val="en-GB"/>
        </w:rPr>
      </w:pPr>
    </w:p>
    <w:p w14:paraId="6DC58A4B" w14:textId="77777777" w:rsidR="004844EF" w:rsidRPr="004844EF" w:rsidRDefault="004844EF" w:rsidP="004844EF">
      <w:pPr>
        <w:tabs>
          <w:tab w:val="left" w:pos="567"/>
          <w:tab w:val="left" w:pos="1418"/>
        </w:tabs>
        <w:rPr>
          <w:rFonts w:ascii="Angsana New" w:hAnsi="Angsana New" w:cs="Angsana New"/>
          <w:b/>
          <w:bCs/>
          <w:color w:val="auto"/>
          <w:sz w:val="16"/>
          <w:szCs w:val="16"/>
          <w:u w:val="single"/>
        </w:rPr>
      </w:pPr>
      <w:r w:rsidRPr="004844EF">
        <w:rPr>
          <w:rFonts w:ascii="Angsana New" w:hAnsi="Angsana New" w:cs="Angsana New"/>
          <w:b/>
          <w:bCs/>
          <w:color w:val="auto"/>
          <w:spacing w:val="-4"/>
          <w:sz w:val="28"/>
          <w:szCs w:val="28"/>
          <w:u w:val="single"/>
        </w:rPr>
        <w:t>Independent Auditor’s Report on Review of Interim Financial Information</w:t>
      </w:r>
    </w:p>
    <w:p w14:paraId="4E574F30" w14:textId="77777777" w:rsidR="004844EF" w:rsidRPr="004844EF" w:rsidRDefault="004844EF" w:rsidP="00AC1796">
      <w:pPr>
        <w:tabs>
          <w:tab w:val="left" w:pos="426"/>
          <w:tab w:val="left" w:pos="1418"/>
        </w:tabs>
        <w:spacing w:before="240"/>
        <w:rPr>
          <w:rFonts w:ascii="Angsana New" w:hAnsi="Angsana New" w:cs="Angsana New"/>
          <w:color w:val="auto"/>
          <w:sz w:val="28"/>
          <w:szCs w:val="28"/>
        </w:rPr>
      </w:pPr>
      <w:r w:rsidRPr="004844EF">
        <w:rPr>
          <w:rFonts w:ascii="Angsana New" w:hAnsi="Angsana New" w:cs="Angsana New"/>
          <w:color w:val="auto"/>
          <w:sz w:val="28"/>
          <w:szCs w:val="28"/>
        </w:rPr>
        <w:t>To</w:t>
      </w:r>
      <w:r w:rsidRPr="004844EF">
        <w:rPr>
          <w:rFonts w:ascii="Angsana New" w:hAnsi="Angsana New" w:cs="Angsana New"/>
          <w:color w:val="auto"/>
          <w:sz w:val="28"/>
          <w:szCs w:val="28"/>
        </w:rPr>
        <w:tab/>
        <w:t xml:space="preserve">The Board of Directors of </w:t>
      </w:r>
      <w:r w:rsidR="00AC1796">
        <w:rPr>
          <w:rFonts w:ascii="Angsana New" w:hAnsi="Angsana New" w:cs="Angsana New"/>
          <w:color w:val="auto"/>
          <w:sz w:val="28"/>
          <w:szCs w:val="28"/>
        </w:rPr>
        <w:t>TWZ Corporation</w:t>
      </w:r>
      <w:r w:rsidRPr="004844EF">
        <w:rPr>
          <w:rFonts w:ascii="Angsana New" w:hAnsi="Angsana New" w:cs="Angsana New"/>
          <w:color w:val="auto"/>
          <w:sz w:val="28"/>
          <w:szCs w:val="28"/>
        </w:rPr>
        <w:t xml:space="preserve"> Public Company Limited</w:t>
      </w:r>
    </w:p>
    <w:p w14:paraId="0685CCAB" w14:textId="212BBC14" w:rsidR="004844EF" w:rsidRPr="004844EF" w:rsidRDefault="004844EF" w:rsidP="004844EF">
      <w:pPr>
        <w:tabs>
          <w:tab w:val="left" w:pos="567"/>
          <w:tab w:val="left" w:pos="1418"/>
        </w:tabs>
        <w:spacing w:before="240"/>
        <w:jc w:val="thaiDistribute"/>
        <w:rPr>
          <w:rFonts w:ascii="Angsana New" w:hAnsi="Angsana New" w:cs="Angsana New"/>
          <w:color w:val="auto"/>
          <w:sz w:val="28"/>
          <w:szCs w:val="28"/>
          <w:lang w:val="en-GB"/>
        </w:rPr>
      </w:pPr>
      <w:r w:rsidRPr="004844EF">
        <w:rPr>
          <w:rFonts w:ascii="Angsana New" w:hAnsi="Angsana New" w:cs="Angsana New"/>
          <w:color w:val="auto"/>
          <w:sz w:val="28"/>
          <w:szCs w:val="28"/>
          <w:lang w:val="en-GB"/>
        </w:rPr>
        <w:t xml:space="preserve">I have reviewed the accompanying consolidated and separate statements of financial position of </w:t>
      </w:r>
      <w:r w:rsidR="00AC1796">
        <w:rPr>
          <w:rFonts w:ascii="Angsana New" w:hAnsi="Angsana New" w:cs="Angsana New"/>
          <w:color w:val="auto"/>
          <w:sz w:val="28"/>
          <w:szCs w:val="28"/>
        </w:rPr>
        <w:t>TWZ Corporation</w:t>
      </w:r>
      <w:r w:rsidR="00AC1796" w:rsidRPr="004844EF">
        <w:rPr>
          <w:rFonts w:ascii="Angsana New" w:hAnsi="Angsana New" w:cs="Angsana New"/>
          <w:color w:val="auto"/>
          <w:sz w:val="28"/>
          <w:szCs w:val="28"/>
          <w:lang w:val="en-GB"/>
        </w:rPr>
        <w:t xml:space="preserve"> </w:t>
      </w:r>
      <w:r w:rsidRPr="004844EF">
        <w:rPr>
          <w:rFonts w:ascii="Angsana New" w:hAnsi="Angsana New" w:cs="Angsana New"/>
          <w:color w:val="auto"/>
          <w:sz w:val="28"/>
          <w:szCs w:val="28"/>
          <w:lang w:val="en-GB"/>
        </w:rPr>
        <w:t xml:space="preserve">Public Company Limited and its subsidiaries, and of </w:t>
      </w:r>
      <w:r w:rsidR="00AC1796">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 </w:t>
      </w:r>
      <w:r w:rsidRPr="000042A4">
        <w:rPr>
          <w:rFonts w:ascii="Angsana New" w:hAnsi="Angsana New" w:cs="Angsana New"/>
          <w:color w:val="auto"/>
          <w:sz w:val="28"/>
          <w:szCs w:val="28"/>
          <w:lang w:val="en-GB"/>
        </w:rPr>
        <w:t xml:space="preserve">respectively, as at </w:t>
      </w:r>
      <w:r w:rsidRPr="000042A4">
        <w:rPr>
          <w:rFonts w:ascii="Angsana New" w:hAnsi="Angsana New" w:cs="Angsana New"/>
          <w:color w:val="auto"/>
          <w:sz w:val="28"/>
          <w:szCs w:val="28"/>
        </w:rPr>
        <w:t>March</w:t>
      </w:r>
      <w:r w:rsidRPr="000042A4">
        <w:rPr>
          <w:rFonts w:ascii="Angsana New" w:hAnsi="Angsana New" w:cs="Angsana New"/>
          <w:color w:val="auto"/>
          <w:sz w:val="28"/>
          <w:szCs w:val="28"/>
          <w:lang w:val="en-GB"/>
        </w:rPr>
        <w:t xml:space="preserve"> 31, 20</w:t>
      </w:r>
      <w:r w:rsidR="00576617">
        <w:rPr>
          <w:rFonts w:ascii="Angsana New" w:hAnsi="Angsana New" w:cs="Angsana New"/>
          <w:color w:val="auto"/>
          <w:sz w:val="28"/>
          <w:szCs w:val="28"/>
          <w:lang w:val="en-GB"/>
        </w:rPr>
        <w:t>20</w:t>
      </w:r>
      <w:r w:rsidRPr="000042A4">
        <w:rPr>
          <w:rFonts w:ascii="Angsana New" w:hAnsi="Angsana New" w:cs="Angsana New"/>
          <w:color w:val="auto"/>
          <w:sz w:val="28"/>
          <w:szCs w:val="28"/>
          <w:lang w:val="en-GB"/>
        </w:rPr>
        <w:t>; the consolidated and separate statements of comprehensive income, for The three-month periods then ended the changes in</w:t>
      </w:r>
      <w:r w:rsidRPr="004844EF">
        <w:rPr>
          <w:rFonts w:ascii="Angsana New" w:hAnsi="Angsana New" w:cs="Angsana New"/>
          <w:color w:val="auto"/>
          <w:sz w:val="28"/>
          <w:szCs w:val="28"/>
          <w:lang w:val="en-GB"/>
        </w:rPr>
        <w:t xml:space="preserve"> equity and cash flows for the</w:t>
      </w:r>
      <w:r w:rsidRPr="004844EF">
        <w:rPr>
          <w:rFonts w:ascii="Angsana New" w:hAnsi="Angsana New" w:cs="Angsana New" w:hint="cs"/>
          <w:color w:val="auto"/>
          <w:sz w:val="28"/>
          <w:szCs w:val="28"/>
          <w:cs/>
          <w:lang w:val="en-GB"/>
        </w:rPr>
        <w:t xml:space="preserve"> </w:t>
      </w:r>
      <w:r w:rsidRPr="004844EF">
        <w:rPr>
          <w:rFonts w:ascii="Angsana New" w:hAnsi="Angsana New" w:cs="Angsana New"/>
          <w:color w:val="auto"/>
          <w:sz w:val="28"/>
          <w:szCs w:val="28"/>
        </w:rPr>
        <w:t>three</w:t>
      </w:r>
      <w:r w:rsidRPr="004844EF">
        <w:rPr>
          <w:rFonts w:ascii="Angsana New" w:hAnsi="Angsana New" w:cs="Angsana New"/>
          <w:color w:val="auto"/>
          <w:sz w:val="28"/>
          <w:szCs w:val="28"/>
          <w:lang w:val="en-GB"/>
        </w:rPr>
        <w:t>-month period then ended;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60962A2"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14:paraId="4119C8A1" w14:textId="77777777" w:rsidR="004844EF" w:rsidRPr="004844EF" w:rsidRDefault="004844EF" w:rsidP="004844EF">
      <w:pPr>
        <w:tabs>
          <w:tab w:val="left" w:pos="1440"/>
        </w:tabs>
        <w:spacing w:before="120"/>
        <w:jc w:val="thaiDistribute"/>
        <w:rPr>
          <w:rFonts w:ascii="Angsana New" w:hAnsi="Angsana New" w:cs="Angsana New"/>
          <w:color w:val="auto"/>
          <w:sz w:val="28"/>
          <w:szCs w:val="28"/>
        </w:rPr>
      </w:pPr>
      <w:r w:rsidRPr="004844EF">
        <w:rPr>
          <w:rFonts w:ascii="Angsana New" w:hAnsi="Angsana New" w:cs="Angsana New"/>
          <w:color w:val="auto"/>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w:t>
      </w:r>
      <w:r>
        <w:rPr>
          <w:rFonts w:ascii="Angsana New" w:hAnsi="Angsana New" w:cs="Angsana New"/>
          <w:color w:val="auto"/>
          <w:sz w:val="28"/>
          <w:szCs w:val="28"/>
        </w:rPr>
        <w:t xml:space="preserve">l and other review procedures. </w:t>
      </w:r>
      <w:r w:rsidRPr="004844EF">
        <w:rPr>
          <w:rFonts w:ascii="Angsana New" w:hAnsi="Angsana New" w:cs="Angsana New"/>
          <w:color w:val="auto"/>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3291EC"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14:paraId="5014BE82" w14:textId="77777777" w:rsidR="004844EF" w:rsidRDefault="004844EF" w:rsidP="004844EF">
      <w:pPr>
        <w:tabs>
          <w:tab w:val="left" w:pos="1440"/>
        </w:tabs>
        <w:spacing w:before="120"/>
        <w:jc w:val="thaiDistribute"/>
        <w:rPr>
          <w:rFonts w:ascii="Angsana New" w:hAnsi="Angsana New" w:cs="Angsana New"/>
          <w:color w:val="auto"/>
          <w:sz w:val="28"/>
          <w:szCs w:val="28"/>
        </w:rPr>
      </w:pPr>
      <w:r w:rsidRPr="004844EF">
        <w:rPr>
          <w:rFonts w:ascii="Angsana New" w:hAnsi="Angsana New" w:cs="Angsana New"/>
          <w:color w:val="auto"/>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76FE22E8" w14:textId="77777777" w:rsidR="004F3364" w:rsidRPr="004F3364" w:rsidRDefault="004F3364" w:rsidP="004F3364">
      <w:pPr>
        <w:spacing w:before="240"/>
        <w:jc w:val="both"/>
        <w:rPr>
          <w:rFonts w:ascii="Angsana New" w:hAnsi="Angsana New" w:cs="Angsana New"/>
          <w:b/>
          <w:bCs/>
          <w:iCs/>
          <w:color w:val="auto"/>
          <w:sz w:val="28"/>
          <w:szCs w:val="28"/>
        </w:rPr>
      </w:pPr>
      <w:r w:rsidRPr="004F3364">
        <w:rPr>
          <w:rFonts w:ascii="Angsana New" w:hAnsi="Angsana New" w:cs="Angsana New"/>
          <w:b/>
          <w:bCs/>
          <w:iCs/>
          <w:color w:val="auto"/>
          <w:sz w:val="28"/>
          <w:szCs w:val="28"/>
        </w:rPr>
        <w:t>Emphasis of Matter</w:t>
      </w:r>
    </w:p>
    <w:p w14:paraId="0E8E0CA7" w14:textId="5441D301" w:rsidR="004F3364" w:rsidRPr="004F3364" w:rsidRDefault="00340C51" w:rsidP="004F3364">
      <w:pPr>
        <w:tabs>
          <w:tab w:val="left" w:pos="1440"/>
        </w:tabs>
        <w:spacing w:before="120"/>
        <w:jc w:val="thaiDistribute"/>
        <w:rPr>
          <w:rFonts w:ascii="Angsana New" w:hAnsi="Angsana New" w:cs="Angsana New"/>
          <w:color w:val="auto"/>
          <w:sz w:val="28"/>
          <w:szCs w:val="28"/>
        </w:rPr>
      </w:pPr>
      <w:r>
        <w:rPr>
          <w:rFonts w:ascii="Angsana New" w:hAnsi="Angsana New" w:cs="Angsana New"/>
          <w:color w:val="auto"/>
          <w:sz w:val="28"/>
          <w:szCs w:val="28"/>
        </w:rPr>
        <w:t>As explained in the Note 2</w:t>
      </w:r>
      <w:r w:rsidR="004F3364" w:rsidRPr="004F3364">
        <w:rPr>
          <w:rFonts w:ascii="Angsana New" w:hAnsi="Angsana New" w:cs="Angsana New"/>
          <w:color w:val="auto"/>
          <w:sz w:val="28"/>
          <w:szCs w:val="28"/>
        </w:rPr>
        <w:t>.1 to the financial statements for the impact of the COVID-19, The Group has prepared the accompanying interim financial for the period three-months ended March 31, 2020 by electing Accounting Treatment Guidance on “Temporary relief measures on accounting alternatives in response to the impact of the COVID-19 situations” announced by The Federation of Accounting Professions. However, in my conclusion this case is not qualified.</w:t>
      </w:r>
    </w:p>
    <w:p w14:paraId="660EB042" w14:textId="77777777" w:rsidR="00DC0BB4" w:rsidRDefault="00DC0BB4" w:rsidP="00703629">
      <w:pPr>
        <w:rPr>
          <w:rFonts w:asciiTheme="majorBidi" w:hAnsiTheme="majorBidi" w:cstheme="majorBidi"/>
          <w:sz w:val="28"/>
          <w:szCs w:val="28"/>
        </w:rPr>
      </w:pPr>
    </w:p>
    <w:p w14:paraId="2127E197" w14:textId="77777777" w:rsidR="004F3364" w:rsidRDefault="004F3364" w:rsidP="00703629">
      <w:pPr>
        <w:rPr>
          <w:rFonts w:asciiTheme="majorBidi" w:hAnsiTheme="majorBidi" w:cstheme="majorBidi"/>
          <w:sz w:val="28"/>
          <w:szCs w:val="28"/>
        </w:rPr>
      </w:pPr>
    </w:p>
    <w:p w14:paraId="100FC1D1" w14:textId="77777777" w:rsidR="004F3364" w:rsidRDefault="004F3364" w:rsidP="00703629">
      <w:pPr>
        <w:rPr>
          <w:rFonts w:asciiTheme="majorBidi" w:hAnsiTheme="majorBidi" w:cstheme="majorBidi"/>
          <w:sz w:val="28"/>
          <w:szCs w:val="28"/>
        </w:rPr>
      </w:pPr>
    </w:p>
    <w:p w14:paraId="3C691286" w14:textId="77777777" w:rsidR="004F3364" w:rsidRDefault="004F3364" w:rsidP="004F3364">
      <w:pPr>
        <w:pStyle w:val="Default"/>
        <w:spacing w:line="320" w:lineRule="exact"/>
        <w:jc w:val="right"/>
        <w:rPr>
          <w:rFonts w:ascii="Angsana New" w:eastAsia="Times New Roman" w:hAnsi="Angsana New" w:cs="Angsana New"/>
          <w:spacing w:val="-2"/>
          <w:sz w:val="28"/>
          <w:szCs w:val="28"/>
        </w:rPr>
      </w:pPr>
      <w:r w:rsidRPr="0036295C">
        <w:rPr>
          <w:rFonts w:ascii="Angsana New" w:eastAsia="Times New Roman" w:hAnsi="Angsana New" w:cs="Angsana New" w:hint="cs"/>
          <w:spacing w:val="-2"/>
          <w:sz w:val="28"/>
          <w:szCs w:val="28"/>
          <w:cs/>
        </w:rPr>
        <w:t>*</w:t>
      </w:r>
      <w:r w:rsidRPr="0036295C">
        <w:rPr>
          <w:rFonts w:ascii="Angsana New" w:eastAsia="Times New Roman" w:hAnsi="Angsana New" w:cs="Angsana New"/>
          <w:spacing w:val="-2"/>
          <w:sz w:val="28"/>
          <w:szCs w:val="28"/>
        </w:rPr>
        <w:t>**/</w:t>
      </w:r>
      <w:r w:rsidRPr="0036295C">
        <w:rPr>
          <w:rFonts w:ascii="Angsana New" w:eastAsia="Times New Roman" w:hAnsi="Angsana New" w:cs="Angsana New" w:hint="cs"/>
          <w:spacing w:val="-2"/>
          <w:sz w:val="28"/>
          <w:szCs w:val="28"/>
          <w:cs/>
        </w:rPr>
        <w:t>2</w:t>
      </w:r>
    </w:p>
    <w:p w14:paraId="478B39DB" w14:textId="77777777" w:rsidR="004F3364" w:rsidRDefault="004F3364" w:rsidP="00703629">
      <w:pPr>
        <w:rPr>
          <w:rFonts w:asciiTheme="majorBidi" w:hAnsiTheme="majorBidi" w:cstheme="majorBidi"/>
          <w:sz w:val="28"/>
          <w:szCs w:val="28"/>
        </w:rPr>
      </w:pPr>
    </w:p>
    <w:p w14:paraId="25F86F14" w14:textId="77777777" w:rsidR="004F3364" w:rsidRPr="004F3364" w:rsidRDefault="004F3364" w:rsidP="00703629">
      <w:pPr>
        <w:rPr>
          <w:rFonts w:asciiTheme="majorBidi" w:hAnsiTheme="majorBidi" w:cstheme="majorBidi"/>
          <w:sz w:val="28"/>
          <w:szCs w:val="28"/>
        </w:rPr>
      </w:pPr>
    </w:p>
    <w:p w14:paraId="5C8CC0B2" w14:textId="77777777" w:rsidR="002C421C" w:rsidRPr="00EE4949" w:rsidRDefault="002C421C" w:rsidP="00703629">
      <w:pPr>
        <w:rPr>
          <w:rFonts w:asciiTheme="majorBidi" w:hAnsiTheme="majorBidi" w:cstheme="majorBidi"/>
          <w:sz w:val="28"/>
          <w:szCs w:val="28"/>
        </w:rPr>
      </w:pPr>
    </w:p>
    <w:p w14:paraId="4816D4EB" w14:textId="77777777" w:rsidR="00BD205B" w:rsidRDefault="00BD205B" w:rsidP="00DC0BB4">
      <w:pPr>
        <w:rPr>
          <w:rFonts w:ascii="Angsana New" w:hAnsi="Angsana New" w:cs="AngsanaUPC"/>
          <w:color w:val="auto"/>
          <w:sz w:val="28"/>
          <w:szCs w:val="28"/>
        </w:rPr>
      </w:pPr>
    </w:p>
    <w:p w14:paraId="01A3FEB4" w14:textId="77777777" w:rsidR="00BC0635" w:rsidRPr="00744387" w:rsidRDefault="00BC0635" w:rsidP="00BC0635">
      <w:pPr>
        <w:autoSpaceDE w:val="0"/>
        <w:autoSpaceDN w:val="0"/>
        <w:adjustRightInd w:val="0"/>
        <w:spacing w:before="120"/>
        <w:ind w:right="27"/>
        <w:jc w:val="center"/>
        <w:rPr>
          <w:rFonts w:ascii="Angsana New" w:hAnsi="Angsana New" w:cs="Angsana New"/>
          <w:spacing w:val="-2"/>
          <w:sz w:val="28"/>
          <w:szCs w:val="28"/>
        </w:rPr>
      </w:pPr>
      <w:r w:rsidRPr="00744387">
        <w:rPr>
          <w:rFonts w:ascii="Angsana New" w:hAnsi="Angsana New" w:cs="Angsana New"/>
          <w:spacing w:val="-2"/>
          <w:sz w:val="28"/>
          <w:szCs w:val="28"/>
        </w:rPr>
        <w:t xml:space="preserve">- </w:t>
      </w:r>
      <w:r w:rsidRPr="00744387">
        <w:rPr>
          <w:rFonts w:ascii="Angsana New" w:hAnsi="Angsana New" w:cs="Angsana New" w:hint="cs"/>
          <w:spacing w:val="-2"/>
          <w:sz w:val="28"/>
          <w:szCs w:val="28"/>
          <w:cs/>
        </w:rPr>
        <w:t>2</w:t>
      </w:r>
      <w:r w:rsidRPr="00744387">
        <w:rPr>
          <w:rFonts w:ascii="Angsana New" w:hAnsi="Angsana New" w:cs="Angsana New"/>
          <w:spacing w:val="-2"/>
          <w:sz w:val="28"/>
          <w:szCs w:val="28"/>
        </w:rPr>
        <w:t xml:space="preserve"> -</w:t>
      </w:r>
    </w:p>
    <w:p w14:paraId="668DE945" w14:textId="77777777" w:rsidR="00BD205B" w:rsidRPr="00BD205B" w:rsidRDefault="00BD205B" w:rsidP="00BD205B">
      <w:pPr>
        <w:spacing w:before="240"/>
        <w:jc w:val="both"/>
        <w:rPr>
          <w:rFonts w:ascii="Angsana New" w:hAnsi="Angsana New" w:cs="Angsana New"/>
          <w:b/>
          <w:bCs/>
          <w:iCs/>
          <w:color w:val="auto"/>
          <w:sz w:val="28"/>
          <w:szCs w:val="28"/>
        </w:rPr>
      </w:pPr>
      <w:r w:rsidRPr="00BD205B">
        <w:rPr>
          <w:rFonts w:ascii="Angsana New" w:hAnsi="Angsana New" w:cs="Angsana New"/>
          <w:b/>
          <w:bCs/>
          <w:iCs/>
          <w:color w:val="auto"/>
          <w:sz w:val="28"/>
          <w:szCs w:val="28"/>
        </w:rPr>
        <w:t>Other Matter</w:t>
      </w:r>
    </w:p>
    <w:p w14:paraId="4382FE4D" w14:textId="18B5F73B" w:rsidR="00E52561" w:rsidRDefault="00E52561" w:rsidP="00BD205B">
      <w:pPr>
        <w:tabs>
          <w:tab w:val="left" w:pos="1440"/>
        </w:tabs>
        <w:spacing w:before="120"/>
        <w:jc w:val="thaiDistribute"/>
        <w:rPr>
          <w:rFonts w:ascii="Angsana New" w:hAnsi="Angsana New" w:cs="Angsana New"/>
          <w:color w:val="auto"/>
          <w:sz w:val="28"/>
          <w:szCs w:val="28"/>
        </w:rPr>
      </w:pPr>
      <w:r w:rsidRPr="00E52561">
        <w:rPr>
          <w:rFonts w:ascii="Angsana New" w:hAnsi="Angsana New" w:cs="Angsana New"/>
          <w:color w:val="auto"/>
          <w:sz w:val="28"/>
          <w:szCs w:val="28"/>
        </w:rPr>
        <w:t>Due to the impact of COVID-19 outbreak situation, the Company has postponed the annual general meeting of the Company’s shareholders which results in no resolution for the appointment of the auditor of the Group for the accounting period of 2020 yet. However, the Board of Director of the Company has a resolution to propose to the annual general meeting of the Company’s shareholders to appoint me as the auditor of the Group for the accounting period of 2020. I therefore have conducted my review on the interim financial information for first quarter of 2020 which is in compliance with the notification of the Capital Market Supervisory Board (CMSB) No. TorChor. 28/2563 dated March 27, 2020.</w:t>
      </w:r>
    </w:p>
    <w:p w14:paraId="6D3AD767" w14:textId="1BCB0517" w:rsidR="00BD205B" w:rsidRPr="00BD205B" w:rsidRDefault="00BD205B" w:rsidP="00BD205B">
      <w:pPr>
        <w:tabs>
          <w:tab w:val="left" w:pos="1440"/>
        </w:tabs>
        <w:spacing w:before="120"/>
        <w:jc w:val="thaiDistribute"/>
        <w:rPr>
          <w:rFonts w:ascii="Angsana New" w:hAnsi="Angsana New" w:cs="Angsana New"/>
          <w:color w:val="auto"/>
          <w:sz w:val="28"/>
          <w:szCs w:val="28"/>
        </w:rPr>
      </w:pPr>
      <w:r w:rsidRPr="00BD205B">
        <w:rPr>
          <w:rFonts w:ascii="Angsana New" w:hAnsi="Angsana New" w:cs="Angsana New"/>
          <w:color w:val="auto"/>
          <w:sz w:val="28"/>
          <w:szCs w:val="28"/>
        </w:rPr>
        <w:t xml:space="preserve">The consolidated financial statements of </w:t>
      </w:r>
      <w:r w:rsidR="00104F82">
        <w:rPr>
          <w:rFonts w:ascii="Angsana New" w:hAnsi="Angsana New" w:cs="Angsana New"/>
          <w:color w:val="auto"/>
          <w:sz w:val="28"/>
          <w:szCs w:val="28"/>
        </w:rPr>
        <w:t>TWZ Corporation</w:t>
      </w:r>
      <w:r w:rsidR="00104F82" w:rsidRPr="004844EF">
        <w:rPr>
          <w:rFonts w:ascii="Angsana New" w:hAnsi="Angsana New" w:cs="Angsana New"/>
          <w:color w:val="auto"/>
          <w:sz w:val="28"/>
          <w:szCs w:val="28"/>
        </w:rPr>
        <w:t xml:space="preserve"> Public Company Limited</w:t>
      </w:r>
      <w:r w:rsidR="00B418A3">
        <w:rPr>
          <w:rFonts w:ascii="Angsana New" w:hAnsi="Angsana New" w:cs="Angsana New"/>
          <w:color w:val="auto"/>
          <w:sz w:val="28"/>
          <w:szCs w:val="28"/>
        </w:rPr>
        <w:t xml:space="preserve"> and its subsidiaries</w:t>
      </w:r>
      <w:r w:rsidRPr="00BD205B">
        <w:rPr>
          <w:rFonts w:ascii="Angsana New" w:hAnsi="Angsana New" w:cs="Angsana New"/>
          <w:color w:val="auto"/>
          <w:sz w:val="28"/>
          <w:szCs w:val="28"/>
        </w:rPr>
        <w:t xml:space="preserve"> and the separate financial statement of </w:t>
      </w:r>
      <w:r w:rsidR="00104F82">
        <w:rPr>
          <w:rFonts w:ascii="Angsana New" w:hAnsi="Angsana New" w:cs="Angsana New"/>
          <w:color w:val="auto"/>
          <w:sz w:val="28"/>
          <w:szCs w:val="28"/>
        </w:rPr>
        <w:t>TWZ Corporation</w:t>
      </w:r>
      <w:r w:rsidR="00104F82" w:rsidRPr="004844EF">
        <w:rPr>
          <w:rFonts w:ascii="Angsana New" w:hAnsi="Angsana New" w:cs="Angsana New"/>
          <w:color w:val="auto"/>
          <w:sz w:val="28"/>
          <w:szCs w:val="28"/>
        </w:rPr>
        <w:t xml:space="preserve"> Public Company Limited</w:t>
      </w:r>
      <w:r w:rsidRPr="00BD205B">
        <w:rPr>
          <w:rFonts w:ascii="Angsana New" w:hAnsi="Angsana New" w:cs="Angsana New"/>
          <w:color w:val="auto"/>
          <w:sz w:val="28"/>
          <w:szCs w:val="28"/>
        </w:rPr>
        <w:t xml:space="preserve"> as at December 31, 2019</w:t>
      </w:r>
      <w:r w:rsidRPr="00BD205B">
        <w:rPr>
          <w:rFonts w:ascii="Angsana New" w:hAnsi="Angsana New" w:cs="Angsana New"/>
          <w:color w:val="auto"/>
          <w:sz w:val="28"/>
          <w:szCs w:val="28"/>
          <w:cs/>
        </w:rPr>
        <w:t xml:space="preserve"> </w:t>
      </w:r>
      <w:r w:rsidRPr="00BD205B">
        <w:rPr>
          <w:rFonts w:ascii="Angsana New" w:hAnsi="Angsana New" w:cs="Angsana New"/>
          <w:color w:val="auto"/>
          <w:sz w:val="28"/>
          <w:szCs w:val="28"/>
        </w:rPr>
        <w:t xml:space="preserve">were audited and reviewed by another auditor in firm as mine, who issued her audit report date February </w:t>
      </w:r>
      <w:r w:rsidRPr="00BD205B">
        <w:rPr>
          <w:rFonts w:ascii="Angsana New" w:hAnsi="Angsana New" w:cs="Angsana New"/>
          <w:color w:val="auto"/>
          <w:sz w:val="28"/>
          <w:szCs w:val="28"/>
          <w:cs/>
        </w:rPr>
        <w:t>2</w:t>
      </w:r>
      <w:r w:rsidR="00296CB5">
        <w:rPr>
          <w:rFonts w:ascii="Angsana New" w:hAnsi="Angsana New" w:cs="Angsana New" w:hint="cs"/>
          <w:color w:val="auto"/>
          <w:sz w:val="28"/>
          <w:szCs w:val="28"/>
          <w:cs/>
        </w:rPr>
        <w:t>8</w:t>
      </w:r>
      <w:r w:rsidRPr="00BD205B">
        <w:rPr>
          <w:rFonts w:ascii="Angsana New" w:hAnsi="Angsana New" w:cs="Angsana New"/>
          <w:color w:val="auto"/>
          <w:sz w:val="28"/>
          <w:szCs w:val="28"/>
        </w:rPr>
        <w:t xml:space="preserve">, </w:t>
      </w:r>
      <w:r w:rsidRPr="00BD205B">
        <w:rPr>
          <w:rFonts w:ascii="Angsana New" w:hAnsi="Angsana New" w:cs="Angsana New"/>
          <w:color w:val="auto"/>
          <w:sz w:val="28"/>
          <w:szCs w:val="28"/>
          <w:cs/>
        </w:rPr>
        <w:t>20</w:t>
      </w:r>
      <w:r w:rsidRPr="00BD205B">
        <w:rPr>
          <w:rFonts w:ascii="Angsana New" w:hAnsi="Angsana New" w:cs="Angsana New" w:hint="cs"/>
          <w:color w:val="auto"/>
          <w:sz w:val="28"/>
          <w:szCs w:val="28"/>
          <w:cs/>
        </w:rPr>
        <w:t>20</w:t>
      </w:r>
      <w:r w:rsidRPr="00BD205B">
        <w:rPr>
          <w:rFonts w:ascii="Angsana New" w:hAnsi="Angsana New" w:cs="Angsana New"/>
          <w:color w:val="auto"/>
          <w:sz w:val="28"/>
          <w:szCs w:val="28"/>
          <w:cs/>
        </w:rPr>
        <w:t xml:space="preserve"> </w:t>
      </w:r>
      <w:r w:rsidRPr="00BD205B">
        <w:rPr>
          <w:rFonts w:ascii="Angsana New" w:hAnsi="Angsana New" w:cs="Angsana New"/>
          <w:color w:val="auto"/>
          <w:sz w:val="28"/>
          <w:szCs w:val="28"/>
        </w:rPr>
        <w:t>expressed an unqualified opinion</w:t>
      </w:r>
      <w:r w:rsidR="008403EA">
        <w:rPr>
          <w:rFonts w:ascii="Angsana New" w:hAnsi="Angsana New" w:cs="Angsana New" w:hint="cs"/>
          <w:color w:val="auto"/>
          <w:sz w:val="28"/>
          <w:szCs w:val="28"/>
          <w:cs/>
        </w:rPr>
        <w:t>.</w:t>
      </w:r>
    </w:p>
    <w:p w14:paraId="0566745F" w14:textId="0E910AED" w:rsidR="00BD205B" w:rsidRPr="00BD205B" w:rsidRDefault="00BD205B" w:rsidP="00BD205B">
      <w:pPr>
        <w:tabs>
          <w:tab w:val="left" w:pos="1440"/>
        </w:tabs>
        <w:spacing w:before="120"/>
        <w:jc w:val="thaiDistribute"/>
        <w:rPr>
          <w:rFonts w:ascii="Angsana New" w:hAnsi="Angsana New" w:cs="Angsana New"/>
          <w:color w:val="auto"/>
          <w:sz w:val="28"/>
          <w:szCs w:val="28"/>
        </w:rPr>
      </w:pPr>
      <w:r w:rsidRPr="00BD205B">
        <w:rPr>
          <w:rFonts w:ascii="Angsana New" w:hAnsi="Angsana New" w:cs="Angsana New"/>
          <w:color w:val="auto"/>
          <w:sz w:val="28"/>
          <w:szCs w:val="28"/>
        </w:rPr>
        <w:t xml:space="preserve">The consolidated statements of comprehensive income, consolidated statements of changes in shareholders’ equity and consolidated statements of cash flows for the three-month period ended March 31, 2019, of </w:t>
      </w:r>
      <w:r w:rsidR="004C5D57">
        <w:rPr>
          <w:rFonts w:ascii="Angsana New" w:hAnsi="Angsana New" w:cs="Angsana New"/>
          <w:color w:val="auto"/>
          <w:sz w:val="28"/>
          <w:szCs w:val="28"/>
        </w:rPr>
        <w:t>TWZ Corporation</w:t>
      </w:r>
      <w:r w:rsidR="004C5D57" w:rsidRPr="004844EF">
        <w:rPr>
          <w:rFonts w:ascii="Angsana New" w:hAnsi="Angsana New" w:cs="Angsana New"/>
          <w:color w:val="auto"/>
          <w:sz w:val="28"/>
          <w:szCs w:val="28"/>
        </w:rPr>
        <w:t xml:space="preserve"> Public Company Limited</w:t>
      </w:r>
      <w:r w:rsidR="00B418A3">
        <w:rPr>
          <w:rFonts w:ascii="Angsana New" w:hAnsi="Angsana New" w:cs="Angsana New"/>
          <w:color w:val="auto"/>
          <w:sz w:val="28"/>
          <w:szCs w:val="28"/>
        </w:rPr>
        <w:t xml:space="preserve"> and its subsidiaries</w:t>
      </w:r>
      <w:r w:rsidRPr="00BD205B">
        <w:rPr>
          <w:rFonts w:ascii="Angsana New" w:hAnsi="Angsana New" w:cs="Angsana New"/>
          <w:color w:val="auto"/>
          <w:sz w:val="28"/>
          <w:szCs w:val="28"/>
        </w:rPr>
        <w:t xml:space="preserve">, The statements of comprehensive income, statements of changes in shareholders’ equity and statements of cash flows for the three-month period ended March 31, 2019, of </w:t>
      </w:r>
      <w:r w:rsidR="00FC19D3">
        <w:rPr>
          <w:rFonts w:ascii="Angsana New" w:hAnsi="Angsana New" w:cs="Angsana New"/>
          <w:color w:val="auto"/>
          <w:sz w:val="28"/>
          <w:szCs w:val="28"/>
        </w:rPr>
        <w:t>TWZ Corporation</w:t>
      </w:r>
      <w:r w:rsidR="00FC19D3" w:rsidRPr="004844EF">
        <w:rPr>
          <w:rFonts w:ascii="Angsana New" w:hAnsi="Angsana New" w:cs="Angsana New"/>
          <w:color w:val="auto"/>
          <w:sz w:val="28"/>
          <w:szCs w:val="28"/>
        </w:rPr>
        <w:t xml:space="preserve"> Public Company Limited</w:t>
      </w:r>
      <w:r w:rsidR="00B418A3">
        <w:rPr>
          <w:rFonts w:ascii="Angsana New" w:hAnsi="Angsana New" w:cs="Angsana New"/>
          <w:color w:val="auto"/>
          <w:sz w:val="28"/>
          <w:szCs w:val="28"/>
        </w:rPr>
        <w:t xml:space="preserve"> and its subsidiaries</w:t>
      </w:r>
      <w:r w:rsidRPr="00BD205B">
        <w:rPr>
          <w:rFonts w:ascii="Angsana New" w:hAnsi="Angsana New" w:cs="Angsana New"/>
          <w:color w:val="auto"/>
          <w:sz w:val="28"/>
          <w:szCs w:val="28"/>
        </w:rPr>
        <w:t xml:space="preserve"> presented as comparative information, were reviewed by another auditor in firm as mine and concluded that nothing has come to attention that causes to believe that the accompanying interim financial information is not prepared, in all material respects, in accordance with Thai Accounting Standard 34, “Interim Financial Repo</w:t>
      </w:r>
      <w:r w:rsidR="001418B3">
        <w:rPr>
          <w:rFonts w:ascii="Angsana New" w:hAnsi="Angsana New" w:cs="Angsana New"/>
          <w:color w:val="auto"/>
          <w:sz w:val="28"/>
          <w:szCs w:val="28"/>
        </w:rPr>
        <w:t>rting” in report dated on May 15</w:t>
      </w:r>
      <w:r w:rsidRPr="00BD205B">
        <w:rPr>
          <w:rFonts w:ascii="Angsana New" w:hAnsi="Angsana New" w:cs="Angsana New"/>
          <w:color w:val="auto"/>
          <w:sz w:val="28"/>
          <w:szCs w:val="28"/>
        </w:rPr>
        <w:t>, 2019.</w:t>
      </w:r>
    </w:p>
    <w:p w14:paraId="1EFC081D" w14:textId="77777777" w:rsidR="00BD205B" w:rsidRDefault="00BD205B" w:rsidP="00DC0BB4">
      <w:pPr>
        <w:rPr>
          <w:rFonts w:ascii="Angsana New" w:hAnsi="Angsana New" w:cs="AngsanaUPC"/>
          <w:color w:val="auto"/>
          <w:sz w:val="28"/>
          <w:szCs w:val="28"/>
        </w:rPr>
      </w:pPr>
    </w:p>
    <w:p w14:paraId="45D00612" w14:textId="77777777" w:rsidR="00BD205B" w:rsidRDefault="00BD205B" w:rsidP="00DC0BB4">
      <w:pPr>
        <w:rPr>
          <w:rFonts w:ascii="Angsana New" w:hAnsi="Angsana New" w:cs="AngsanaUPC"/>
          <w:color w:val="auto"/>
          <w:sz w:val="28"/>
          <w:szCs w:val="28"/>
        </w:rPr>
      </w:pPr>
    </w:p>
    <w:p w14:paraId="5885A998" w14:textId="77777777" w:rsidR="00BD205B" w:rsidRDefault="00BD205B" w:rsidP="00DC0BB4">
      <w:pPr>
        <w:rPr>
          <w:rFonts w:ascii="Angsana New" w:hAnsi="Angsana New" w:cs="AngsanaUPC"/>
          <w:color w:val="auto"/>
          <w:sz w:val="28"/>
          <w:szCs w:val="28"/>
        </w:rPr>
      </w:pPr>
    </w:p>
    <w:p w14:paraId="1EC95C03" w14:textId="249791A0" w:rsidR="00DC0BB4" w:rsidRDefault="00257389" w:rsidP="00DC0BB4">
      <w:pPr>
        <w:rPr>
          <w:rFonts w:ascii="Angsana New" w:hAnsi="Angsana New" w:cs="AngsanaUPC"/>
          <w:color w:val="auto"/>
          <w:sz w:val="28"/>
          <w:szCs w:val="28"/>
        </w:rPr>
      </w:pPr>
      <w:r>
        <w:rPr>
          <w:rFonts w:ascii="Angsana New" w:hAnsi="Angsana New" w:cs="AngsanaUPC"/>
          <w:color w:val="auto"/>
          <w:sz w:val="28"/>
          <w:szCs w:val="28"/>
        </w:rPr>
        <w:t>(Mr. Jirote Sirirorote</w:t>
      </w:r>
      <w:r w:rsidR="00DC0BB4" w:rsidRPr="00DC0BB4">
        <w:rPr>
          <w:rFonts w:ascii="Angsana New" w:hAnsi="Angsana New" w:cs="AngsanaUPC"/>
          <w:color w:val="auto"/>
          <w:sz w:val="28"/>
          <w:szCs w:val="28"/>
        </w:rPr>
        <w:t>)</w:t>
      </w:r>
    </w:p>
    <w:p w14:paraId="2DDB8F6C" w14:textId="77777777" w:rsidR="00DC0BB4" w:rsidRP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Certified Public Accountant</w:t>
      </w:r>
    </w:p>
    <w:p w14:paraId="5B19DBC7" w14:textId="56C20F23" w:rsidR="00DC0BB4" w:rsidRP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Registration No</w:t>
      </w:r>
      <w:r w:rsidRPr="00DC0BB4">
        <w:rPr>
          <w:rFonts w:ascii="Angsana New" w:hAnsi="Angsana New" w:cs="AngsanaUPC"/>
          <w:color w:val="auto"/>
          <w:sz w:val="28"/>
          <w:szCs w:val="28"/>
          <w:cs/>
        </w:rPr>
        <w:t xml:space="preserve">. </w:t>
      </w:r>
      <w:r w:rsidR="00257389">
        <w:rPr>
          <w:rFonts w:ascii="Angsana New" w:hAnsi="Angsana New" w:cs="AngsanaUPC"/>
          <w:color w:val="auto"/>
          <w:sz w:val="28"/>
          <w:szCs w:val="28"/>
        </w:rPr>
        <w:t>5113</w:t>
      </w:r>
    </w:p>
    <w:p w14:paraId="0A114E51" w14:textId="77777777" w:rsidR="00DC0BB4" w:rsidRPr="00DE7B6F" w:rsidRDefault="00DC0BB4" w:rsidP="00DC0BB4">
      <w:pPr>
        <w:tabs>
          <w:tab w:val="left" w:pos="1080"/>
        </w:tabs>
        <w:spacing w:before="120"/>
        <w:rPr>
          <w:rFonts w:ascii="Angsana New" w:hAnsi="Angsana New" w:cs="AngsanaUPC"/>
          <w:color w:val="auto"/>
          <w:sz w:val="28"/>
          <w:szCs w:val="28"/>
        </w:rPr>
      </w:pPr>
      <w:r w:rsidRPr="00DE7B6F">
        <w:rPr>
          <w:rFonts w:ascii="Angsana New" w:hAnsi="Angsana New" w:cs="AngsanaUPC"/>
          <w:color w:val="auto"/>
          <w:sz w:val="28"/>
          <w:szCs w:val="28"/>
        </w:rPr>
        <w:t>Karin Audit Company Limited</w:t>
      </w:r>
    </w:p>
    <w:p w14:paraId="54F637EA" w14:textId="77777777" w:rsidR="00DC0BB4" w:rsidRPr="00DE7B6F" w:rsidRDefault="00DC0BB4" w:rsidP="00DC0BB4">
      <w:pPr>
        <w:tabs>
          <w:tab w:val="left" w:pos="1080"/>
        </w:tabs>
        <w:rPr>
          <w:rFonts w:ascii="Angsana New" w:hAnsi="Angsana New" w:cs="AngsanaUPC"/>
          <w:color w:val="auto"/>
          <w:sz w:val="28"/>
          <w:szCs w:val="28"/>
        </w:rPr>
      </w:pPr>
      <w:r w:rsidRPr="00DE7B6F">
        <w:rPr>
          <w:rFonts w:ascii="Angsana New" w:hAnsi="Angsana New" w:cs="AngsanaUPC"/>
          <w:color w:val="auto"/>
          <w:sz w:val="28"/>
          <w:szCs w:val="28"/>
        </w:rPr>
        <w:t>Bangkok, Thailand.</w:t>
      </w:r>
    </w:p>
    <w:p w14:paraId="200C272D" w14:textId="3C860637" w:rsidR="00703629" w:rsidRPr="00EE4949" w:rsidRDefault="00DC0BB4" w:rsidP="0059759B">
      <w:pPr>
        <w:tabs>
          <w:tab w:val="left" w:pos="1080"/>
        </w:tabs>
        <w:rPr>
          <w:rFonts w:asciiTheme="majorBidi" w:hAnsiTheme="majorBidi" w:cstheme="majorBidi"/>
          <w:sz w:val="28"/>
          <w:szCs w:val="28"/>
        </w:rPr>
      </w:pPr>
      <w:r w:rsidRPr="00DE7B6F">
        <w:rPr>
          <w:rFonts w:ascii="Angsana New" w:hAnsi="Angsana New" w:cs="AngsanaUPC"/>
          <w:color w:val="auto"/>
          <w:sz w:val="28"/>
          <w:szCs w:val="28"/>
        </w:rPr>
        <w:t>May</w:t>
      </w:r>
      <w:r w:rsidR="00BC0635" w:rsidRPr="00DE7B6F">
        <w:rPr>
          <w:rFonts w:ascii="Angsana New" w:hAnsi="Angsana New" w:cs="AngsanaUPC" w:hint="cs"/>
          <w:color w:val="auto"/>
          <w:sz w:val="28"/>
          <w:szCs w:val="28"/>
          <w:cs/>
        </w:rPr>
        <w:t xml:space="preserve"> 15</w:t>
      </w:r>
      <w:r w:rsidR="0059759B" w:rsidRPr="00DE7B6F">
        <w:rPr>
          <w:rFonts w:ascii="Angsana New" w:hAnsi="Angsana New" w:cs="AngsanaUPC"/>
          <w:color w:val="auto"/>
          <w:sz w:val="28"/>
          <w:szCs w:val="28"/>
        </w:rPr>
        <w:t>, 20</w:t>
      </w:r>
      <w:r w:rsidR="0059759B" w:rsidRPr="00DE7B6F">
        <w:rPr>
          <w:rFonts w:ascii="Angsana New" w:hAnsi="Angsana New" w:cs="AngsanaUPC" w:hint="cs"/>
          <w:color w:val="auto"/>
          <w:sz w:val="28"/>
          <w:szCs w:val="28"/>
          <w:cs/>
        </w:rPr>
        <w:t>20</w:t>
      </w:r>
    </w:p>
    <w:sectPr w:rsidR="00703629" w:rsidRPr="00EE4949" w:rsidSect="00FB7A1F">
      <w:pgSz w:w="11907" w:h="16840"/>
      <w:pgMar w:top="1440" w:right="1080" w:bottom="562" w:left="1584" w:header="893"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1EED7" w14:textId="77777777" w:rsidR="00B051D5" w:rsidRDefault="00B051D5">
      <w:r>
        <w:separator/>
      </w:r>
    </w:p>
  </w:endnote>
  <w:endnote w:type="continuationSeparator" w:id="0">
    <w:p w14:paraId="750E8430" w14:textId="77777777" w:rsidR="00B051D5" w:rsidRDefault="00B05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F2367" w14:textId="77777777" w:rsidR="00B051D5" w:rsidRDefault="00B051D5">
      <w:r>
        <w:separator/>
      </w:r>
    </w:p>
  </w:footnote>
  <w:footnote w:type="continuationSeparator" w:id="0">
    <w:p w14:paraId="7510C616" w14:textId="77777777" w:rsidR="00B051D5" w:rsidRDefault="00B051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629"/>
    <w:rsid w:val="000034EC"/>
    <w:rsid w:val="000042A4"/>
    <w:rsid w:val="0003731D"/>
    <w:rsid w:val="00072AA8"/>
    <w:rsid w:val="000C161F"/>
    <w:rsid w:val="000C390C"/>
    <w:rsid w:val="000D0FD4"/>
    <w:rsid w:val="00104F82"/>
    <w:rsid w:val="00105FDF"/>
    <w:rsid w:val="00125F2F"/>
    <w:rsid w:val="001418B3"/>
    <w:rsid w:val="00184FA4"/>
    <w:rsid w:val="001C6C80"/>
    <w:rsid w:val="001D4B20"/>
    <w:rsid w:val="0021319F"/>
    <w:rsid w:val="002151B0"/>
    <w:rsid w:val="00244101"/>
    <w:rsid w:val="00257389"/>
    <w:rsid w:val="002622FF"/>
    <w:rsid w:val="002633F4"/>
    <w:rsid w:val="0026698E"/>
    <w:rsid w:val="0027168B"/>
    <w:rsid w:val="00275BFD"/>
    <w:rsid w:val="00296CB5"/>
    <w:rsid w:val="002C128A"/>
    <w:rsid w:val="002C421C"/>
    <w:rsid w:val="002E4987"/>
    <w:rsid w:val="002F0D6C"/>
    <w:rsid w:val="00340C51"/>
    <w:rsid w:val="00385486"/>
    <w:rsid w:val="00395795"/>
    <w:rsid w:val="003A474D"/>
    <w:rsid w:val="003B4348"/>
    <w:rsid w:val="003B6244"/>
    <w:rsid w:val="003E1E0F"/>
    <w:rsid w:val="003E4D3F"/>
    <w:rsid w:val="003F44E0"/>
    <w:rsid w:val="00401EEE"/>
    <w:rsid w:val="00423A4A"/>
    <w:rsid w:val="004725B3"/>
    <w:rsid w:val="004844EF"/>
    <w:rsid w:val="004B60E2"/>
    <w:rsid w:val="004C3537"/>
    <w:rsid w:val="004C5D57"/>
    <w:rsid w:val="004E440D"/>
    <w:rsid w:val="004F3364"/>
    <w:rsid w:val="00512105"/>
    <w:rsid w:val="00514F6B"/>
    <w:rsid w:val="00570FEC"/>
    <w:rsid w:val="00572452"/>
    <w:rsid w:val="00576617"/>
    <w:rsid w:val="0058452D"/>
    <w:rsid w:val="0059759B"/>
    <w:rsid w:val="005C5A43"/>
    <w:rsid w:val="005C7F37"/>
    <w:rsid w:val="00622E5A"/>
    <w:rsid w:val="006360EE"/>
    <w:rsid w:val="00653F33"/>
    <w:rsid w:val="006725DE"/>
    <w:rsid w:val="0069212E"/>
    <w:rsid w:val="006B5D1D"/>
    <w:rsid w:val="006D57FA"/>
    <w:rsid w:val="006E4318"/>
    <w:rsid w:val="006F487B"/>
    <w:rsid w:val="00703629"/>
    <w:rsid w:val="00710B50"/>
    <w:rsid w:val="0071214F"/>
    <w:rsid w:val="0075529E"/>
    <w:rsid w:val="0077426D"/>
    <w:rsid w:val="007B54AE"/>
    <w:rsid w:val="007C64A3"/>
    <w:rsid w:val="007F397B"/>
    <w:rsid w:val="0081649B"/>
    <w:rsid w:val="008403EA"/>
    <w:rsid w:val="008A3506"/>
    <w:rsid w:val="008E2D3A"/>
    <w:rsid w:val="008E3A02"/>
    <w:rsid w:val="00922AD0"/>
    <w:rsid w:val="0093765A"/>
    <w:rsid w:val="00987F16"/>
    <w:rsid w:val="009A5675"/>
    <w:rsid w:val="009D39A5"/>
    <w:rsid w:val="009D500B"/>
    <w:rsid w:val="00A14BEA"/>
    <w:rsid w:val="00A17BF5"/>
    <w:rsid w:val="00A20F62"/>
    <w:rsid w:val="00A60B68"/>
    <w:rsid w:val="00A619A8"/>
    <w:rsid w:val="00A81A97"/>
    <w:rsid w:val="00AB682B"/>
    <w:rsid w:val="00AC1796"/>
    <w:rsid w:val="00B051D5"/>
    <w:rsid w:val="00B37B69"/>
    <w:rsid w:val="00B418A3"/>
    <w:rsid w:val="00B470B3"/>
    <w:rsid w:val="00BC047D"/>
    <w:rsid w:val="00BC0635"/>
    <w:rsid w:val="00BD205B"/>
    <w:rsid w:val="00BF0A2A"/>
    <w:rsid w:val="00C83C9F"/>
    <w:rsid w:val="00CA6E81"/>
    <w:rsid w:val="00D0050F"/>
    <w:rsid w:val="00D23674"/>
    <w:rsid w:val="00D44485"/>
    <w:rsid w:val="00D56002"/>
    <w:rsid w:val="00DA48C5"/>
    <w:rsid w:val="00DC0BB4"/>
    <w:rsid w:val="00DC1E8D"/>
    <w:rsid w:val="00DD437E"/>
    <w:rsid w:val="00DE05A4"/>
    <w:rsid w:val="00DE7B6F"/>
    <w:rsid w:val="00DF0441"/>
    <w:rsid w:val="00E04131"/>
    <w:rsid w:val="00E4173A"/>
    <w:rsid w:val="00E42897"/>
    <w:rsid w:val="00E52561"/>
    <w:rsid w:val="00E944F4"/>
    <w:rsid w:val="00E96BE4"/>
    <w:rsid w:val="00EB0B64"/>
    <w:rsid w:val="00EB210A"/>
    <w:rsid w:val="00EE4949"/>
    <w:rsid w:val="00F023C8"/>
    <w:rsid w:val="00F270F6"/>
    <w:rsid w:val="00F705A5"/>
    <w:rsid w:val="00F708CC"/>
    <w:rsid w:val="00F72058"/>
    <w:rsid w:val="00F81C73"/>
    <w:rsid w:val="00F953AA"/>
    <w:rsid w:val="00FA4E44"/>
    <w:rsid w:val="00FB189E"/>
    <w:rsid w:val="00FC19D3"/>
    <w:rsid w:val="00FD60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78AED"/>
  <w15:docId w15:val="{275AEC76-20A1-4482-B5B0-4FE33BCF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3629"/>
    <w:rPr>
      <w:rFonts w:ascii="Segoe UI" w:eastAsiaTheme="minorHAnsi" w:hAnsi="Segoe UI" w:cs="Angsana New"/>
      <w:color w:val="auto"/>
      <w:szCs w:val="22"/>
    </w:rPr>
  </w:style>
  <w:style w:type="character" w:customStyle="1" w:styleId="BalloonTextChar">
    <w:name w:val="Balloon Text Char"/>
    <w:basedOn w:val="DefaultParagraphFont"/>
    <w:link w:val="BalloonText"/>
    <w:uiPriority w:val="99"/>
    <w:semiHidden/>
    <w:rsid w:val="00703629"/>
    <w:rPr>
      <w:rFonts w:ascii="Segoe UI" w:hAnsi="Segoe UI" w:cs="Angsana New"/>
      <w:sz w:val="18"/>
      <w:szCs w:val="22"/>
    </w:rPr>
  </w:style>
  <w:style w:type="paragraph" w:styleId="Header">
    <w:name w:val="header"/>
    <w:basedOn w:val="Normal"/>
    <w:next w:val="Normal"/>
    <w:link w:val="HeaderChar"/>
    <w:rsid w:val="00703629"/>
    <w:rPr>
      <w:rFonts w:cs="Angsana New"/>
      <w:szCs w:val="22"/>
      <w:lang w:val="x-none" w:eastAsia="x-none"/>
    </w:rPr>
  </w:style>
  <w:style w:type="character" w:customStyle="1" w:styleId="HeaderChar">
    <w:name w:val="Header Char"/>
    <w:basedOn w:val="DefaultParagraphFont"/>
    <w:link w:val="Header"/>
    <w:uiPriority w:val="99"/>
    <w:rsid w:val="00703629"/>
    <w:rPr>
      <w:rFonts w:ascii="Book Antiqua" w:eastAsia="Times New Roman" w:hAnsi="Book Antiqua" w:cs="Angsana New"/>
      <w:color w:val="000000"/>
      <w:sz w:val="18"/>
      <w:szCs w:val="22"/>
      <w:lang w:val="x-none" w:eastAsia="x-none"/>
    </w:rPr>
  </w:style>
  <w:style w:type="paragraph" w:styleId="NormalWeb">
    <w:name w:val="Normal (Web)"/>
    <w:basedOn w:val="Normal"/>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Footer">
    <w:name w:val="footer"/>
    <w:basedOn w:val="Normal"/>
    <w:link w:val="FooterChar"/>
    <w:uiPriority w:val="99"/>
    <w:unhideWhenUsed/>
    <w:rsid w:val="0069212E"/>
    <w:pPr>
      <w:tabs>
        <w:tab w:val="center" w:pos="4513"/>
        <w:tab w:val="right" w:pos="9026"/>
      </w:tabs>
    </w:pPr>
    <w:rPr>
      <w:szCs w:val="22"/>
    </w:rPr>
  </w:style>
  <w:style w:type="character" w:customStyle="1" w:styleId="FooterChar">
    <w:name w:val="Footer Char"/>
    <w:basedOn w:val="DefaultParagraphFont"/>
    <w:link w:val="Footer"/>
    <w:uiPriority w:val="99"/>
    <w:rsid w:val="0069212E"/>
    <w:rPr>
      <w:rFonts w:ascii="Book Antiqua" w:eastAsia="Times New Roman" w:hAnsi="Book Antiqua" w:cs="Cordia New"/>
      <w:color w:val="000000"/>
      <w:sz w:val="18"/>
      <w:szCs w:val="22"/>
    </w:rPr>
  </w:style>
  <w:style w:type="paragraph" w:customStyle="1" w:styleId="Default">
    <w:name w:val="Default"/>
    <w:rsid w:val="004F3364"/>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688</Words>
  <Characters>3927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45</cp:revision>
  <cp:lastPrinted>2017-10-31T10:51:00Z</cp:lastPrinted>
  <dcterms:created xsi:type="dcterms:W3CDTF">2018-03-22T03:28:00Z</dcterms:created>
  <dcterms:modified xsi:type="dcterms:W3CDTF">2020-05-14T10:01:00Z</dcterms:modified>
</cp:coreProperties>
</file>