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6D510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D5100">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9A060C"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sidR="00294DFB">
        <w:rPr>
          <w:rFonts w:ascii="Times New Roman" w:hAnsi="Times New Roman" w:cs="Times New Roman"/>
          <w:sz w:val="22"/>
          <w:szCs w:val="22"/>
        </w:rPr>
        <w:t xml:space="preserve">Standard No. 34 (Revised </w:t>
      </w:r>
      <w:r w:rsidR="00294DFB" w:rsidRPr="00DF60E3">
        <w:rPr>
          <w:rFonts w:ascii="Times New Roman" w:hAnsi="Times New Roman" w:cs="Times New Roman"/>
          <w:sz w:val="22"/>
          <w:szCs w:val="22"/>
        </w:rPr>
        <w:t>201</w:t>
      </w:r>
      <w:r w:rsidR="00945B9E">
        <w:rPr>
          <w:rFonts w:ascii="Times New Roman" w:hAnsi="Times New Roman" w:cs="Times New Roman"/>
          <w:sz w:val="22"/>
          <w:szCs w:val="22"/>
        </w:rPr>
        <w:t>9</w:t>
      </w:r>
      <w:r w:rsidRPr="009A060C">
        <w:rPr>
          <w:rFonts w:ascii="Times New Roman" w:hAnsi="Times New Roman" w:cs="Times New Roman"/>
          <w:sz w:val="22"/>
          <w:szCs w:val="22"/>
        </w:rPr>
        <w:t xml:space="preserve">) “Interim Financial Reporting” including interpretations and guidelines promulgated by the </w:t>
      </w:r>
      <w:r w:rsidR="00D0307D">
        <w:rPr>
          <w:rFonts w:ascii="Times New Roman" w:hAnsi="Times New Roman" w:cs="Times New Roman"/>
          <w:sz w:val="22"/>
          <w:szCs w:val="22"/>
        </w:rPr>
        <w:t xml:space="preserve">Thai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w:t>
      </w:r>
      <w:r w:rsidR="00D0307D">
        <w:rPr>
          <w:rFonts w:ascii="Times New Roman" w:hAnsi="Times New Roman" w:cs="Times New Roman"/>
          <w:sz w:val="22"/>
          <w:szCs w:val="20"/>
        </w:rPr>
        <w:t>TFAC</w:t>
      </w:r>
      <w:r>
        <w:rPr>
          <w:rFonts w:ascii="Times New Roman" w:hAnsi="Times New Roman" w:cs="Times New Roman"/>
          <w:sz w:val="22"/>
          <w:szCs w:val="20"/>
        </w:rPr>
        <w:t>”)</w:t>
      </w:r>
      <w:r w:rsidRPr="009A060C">
        <w:rPr>
          <w:rFonts w:ascii="Times New Roman" w:hAnsi="Times New Roman" w:cs="Times New Roman"/>
          <w:sz w:val="22"/>
          <w:szCs w:val="22"/>
        </w:rPr>
        <w:t>, applicable rules and regulations of the Sec</w:t>
      </w:r>
      <w:r w:rsidR="003C6716">
        <w:rPr>
          <w:rFonts w:ascii="Times New Roman" w:hAnsi="Times New Roman" w:cs="Times New Roman"/>
          <w:sz w:val="22"/>
          <w:szCs w:val="22"/>
        </w:rPr>
        <w:t>urities and Exchange Commission, and applicable announcement</w:t>
      </w:r>
      <w:r w:rsidR="00781790">
        <w:rPr>
          <w:rFonts w:ascii="Times New Roman" w:hAnsi="Times New Roman" w:cs="Times New Roman"/>
          <w:sz w:val="22"/>
          <w:szCs w:val="22"/>
        </w:rPr>
        <w:t>s</w:t>
      </w:r>
      <w:r w:rsidR="003C6716">
        <w:rPr>
          <w:rFonts w:ascii="Times New Roman" w:hAnsi="Times New Roman" w:cs="Times New Roman"/>
          <w:sz w:val="22"/>
          <w:szCs w:val="22"/>
        </w:rPr>
        <w:t xml:space="preserve"> of the Department of Business Development.</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Default="00CD05DF"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sidR="00CA2E50">
        <w:rPr>
          <w:rFonts w:ascii="Times New Roman" w:hAnsi="Times New Roman" w:cs="Times New Roman"/>
          <w:sz w:val="22"/>
          <w:szCs w:val="22"/>
        </w:rPr>
        <w:t>the year ended December 31, 201</w:t>
      </w:r>
      <w:r w:rsidR="00AF0FFF">
        <w:rPr>
          <w:rFonts w:ascii="Times New Roman" w:hAnsi="Times New Roman" w:cs="Times New Roman"/>
          <w:sz w:val="22"/>
          <w:szCs w:val="22"/>
        </w:rPr>
        <w:t>9</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sidR="00AF0FFF">
        <w:rPr>
          <w:rFonts w:ascii="Times New Roman" w:hAnsi="Times New Roman" w:cs="Times New Roman"/>
          <w:sz w:val="22"/>
          <w:szCs w:val="22"/>
        </w:rPr>
        <w:t>9</w:t>
      </w:r>
      <w:r w:rsidRPr="00F83C27">
        <w:rPr>
          <w:rFonts w:ascii="Times New Roman" w:hAnsi="Times New Roman" w:cs="Times New Roman"/>
          <w:sz w:val="22"/>
          <w:szCs w:val="22"/>
        </w:rPr>
        <w:t>.</w:t>
      </w:r>
    </w:p>
    <w:p w:rsidR="00B134C7" w:rsidRDefault="00B134C7" w:rsidP="00CD05DF">
      <w:pPr>
        <w:jc w:val="thaiDistribute"/>
        <w:rPr>
          <w:rFonts w:ascii="Times New Roman" w:hAnsi="Times New Roman" w:cs="Times New Roman"/>
          <w:sz w:val="22"/>
          <w:szCs w:val="22"/>
        </w:rPr>
      </w:pPr>
    </w:p>
    <w:p w:rsidR="00B134C7" w:rsidRPr="009B3186" w:rsidRDefault="00B134C7"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9B3186">
        <w:rPr>
          <w:rFonts w:ascii="Times New Roman" w:hAnsi="Times New Roman" w:cs="Times New Roman"/>
          <w:sz w:val="22"/>
          <w:szCs w:val="22"/>
        </w:rPr>
        <w:t>On January 16, 2020, the Company registered the establishment of TM Nursing Care Company Limited, the subsidiary of which shares are held by the Company at 80%, with authorized share of Baht 125 million</w:t>
      </w:r>
      <w:r w:rsidR="009115A7">
        <w:rPr>
          <w:rFonts w:ascii="Times New Roman" w:hAnsi="Times New Roman" w:cs="Times New Roman"/>
          <w:sz w:val="22"/>
          <w:szCs w:val="22"/>
        </w:rPr>
        <w:t>,</w:t>
      </w:r>
      <w:r w:rsidRPr="009B3186">
        <w:rPr>
          <w:rFonts w:ascii="Times New Roman" w:hAnsi="Times New Roman" w:cs="Times New Roman"/>
          <w:sz w:val="22"/>
          <w:szCs w:val="22"/>
        </w:rPr>
        <w:t xml:space="preserve"> in order to engage in business relating to small geriatric hospital and nursing care facility. Such establishment of the subsidiary is attributable to the resolution of Board of Directors’ meeting held on September 22, 2019.</w:t>
      </w:r>
    </w:p>
    <w:p w:rsidR="00B134C7" w:rsidRPr="00480275" w:rsidRDefault="00B134C7" w:rsidP="00480275">
      <w:pPr>
        <w:jc w:val="thaiDistribute"/>
        <w:rPr>
          <w:rFonts w:ascii="Times New Roman" w:hAnsi="Times New Roman" w:cs="Times New Roman"/>
          <w:sz w:val="22"/>
          <w:szCs w:val="22"/>
          <w:cs/>
        </w:rPr>
      </w:pPr>
    </w:p>
    <w:p w:rsidR="00B134C7" w:rsidRPr="00480275" w:rsidRDefault="00B134C7" w:rsidP="00B134C7">
      <w:pPr>
        <w:jc w:val="thaiDistribute"/>
        <w:rPr>
          <w:rFonts w:ascii="Times New Roman" w:hAnsi="Times New Roman" w:cs="Times New Roman"/>
          <w:sz w:val="22"/>
          <w:szCs w:val="22"/>
        </w:rPr>
      </w:pPr>
      <w:r w:rsidRPr="00480275">
        <w:rPr>
          <w:rFonts w:ascii="Times New Roman" w:hAnsi="Times New Roman" w:cs="Times New Roman"/>
          <w:sz w:val="22"/>
          <w:szCs w:val="22"/>
        </w:rPr>
        <w:t>The consolidated interim fina</w:t>
      </w:r>
      <w:r w:rsidR="00743794">
        <w:rPr>
          <w:rFonts w:ascii="Times New Roman" w:hAnsi="Times New Roman" w:cs="Times New Roman"/>
          <w:sz w:val="22"/>
          <w:szCs w:val="22"/>
        </w:rPr>
        <w:t xml:space="preserve">ncial statements for </w:t>
      </w:r>
      <w:r w:rsidR="00743794" w:rsidRPr="00647760">
        <w:rPr>
          <w:rFonts w:ascii="Times New Roman" w:hAnsi="Times New Roman" w:cs="Times New Roman"/>
          <w:sz w:val="22"/>
          <w:szCs w:val="22"/>
        </w:rPr>
        <w:t xml:space="preserve">the </w:t>
      </w:r>
      <w:r w:rsidR="00956998" w:rsidRPr="00647760">
        <w:rPr>
          <w:rFonts w:ascii="Times New Roman" w:hAnsi="Times New Roman" w:cs="Times New Roman"/>
          <w:sz w:val="22"/>
          <w:szCs w:val="22"/>
        </w:rPr>
        <w:t xml:space="preserve">three-month and </w:t>
      </w:r>
      <w:r w:rsidR="00743794" w:rsidRPr="00647760">
        <w:rPr>
          <w:rFonts w:ascii="Times New Roman" w:hAnsi="Times New Roman" w:cs="Times New Roman"/>
          <w:sz w:val="22"/>
          <w:szCs w:val="22"/>
        </w:rPr>
        <w:t>six-month period</w:t>
      </w:r>
      <w:r w:rsidR="003D2390" w:rsidRPr="00647760">
        <w:rPr>
          <w:rFonts w:ascii="Times New Roman" w:hAnsi="Times New Roman" w:cs="Times New Roman"/>
          <w:sz w:val="22"/>
          <w:szCs w:val="22"/>
        </w:rPr>
        <w:t>s</w:t>
      </w:r>
      <w:r w:rsidR="00743794" w:rsidRPr="00647760">
        <w:rPr>
          <w:rFonts w:ascii="Times New Roman" w:hAnsi="Times New Roman" w:cs="Times New Roman"/>
          <w:sz w:val="22"/>
          <w:szCs w:val="22"/>
        </w:rPr>
        <w:t xml:space="preserve"> ended June 30</w:t>
      </w:r>
      <w:r w:rsidRPr="00647760">
        <w:rPr>
          <w:rFonts w:ascii="Times New Roman" w:hAnsi="Times New Roman" w:cs="Times New Roman"/>
          <w:sz w:val="22"/>
          <w:szCs w:val="22"/>
        </w:rPr>
        <w:t>,</w:t>
      </w:r>
      <w:r w:rsidRPr="00480275">
        <w:rPr>
          <w:rFonts w:ascii="Times New Roman" w:hAnsi="Times New Roman" w:cs="Times New Roman"/>
          <w:sz w:val="22"/>
          <w:szCs w:val="22"/>
        </w:rPr>
        <w:t xml:space="preserve"> 2020 include the accounts of the Company and its subsidiary on which the Company has the controlling power or direct / indirect holding as follows:</w:t>
      </w:r>
    </w:p>
    <w:p w:rsidR="00B134C7" w:rsidRPr="00480275" w:rsidRDefault="00B134C7" w:rsidP="00B134C7">
      <w:pPr>
        <w:jc w:val="thaiDistribute"/>
        <w:rPr>
          <w:rFonts w:ascii="Times New Roman" w:hAnsi="Times New Roman" w:cs="Times New Roman"/>
          <w:sz w:val="22"/>
          <w:szCs w:val="22"/>
        </w:rPr>
      </w:pPr>
    </w:p>
    <w:tbl>
      <w:tblPr>
        <w:tblW w:w="9464" w:type="dxa"/>
        <w:tblInd w:w="108" w:type="dxa"/>
        <w:tblLayout w:type="fixed"/>
        <w:tblLook w:val="0000"/>
      </w:tblPr>
      <w:tblGrid>
        <w:gridCol w:w="1809"/>
        <w:gridCol w:w="237"/>
        <w:gridCol w:w="2031"/>
        <w:gridCol w:w="283"/>
        <w:gridCol w:w="1474"/>
        <w:gridCol w:w="284"/>
        <w:gridCol w:w="1701"/>
        <w:gridCol w:w="284"/>
        <w:gridCol w:w="1361"/>
      </w:tblGrid>
      <w:tr w:rsidR="00B134C7" w:rsidRPr="00042225" w:rsidTr="00480275">
        <w:tc>
          <w:tcPr>
            <w:tcW w:w="1809" w:type="dxa"/>
            <w:tcBorders>
              <w:top w:val="nil"/>
              <w:left w:val="nil"/>
              <w:right w:val="nil"/>
            </w:tcBorders>
            <w:vAlign w:val="bottom"/>
          </w:tcPr>
          <w:p w:rsidR="00B134C7" w:rsidRPr="00042225" w:rsidRDefault="00042225" w:rsidP="00042225">
            <w:pPr>
              <w:tabs>
                <w:tab w:val="left" w:pos="142"/>
              </w:tabs>
              <w:ind w:right="-270"/>
              <w:rPr>
                <w:rFonts w:ascii="Times New Roman" w:hAnsi="Times New Roman" w:cs="Times New Roman"/>
                <w:sz w:val="22"/>
                <w:szCs w:val="22"/>
              </w:rPr>
            </w:pPr>
            <w:r w:rsidRPr="00042225">
              <w:rPr>
                <w:rFonts w:ascii="Times New Roman" w:hAnsi="Times New Roman" w:cs="Times New Roman"/>
                <w:sz w:val="22"/>
                <w:szCs w:val="22"/>
              </w:rPr>
              <w:t xml:space="preserve"> </w:t>
            </w:r>
            <w:r w:rsidR="00B134C7" w:rsidRPr="00042225">
              <w:rPr>
                <w:rFonts w:ascii="Times New Roman" w:hAnsi="Times New Roman" w:cs="Times New Roman"/>
                <w:sz w:val="22"/>
                <w:szCs w:val="22"/>
              </w:rPr>
              <w:t>Company Name</w:t>
            </w:r>
            <w:r w:rsidR="00B134C7" w:rsidRPr="00042225">
              <w:rPr>
                <w:rFonts w:ascii="Times New Roman" w:hAnsi="Times New Roman" w:cs="Times New Roman"/>
                <w:sz w:val="22"/>
                <w:szCs w:val="22"/>
                <w:cs/>
              </w:rPr>
              <w:t xml:space="preserve"> </w:t>
            </w:r>
          </w:p>
        </w:tc>
        <w:tc>
          <w:tcPr>
            <w:tcW w:w="237" w:type="dxa"/>
            <w:tcBorders>
              <w:top w:val="nil"/>
              <w:left w:val="nil"/>
              <w:bottom w:val="nil"/>
              <w:right w:val="nil"/>
            </w:tcBorders>
            <w:vAlign w:val="bottom"/>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2031" w:type="dxa"/>
            <w:tcBorders>
              <w:top w:val="nil"/>
              <w:left w:val="nil"/>
              <w:right w:val="nil"/>
            </w:tcBorders>
            <w:vAlign w:val="bottom"/>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r w:rsidRPr="00042225">
              <w:rPr>
                <w:rFonts w:ascii="Times New Roman" w:hAnsi="Times New Roman" w:cs="Times New Roman"/>
                <w:cs/>
              </w:rPr>
              <w:t>Type of Business</w:t>
            </w:r>
          </w:p>
        </w:tc>
        <w:tc>
          <w:tcPr>
            <w:tcW w:w="283" w:type="dxa"/>
            <w:tcBorders>
              <w:top w:val="nil"/>
              <w:left w:val="nil"/>
              <w:bottom w:val="nil"/>
              <w:right w:val="nil"/>
            </w:tcBorders>
            <w:vAlign w:val="bottom"/>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1474" w:type="dxa"/>
            <w:tcBorders>
              <w:left w:val="nil"/>
              <w:bottom w:val="single" w:sz="4" w:space="0" w:color="auto"/>
              <w:right w:val="nil"/>
            </w:tcBorders>
          </w:tcPr>
          <w:p w:rsidR="00B134C7" w:rsidRPr="00042225" w:rsidRDefault="009B3186" w:rsidP="00B134C7">
            <w:pPr>
              <w:pStyle w:val="30"/>
              <w:tabs>
                <w:tab w:val="clear" w:pos="360"/>
                <w:tab w:val="clear" w:pos="720"/>
                <w:tab w:val="left" w:pos="1478"/>
              </w:tabs>
              <w:ind w:left="-18" w:right="-18"/>
              <w:jc w:val="center"/>
              <w:rPr>
                <w:rFonts w:ascii="Times New Roman" w:hAnsi="Times New Roman" w:cs="Times New Roman"/>
                <w:lang w:val="en-US"/>
              </w:rPr>
            </w:pPr>
            <w:r w:rsidRPr="00042225">
              <w:rPr>
                <w:rFonts w:ascii="Times New Roman" w:hAnsi="Times New Roman" w:cs="Times New Roman"/>
                <w:lang w:val="en-US"/>
              </w:rPr>
              <w:t>Country of Incorporation and Operation</w:t>
            </w:r>
          </w:p>
        </w:tc>
        <w:tc>
          <w:tcPr>
            <w:tcW w:w="284" w:type="dxa"/>
            <w:tcBorders>
              <w:left w:val="nil"/>
              <w:bottom w:val="nil"/>
              <w:right w:val="nil"/>
            </w:tcBorders>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1701" w:type="dxa"/>
            <w:tcBorders>
              <w:left w:val="nil"/>
              <w:bottom w:val="single" w:sz="4" w:space="0" w:color="auto"/>
              <w:right w:val="nil"/>
            </w:tcBorders>
          </w:tcPr>
          <w:p w:rsidR="00B134C7" w:rsidRPr="00480275" w:rsidRDefault="009B3186" w:rsidP="00B134C7">
            <w:pPr>
              <w:pStyle w:val="30"/>
              <w:tabs>
                <w:tab w:val="clear" w:pos="360"/>
                <w:tab w:val="clear" w:pos="720"/>
                <w:tab w:val="left" w:pos="1478"/>
              </w:tabs>
              <w:ind w:left="-18" w:right="-18"/>
              <w:jc w:val="center"/>
              <w:rPr>
                <w:rFonts w:ascii="Times New Roman" w:hAnsi="Times New Roman" w:cstheme="minorBidi"/>
                <w:lang w:val="en-US"/>
              </w:rPr>
            </w:pPr>
            <w:r w:rsidRPr="00042225">
              <w:rPr>
                <w:rFonts w:ascii="Times New Roman" w:hAnsi="Times New Roman" w:cs="Times New Roman"/>
                <w:cs/>
              </w:rPr>
              <w:t xml:space="preserve">Paid-up </w:t>
            </w:r>
            <w:r>
              <w:rPr>
                <w:rFonts w:ascii="Times New Roman" w:hAnsi="Times New Roman" w:cstheme="minorBidi"/>
                <w:cs/>
              </w:rPr>
              <w:br/>
            </w:r>
            <w:r w:rsidRPr="00042225">
              <w:rPr>
                <w:rFonts w:ascii="Times New Roman" w:hAnsi="Times New Roman" w:cs="Times New Roman"/>
                <w:cs/>
              </w:rPr>
              <w:t xml:space="preserve">Share Capital </w:t>
            </w:r>
            <w:r w:rsidR="00480275">
              <w:rPr>
                <w:rFonts w:ascii="Times New Roman" w:hAnsi="Times New Roman" w:cs="Times New Roman"/>
                <w:lang w:val="en-US"/>
              </w:rPr>
              <w:br/>
            </w:r>
            <w:r w:rsidR="00480275">
              <w:rPr>
                <w:rFonts w:ascii="Times New Roman" w:hAnsi="Times New Roman" w:cstheme="minorBidi"/>
                <w:lang w:val="en-US"/>
              </w:rPr>
              <w:t>(</w:t>
            </w:r>
            <w:r w:rsidR="00B134C7" w:rsidRPr="00042225">
              <w:rPr>
                <w:rFonts w:ascii="Times New Roman" w:hAnsi="Times New Roman" w:cs="Times New Roman"/>
                <w:cs/>
              </w:rPr>
              <w:t>In Baht</w:t>
            </w:r>
            <w:r w:rsidR="00480275">
              <w:rPr>
                <w:rFonts w:ascii="Times New Roman" w:hAnsi="Times New Roman" w:cstheme="minorBidi"/>
                <w:lang w:val="en-US"/>
              </w:rPr>
              <w:t>)</w:t>
            </w:r>
          </w:p>
        </w:tc>
        <w:tc>
          <w:tcPr>
            <w:tcW w:w="284" w:type="dxa"/>
            <w:tcBorders>
              <w:top w:val="nil"/>
              <w:left w:val="nil"/>
              <w:bottom w:val="nil"/>
              <w:right w:val="nil"/>
            </w:tcBorders>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1361" w:type="dxa"/>
            <w:tcBorders>
              <w:left w:val="nil"/>
              <w:bottom w:val="single" w:sz="4" w:space="0" w:color="auto"/>
              <w:right w:val="nil"/>
            </w:tcBorders>
          </w:tcPr>
          <w:p w:rsidR="00B134C7" w:rsidRPr="00480275" w:rsidRDefault="00480275" w:rsidP="00480275">
            <w:pPr>
              <w:pStyle w:val="30"/>
              <w:tabs>
                <w:tab w:val="clear" w:pos="360"/>
                <w:tab w:val="clear" w:pos="720"/>
                <w:tab w:val="left" w:pos="1478"/>
              </w:tabs>
              <w:ind w:left="-18" w:right="-18"/>
              <w:jc w:val="center"/>
              <w:rPr>
                <w:rFonts w:ascii="Times New Roman" w:hAnsi="Times New Roman" w:cs="Times New Roman"/>
                <w:cs/>
              </w:rPr>
            </w:pPr>
            <w:r w:rsidRPr="00480275">
              <w:rPr>
                <w:rFonts w:ascii="Times New Roman" w:hAnsi="Times New Roman" w:cs="Times New Roman"/>
                <w:cs/>
              </w:rPr>
              <w:t>Percentage of Shareholding</w:t>
            </w:r>
          </w:p>
        </w:tc>
      </w:tr>
      <w:tr w:rsidR="00B134C7" w:rsidRPr="00042225" w:rsidTr="00042225">
        <w:tc>
          <w:tcPr>
            <w:tcW w:w="1809" w:type="dxa"/>
            <w:tcBorders>
              <w:top w:val="single" w:sz="4" w:space="0" w:color="auto"/>
              <w:left w:val="nil"/>
              <w:right w:val="nil"/>
            </w:tcBorders>
          </w:tcPr>
          <w:p w:rsidR="00B134C7" w:rsidRPr="00042225" w:rsidRDefault="00042225" w:rsidP="00042225">
            <w:pPr>
              <w:tabs>
                <w:tab w:val="left" w:pos="162"/>
              </w:tabs>
              <w:ind w:right="-270"/>
              <w:rPr>
                <w:rFonts w:ascii="Times New Roman" w:hAnsi="Times New Roman" w:cs="Times New Roman"/>
                <w:sz w:val="22"/>
                <w:szCs w:val="22"/>
              </w:rPr>
            </w:pPr>
            <w:r w:rsidRPr="00042225">
              <w:rPr>
                <w:rFonts w:ascii="Times New Roman" w:hAnsi="Times New Roman" w:cs="Times New Roman"/>
                <w:sz w:val="22"/>
                <w:szCs w:val="22"/>
              </w:rPr>
              <w:t xml:space="preserve"> TM Nursing Care</w:t>
            </w:r>
            <w:r w:rsidRPr="00042225">
              <w:rPr>
                <w:rFonts w:ascii="Times New Roman" w:hAnsi="Times New Roman" w:cs="Times New Roman"/>
                <w:sz w:val="22"/>
                <w:szCs w:val="22"/>
              </w:rPr>
              <w:br/>
              <w:t xml:space="preserve"> </w:t>
            </w:r>
            <w:r w:rsidR="00B134C7" w:rsidRPr="00042225">
              <w:rPr>
                <w:rFonts w:ascii="Times New Roman" w:hAnsi="Times New Roman" w:cs="Times New Roman"/>
                <w:sz w:val="22"/>
                <w:szCs w:val="22"/>
              </w:rPr>
              <w:t>Company Limited</w:t>
            </w:r>
          </w:p>
        </w:tc>
        <w:tc>
          <w:tcPr>
            <w:tcW w:w="237"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2031" w:type="dxa"/>
            <w:tcBorders>
              <w:top w:val="single" w:sz="4" w:space="0" w:color="auto"/>
              <w:left w:val="nil"/>
              <w:right w:val="nil"/>
            </w:tcBorders>
          </w:tcPr>
          <w:p w:rsidR="00B134C7" w:rsidRPr="00042225" w:rsidRDefault="00945B9E" w:rsidP="00B134C7">
            <w:pPr>
              <w:tabs>
                <w:tab w:val="clear" w:pos="227"/>
                <w:tab w:val="clear" w:pos="454"/>
                <w:tab w:val="clear" w:pos="680"/>
                <w:tab w:val="clear" w:pos="907"/>
                <w:tab w:val="clear" w:pos="1644"/>
                <w:tab w:val="clear" w:pos="1871"/>
              </w:tabs>
              <w:ind w:left="-62" w:right="-108"/>
              <w:jc w:val="center"/>
              <w:rPr>
                <w:rFonts w:ascii="Times New Roman" w:hAnsi="Times New Roman" w:cstheme="minorBidi"/>
                <w:sz w:val="22"/>
                <w:szCs w:val="22"/>
                <w:cs/>
              </w:rPr>
            </w:pPr>
            <w:r w:rsidRPr="00042225">
              <w:rPr>
                <w:rFonts w:ascii="Times New Roman" w:hAnsi="Times New Roman" w:cs="Times New Roman"/>
                <w:sz w:val="22"/>
                <w:szCs w:val="22"/>
              </w:rPr>
              <w:t>Small geriatric hospital and nursing care facility</w:t>
            </w:r>
          </w:p>
        </w:tc>
        <w:tc>
          <w:tcPr>
            <w:tcW w:w="283"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1474" w:type="dxa"/>
            <w:tcBorders>
              <w:top w:val="single" w:sz="4" w:space="0" w:color="auto"/>
              <w:left w:val="nil"/>
              <w:right w:val="nil"/>
            </w:tcBorders>
          </w:tcPr>
          <w:p w:rsidR="00B134C7" w:rsidRPr="00042225" w:rsidRDefault="00B134C7" w:rsidP="00B134C7">
            <w:pPr>
              <w:jc w:val="center"/>
              <w:rPr>
                <w:rFonts w:ascii="Times New Roman" w:hAnsi="Times New Roman" w:cs="Times New Roman"/>
                <w:sz w:val="22"/>
                <w:szCs w:val="22"/>
              </w:rPr>
            </w:pPr>
            <w:r w:rsidRPr="00042225">
              <w:rPr>
                <w:rFonts w:ascii="Times New Roman" w:hAnsi="Times New Roman" w:cs="Times New Roman"/>
                <w:sz w:val="22"/>
                <w:szCs w:val="22"/>
              </w:rPr>
              <w:t>Thailand</w:t>
            </w:r>
          </w:p>
        </w:tc>
        <w:tc>
          <w:tcPr>
            <w:tcW w:w="284"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1701" w:type="dxa"/>
            <w:tcBorders>
              <w:top w:val="single" w:sz="4" w:space="0" w:color="auto"/>
              <w:left w:val="nil"/>
              <w:right w:val="nil"/>
            </w:tcBorders>
          </w:tcPr>
          <w:p w:rsidR="00B134C7" w:rsidRPr="00042225" w:rsidRDefault="00B134C7" w:rsidP="00B134C7">
            <w:pPr>
              <w:jc w:val="center"/>
              <w:rPr>
                <w:rFonts w:ascii="Times New Roman" w:hAnsi="Times New Roman" w:cs="Times New Roman"/>
                <w:sz w:val="22"/>
                <w:szCs w:val="22"/>
              </w:rPr>
            </w:pPr>
            <w:r w:rsidRPr="00042225">
              <w:rPr>
                <w:rFonts w:ascii="Times New Roman" w:hAnsi="Times New Roman" w:cs="Times New Roman"/>
                <w:sz w:val="22"/>
                <w:szCs w:val="22"/>
                <w:cs/>
              </w:rPr>
              <w:t>125</w:t>
            </w:r>
            <w:r w:rsidRPr="00042225">
              <w:rPr>
                <w:rFonts w:ascii="Times New Roman" w:hAnsi="Times New Roman" w:cs="Times New Roman"/>
                <w:sz w:val="22"/>
                <w:szCs w:val="22"/>
              </w:rPr>
              <w:t>,000,000</w:t>
            </w:r>
          </w:p>
        </w:tc>
        <w:tc>
          <w:tcPr>
            <w:tcW w:w="284"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1361" w:type="dxa"/>
            <w:tcBorders>
              <w:top w:val="single" w:sz="4" w:space="0" w:color="auto"/>
              <w:left w:val="nil"/>
              <w:right w:val="nil"/>
            </w:tcBorders>
          </w:tcPr>
          <w:p w:rsidR="00B134C7" w:rsidRPr="00042225" w:rsidRDefault="00B134C7" w:rsidP="00B134C7">
            <w:pPr>
              <w:jc w:val="center"/>
              <w:rPr>
                <w:rFonts w:ascii="Times New Roman" w:hAnsi="Times New Roman" w:cs="Times New Roman"/>
                <w:sz w:val="22"/>
                <w:szCs w:val="22"/>
              </w:rPr>
            </w:pPr>
            <w:r w:rsidRPr="00042225">
              <w:rPr>
                <w:rFonts w:ascii="Times New Roman" w:hAnsi="Times New Roman" w:cs="Times New Roman"/>
                <w:sz w:val="22"/>
                <w:szCs w:val="22"/>
                <w:cs/>
              </w:rPr>
              <w:t>80</w:t>
            </w:r>
          </w:p>
        </w:tc>
      </w:tr>
    </w:tbl>
    <w:p w:rsidR="00B134C7" w:rsidRDefault="00B134C7" w:rsidP="00B134C7">
      <w:pPr>
        <w:jc w:val="both"/>
        <w:rPr>
          <w:rFonts w:ascii="Times New Roman" w:hAnsi="Times New Roman"/>
          <w:sz w:val="22"/>
          <w:szCs w:val="22"/>
        </w:rPr>
      </w:pPr>
    </w:p>
    <w:p w:rsidR="00B134C7" w:rsidRPr="009B004F" w:rsidRDefault="00B134C7" w:rsidP="00B134C7">
      <w:pPr>
        <w:ind w:right="29"/>
        <w:jc w:val="thaiDistribute"/>
        <w:rPr>
          <w:rFonts w:ascii="Times New Roman" w:hAnsi="Times New Roman"/>
          <w:sz w:val="22"/>
          <w:szCs w:val="22"/>
        </w:rPr>
      </w:pPr>
      <w:r w:rsidRPr="00576EA8">
        <w:rPr>
          <w:rFonts w:ascii="Times New Roman" w:hAnsi="Times New Roman"/>
          <w:sz w:val="22"/>
          <w:szCs w:val="22"/>
        </w:rPr>
        <w:t xml:space="preserve">All significant intercompany transactions between the Company and its </w:t>
      </w:r>
      <w:r>
        <w:rPr>
          <w:rFonts w:ascii="Times New Roman" w:hAnsi="Times New Roman"/>
          <w:sz w:val="22"/>
          <w:szCs w:val="22"/>
        </w:rPr>
        <w:t>subsidiary</w:t>
      </w:r>
      <w:r w:rsidRPr="00576EA8">
        <w:rPr>
          <w:rFonts w:ascii="Times New Roman" w:hAnsi="Times New Roman"/>
          <w:sz w:val="22"/>
          <w:szCs w:val="22"/>
        </w:rPr>
        <w:t xml:space="preserve"> included in the consolidated</w:t>
      </w:r>
      <w:r w:rsidR="0079702E">
        <w:rPr>
          <w:rFonts w:ascii="Times New Roman" w:hAnsi="Times New Roman"/>
          <w:sz w:val="22"/>
          <w:szCs w:val="22"/>
        </w:rPr>
        <w:t xml:space="preserve"> interim</w:t>
      </w:r>
      <w:r w:rsidRPr="00576EA8">
        <w:rPr>
          <w:rFonts w:ascii="Times New Roman" w:hAnsi="Times New Roman"/>
          <w:sz w:val="22"/>
          <w:szCs w:val="22"/>
        </w:rPr>
        <w:t xml:space="preserve"> financial statements have been eliminated.</w:t>
      </w:r>
    </w:p>
    <w:p w:rsidR="00CD05DF" w:rsidRPr="00E40A2B" w:rsidRDefault="00CD05DF" w:rsidP="00CD05DF">
      <w:pPr>
        <w:jc w:val="both"/>
        <w:rPr>
          <w:rFonts w:ascii="Times New Roman" w:hAnsi="Times New Roman" w:cs="Times New Roman"/>
          <w:sz w:val="22"/>
          <w:szCs w:val="22"/>
        </w:rPr>
      </w:pP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05E7C" w:rsidRPr="00AC1DF9" w:rsidRDefault="00AF0FFF" w:rsidP="0020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Arial"/>
          <w:sz w:val="22"/>
          <w:szCs w:val="22"/>
        </w:rPr>
      </w:pPr>
      <w:r>
        <w:rPr>
          <w:rFonts w:ascii="Times New Roman" w:hAnsi="Times New Roman"/>
          <w:sz w:val="22"/>
          <w:szCs w:val="22"/>
        </w:rPr>
        <w:t>Starting from January 1, 2020</w:t>
      </w:r>
      <w:r w:rsidR="00205E7C" w:rsidRPr="00BA0380">
        <w:rPr>
          <w:rFonts w:ascii="Times New Roman" w:hAnsi="Times New Roman"/>
          <w:sz w:val="22"/>
          <w:szCs w:val="22"/>
        </w:rPr>
        <w:t>, the Company</w:t>
      </w:r>
      <w:r w:rsidR="0082166D">
        <w:rPr>
          <w:rFonts w:ascii="Times New Roman" w:hAnsi="Times New Roman" w:cs="Arial"/>
          <w:sz w:val="22"/>
          <w:szCs w:val="22"/>
        </w:rPr>
        <w:t xml:space="preserve"> </w:t>
      </w:r>
      <w:r w:rsidR="0082166D" w:rsidRPr="0038654C">
        <w:rPr>
          <w:rFonts w:ascii="Times New Roman" w:hAnsi="Times New Roman" w:cs="Arial"/>
          <w:sz w:val="22"/>
          <w:szCs w:val="22"/>
        </w:rPr>
        <w:t>and its subsidiar</w:t>
      </w:r>
      <w:r w:rsidR="00945B9E">
        <w:rPr>
          <w:rFonts w:ascii="Times New Roman" w:hAnsi="Times New Roman" w:cs="Arial"/>
          <w:sz w:val="22"/>
          <w:szCs w:val="22"/>
        </w:rPr>
        <w:t>y</w:t>
      </w:r>
      <w:r w:rsidR="0079702E">
        <w:rPr>
          <w:rFonts w:ascii="Times New Roman" w:hAnsi="Times New Roman"/>
          <w:sz w:val="22"/>
          <w:szCs w:val="22"/>
        </w:rPr>
        <w:t xml:space="preserve"> have</w:t>
      </w:r>
      <w:r w:rsidR="00205E7C" w:rsidRPr="00BA0380">
        <w:rPr>
          <w:rFonts w:ascii="Times New Roman" w:hAnsi="Times New Roman"/>
          <w:sz w:val="22"/>
          <w:szCs w:val="22"/>
        </w:rPr>
        <w:t xml:space="preserve"> adopted Thai Accounting Standards (TAS)</w:t>
      </w:r>
      <w:r w:rsidR="0079702E">
        <w:rPr>
          <w:rFonts w:ascii="Times New Roman" w:hAnsi="Times New Roman"/>
          <w:sz w:val="22"/>
          <w:szCs w:val="22"/>
        </w:rPr>
        <w:t xml:space="preserve"> and</w:t>
      </w:r>
      <w:r w:rsidR="00205E7C" w:rsidRPr="00BA0380">
        <w:rPr>
          <w:rFonts w:ascii="Times New Roman" w:hAnsi="Times New Roman"/>
          <w:sz w:val="22"/>
          <w:szCs w:val="22"/>
        </w:rPr>
        <w:t xml:space="preserve"> Thai Financial Reporting Standards (TFRS)</w:t>
      </w:r>
      <w:r w:rsidR="0079702E">
        <w:rPr>
          <w:rFonts w:ascii="Times New Roman" w:hAnsi="Times New Roman"/>
          <w:sz w:val="22"/>
          <w:szCs w:val="22"/>
        </w:rPr>
        <w:t xml:space="preserve"> as well as</w:t>
      </w:r>
      <w:r w:rsidR="00205E7C" w:rsidRPr="00BA0380">
        <w:rPr>
          <w:rFonts w:ascii="Times New Roman" w:hAnsi="Times New Roman"/>
          <w:sz w:val="22"/>
          <w:szCs w:val="22"/>
        </w:rPr>
        <w:t xml:space="preserve"> Thai Accou</w:t>
      </w:r>
      <w:r w:rsidR="0079702E">
        <w:rPr>
          <w:rFonts w:ascii="Times New Roman" w:hAnsi="Times New Roman"/>
          <w:sz w:val="22"/>
          <w:szCs w:val="22"/>
        </w:rPr>
        <w:t xml:space="preserve">nting Interpretation (TSIC), </w:t>
      </w:r>
      <w:r w:rsidR="00205E7C" w:rsidRPr="00BA0380">
        <w:rPr>
          <w:rFonts w:ascii="Times New Roman" w:hAnsi="Times New Roman"/>
          <w:sz w:val="22"/>
          <w:szCs w:val="22"/>
        </w:rPr>
        <w:t xml:space="preserve"> Thai Financial Reporting Interpretation (TFRIC</w:t>
      </w:r>
      <w:r w:rsidR="00205E7C" w:rsidRPr="00E045FF">
        <w:rPr>
          <w:rFonts w:ascii="Times New Roman" w:hAnsi="Times New Roman"/>
          <w:sz w:val="22"/>
          <w:szCs w:val="22"/>
        </w:rPr>
        <w:t>)</w:t>
      </w:r>
      <w:r w:rsidR="0079702E">
        <w:rPr>
          <w:rFonts w:ascii="Times New Roman" w:hAnsi="Times New Roman"/>
          <w:sz w:val="22"/>
          <w:szCs w:val="22"/>
        </w:rPr>
        <w:t xml:space="preserve"> and accounting guidance</w:t>
      </w:r>
      <w:r w:rsidR="00205E7C" w:rsidRPr="00E045FF">
        <w:rPr>
          <w:rFonts w:ascii="Times New Roman" w:hAnsi="Times New Roman"/>
          <w:sz w:val="22"/>
          <w:szCs w:val="22"/>
        </w:rPr>
        <w:t xml:space="preserve">, </w:t>
      </w:r>
      <w:r w:rsidR="00555F37" w:rsidRPr="00E045FF">
        <w:rPr>
          <w:rFonts w:ascii="Times New Roman" w:hAnsi="Times New Roman" w:cs="Times New Roman"/>
          <w:sz w:val="22"/>
          <w:szCs w:val="22"/>
        </w:rPr>
        <w:t>issued</w:t>
      </w:r>
      <w:r w:rsidR="00555F37" w:rsidRPr="00E045FF">
        <w:rPr>
          <w:rFonts w:ascii="Times New Roman" w:hAnsi="Times New Roman"/>
          <w:sz w:val="22"/>
          <w:szCs w:val="22"/>
        </w:rPr>
        <w:t xml:space="preserve"> and </w:t>
      </w:r>
      <w:r w:rsidR="00205E7C" w:rsidRPr="00E045FF">
        <w:rPr>
          <w:rFonts w:ascii="Times New Roman" w:hAnsi="Times New Roman"/>
          <w:sz w:val="22"/>
          <w:szCs w:val="22"/>
        </w:rPr>
        <w:t xml:space="preserve">revised by </w:t>
      </w:r>
      <w:r w:rsidR="00D0307D">
        <w:rPr>
          <w:rFonts w:ascii="Times New Roman" w:hAnsi="Times New Roman"/>
          <w:sz w:val="22"/>
          <w:szCs w:val="22"/>
        </w:rPr>
        <w:t>TFAC</w:t>
      </w:r>
      <w:r w:rsidR="00205E7C" w:rsidRPr="00E045FF">
        <w:rPr>
          <w:rFonts w:ascii="Times New Roman" w:hAnsi="Times New Roman"/>
          <w:sz w:val="22"/>
          <w:szCs w:val="22"/>
        </w:rPr>
        <w:t>, which became effective from the accounting period sta</w:t>
      </w:r>
      <w:r>
        <w:rPr>
          <w:rFonts w:ascii="Times New Roman" w:hAnsi="Times New Roman"/>
          <w:sz w:val="22"/>
          <w:szCs w:val="22"/>
        </w:rPr>
        <w:t>rting on or after January 1, 2020</w:t>
      </w:r>
      <w:r w:rsidR="00205E7C" w:rsidRPr="00E045FF">
        <w:rPr>
          <w:rFonts w:ascii="Times New Roman" w:hAnsi="Times New Roman"/>
          <w:sz w:val="22"/>
          <w:szCs w:val="22"/>
        </w:rPr>
        <w:t xml:space="preserve">. The aforesaid adoption of </w:t>
      </w:r>
      <w:r w:rsidR="00D0307D">
        <w:rPr>
          <w:rFonts w:ascii="Times New Roman" w:hAnsi="Times New Roman"/>
          <w:sz w:val="22"/>
          <w:szCs w:val="22"/>
        </w:rPr>
        <w:t xml:space="preserve">newly </w:t>
      </w:r>
      <w:r w:rsidR="00555F37" w:rsidRPr="00E045FF">
        <w:rPr>
          <w:rFonts w:ascii="Times New Roman" w:hAnsi="Times New Roman"/>
          <w:sz w:val="22"/>
          <w:szCs w:val="22"/>
        </w:rPr>
        <w:t xml:space="preserve">issued and </w:t>
      </w:r>
      <w:r w:rsidR="00205E7C" w:rsidRPr="00E045FF">
        <w:rPr>
          <w:rFonts w:ascii="Times New Roman" w:hAnsi="Times New Roman"/>
          <w:sz w:val="22"/>
          <w:szCs w:val="22"/>
        </w:rPr>
        <w:t>revis</w:t>
      </w:r>
      <w:r w:rsidR="00AC1DF9">
        <w:rPr>
          <w:rFonts w:ascii="Times New Roman" w:hAnsi="Times New Roman"/>
          <w:sz w:val="22"/>
          <w:szCs w:val="22"/>
        </w:rPr>
        <w:t>ed TAS and TFRS as well as TSIC,</w:t>
      </w:r>
      <w:r w:rsidR="00205E7C" w:rsidRPr="00E045FF">
        <w:rPr>
          <w:rFonts w:ascii="Times New Roman" w:hAnsi="Times New Roman"/>
          <w:sz w:val="22"/>
          <w:szCs w:val="22"/>
        </w:rPr>
        <w:t xml:space="preserve"> TFRIC</w:t>
      </w:r>
      <w:r w:rsidR="00AC1DF9">
        <w:rPr>
          <w:rFonts w:ascii="Times New Roman" w:hAnsi="Times New Roman"/>
          <w:sz w:val="22"/>
          <w:szCs w:val="22"/>
        </w:rPr>
        <w:t xml:space="preserve"> and accounting guidance</w:t>
      </w:r>
      <w:r w:rsidR="00205E7C" w:rsidRPr="00E045FF">
        <w:rPr>
          <w:rFonts w:ascii="Times New Roman" w:hAnsi="Times New Roman"/>
          <w:sz w:val="22"/>
          <w:szCs w:val="22"/>
        </w:rPr>
        <w:t xml:space="preserve"> </w:t>
      </w:r>
      <w:r w:rsidR="00205E7C" w:rsidRPr="00AC1DF9">
        <w:rPr>
          <w:rFonts w:ascii="Times New Roman" w:hAnsi="Times New Roman" w:cs="Arial"/>
          <w:sz w:val="22"/>
          <w:szCs w:val="22"/>
        </w:rPr>
        <w:t>did not have any material effect on the Company</w:t>
      </w:r>
      <w:r w:rsidR="00945B9E" w:rsidRPr="00945B9E">
        <w:rPr>
          <w:rFonts w:ascii="Times New Roman" w:hAnsi="Times New Roman" w:cs="Arial"/>
          <w:sz w:val="22"/>
          <w:szCs w:val="22"/>
        </w:rPr>
        <w:t xml:space="preserve"> </w:t>
      </w:r>
      <w:r w:rsidR="00945B9E" w:rsidRPr="0038654C">
        <w:rPr>
          <w:rFonts w:ascii="Times New Roman" w:hAnsi="Times New Roman" w:cs="Arial"/>
          <w:sz w:val="22"/>
          <w:szCs w:val="22"/>
        </w:rPr>
        <w:t>and its subsidiar</w:t>
      </w:r>
      <w:r w:rsidR="00945B9E">
        <w:rPr>
          <w:rFonts w:ascii="Times New Roman" w:hAnsi="Times New Roman" w:cs="Arial"/>
          <w:sz w:val="22"/>
          <w:szCs w:val="22"/>
        </w:rPr>
        <w:t>y</w:t>
      </w:r>
      <w:r w:rsidR="00AC1DF9" w:rsidRPr="00AC1DF9">
        <w:rPr>
          <w:rFonts w:ascii="Times New Roman" w:hAnsi="Times New Roman" w:cs="Arial"/>
          <w:sz w:val="22"/>
          <w:szCs w:val="22"/>
        </w:rPr>
        <w:t>, except:</w:t>
      </w:r>
    </w:p>
    <w:p w:rsidR="00AA0E9E" w:rsidRPr="00AC1DF9" w:rsidRDefault="00AA0E9E" w:rsidP="00393410">
      <w:pPr>
        <w:pStyle w:val="NoSpacing"/>
        <w:jc w:val="thaiDistribute"/>
        <w:rPr>
          <w:rFonts w:cs="Arial"/>
          <w:sz w:val="22"/>
          <w:szCs w:val="22"/>
        </w:rPr>
      </w:pPr>
    </w:p>
    <w:p w:rsidR="00AC1DF9" w:rsidRDefault="00AC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i/>
          <w:iCs/>
          <w:sz w:val="22"/>
          <w:szCs w:val="22"/>
          <w:u w:val="single"/>
        </w:rPr>
      </w:pPr>
      <w:r>
        <w:rPr>
          <w:rFonts w:cs="Times New Roman"/>
          <w:i/>
          <w:iCs/>
          <w:sz w:val="22"/>
          <w:szCs w:val="22"/>
          <w:u w:val="single"/>
        </w:rPr>
        <w:br w:type="page"/>
      </w:r>
    </w:p>
    <w:p w:rsidR="00AA0E9E" w:rsidRPr="00AA0E9E" w:rsidRDefault="00AA0E9E" w:rsidP="00AA0E9E">
      <w:pPr>
        <w:pStyle w:val="NoSpacing"/>
        <w:jc w:val="thaiDistribute"/>
        <w:rPr>
          <w:rFonts w:cs="Times New Roman"/>
          <w:i/>
          <w:iCs/>
          <w:sz w:val="22"/>
          <w:szCs w:val="22"/>
          <w:u w:val="single"/>
        </w:rPr>
      </w:pPr>
      <w:r w:rsidRPr="00AA0E9E">
        <w:rPr>
          <w:rFonts w:cs="Times New Roman"/>
          <w:i/>
          <w:iCs/>
          <w:sz w:val="22"/>
          <w:szCs w:val="22"/>
          <w:u w:val="single"/>
        </w:rPr>
        <w:lastRenderedPageBreak/>
        <w:t>TFRS 9 and other related standards</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TFRS 9 specifies the methods that the entity shall classify and measure its financial assets, financial liabilities, and contracts to purchase or sell the non-financial items. TFRS 9 is divided into the following three parts:</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Classification and measurement</w:t>
      </w:r>
    </w:p>
    <w:p w:rsidR="00AA0E9E" w:rsidRPr="00AA0E9E" w:rsidRDefault="00AA0E9E" w:rsidP="00AA0E9E">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Impairment</w:t>
      </w:r>
    </w:p>
    <w:p w:rsidR="00AA0E9E" w:rsidRPr="00AA0E9E" w:rsidRDefault="00AA0E9E" w:rsidP="00AA0E9E">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Hedge accounting</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AA0E9E" w:rsidRPr="00A3682E" w:rsidRDefault="00AA0E9E" w:rsidP="00AA0E9E">
      <w:pPr>
        <w:pStyle w:val="NoSpacing"/>
        <w:jc w:val="thaiDistribute"/>
        <w:rPr>
          <w:rFonts w:cs="Times New Roman"/>
          <w:sz w:val="22"/>
          <w:szCs w:val="22"/>
          <w:cs/>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Impairment loss (previously referred to as provision for doubtful account for certain items in the financial statements) from the expected credit loss of financial assets shall be recognized under General approach in the following stages:</w:t>
      </w:r>
    </w:p>
    <w:p w:rsidR="00AA0E9E" w:rsidRPr="00AA0E9E" w:rsidRDefault="00AA0E9E" w:rsidP="00AA0E9E">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1 (performing): the 12-month expected credit loss shall be recognized in profit or loss. Interest income (if any) shall be calculated base on gross carrying amount without netting the allowance for expected credit loss.</w:t>
      </w:r>
    </w:p>
    <w:p w:rsidR="00AA0E9E" w:rsidRPr="00AA0E9E" w:rsidRDefault="00AA0E9E" w:rsidP="00AA0E9E">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AA0E9E" w:rsidRPr="00AA0E9E" w:rsidRDefault="00AA0E9E" w:rsidP="00AA0E9E">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AA0E9E" w:rsidRPr="00AA0E9E" w:rsidRDefault="00AA0E9E" w:rsidP="00AA0E9E">
      <w:pPr>
        <w:pStyle w:val="NoSpacing"/>
        <w:jc w:val="thaiDistribute"/>
        <w:rPr>
          <w:rFonts w:cs="Times New Roman"/>
          <w:sz w:val="22"/>
          <w:szCs w:val="22"/>
        </w:rPr>
      </w:pPr>
    </w:p>
    <w:p w:rsidR="00AA0E9E" w:rsidRPr="00AA0E9E" w:rsidRDefault="00A94EE9" w:rsidP="00AA0E9E">
      <w:pPr>
        <w:pStyle w:val="NoSpacing"/>
        <w:jc w:val="thaiDistribute"/>
        <w:rPr>
          <w:rFonts w:cs="Times New Roman"/>
          <w:sz w:val="22"/>
          <w:szCs w:val="22"/>
        </w:rPr>
      </w:pPr>
      <w:r>
        <w:rPr>
          <w:rFonts w:cs="Times New Roman"/>
          <w:sz w:val="22"/>
          <w:szCs w:val="22"/>
        </w:rPr>
        <w:t>For trade receivables</w:t>
      </w:r>
      <w:r w:rsidR="00AA0E9E" w:rsidRPr="00AA0E9E">
        <w:rPr>
          <w:rFonts w:cs="Times New Roman"/>
          <w:sz w:val="22"/>
          <w:szCs w:val="22"/>
        </w:rPr>
        <w:t xml:space="preserve"> </w:t>
      </w:r>
      <w:r w:rsidRPr="00AA0E9E">
        <w:rPr>
          <w:rFonts w:cs="Times New Roman"/>
          <w:sz w:val="22"/>
          <w:szCs w:val="22"/>
        </w:rPr>
        <w:t xml:space="preserve">and </w:t>
      </w:r>
      <w:r w:rsidR="00AA0E9E" w:rsidRPr="00AA0E9E">
        <w:rPr>
          <w:rFonts w:cs="Times New Roman"/>
          <w:sz w:val="22"/>
          <w:szCs w:val="22"/>
        </w:rPr>
        <w:t>contract assets, the entity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material effect on the Company from this part about hedge accounting.</w:t>
      </w:r>
    </w:p>
    <w:p w:rsidR="00AC1DF9" w:rsidRDefault="00AC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cs="Times New Roman"/>
          <w:sz w:val="22"/>
          <w:szCs w:val="22"/>
        </w:rPr>
        <w:br w:type="page"/>
      </w:r>
    </w:p>
    <w:p w:rsidR="00AA0E9E" w:rsidRPr="00AA0E9E" w:rsidRDefault="00AA0E9E" w:rsidP="00AA0E9E">
      <w:pPr>
        <w:pStyle w:val="NoSpacing"/>
        <w:jc w:val="thaiDistribute"/>
        <w:rPr>
          <w:rFonts w:cs="Times New Roman"/>
          <w:sz w:val="22"/>
          <w:szCs w:val="22"/>
        </w:rPr>
      </w:pPr>
      <w:r w:rsidRPr="00AA0E9E">
        <w:rPr>
          <w:rFonts w:cs="Times New Roman"/>
          <w:sz w:val="22"/>
          <w:szCs w:val="22"/>
        </w:rPr>
        <w:lastRenderedPageBreak/>
        <w:t>Thus, TFRS 9 affects the Company</w:t>
      </w:r>
      <w:r w:rsidR="00AC1DF9">
        <w:rPr>
          <w:rFonts w:cs="Times New Roman"/>
          <w:sz w:val="22"/>
          <w:szCs w:val="22"/>
        </w:rPr>
        <w:t xml:space="preserve"> </w:t>
      </w:r>
      <w:r w:rsidR="00AC1DF9" w:rsidRPr="0038654C">
        <w:rPr>
          <w:rFonts w:cs="Arial"/>
          <w:sz w:val="22"/>
          <w:szCs w:val="22"/>
        </w:rPr>
        <w:t>and its subsidiar</w:t>
      </w:r>
      <w:r w:rsidR="00AC1DF9">
        <w:rPr>
          <w:rFonts w:cs="Arial"/>
          <w:sz w:val="22"/>
          <w:szCs w:val="22"/>
        </w:rPr>
        <w:t>y</w:t>
      </w:r>
      <w:r w:rsidRPr="00AA0E9E">
        <w:rPr>
          <w:rFonts w:cs="Times New Roman"/>
          <w:sz w:val="22"/>
          <w:szCs w:val="22"/>
        </w:rPr>
        <w:t xml:space="preserve"> 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i/>
          <w:iCs/>
          <w:sz w:val="22"/>
          <w:szCs w:val="22"/>
        </w:rPr>
      </w:pPr>
      <w:r w:rsidRPr="00AA0E9E">
        <w:rPr>
          <w:rFonts w:cs="Times New Roman"/>
          <w:i/>
          <w:iCs/>
          <w:sz w:val="22"/>
          <w:szCs w:val="22"/>
        </w:rPr>
        <w:t>Classification and measurement</w:t>
      </w:r>
    </w:p>
    <w:p w:rsidR="00AA0E9E" w:rsidRPr="00AA0E9E" w:rsidRDefault="00AA0E9E" w:rsidP="00AA0E9E">
      <w:pPr>
        <w:pStyle w:val="NoSpacing"/>
        <w:jc w:val="thaiDistribute"/>
        <w:rPr>
          <w:rFonts w:cs="Times New Roman"/>
          <w:sz w:val="22"/>
          <w:szCs w:val="22"/>
        </w:rPr>
      </w:pPr>
    </w:p>
    <w:p w:rsidR="00602E38" w:rsidRPr="00AA0E9E" w:rsidRDefault="00602E38" w:rsidP="00602E38">
      <w:pPr>
        <w:pStyle w:val="NoSpacing"/>
        <w:jc w:val="thaiDistribute"/>
        <w:rPr>
          <w:rFonts w:cs="Times New Roman"/>
          <w:sz w:val="22"/>
          <w:szCs w:val="22"/>
        </w:rPr>
      </w:pPr>
      <w:r w:rsidRPr="00AA0E9E">
        <w:rPr>
          <w:rFonts w:cs="Times New Roman"/>
          <w:sz w:val="22"/>
          <w:szCs w:val="22"/>
        </w:rPr>
        <w:t>Assets classified and measured at amortized cost</w:t>
      </w:r>
    </w:p>
    <w:p w:rsidR="001B20FE" w:rsidRPr="00C146DC" w:rsidRDefault="001B20FE" w:rsidP="001B20FE">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Cash and cash equivalents</w:t>
      </w:r>
    </w:p>
    <w:p w:rsidR="001B20FE" w:rsidRDefault="001B20FE" w:rsidP="007C2155">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Restricted fixed deposits at banks</w:t>
      </w:r>
    </w:p>
    <w:p w:rsidR="007C2155" w:rsidRPr="00C146DC" w:rsidRDefault="007C2155" w:rsidP="007C2155">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Trade receivables</w:t>
      </w:r>
    </w:p>
    <w:p w:rsidR="00602E38" w:rsidRPr="00AA0E9E"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C676F">
        <w:rPr>
          <w:rFonts w:cs="Times New Roman"/>
          <w:sz w:val="22"/>
          <w:szCs w:val="22"/>
        </w:rPr>
        <w:t>Other receivable</w:t>
      </w:r>
      <w:r w:rsidR="00897210">
        <w:rPr>
          <w:rFonts w:cs="Times New Roman"/>
          <w:sz w:val="22"/>
          <w:szCs w:val="22"/>
        </w:rPr>
        <w:t>s</w:t>
      </w:r>
      <w:r w:rsidR="00AC1DF9">
        <w:rPr>
          <w:rFonts w:cs="Times New Roman"/>
          <w:sz w:val="22"/>
          <w:szCs w:val="22"/>
        </w:rPr>
        <w:t xml:space="preserve"> (including advances and refundable deposit</w:t>
      </w:r>
      <w:r w:rsidR="009479C8">
        <w:rPr>
          <w:rFonts w:cs="Times New Roman"/>
          <w:sz w:val="22"/>
          <w:szCs w:val="22"/>
        </w:rPr>
        <w:t>s</w:t>
      </w:r>
      <w:r w:rsidR="00AC1DF9">
        <w:rPr>
          <w:rFonts w:cs="Times New Roman"/>
          <w:sz w:val="22"/>
          <w:szCs w:val="22"/>
        </w:rPr>
        <w:t xml:space="preserve"> or guarantees)</w:t>
      </w:r>
    </w:p>
    <w:p w:rsidR="00166665" w:rsidRDefault="00166665" w:rsidP="00602E38">
      <w:pPr>
        <w:pStyle w:val="NoSpacing"/>
        <w:jc w:val="thaiDistribute"/>
        <w:rPr>
          <w:rFonts w:cs="Times New Roman"/>
          <w:sz w:val="22"/>
          <w:szCs w:val="22"/>
        </w:rPr>
      </w:pPr>
      <w:r w:rsidRPr="00166665">
        <w:rPr>
          <w:rFonts w:cs="Times New Roman"/>
          <w:sz w:val="22"/>
          <w:szCs w:val="22"/>
        </w:rPr>
        <w:t>Assets classified and measured at fair value through other comprehensive income</w:t>
      </w:r>
      <w:r>
        <w:rPr>
          <w:rFonts w:cs="Times New Roman"/>
          <w:sz w:val="22"/>
          <w:szCs w:val="22"/>
        </w:rPr>
        <w:t xml:space="preserve"> - none</w:t>
      </w:r>
    </w:p>
    <w:p w:rsidR="00602E38" w:rsidRPr="00C146DC" w:rsidRDefault="00602E38" w:rsidP="00602E38">
      <w:pPr>
        <w:pStyle w:val="NoSpacing"/>
        <w:jc w:val="thaiDistribute"/>
        <w:rPr>
          <w:rFonts w:cs="Times New Roman"/>
          <w:sz w:val="22"/>
          <w:szCs w:val="22"/>
        </w:rPr>
      </w:pPr>
      <w:r w:rsidRPr="00C146DC">
        <w:rPr>
          <w:rFonts w:cs="Times New Roman"/>
          <w:sz w:val="22"/>
          <w:szCs w:val="22"/>
        </w:rPr>
        <w:t>Assets classified and measured at fair value through profit or loss</w:t>
      </w:r>
    </w:p>
    <w:p w:rsidR="00602E38" w:rsidRDefault="00602E38" w:rsidP="001B20FE">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Current investment</w:t>
      </w:r>
    </w:p>
    <w:p w:rsidR="001D3C15" w:rsidRPr="00647760" w:rsidRDefault="001D3C15" w:rsidP="001D3C15">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Current investment in mutual fund under liquidation</w:t>
      </w:r>
    </w:p>
    <w:p w:rsidR="00602E38" w:rsidRPr="00647760" w:rsidRDefault="00602E38" w:rsidP="00602E38">
      <w:pPr>
        <w:pStyle w:val="NoSpacing"/>
        <w:jc w:val="thaiDistribute"/>
        <w:rPr>
          <w:rFonts w:cs="Times New Roman"/>
          <w:sz w:val="22"/>
          <w:szCs w:val="22"/>
        </w:rPr>
      </w:pPr>
      <w:r w:rsidRPr="00647760">
        <w:rPr>
          <w:rFonts w:cs="Times New Roman"/>
          <w:sz w:val="22"/>
          <w:szCs w:val="22"/>
        </w:rPr>
        <w:t>Liabilities classified and measured at amortized cost</w:t>
      </w:r>
    </w:p>
    <w:p w:rsidR="00602E38" w:rsidRPr="00647760"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Short-term borrowings from financial institutions</w:t>
      </w:r>
    </w:p>
    <w:p w:rsidR="00662264" w:rsidRPr="00647760" w:rsidRDefault="00662264"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Trade payables</w:t>
      </w:r>
    </w:p>
    <w:p w:rsidR="00662264" w:rsidRPr="00647760" w:rsidRDefault="00662264"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O</w:t>
      </w:r>
      <w:r w:rsidR="0060318E" w:rsidRPr="00647760">
        <w:rPr>
          <w:rFonts w:cs="Times New Roman"/>
          <w:sz w:val="22"/>
          <w:szCs w:val="22"/>
        </w:rPr>
        <w:t>ther payables (including accruals</w:t>
      </w:r>
      <w:r w:rsidRPr="00647760">
        <w:rPr>
          <w:rFonts w:cs="Times New Roman"/>
          <w:sz w:val="22"/>
          <w:szCs w:val="22"/>
        </w:rPr>
        <w:t>)</w:t>
      </w:r>
    </w:p>
    <w:p w:rsidR="00602E38" w:rsidRPr="00647760"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Long-term borrowings</w:t>
      </w:r>
    </w:p>
    <w:p w:rsidR="00602E38" w:rsidRPr="00647760"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w:t>
      </w:r>
      <w:r w:rsidR="009115A7" w:rsidRPr="00647760">
        <w:rPr>
          <w:rFonts w:cs="Times New Roman"/>
          <w:sz w:val="22"/>
          <w:szCs w:val="22"/>
        </w:rPr>
        <w:t>ease l</w:t>
      </w:r>
      <w:r w:rsidRPr="00647760">
        <w:rPr>
          <w:rFonts w:cs="Times New Roman"/>
          <w:sz w:val="22"/>
          <w:szCs w:val="22"/>
        </w:rPr>
        <w:t>iab</w:t>
      </w:r>
      <w:r w:rsidR="009115A7" w:rsidRPr="00647760">
        <w:rPr>
          <w:rFonts w:cs="Times New Roman"/>
          <w:sz w:val="22"/>
          <w:szCs w:val="22"/>
        </w:rPr>
        <w:t>ility</w:t>
      </w:r>
    </w:p>
    <w:p w:rsidR="00602E38" w:rsidRPr="00C146DC" w:rsidRDefault="00602E38" w:rsidP="00602E38">
      <w:pPr>
        <w:pStyle w:val="NoSpacing"/>
        <w:jc w:val="thaiDistribute"/>
        <w:rPr>
          <w:rFonts w:cs="Times New Roman"/>
          <w:sz w:val="22"/>
          <w:szCs w:val="22"/>
        </w:rPr>
      </w:pPr>
      <w:r w:rsidRPr="00647760">
        <w:rPr>
          <w:rFonts w:cs="Times New Roman"/>
          <w:sz w:val="22"/>
          <w:szCs w:val="22"/>
        </w:rPr>
        <w:t>Liabilities classified and measured at fair value through profit or loss</w:t>
      </w:r>
      <w:r w:rsidR="009115A7" w:rsidRPr="00647760">
        <w:rPr>
          <w:rFonts w:cs="Times New Roman"/>
          <w:sz w:val="22"/>
          <w:szCs w:val="22"/>
        </w:rPr>
        <w:t xml:space="preserve"> - none</w:t>
      </w:r>
    </w:p>
    <w:p w:rsidR="00AA0E9E" w:rsidRPr="007C2767" w:rsidRDefault="00AA0E9E" w:rsidP="00AA0E9E">
      <w:pPr>
        <w:pStyle w:val="NoSpacing"/>
        <w:jc w:val="thaiDistribute"/>
        <w:rPr>
          <w:rFonts w:cs="Times New Roman"/>
          <w:sz w:val="22"/>
          <w:szCs w:val="22"/>
          <w:cs/>
        </w:rPr>
      </w:pPr>
    </w:p>
    <w:p w:rsidR="00AA0E9E" w:rsidRPr="00AA0E9E" w:rsidRDefault="00AA0E9E" w:rsidP="00607D83">
      <w:pPr>
        <w:pStyle w:val="NoSpacing"/>
        <w:jc w:val="thaiDistribute"/>
        <w:rPr>
          <w:rFonts w:cs="Times New Roman"/>
          <w:sz w:val="22"/>
          <w:szCs w:val="22"/>
        </w:rPr>
      </w:pPr>
      <w:r w:rsidRPr="00AA0E9E">
        <w:rPr>
          <w:rFonts w:cs="Times New Roman"/>
          <w:sz w:val="22"/>
          <w:szCs w:val="22"/>
        </w:rPr>
        <w:t>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Company exercised the option of modified retrospective adjustment by recognizing the cumulative effect from the first-time adoption of TFRS 9 at the date of initial application (January 1, 2020).</w:t>
      </w:r>
    </w:p>
    <w:p w:rsidR="00AA0E9E" w:rsidRPr="00B20356" w:rsidRDefault="00AA0E9E" w:rsidP="00AA0E9E">
      <w:pPr>
        <w:pStyle w:val="NoSpacing"/>
        <w:jc w:val="thaiDistribute"/>
        <w:rPr>
          <w:rFonts w:cstheme="minorBidi"/>
          <w:sz w:val="22"/>
          <w:szCs w:val="22"/>
          <w:cs/>
        </w:rPr>
      </w:pPr>
    </w:p>
    <w:p w:rsidR="00AA0E9E" w:rsidRPr="00AA0E9E" w:rsidRDefault="00AA0E9E" w:rsidP="00AA0E9E">
      <w:pPr>
        <w:pStyle w:val="NoSpacing"/>
        <w:jc w:val="thaiDistribute"/>
        <w:rPr>
          <w:rFonts w:cs="Times New Roman"/>
          <w:i/>
          <w:iCs/>
          <w:sz w:val="22"/>
          <w:szCs w:val="22"/>
        </w:rPr>
      </w:pPr>
      <w:r w:rsidRPr="00AA0E9E">
        <w:rPr>
          <w:rFonts w:cs="Times New Roman"/>
          <w:i/>
          <w:iCs/>
          <w:sz w:val="22"/>
          <w:szCs w:val="22"/>
        </w:rPr>
        <w:t>Impairment</w:t>
      </w:r>
    </w:p>
    <w:p w:rsidR="00AA0E9E" w:rsidRPr="007C2155" w:rsidRDefault="00AA0E9E" w:rsidP="00AA0E9E">
      <w:pPr>
        <w:pStyle w:val="NoSpacing"/>
        <w:jc w:val="thaiDistribute"/>
        <w:rPr>
          <w:rFonts w:cstheme="minorBidi"/>
          <w:sz w:val="22"/>
          <w:szCs w:val="22"/>
          <w:cs/>
        </w:rPr>
      </w:pPr>
    </w:p>
    <w:p w:rsidR="00AA0E9E" w:rsidRPr="00AA0E9E" w:rsidRDefault="00B20356" w:rsidP="00AA0E9E">
      <w:pPr>
        <w:pStyle w:val="NoSpacing"/>
        <w:jc w:val="thaiDistribute"/>
        <w:rPr>
          <w:rFonts w:cs="Times New Roman"/>
          <w:sz w:val="22"/>
          <w:szCs w:val="22"/>
        </w:rPr>
      </w:pPr>
      <w:r>
        <w:rPr>
          <w:rFonts w:cs="Times New Roman"/>
          <w:sz w:val="22"/>
          <w:szCs w:val="22"/>
        </w:rPr>
        <w:t xml:space="preserve">For </w:t>
      </w:r>
      <w:r w:rsidR="001D3C15">
        <w:rPr>
          <w:rFonts w:cs="Times New Roman"/>
          <w:sz w:val="22"/>
          <w:szCs w:val="22"/>
        </w:rPr>
        <w:t xml:space="preserve">several </w:t>
      </w:r>
      <w:r w:rsidR="00665F43">
        <w:rPr>
          <w:rFonts w:cs="Times New Roman"/>
          <w:sz w:val="22"/>
          <w:szCs w:val="22"/>
        </w:rPr>
        <w:t>receivables</w:t>
      </w:r>
      <w:r w:rsidR="00AA0E9E" w:rsidRPr="00AA0E9E">
        <w:rPr>
          <w:rFonts w:cs="Times New Roman"/>
          <w:sz w:val="22"/>
          <w:szCs w:val="22"/>
        </w:rPr>
        <w:t>, the Company categorized the population by focusing on aging balance information whereby the past records were captured for historical credit loss</w:t>
      </w:r>
      <w:r w:rsidR="00665F43">
        <w:rPr>
          <w:rFonts w:cs="Times New Roman"/>
          <w:sz w:val="22"/>
          <w:szCs w:val="22"/>
        </w:rPr>
        <w:t>.</w:t>
      </w:r>
      <w:r w:rsidR="00AA0E9E" w:rsidRPr="00AA0E9E">
        <w:rPr>
          <w:rFonts w:cs="Times New Roman"/>
          <w:sz w:val="22"/>
          <w:szCs w:val="22"/>
        </w:rPr>
        <w:t xml:space="preserve"> However, the Company has exercised certain mitigating measure indica</w:t>
      </w:r>
      <w:r w:rsidR="0060318E">
        <w:rPr>
          <w:rFonts w:cs="Times New Roman"/>
          <w:sz w:val="22"/>
          <w:szCs w:val="22"/>
        </w:rPr>
        <w:t xml:space="preserve">ted in the accounting guidance </w:t>
      </w:r>
      <w:r w:rsidR="00AA0E9E" w:rsidRPr="00AA0E9E">
        <w:rPr>
          <w:rFonts w:cs="Times New Roman"/>
          <w:sz w:val="22"/>
          <w:szCs w:val="22"/>
        </w:rPr>
        <w:t>Temporary Mitigating Policies for Alternative Accounting on the Effects from Pa</w:t>
      </w:r>
      <w:r w:rsidR="00665F43">
        <w:rPr>
          <w:rFonts w:cs="Times New Roman"/>
          <w:sz w:val="22"/>
          <w:szCs w:val="22"/>
        </w:rPr>
        <w:t>ndemic Situation of the Coronav</w:t>
      </w:r>
      <w:r w:rsidR="0060318E">
        <w:rPr>
          <w:rFonts w:cs="Times New Roman"/>
          <w:sz w:val="22"/>
          <w:szCs w:val="22"/>
        </w:rPr>
        <w:t>irus 2019 (COVID-19)</w:t>
      </w:r>
      <w:r w:rsidR="00AA0E9E" w:rsidRPr="00AA0E9E">
        <w:rPr>
          <w:rFonts w:cs="Times New Roman"/>
          <w:sz w:val="22"/>
          <w:szCs w:val="22"/>
        </w:rPr>
        <w:t>, issued by TFAC in April 2020. Such mitigating measure relates to exception from combining the forward looking information as part of consideration and measurement of the expected credit loss.</w:t>
      </w:r>
    </w:p>
    <w:p w:rsidR="00AA0E9E" w:rsidRPr="00AA0E9E" w:rsidRDefault="00AA0E9E" w:rsidP="00AA0E9E">
      <w:pPr>
        <w:pStyle w:val="NoSpacing"/>
        <w:jc w:val="thaiDistribute"/>
        <w:rPr>
          <w:rFonts w:cs="Times New Roman"/>
          <w:sz w:val="22"/>
          <w:szCs w:val="22"/>
        </w:rPr>
      </w:pPr>
    </w:p>
    <w:p w:rsidR="001D3C15" w:rsidRPr="001D3C15" w:rsidRDefault="001D3C15" w:rsidP="000100F0">
      <w:pPr>
        <w:pStyle w:val="NoSpacing"/>
        <w:jc w:val="thaiDistribute"/>
        <w:rPr>
          <w:rFonts w:cs="Times New Roman"/>
          <w:sz w:val="22"/>
          <w:szCs w:val="22"/>
        </w:rPr>
      </w:pPr>
      <w:r w:rsidRPr="001D3C15">
        <w:rPr>
          <w:rFonts w:cs="Times New Roman"/>
          <w:sz w:val="22"/>
          <w:szCs w:val="22"/>
        </w:rPr>
        <w:t xml:space="preserve">For </w:t>
      </w:r>
      <w:r w:rsidR="003D5A93">
        <w:rPr>
          <w:rFonts w:cs="Times New Roman"/>
          <w:sz w:val="22"/>
          <w:szCs w:val="22"/>
        </w:rPr>
        <w:t>c</w:t>
      </w:r>
      <w:r w:rsidR="003D5A93" w:rsidRPr="003D5A93">
        <w:rPr>
          <w:rFonts w:cs="Times New Roman"/>
          <w:sz w:val="22"/>
          <w:szCs w:val="22"/>
        </w:rPr>
        <w:t xml:space="preserve">urrent </w:t>
      </w:r>
      <w:r w:rsidRPr="001D3C15">
        <w:rPr>
          <w:rFonts w:cs="Times New Roman"/>
          <w:sz w:val="22"/>
          <w:szCs w:val="22"/>
        </w:rPr>
        <w:t xml:space="preserve">investment in mutual fund under liquidation which was non-marketable as at </w:t>
      </w:r>
      <w:r w:rsidR="00742D23">
        <w:rPr>
          <w:rFonts w:cs="Times New Roman"/>
          <w:sz w:val="22"/>
          <w:szCs w:val="22"/>
        </w:rPr>
        <w:t>June</w:t>
      </w:r>
      <w:r w:rsidRPr="001D3C15">
        <w:rPr>
          <w:rFonts w:cs="Times New Roman"/>
          <w:sz w:val="22"/>
          <w:szCs w:val="22"/>
        </w:rPr>
        <w:t xml:space="preserve"> 3</w:t>
      </w:r>
      <w:r w:rsidR="00742D23">
        <w:rPr>
          <w:rFonts w:cs="Times New Roman"/>
          <w:sz w:val="22"/>
          <w:szCs w:val="22"/>
        </w:rPr>
        <w:t>0</w:t>
      </w:r>
      <w:r w:rsidR="000100F0">
        <w:rPr>
          <w:rFonts w:cs="Times New Roman"/>
          <w:sz w:val="22"/>
          <w:szCs w:val="22"/>
        </w:rPr>
        <w:t xml:space="preserve">, 2020, </w:t>
      </w:r>
      <w:r w:rsidRPr="001D3C15">
        <w:rPr>
          <w:rFonts w:cs="Times New Roman"/>
          <w:sz w:val="22"/>
          <w:szCs w:val="22"/>
        </w:rPr>
        <w:t>the Company has exercised certain mitigating measure indicated in the accounting guidance for Temporary Mitigating Policies for Alternative Accounting on the Effects from Pandemic Situation of the Corona Virus 2019 (COVID-19), issued by TFAC in April 2020. Such mitigating measure relates to exception that such investment is able to be measured at the fair value as at January 1, 2020.</w:t>
      </w:r>
    </w:p>
    <w:p w:rsidR="00C146DC" w:rsidRDefault="00C1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sidRPr="001D3C15">
        <w:rPr>
          <w:rFonts w:ascii="Times New Roman" w:hAnsi="Times New Roman" w:cs="Times New Roman"/>
          <w:sz w:val="22"/>
          <w:szCs w:val="22"/>
        </w:rPr>
        <w:br w:type="page"/>
      </w:r>
    </w:p>
    <w:p w:rsidR="00AA0E9E" w:rsidRPr="007C2155" w:rsidRDefault="00AA0E9E" w:rsidP="00607D83">
      <w:pPr>
        <w:pStyle w:val="NoSpacing"/>
        <w:jc w:val="thaiDistribute"/>
        <w:rPr>
          <w:rFonts w:cstheme="minorBidi"/>
          <w:i/>
          <w:iCs/>
          <w:sz w:val="22"/>
          <w:szCs w:val="22"/>
          <w:u w:val="single"/>
          <w:cs/>
        </w:rPr>
      </w:pPr>
      <w:r w:rsidRPr="00470F8F">
        <w:rPr>
          <w:rFonts w:cs="Times New Roman"/>
          <w:sz w:val="22"/>
          <w:szCs w:val="22"/>
        </w:rPr>
        <w:lastRenderedPageBreak/>
        <w:t>As at December 31, 2019, the effect of impairment from the expected credit loss of the account “</w:t>
      </w:r>
      <w:r w:rsidR="007B16B7" w:rsidRPr="00470F8F">
        <w:rPr>
          <w:rFonts w:cs="Times New Roman"/>
          <w:sz w:val="22"/>
          <w:szCs w:val="22"/>
        </w:rPr>
        <w:t>Trade receivables</w:t>
      </w:r>
      <w:r w:rsidRPr="00470F8F">
        <w:rPr>
          <w:rFonts w:cs="Times New Roman"/>
          <w:sz w:val="22"/>
          <w:szCs w:val="22"/>
        </w:rPr>
        <w:t xml:space="preserve">” increased from </w:t>
      </w:r>
      <w:r w:rsidR="007B16B7" w:rsidRPr="00470F8F">
        <w:rPr>
          <w:rFonts w:cs="Times New Roman"/>
          <w:sz w:val="22"/>
          <w:szCs w:val="22"/>
        </w:rPr>
        <w:t>the pr</w:t>
      </w:r>
      <w:r w:rsidR="00665F43">
        <w:rPr>
          <w:rFonts w:cs="Times New Roman"/>
          <w:sz w:val="22"/>
          <w:szCs w:val="22"/>
        </w:rPr>
        <w:t xml:space="preserve">eviously reported balance amounting to </w:t>
      </w:r>
      <w:r w:rsidR="00665F43" w:rsidRPr="0013072E">
        <w:rPr>
          <w:rFonts w:cs="Times New Roman"/>
          <w:sz w:val="22"/>
          <w:szCs w:val="22"/>
        </w:rPr>
        <w:t xml:space="preserve">approximately Baht </w:t>
      </w:r>
      <w:r w:rsidR="00665F43">
        <w:rPr>
          <w:rFonts w:cs="Times New Roman"/>
          <w:sz w:val="22"/>
          <w:szCs w:val="22"/>
        </w:rPr>
        <w:t xml:space="preserve">1.1 </w:t>
      </w:r>
      <w:r w:rsidR="00665F43" w:rsidRPr="00665F43">
        <w:rPr>
          <w:rFonts w:cs="Times New Roman"/>
          <w:sz w:val="22"/>
          <w:szCs w:val="22"/>
        </w:rPr>
        <w:t>million</w:t>
      </w:r>
      <w:r w:rsidRPr="00665F43">
        <w:rPr>
          <w:rFonts w:cs="Times New Roman"/>
          <w:sz w:val="22"/>
          <w:szCs w:val="22"/>
        </w:rPr>
        <w:t>. No</w:t>
      </w:r>
      <w:r w:rsidRPr="00470F8F">
        <w:rPr>
          <w:rFonts w:cs="Times New Roman"/>
          <w:sz w:val="22"/>
          <w:szCs w:val="22"/>
        </w:rPr>
        <w:t xml:space="preserve"> restatement on the figures of comparative information of previous periods has been made because the Company exercised the option of modified retrospective adjustment by recognizing the cumulative effect from the first-time adoption of TFRS 9 at the date of initial application (January 1, 2020). The Company </w:t>
      </w:r>
      <w:r w:rsidR="00665F43">
        <w:rPr>
          <w:rFonts w:cs="Times New Roman"/>
          <w:sz w:val="22"/>
          <w:szCs w:val="22"/>
        </w:rPr>
        <w:t>accounted for</w:t>
      </w:r>
      <w:r w:rsidRPr="00470F8F">
        <w:rPr>
          <w:rFonts w:cs="Times New Roman"/>
          <w:sz w:val="22"/>
          <w:szCs w:val="22"/>
        </w:rPr>
        <w:t xml:space="preserve"> such effect</w:t>
      </w:r>
      <w:r w:rsidR="00665F43">
        <w:rPr>
          <w:rFonts w:cs="Times New Roman"/>
          <w:sz w:val="22"/>
          <w:szCs w:val="22"/>
        </w:rPr>
        <w:t xml:space="preserve"> immediately in profit or loss</w:t>
      </w:r>
      <w:r w:rsidRPr="00470F8F">
        <w:rPr>
          <w:rFonts w:cs="Times New Roman"/>
          <w:sz w:val="22"/>
          <w:szCs w:val="22"/>
        </w:rPr>
        <w:t>.</w:t>
      </w:r>
    </w:p>
    <w:p w:rsidR="00607D83" w:rsidRPr="00AA0E9E" w:rsidRDefault="00607D83" w:rsidP="00607D83">
      <w:pPr>
        <w:pStyle w:val="NoSpacing"/>
        <w:jc w:val="thaiDistribute"/>
        <w:rPr>
          <w:rFonts w:cs="Times New Roman"/>
          <w:i/>
          <w:iCs/>
          <w:sz w:val="22"/>
          <w:szCs w:val="22"/>
          <w:u w:val="single"/>
        </w:rPr>
      </w:pPr>
    </w:p>
    <w:p w:rsidR="00AA0E9E" w:rsidRPr="00AA0E9E" w:rsidRDefault="00AA0E9E" w:rsidP="00AA0E9E">
      <w:pPr>
        <w:pStyle w:val="NoSpacing"/>
        <w:jc w:val="thaiDistribute"/>
        <w:rPr>
          <w:rFonts w:cs="Times New Roman"/>
          <w:i/>
          <w:iCs/>
          <w:sz w:val="22"/>
          <w:szCs w:val="22"/>
          <w:u w:val="single"/>
        </w:rPr>
      </w:pPr>
      <w:r w:rsidRPr="00AA0E9E">
        <w:rPr>
          <w:rFonts w:cs="Times New Roman"/>
          <w:i/>
          <w:iCs/>
          <w:sz w:val="22"/>
          <w:szCs w:val="22"/>
          <w:u w:val="single"/>
        </w:rPr>
        <w:t>TFRS 16</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AA0E9E">
        <w:rPr>
          <w:rFonts w:cs="Times New Roman"/>
          <w:sz w:val="22"/>
          <w:szCs w:val="22"/>
          <w:cs/>
        </w:rPr>
        <w:t xml:space="preserve"> </w:t>
      </w:r>
      <w:r w:rsidRPr="00AA0E9E">
        <w:rPr>
          <w:rFonts w:cs="Times New Roman"/>
          <w:sz w:val="22"/>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For lessor, classification and accounting for operating lease or finance lease is still required as previously applied. Therefore, there is no significant change or effect on the lessor.</w:t>
      </w:r>
    </w:p>
    <w:p w:rsidR="00AA0E9E" w:rsidRPr="00AA0E9E" w:rsidRDefault="00AA0E9E" w:rsidP="00AA0E9E">
      <w:pPr>
        <w:pStyle w:val="NoSpacing"/>
        <w:jc w:val="thaiDistribute"/>
        <w:rPr>
          <w:rFonts w:cs="Times New Roman"/>
          <w:sz w:val="22"/>
          <w:szCs w:val="22"/>
        </w:rPr>
      </w:pPr>
    </w:p>
    <w:p w:rsidR="00AA0E9E" w:rsidRPr="00665F43" w:rsidRDefault="00AA0E9E" w:rsidP="00AA0E9E">
      <w:pPr>
        <w:pStyle w:val="NoSpacing"/>
        <w:jc w:val="thaiDistribute"/>
        <w:rPr>
          <w:rFonts w:cstheme="minorBidi"/>
          <w:sz w:val="22"/>
          <w:szCs w:val="22"/>
          <w:cs/>
        </w:rPr>
      </w:pPr>
      <w:r w:rsidRPr="00665F43">
        <w:rPr>
          <w:rFonts w:cs="Times New Roman"/>
          <w:sz w:val="22"/>
          <w:szCs w:val="22"/>
        </w:rPr>
        <w:t>TFRS 16 affects the Company</w:t>
      </w:r>
      <w:r w:rsidR="00665F43">
        <w:rPr>
          <w:rFonts w:cs="Times New Roman"/>
          <w:sz w:val="22"/>
          <w:szCs w:val="22"/>
        </w:rPr>
        <w:t xml:space="preserve"> </w:t>
      </w:r>
      <w:r w:rsidRPr="00665F43">
        <w:rPr>
          <w:rFonts w:cs="Times New Roman"/>
          <w:sz w:val="22"/>
          <w:szCs w:val="22"/>
        </w:rPr>
        <w:t>to recognize right-of-use asset (non-current asset) and lease liability</w:t>
      </w:r>
      <w:r w:rsidR="00797C80" w:rsidRPr="00665F43">
        <w:rPr>
          <w:rFonts w:cs="Times New Roman"/>
          <w:sz w:val="22"/>
          <w:szCs w:val="22"/>
        </w:rPr>
        <w:t xml:space="preserve"> for</w:t>
      </w:r>
      <w:r w:rsidR="003B2579">
        <w:rPr>
          <w:rFonts w:cs="Times New Roman"/>
          <w:sz w:val="22"/>
          <w:szCs w:val="22"/>
        </w:rPr>
        <w:t xml:space="preserve"> the lease of</w:t>
      </w:r>
      <w:r w:rsidR="00797C80" w:rsidRPr="00665F43">
        <w:rPr>
          <w:rFonts w:cs="Times New Roman"/>
          <w:sz w:val="22"/>
          <w:szCs w:val="22"/>
        </w:rPr>
        <w:t xml:space="preserve"> land and warehouse </w:t>
      </w:r>
      <w:r w:rsidRPr="00665F43">
        <w:rPr>
          <w:rFonts w:cs="Times New Roman"/>
          <w:sz w:val="22"/>
          <w:szCs w:val="22"/>
        </w:rPr>
        <w:t>(non-current liability) whereby the remaining lease term a</w:t>
      </w:r>
      <w:r w:rsidR="00797C80" w:rsidRPr="00665F43">
        <w:rPr>
          <w:rFonts w:cs="Times New Roman"/>
          <w:sz w:val="22"/>
          <w:szCs w:val="22"/>
        </w:rPr>
        <w:t>s at December 31, 2019 is 1 year 5</w:t>
      </w:r>
      <w:r w:rsidRPr="00665F43">
        <w:rPr>
          <w:rFonts w:cs="Times New Roman"/>
          <w:sz w:val="22"/>
          <w:szCs w:val="22"/>
        </w:rPr>
        <w:t xml:space="preserve"> months. The balances of non-current asset and non-current liability in statement of financial position as at December 31, 2019 increased from those previously reported of approximately Baht </w:t>
      </w:r>
      <w:r w:rsidR="00797C80" w:rsidRPr="00665F43">
        <w:rPr>
          <w:rFonts w:cs="Times New Roman"/>
          <w:sz w:val="22"/>
          <w:szCs w:val="22"/>
        </w:rPr>
        <w:t>3</w:t>
      </w:r>
      <w:r w:rsidRPr="00665F43">
        <w:rPr>
          <w:rFonts w:cs="Times New Roman"/>
          <w:sz w:val="22"/>
          <w:szCs w:val="22"/>
        </w:rPr>
        <w:t>.</w:t>
      </w:r>
      <w:r w:rsidR="00797C80" w:rsidRPr="00665F43">
        <w:rPr>
          <w:rFonts w:cs="Times New Roman"/>
          <w:sz w:val="22"/>
          <w:szCs w:val="22"/>
        </w:rPr>
        <w:t>5</w:t>
      </w:r>
      <w:r w:rsidRPr="00665F43">
        <w:rPr>
          <w:rFonts w:cs="Times New Roman"/>
          <w:sz w:val="22"/>
          <w:szCs w:val="22"/>
        </w:rPr>
        <w:t xml:space="preserve"> million</w:t>
      </w:r>
      <w:r w:rsidR="008800C8">
        <w:rPr>
          <w:rFonts w:cs="Times New Roman"/>
          <w:sz w:val="22"/>
          <w:szCs w:val="22"/>
        </w:rPr>
        <w:t xml:space="preserve"> (n</w:t>
      </w:r>
      <w:r w:rsidR="002E6D18">
        <w:rPr>
          <w:rFonts w:cs="Times New Roman"/>
          <w:sz w:val="22"/>
          <w:szCs w:val="22"/>
        </w:rPr>
        <w:t xml:space="preserve">et of deferred interest of </w:t>
      </w:r>
      <w:r w:rsidR="002E6D18" w:rsidRPr="00665F43">
        <w:rPr>
          <w:rFonts w:cs="Times New Roman"/>
          <w:sz w:val="22"/>
          <w:szCs w:val="22"/>
        </w:rPr>
        <w:t xml:space="preserve">approximately Baht </w:t>
      </w:r>
      <w:r w:rsidR="002E6D18">
        <w:rPr>
          <w:rFonts w:cs="Times New Roman"/>
          <w:sz w:val="22"/>
          <w:szCs w:val="22"/>
        </w:rPr>
        <w:t>0.2</w:t>
      </w:r>
      <w:r w:rsidR="002E6D18" w:rsidRPr="00665F43">
        <w:rPr>
          <w:rFonts w:cs="Times New Roman"/>
          <w:sz w:val="22"/>
          <w:szCs w:val="22"/>
        </w:rPr>
        <w:t xml:space="preserve"> million</w:t>
      </w:r>
      <w:r w:rsidR="002E6D18">
        <w:rPr>
          <w:rFonts w:cs="Times New Roman"/>
          <w:sz w:val="22"/>
          <w:szCs w:val="22"/>
        </w:rPr>
        <w:t>)</w:t>
      </w:r>
      <w:r w:rsidRPr="00665F43">
        <w:rPr>
          <w:rFonts w:cs="Times New Roman"/>
          <w:sz w:val="22"/>
          <w:szCs w:val="22"/>
        </w:rPr>
        <w:t xml:space="preserve"> whereas the effect to statement of comprehensive income is immaterial.</w:t>
      </w:r>
    </w:p>
    <w:p w:rsidR="00AA0E9E" w:rsidRPr="00AA0E9E" w:rsidRDefault="00AA0E9E" w:rsidP="00AA0E9E">
      <w:pPr>
        <w:pStyle w:val="NoSpacing"/>
        <w:jc w:val="thaiDistribute"/>
        <w:rPr>
          <w:rFonts w:cs="Times New Roman"/>
          <w:sz w:val="22"/>
          <w:szCs w:val="22"/>
        </w:rPr>
      </w:pPr>
    </w:p>
    <w:p w:rsidR="00AA0E9E" w:rsidRPr="00AA0E9E" w:rsidRDefault="003B2579" w:rsidP="00AA0E9E">
      <w:pPr>
        <w:pStyle w:val="NoSpacing"/>
        <w:jc w:val="thaiDistribute"/>
        <w:rPr>
          <w:rFonts w:cs="Times New Roman"/>
          <w:sz w:val="22"/>
          <w:szCs w:val="22"/>
        </w:rPr>
      </w:pPr>
      <w:r>
        <w:rPr>
          <w:rFonts w:cs="Times New Roman"/>
          <w:sz w:val="22"/>
          <w:szCs w:val="22"/>
        </w:rPr>
        <w:t>T</w:t>
      </w:r>
      <w:r w:rsidR="00AA0E9E" w:rsidRPr="00AA0E9E">
        <w:rPr>
          <w:rFonts w:cs="Times New Roman"/>
          <w:sz w:val="22"/>
          <w:szCs w:val="22"/>
        </w:rPr>
        <w:t>he weighted average incremental borrowing rate that is used in determining the discounte</w:t>
      </w:r>
      <w:r w:rsidR="00797C80">
        <w:rPr>
          <w:rFonts w:cs="Times New Roman"/>
          <w:sz w:val="22"/>
          <w:szCs w:val="22"/>
        </w:rPr>
        <w:t xml:space="preserve">d cash flows by </w:t>
      </w:r>
      <w:r w:rsidR="00797C80" w:rsidRPr="003B2579">
        <w:rPr>
          <w:rFonts w:cs="Times New Roman"/>
          <w:sz w:val="22"/>
          <w:szCs w:val="22"/>
        </w:rPr>
        <w:t>the Company is 6</w:t>
      </w:r>
      <w:r w:rsidR="00AA0E9E" w:rsidRPr="003B2579">
        <w:rPr>
          <w:rFonts w:cs="Times New Roman"/>
          <w:sz w:val="22"/>
          <w:szCs w:val="22"/>
        </w:rPr>
        <w:t>.0</w:t>
      </w:r>
      <w:r w:rsidR="00797C80" w:rsidRPr="003B2579">
        <w:rPr>
          <w:rFonts w:cs="Times New Roman"/>
          <w:sz w:val="22"/>
          <w:szCs w:val="22"/>
        </w:rPr>
        <w:t>25</w:t>
      </w:r>
      <w:r w:rsidRPr="003B2579">
        <w:rPr>
          <w:rFonts w:cs="Times New Roman"/>
          <w:sz w:val="22"/>
          <w:szCs w:val="22"/>
        </w:rPr>
        <w:t>% p.a.</w:t>
      </w:r>
      <w:r w:rsidR="00AA0E9E" w:rsidRPr="003B2579">
        <w:rPr>
          <w:rFonts w:cs="Times New Roman"/>
          <w:sz w:val="22"/>
          <w:szCs w:val="22"/>
        </w:rPr>
        <w:t xml:space="preserve"> In addition,</w:t>
      </w:r>
      <w:r w:rsidR="00AA0E9E" w:rsidRPr="00AA0E9E">
        <w:rPr>
          <w:rFonts w:cs="Times New Roman"/>
          <w:sz w:val="22"/>
          <w:szCs w:val="22"/>
        </w:rPr>
        <w:t xml:space="preserve">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AA0E9E" w:rsidRDefault="00AA0E9E" w:rsidP="0039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1"/>
          <w:szCs w:val="21"/>
          <w:u w:val="single"/>
        </w:rPr>
      </w:pPr>
    </w:p>
    <w:p w:rsidR="00797C80" w:rsidRDefault="00797C80" w:rsidP="0039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3B2579" w:rsidRDefault="003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2E6E35"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E6E35">
        <w:rPr>
          <w:rFonts w:ascii="Times New Roman" w:hAnsi="Times New Roman" w:cs="Times New Roman"/>
          <w:b/>
          <w:bCs/>
          <w:color w:val="000000"/>
          <w:sz w:val="22"/>
          <w:szCs w:val="22"/>
        </w:rPr>
        <w:lastRenderedPageBreak/>
        <w:t xml:space="preserve">SUMMARY OF </w:t>
      </w:r>
      <w:r w:rsidR="00626066" w:rsidRPr="002E6E35">
        <w:rPr>
          <w:rFonts w:ascii="Times New Roman" w:hAnsi="Times New Roman" w:cs="Times New Roman"/>
          <w:b/>
          <w:bCs/>
          <w:color w:val="000000"/>
          <w:sz w:val="22"/>
          <w:szCs w:val="22"/>
        </w:rPr>
        <w:t>SIGNIFICANT ACCOUNTING POLICIES</w:t>
      </w:r>
    </w:p>
    <w:p w:rsidR="00CD05DF" w:rsidRPr="002E6E35"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739D1" w:rsidRPr="002E6E35" w:rsidRDefault="00D8044E" w:rsidP="00C739D1">
      <w:pPr>
        <w:pStyle w:val="NoSpacing"/>
        <w:jc w:val="thaiDistribute"/>
        <w:rPr>
          <w:sz w:val="22"/>
          <w:szCs w:val="22"/>
        </w:rPr>
      </w:pPr>
      <w:r w:rsidRPr="002E6E35">
        <w:rPr>
          <w:sz w:val="22"/>
          <w:szCs w:val="22"/>
        </w:rPr>
        <w:t xml:space="preserve">The Company and its subsidiary applied significant accounting policies and methods of computation to the preparation of interim financial information for </w:t>
      </w:r>
      <w:r w:rsidRPr="00647760">
        <w:rPr>
          <w:sz w:val="22"/>
          <w:szCs w:val="22"/>
        </w:rPr>
        <w:t>the three-month</w:t>
      </w:r>
      <w:r w:rsidR="00715F7E" w:rsidRPr="00647760">
        <w:rPr>
          <w:sz w:val="22"/>
          <w:szCs w:val="22"/>
        </w:rPr>
        <w:t xml:space="preserve"> and six-month</w:t>
      </w:r>
      <w:r w:rsidRPr="00647760">
        <w:rPr>
          <w:sz w:val="22"/>
          <w:szCs w:val="22"/>
        </w:rPr>
        <w:t xml:space="preserve"> periods ended </w:t>
      </w:r>
      <w:r w:rsidR="00715F7E" w:rsidRPr="00647760">
        <w:rPr>
          <w:sz w:val="22"/>
          <w:szCs w:val="22"/>
        </w:rPr>
        <w:t>June</w:t>
      </w:r>
      <w:r w:rsidRPr="00647760">
        <w:rPr>
          <w:sz w:val="22"/>
          <w:szCs w:val="22"/>
        </w:rPr>
        <w:t xml:space="preserve"> 3</w:t>
      </w:r>
      <w:r w:rsidR="00715F7E" w:rsidRPr="00647760">
        <w:rPr>
          <w:sz w:val="22"/>
          <w:szCs w:val="22"/>
        </w:rPr>
        <w:t>0</w:t>
      </w:r>
      <w:r w:rsidRPr="00647760">
        <w:rPr>
          <w:sz w:val="22"/>
          <w:szCs w:val="22"/>
        </w:rPr>
        <w:t>, 2020 and 2019 which are similar to those applied to the preparation of financial statements fo</w:t>
      </w:r>
      <w:r w:rsidRPr="002E6E35">
        <w:rPr>
          <w:sz w:val="22"/>
          <w:szCs w:val="22"/>
        </w:rPr>
        <w:t>r the year ended December 31, 2019 except (1) the</w:t>
      </w:r>
      <w:r w:rsidR="00515312">
        <w:rPr>
          <w:sz w:val="22"/>
          <w:szCs w:val="22"/>
        </w:rPr>
        <w:t xml:space="preserve"> matter</w:t>
      </w:r>
      <w:r w:rsidR="003B2579">
        <w:rPr>
          <w:sz w:val="22"/>
          <w:szCs w:val="22"/>
        </w:rPr>
        <w:t xml:space="preserve"> relating to</w:t>
      </w:r>
      <w:r w:rsidRPr="002E6E35">
        <w:rPr>
          <w:sz w:val="22"/>
          <w:szCs w:val="22"/>
        </w:rPr>
        <w:t xml:space="preserve"> adoption of newly issued and revised TAS and TFRS as well as TIC</w:t>
      </w:r>
      <w:r w:rsidR="003B2579">
        <w:rPr>
          <w:sz w:val="22"/>
          <w:szCs w:val="22"/>
        </w:rPr>
        <w:t xml:space="preserve">, </w:t>
      </w:r>
      <w:r w:rsidRPr="004F1A35">
        <w:rPr>
          <w:sz w:val="22"/>
          <w:szCs w:val="22"/>
        </w:rPr>
        <w:t>TFRIC</w:t>
      </w:r>
      <w:r w:rsidR="003B2579" w:rsidRPr="004F1A35">
        <w:rPr>
          <w:sz w:val="22"/>
          <w:szCs w:val="22"/>
        </w:rPr>
        <w:t xml:space="preserve"> and accounting guidance</w:t>
      </w:r>
      <w:r w:rsidRPr="004F1A35">
        <w:rPr>
          <w:sz w:val="22"/>
          <w:szCs w:val="22"/>
        </w:rPr>
        <w:t xml:space="preserve"> as discussed in Note 1 </w:t>
      </w:r>
      <w:r w:rsidR="00EA7AD1" w:rsidRPr="004F1A35">
        <w:rPr>
          <w:sz w:val="22"/>
          <w:szCs w:val="22"/>
        </w:rPr>
        <w:t>whereby the effects were also discussed in Note 1,</w:t>
      </w:r>
      <w:r w:rsidRPr="004F1A35">
        <w:rPr>
          <w:sz w:val="22"/>
          <w:szCs w:val="22"/>
        </w:rPr>
        <w:t xml:space="preserve"> (2)</w:t>
      </w:r>
      <w:r w:rsidR="003A69E9" w:rsidRPr="004F1A35">
        <w:rPr>
          <w:sz w:val="22"/>
          <w:szCs w:val="22"/>
        </w:rPr>
        <w:t xml:space="preserve"> </w:t>
      </w:r>
      <w:r w:rsidR="004D596B" w:rsidRPr="004D596B">
        <w:rPr>
          <w:sz w:val="22"/>
          <w:szCs w:val="22"/>
        </w:rPr>
        <w:t>additional accounting policies relating to</w:t>
      </w:r>
      <w:r w:rsidR="004D596B">
        <w:rPr>
          <w:sz w:val="22"/>
          <w:szCs w:val="22"/>
        </w:rPr>
        <w:t xml:space="preserve"> the</w:t>
      </w:r>
      <w:r w:rsidR="004D596B" w:rsidRPr="004D596B">
        <w:rPr>
          <w:sz w:val="22"/>
          <w:szCs w:val="22"/>
        </w:rPr>
        <w:t xml:space="preserve"> </w:t>
      </w:r>
      <w:r w:rsidR="004D596B">
        <w:rPr>
          <w:sz w:val="22"/>
          <w:szCs w:val="22"/>
        </w:rPr>
        <w:t>b</w:t>
      </w:r>
      <w:r w:rsidR="004F1A35" w:rsidRPr="004F1A35">
        <w:rPr>
          <w:sz w:val="22"/>
          <w:szCs w:val="22"/>
        </w:rPr>
        <w:t>asic earnings per share</w:t>
      </w:r>
      <w:r w:rsidR="0060318E">
        <w:rPr>
          <w:sz w:val="22"/>
          <w:szCs w:val="22"/>
        </w:rPr>
        <w:t xml:space="preserve"> that</w:t>
      </w:r>
      <w:r w:rsidR="004F1A35" w:rsidRPr="004F1A35">
        <w:rPr>
          <w:sz w:val="22"/>
          <w:szCs w:val="22"/>
        </w:rPr>
        <w:t xml:space="preserve"> is calculated by dividing profit</w:t>
      </w:r>
      <w:r w:rsidR="0060318E">
        <w:rPr>
          <w:sz w:val="22"/>
          <w:szCs w:val="22"/>
        </w:rPr>
        <w:t xml:space="preserve"> for the period</w:t>
      </w:r>
      <w:r w:rsidR="004F1A35" w:rsidRPr="004F1A35">
        <w:rPr>
          <w:sz w:val="22"/>
          <w:szCs w:val="22"/>
        </w:rPr>
        <w:t xml:space="preserve"> attributable to owners of the parent by the weighted average number of common sh</w:t>
      </w:r>
      <w:r w:rsidR="0060318E">
        <w:rPr>
          <w:sz w:val="22"/>
          <w:szCs w:val="22"/>
        </w:rPr>
        <w:t>ares outstanding during the period</w:t>
      </w:r>
      <w:r w:rsidR="004F1A35" w:rsidRPr="004F1A35">
        <w:rPr>
          <w:sz w:val="22"/>
          <w:szCs w:val="22"/>
        </w:rPr>
        <w:t xml:space="preserve"> </w:t>
      </w:r>
      <w:r w:rsidR="00EA7AD1" w:rsidRPr="004F1A35">
        <w:rPr>
          <w:sz w:val="22"/>
          <w:szCs w:val="22"/>
        </w:rPr>
        <w:t xml:space="preserve">and (3) </w:t>
      </w:r>
      <w:r w:rsidR="00261528" w:rsidRPr="004F1A35">
        <w:rPr>
          <w:sz w:val="22"/>
          <w:szCs w:val="22"/>
        </w:rPr>
        <w:t>addition</w:t>
      </w:r>
      <w:r w:rsidR="004D596B">
        <w:rPr>
          <w:sz w:val="22"/>
          <w:szCs w:val="22"/>
        </w:rPr>
        <w:t>al</w:t>
      </w:r>
      <w:r w:rsidR="00EA7AD1" w:rsidRPr="004F1A35">
        <w:rPr>
          <w:sz w:val="22"/>
          <w:szCs w:val="22"/>
        </w:rPr>
        <w:t xml:space="preserve"> accounting policies relating to the</w:t>
      </w:r>
      <w:r w:rsidR="00C739D1" w:rsidRPr="004F1A35">
        <w:rPr>
          <w:sz w:val="22"/>
          <w:szCs w:val="22"/>
        </w:rPr>
        <w:t xml:space="preserve"> basis of consolidation </w:t>
      </w:r>
      <w:r w:rsidR="00EA7AD1" w:rsidRPr="004F1A35">
        <w:rPr>
          <w:sz w:val="22"/>
          <w:szCs w:val="22"/>
        </w:rPr>
        <w:t>as follo</w:t>
      </w:r>
      <w:r w:rsidR="00C739D1" w:rsidRPr="004F1A35">
        <w:rPr>
          <w:sz w:val="22"/>
          <w:szCs w:val="22"/>
        </w:rPr>
        <w:t>w</w:t>
      </w:r>
      <w:r w:rsidR="00EA7AD1" w:rsidRPr="004F1A35">
        <w:rPr>
          <w:sz w:val="22"/>
          <w:szCs w:val="22"/>
        </w:rPr>
        <w:t>s:</w:t>
      </w:r>
      <w:r w:rsidR="00EA7AD1">
        <w:rPr>
          <w:sz w:val="22"/>
          <w:szCs w:val="22"/>
        </w:rPr>
        <w:t xml:space="preserve"> </w:t>
      </w:r>
    </w:p>
    <w:p w:rsidR="00D8044E" w:rsidRDefault="00D8044E"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80275" w:rsidRDefault="00480275" w:rsidP="00480275">
      <w:pPr>
        <w:tabs>
          <w:tab w:val="left" w:pos="540"/>
        </w:tabs>
        <w:jc w:val="both"/>
        <w:rPr>
          <w:rFonts w:ascii="Times New Roman" w:hAnsi="Times New Roman"/>
          <w:sz w:val="22"/>
          <w:szCs w:val="22"/>
          <w:cs/>
        </w:rPr>
      </w:pPr>
      <w:r>
        <w:rPr>
          <w:rFonts w:ascii="Times New Roman" w:hAnsi="Times New Roman"/>
          <w:sz w:val="22"/>
          <w:szCs w:val="22"/>
        </w:rPr>
        <w:t>I</w:t>
      </w:r>
      <w:r w:rsidRPr="00AB7B48">
        <w:rPr>
          <w:rFonts w:ascii="Times New Roman" w:hAnsi="Times New Roman"/>
          <w:sz w:val="22"/>
          <w:szCs w:val="22"/>
        </w:rPr>
        <w:t xml:space="preserve">nvestment in subsidiary in the separate financial statements </w:t>
      </w:r>
      <w:r>
        <w:rPr>
          <w:rFonts w:ascii="Times New Roman" w:hAnsi="Times New Roman"/>
          <w:sz w:val="22"/>
          <w:szCs w:val="22"/>
        </w:rPr>
        <w:t>is</w:t>
      </w:r>
      <w:r w:rsidRPr="00AB7B48">
        <w:rPr>
          <w:rFonts w:ascii="Times New Roman" w:hAnsi="Times New Roman"/>
          <w:sz w:val="22"/>
          <w:szCs w:val="22"/>
        </w:rPr>
        <w:t xml:space="preserve"> stated</w:t>
      </w:r>
      <w:r>
        <w:rPr>
          <w:rFonts w:ascii="Times New Roman" w:hAnsi="Times New Roman"/>
          <w:sz w:val="22"/>
          <w:szCs w:val="22"/>
        </w:rPr>
        <w:t xml:space="preserve"> at cost net of allowance for impairment (if any). Dividend from subsidiary </w:t>
      </w:r>
      <w:r w:rsidRPr="00AB7B48">
        <w:rPr>
          <w:rFonts w:ascii="Times New Roman" w:hAnsi="Times New Roman"/>
          <w:sz w:val="22"/>
          <w:szCs w:val="22"/>
        </w:rPr>
        <w:t xml:space="preserve">is recognized </w:t>
      </w:r>
      <w:r>
        <w:rPr>
          <w:rFonts w:ascii="Times New Roman" w:hAnsi="Times New Roman"/>
          <w:sz w:val="22"/>
          <w:szCs w:val="22"/>
        </w:rPr>
        <w:t xml:space="preserve">as income </w:t>
      </w:r>
      <w:r w:rsidRPr="00AB7B48">
        <w:rPr>
          <w:rFonts w:ascii="Times New Roman" w:hAnsi="Times New Roman"/>
          <w:sz w:val="22"/>
          <w:szCs w:val="22"/>
        </w:rPr>
        <w:t>when it is declared.</w:t>
      </w:r>
    </w:p>
    <w:p w:rsidR="00480275" w:rsidRDefault="00480275"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A7AD1" w:rsidRPr="00EA7AD1" w:rsidRDefault="00EA7AD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EA7AD1">
        <w:rPr>
          <w:rFonts w:ascii="Times New Roman" w:hAnsi="Times New Roman"/>
          <w:sz w:val="22"/>
          <w:szCs w:val="22"/>
        </w:rPr>
        <w:t xml:space="preserve">The consolidated financial statements comprise the financial statements of the Company and its subsidiary </w:t>
      </w:r>
      <w:r w:rsidR="006256EB">
        <w:rPr>
          <w:rFonts w:ascii="Times New Roman" w:hAnsi="Times New Roman"/>
          <w:sz w:val="22"/>
          <w:szCs w:val="22"/>
        </w:rPr>
        <w:t>where</w:t>
      </w:r>
      <w:r w:rsidRPr="00EA7AD1">
        <w:rPr>
          <w:rFonts w:ascii="Times New Roman" w:hAnsi="Times New Roman"/>
          <w:sz w:val="22"/>
          <w:szCs w:val="22"/>
        </w:rPr>
        <w:t>by significant intercompany transactions between the Company and its subsidiary included in the consolidated financial statements have been eliminated.</w:t>
      </w:r>
    </w:p>
    <w:p w:rsidR="00EA7AD1" w:rsidRPr="002E6E35" w:rsidRDefault="00EA7AD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739D1" w:rsidRPr="002E6E35" w:rsidRDefault="00C739D1" w:rsidP="00C739D1">
      <w:pPr>
        <w:pStyle w:val="BodyText"/>
        <w:tabs>
          <w:tab w:val="clear" w:pos="454"/>
          <w:tab w:val="clear" w:pos="680"/>
          <w:tab w:val="left" w:pos="0"/>
        </w:tabs>
        <w:spacing w:after="0"/>
        <w:jc w:val="thaiDistribute"/>
        <w:rPr>
          <w:rFonts w:ascii="Times New Roman" w:hAnsi="Times New Roman"/>
          <w:sz w:val="22"/>
          <w:szCs w:val="22"/>
        </w:rPr>
      </w:pPr>
      <w:r w:rsidRPr="004F1A35">
        <w:rPr>
          <w:rFonts w:ascii="Times New Roman" w:hAnsi="Times New Roman"/>
          <w:sz w:val="22"/>
          <w:szCs w:val="22"/>
        </w:rPr>
        <w:t>Subsidiary is a company controlled by the Company. Control exists when the Company has the power,</w:t>
      </w:r>
      <w:r w:rsidRPr="002E6E35">
        <w:rPr>
          <w:rFonts w:ascii="Times New Roman" w:hAnsi="Times New Roman"/>
          <w:sz w:val="22"/>
          <w:szCs w:val="22"/>
        </w:rPr>
        <w:t xml:space="preserve"> directly or indirectly, to govern the financial and operating policies as well as the variable returns of a company so as to obtain benefits from its activities. The financial statements of subsidiar</w:t>
      </w:r>
      <w:r w:rsidR="003A5708">
        <w:rPr>
          <w:rFonts w:ascii="Times New Roman" w:hAnsi="Times New Roman"/>
          <w:sz w:val="22"/>
          <w:szCs w:val="22"/>
        </w:rPr>
        <w:t>y</w:t>
      </w:r>
      <w:r w:rsidRPr="002E6E35">
        <w:rPr>
          <w:rFonts w:ascii="Times New Roman" w:hAnsi="Times New Roman"/>
          <w:sz w:val="22"/>
          <w:szCs w:val="22"/>
        </w:rPr>
        <w:t xml:space="preserve"> are included in the consolidated financial statements from the date that control commences until the date that control ceases.</w:t>
      </w:r>
    </w:p>
    <w:p w:rsidR="00C739D1" w:rsidRPr="002E6E35" w:rsidRDefault="00C739D1" w:rsidP="00C73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p w:rsidR="00D8044E" w:rsidRPr="002E6E35" w:rsidRDefault="004F1A35" w:rsidP="00C73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sz w:val="22"/>
          <w:szCs w:val="22"/>
        </w:rPr>
        <w:t>In case of c</w:t>
      </w:r>
      <w:r w:rsidR="00C739D1" w:rsidRPr="002E6E35">
        <w:rPr>
          <w:rFonts w:ascii="Times New Roman" w:hAnsi="Times New Roman"/>
          <w:sz w:val="22"/>
          <w:szCs w:val="22"/>
        </w:rPr>
        <w:t>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406D6E" w:rsidRPr="002E6E35" w:rsidRDefault="00406D6E" w:rsidP="00C73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2E6E3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2E6E35">
        <w:rPr>
          <w:rFonts w:ascii="Times New Roman" w:hAnsi="Times New Roman" w:cs="Times New Roman"/>
          <w:b/>
          <w:bCs/>
          <w:color w:val="000000"/>
          <w:sz w:val="22"/>
        </w:rPr>
        <w:t>TRA</w:t>
      </w:r>
      <w:r w:rsidR="000C3EC8" w:rsidRPr="002E6E35">
        <w:rPr>
          <w:rFonts w:ascii="Times New Roman" w:hAnsi="Times New Roman" w:cs="Times New Roman"/>
          <w:b/>
          <w:bCs/>
          <w:color w:val="000000"/>
          <w:sz w:val="22"/>
        </w:rPr>
        <w:t>N</w:t>
      </w:r>
      <w:r w:rsidR="00626066" w:rsidRPr="002E6E35">
        <w:rPr>
          <w:rFonts w:ascii="Times New Roman" w:hAnsi="Times New Roman" w:cs="Times New Roman"/>
          <w:b/>
          <w:bCs/>
          <w:color w:val="000000"/>
          <w:sz w:val="22"/>
        </w:rPr>
        <w:t>SACTIONS WITH RELATED PARTIES</w:t>
      </w:r>
    </w:p>
    <w:p w:rsidR="00626066" w:rsidRPr="002E6E35"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2"/>
          <w:szCs w:val="22"/>
          <w:cs/>
        </w:rPr>
      </w:pPr>
    </w:p>
    <w:p w:rsidR="00261528" w:rsidRPr="002E6E35" w:rsidRDefault="00261528" w:rsidP="00261528">
      <w:pPr>
        <w:pStyle w:val="E0"/>
        <w:spacing w:line="260" w:lineRule="atLeast"/>
        <w:ind w:right="-90"/>
        <w:jc w:val="thaiDistribute"/>
        <w:rPr>
          <w:rFonts w:ascii="Times New Roman" w:hAnsi="Times New Roman"/>
          <w:b w:val="0"/>
          <w:bCs w:val="0"/>
          <w:lang w:val="en-US"/>
        </w:rPr>
      </w:pPr>
      <w:r w:rsidRPr="00647760">
        <w:rPr>
          <w:rFonts w:ascii="Times New Roman" w:hAnsi="Times New Roman"/>
          <w:b w:val="0"/>
          <w:bCs w:val="0"/>
          <w:lang w:val="en-US"/>
        </w:rPr>
        <w:t xml:space="preserve">During the </w:t>
      </w:r>
      <w:r w:rsidR="002E6E35" w:rsidRPr="00647760">
        <w:rPr>
          <w:rFonts w:ascii="Times New Roman" w:hAnsi="Times New Roman"/>
          <w:b w:val="0"/>
          <w:bCs w:val="0"/>
          <w:lang w:val="en-US"/>
        </w:rPr>
        <w:t>three</w:t>
      </w:r>
      <w:r w:rsidRPr="00647760">
        <w:rPr>
          <w:rFonts w:ascii="Times New Roman" w:hAnsi="Times New Roman"/>
          <w:b w:val="0"/>
          <w:bCs w:val="0"/>
          <w:lang w:val="en-US"/>
        </w:rPr>
        <w:t xml:space="preserve">-month </w:t>
      </w:r>
      <w:r w:rsidR="00743794" w:rsidRPr="00647760">
        <w:rPr>
          <w:rFonts w:ascii="Times New Roman" w:hAnsi="Times New Roman"/>
          <w:b w:val="0"/>
          <w:bCs w:val="0"/>
          <w:lang w:val="en-US"/>
        </w:rPr>
        <w:t xml:space="preserve">and six-month </w:t>
      </w:r>
      <w:r w:rsidRPr="00647760">
        <w:rPr>
          <w:rFonts w:ascii="Times New Roman" w:hAnsi="Times New Roman"/>
          <w:b w:val="0"/>
          <w:bCs w:val="0"/>
          <w:lang w:val="en-US"/>
        </w:rPr>
        <w:t>period</w:t>
      </w:r>
      <w:r w:rsidR="00743794" w:rsidRPr="00647760">
        <w:rPr>
          <w:rFonts w:ascii="Times New Roman" w:hAnsi="Times New Roman"/>
          <w:b w:val="0"/>
          <w:bCs w:val="0"/>
          <w:lang w:val="en-US"/>
        </w:rPr>
        <w:t>s</w:t>
      </w:r>
      <w:r w:rsidRPr="00647760">
        <w:rPr>
          <w:rFonts w:ascii="Times New Roman" w:hAnsi="Times New Roman"/>
          <w:b w:val="0"/>
          <w:bCs w:val="0"/>
          <w:lang w:val="en-US"/>
        </w:rPr>
        <w:t xml:space="preserve"> ended </w:t>
      </w:r>
      <w:r w:rsidR="00743794" w:rsidRPr="00647760">
        <w:rPr>
          <w:rFonts w:ascii="Times New Roman" w:hAnsi="Times New Roman"/>
          <w:b w:val="0"/>
          <w:bCs w:val="0"/>
          <w:lang w:val="en-US"/>
        </w:rPr>
        <w:t>June</w:t>
      </w:r>
      <w:r w:rsidRPr="00647760">
        <w:rPr>
          <w:rFonts w:ascii="Times New Roman" w:hAnsi="Times New Roman"/>
          <w:b w:val="0"/>
          <w:bCs w:val="0"/>
          <w:lang w:val="en-US"/>
        </w:rPr>
        <w:t xml:space="preserve"> 3</w:t>
      </w:r>
      <w:r w:rsidR="00743794" w:rsidRPr="00647760">
        <w:rPr>
          <w:rFonts w:ascii="Times New Roman" w:hAnsi="Times New Roman"/>
          <w:b w:val="0"/>
          <w:bCs w:val="0"/>
          <w:lang w:val="en-US"/>
        </w:rPr>
        <w:t>0</w:t>
      </w:r>
      <w:r w:rsidRPr="00647760">
        <w:rPr>
          <w:rFonts w:ascii="Times New Roman" w:hAnsi="Times New Roman"/>
          <w:b w:val="0"/>
          <w:bCs w:val="0"/>
          <w:lang w:val="en-US"/>
        </w:rPr>
        <w:t>,</w:t>
      </w:r>
      <w:r w:rsidRPr="002E6E35">
        <w:rPr>
          <w:rFonts w:ascii="Times New Roman" w:hAnsi="Times New Roman"/>
          <w:b w:val="0"/>
          <w:bCs w:val="0"/>
          <w:lang w:val="en-US"/>
        </w:rPr>
        <w:t xml:space="preserve"> 20</w:t>
      </w:r>
      <w:r w:rsidR="002E6E35" w:rsidRPr="002E6E35">
        <w:rPr>
          <w:rFonts w:ascii="Times New Roman" w:hAnsi="Times New Roman"/>
          <w:b w:val="0"/>
          <w:bCs w:val="0"/>
          <w:lang w:val="en-US"/>
        </w:rPr>
        <w:t>20</w:t>
      </w:r>
      <w:r w:rsidR="004F1A35">
        <w:rPr>
          <w:rFonts w:ascii="Times New Roman" w:hAnsi="Times New Roman"/>
          <w:b w:val="0"/>
          <w:bCs w:val="0"/>
          <w:lang w:val="en-US"/>
        </w:rPr>
        <w:t xml:space="preserve">, the Company has </w:t>
      </w:r>
      <w:r w:rsidRPr="002E6E35">
        <w:rPr>
          <w:rFonts w:ascii="Times New Roman" w:hAnsi="Times New Roman"/>
          <w:b w:val="0"/>
          <w:bCs w:val="0"/>
          <w:lang w:val="en-US"/>
        </w:rPr>
        <w:t>additional related company as follows:</w:t>
      </w:r>
    </w:p>
    <w:p w:rsidR="00261528" w:rsidRPr="002E6E35" w:rsidRDefault="00261528" w:rsidP="0026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Arial"/>
          <w:sz w:val="22"/>
          <w:szCs w:val="22"/>
        </w:rPr>
      </w:pPr>
    </w:p>
    <w:tbl>
      <w:tblPr>
        <w:tblW w:w="9889" w:type="dxa"/>
        <w:tblLayout w:type="fixed"/>
        <w:tblLook w:val="01E0"/>
      </w:tblPr>
      <w:tblGrid>
        <w:gridCol w:w="3510"/>
        <w:gridCol w:w="236"/>
        <w:gridCol w:w="3307"/>
        <w:gridCol w:w="252"/>
        <w:gridCol w:w="2584"/>
      </w:tblGrid>
      <w:tr w:rsidR="00261528" w:rsidRPr="002E6E35" w:rsidTr="00261528">
        <w:trPr>
          <w:tblHeader/>
        </w:trPr>
        <w:tc>
          <w:tcPr>
            <w:tcW w:w="3510" w:type="dxa"/>
            <w:tcBorders>
              <w:bottom w:val="single" w:sz="4" w:space="0" w:color="auto"/>
            </w:tcBorders>
          </w:tcPr>
          <w:p w:rsidR="00261528" w:rsidRPr="002E6E35" w:rsidRDefault="00261528" w:rsidP="00480275">
            <w:pPr>
              <w:jc w:val="center"/>
              <w:rPr>
                <w:rFonts w:ascii="Times New Roman" w:hAnsi="Times New Roman" w:cs="Arial"/>
                <w:sz w:val="22"/>
                <w:szCs w:val="22"/>
              </w:rPr>
            </w:pPr>
            <w:r w:rsidRPr="002E6E35">
              <w:rPr>
                <w:rFonts w:ascii="Times New Roman" w:hAnsi="Times New Roman" w:cs="Arial"/>
                <w:sz w:val="22"/>
                <w:szCs w:val="22"/>
              </w:rPr>
              <w:t>Name of Company</w:t>
            </w:r>
          </w:p>
        </w:tc>
        <w:tc>
          <w:tcPr>
            <w:tcW w:w="236" w:type="dxa"/>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3307" w:type="dxa"/>
            <w:tcBorders>
              <w:bottom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Arial"/>
                <w:sz w:val="22"/>
                <w:szCs w:val="22"/>
              </w:rPr>
            </w:pPr>
            <w:r w:rsidRPr="002E6E35">
              <w:rPr>
                <w:rFonts w:ascii="Times New Roman" w:hAnsi="Times New Roman" w:cs="Arial"/>
                <w:sz w:val="22"/>
                <w:szCs w:val="22"/>
              </w:rPr>
              <w:t>Type of Business</w:t>
            </w:r>
          </w:p>
        </w:tc>
        <w:tc>
          <w:tcPr>
            <w:tcW w:w="252" w:type="dxa"/>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2584" w:type="dxa"/>
            <w:tcBorders>
              <w:bottom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r w:rsidRPr="002E6E35">
              <w:rPr>
                <w:rFonts w:ascii="Times New Roman" w:hAnsi="Times New Roman" w:cs="Arial"/>
                <w:sz w:val="22"/>
                <w:szCs w:val="22"/>
              </w:rPr>
              <w:t>Type of Relationship</w:t>
            </w:r>
          </w:p>
        </w:tc>
      </w:tr>
      <w:tr w:rsidR="00261528" w:rsidRPr="002E6E35" w:rsidTr="00261528">
        <w:tc>
          <w:tcPr>
            <w:tcW w:w="3510" w:type="dxa"/>
            <w:tcBorders>
              <w:top w:val="single" w:sz="4" w:space="0" w:color="auto"/>
            </w:tcBorders>
          </w:tcPr>
          <w:p w:rsidR="00261528" w:rsidRPr="002E6E35" w:rsidRDefault="00261528" w:rsidP="00480275">
            <w:pPr>
              <w:tabs>
                <w:tab w:val="left" w:pos="162"/>
              </w:tabs>
              <w:ind w:right="-270"/>
              <w:rPr>
                <w:rFonts w:ascii="Times New Roman" w:hAnsi="Times New Roman" w:cs="Times New Roman"/>
                <w:sz w:val="22"/>
                <w:szCs w:val="22"/>
              </w:rPr>
            </w:pPr>
            <w:r w:rsidRPr="002E6E35">
              <w:rPr>
                <w:rFonts w:ascii="Times New Roman" w:hAnsi="Times New Roman" w:cs="Times New Roman"/>
                <w:sz w:val="22"/>
                <w:szCs w:val="22"/>
              </w:rPr>
              <w:t xml:space="preserve"> TM Nursing Care Company Limited</w:t>
            </w:r>
          </w:p>
        </w:tc>
        <w:tc>
          <w:tcPr>
            <w:tcW w:w="236" w:type="dxa"/>
          </w:tcPr>
          <w:p w:rsidR="00261528" w:rsidRPr="002E6E35" w:rsidRDefault="00261528" w:rsidP="00480275">
            <w:pPr>
              <w:rPr>
                <w:rFonts w:ascii="Times New Roman" w:hAnsi="Times New Roman" w:cs="Times New Roman"/>
                <w:sz w:val="22"/>
                <w:szCs w:val="22"/>
                <w:cs/>
              </w:rPr>
            </w:pPr>
          </w:p>
        </w:tc>
        <w:tc>
          <w:tcPr>
            <w:tcW w:w="3307" w:type="dxa"/>
            <w:tcBorders>
              <w:top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s>
              <w:ind w:left="-62" w:right="-108"/>
              <w:jc w:val="center"/>
              <w:rPr>
                <w:rFonts w:ascii="Times New Roman" w:hAnsi="Times New Roman" w:cstheme="minorBidi"/>
                <w:sz w:val="22"/>
                <w:szCs w:val="22"/>
              </w:rPr>
            </w:pPr>
            <w:r w:rsidRPr="002E6E35">
              <w:rPr>
                <w:rFonts w:ascii="Times New Roman" w:hAnsi="Times New Roman" w:cs="Times New Roman"/>
                <w:sz w:val="22"/>
                <w:szCs w:val="22"/>
              </w:rPr>
              <w:t xml:space="preserve">Small geriatric hospital and </w:t>
            </w:r>
            <w:r w:rsidRPr="002E6E35">
              <w:rPr>
                <w:rFonts w:ascii="Times New Roman" w:hAnsi="Times New Roman" w:cs="Times New Roman"/>
                <w:sz w:val="22"/>
                <w:szCs w:val="22"/>
              </w:rPr>
              <w:br/>
              <w:t>nursing care facility</w:t>
            </w:r>
            <w:r w:rsidR="004F1A35">
              <w:rPr>
                <w:rFonts w:ascii="Times New Roman" w:hAnsi="Times New Roman" w:cstheme="minorBidi" w:hint="cs"/>
                <w:sz w:val="22"/>
                <w:szCs w:val="22"/>
                <w:cs/>
              </w:rPr>
              <w:t xml:space="preserve"> </w:t>
            </w:r>
            <w:r w:rsidR="004F1A35">
              <w:rPr>
                <w:rFonts w:ascii="Times New Roman" w:hAnsi="Times New Roman" w:cstheme="minorBidi"/>
                <w:sz w:val="22"/>
                <w:szCs w:val="22"/>
              </w:rPr>
              <w:t>(in Thailand)</w:t>
            </w:r>
          </w:p>
        </w:tc>
        <w:tc>
          <w:tcPr>
            <w:tcW w:w="252" w:type="dxa"/>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584" w:type="dxa"/>
            <w:tcBorders>
              <w:top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2E6E35">
              <w:rPr>
                <w:rFonts w:ascii="Times New Roman" w:hAnsi="Times New Roman" w:cs="Times New Roman"/>
                <w:sz w:val="22"/>
                <w:szCs w:val="22"/>
              </w:rPr>
              <w:t xml:space="preserve">Subsidiary </w:t>
            </w:r>
          </w:p>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p>
        </w:tc>
      </w:tr>
    </w:tbl>
    <w:p w:rsidR="00261528" w:rsidRPr="002E6E35" w:rsidRDefault="00261528" w:rsidP="00261528">
      <w:pPr>
        <w:pStyle w:val="E0"/>
        <w:spacing w:line="260" w:lineRule="atLeast"/>
        <w:ind w:right="-90"/>
        <w:jc w:val="thaiDistribute"/>
        <w:rPr>
          <w:rFonts w:ascii="Times New Roman" w:hAnsi="Times New Roman"/>
          <w:b w:val="0"/>
          <w:bCs w:val="0"/>
          <w:cs/>
          <w:lang w:val="en-US"/>
        </w:rPr>
      </w:pPr>
    </w:p>
    <w:p w:rsidR="00CD6C94" w:rsidRPr="002E6E35" w:rsidRDefault="00DB555D" w:rsidP="00DB555D">
      <w:pPr>
        <w:pStyle w:val="E0"/>
        <w:spacing w:line="260" w:lineRule="atLeast"/>
        <w:ind w:right="-90"/>
        <w:jc w:val="thaiDistribute"/>
        <w:rPr>
          <w:rFonts w:ascii="Times New Roman" w:hAnsi="Times New Roman" w:cs="Times New Roman"/>
          <w:b w:val="0"/>
          <w:bCs w:val="0"/>
          <w:lang w:val="en-US"/>
        </w:rPr>
      </w:pPr>
      <w:r w:rsidRPr="002E6E35">
        <w:rPr>
          <w:rFonts w:ascii="Times New Roman" w:hAnsi="Times New Roman" w:cs="Times New Roman"/>
          <w:b w:val="0"/>
          <w:bCs w:val="0"/>
          <w:lang w:val="en-US"/>
        </w:rPr>
        <w:t xml:space="preserve">Significant transactions with related parties </w:t>
      </w:r>
      <w:r w:rsidRPr="00647760">
        <w:rPr>
          <w:rFonts w:ascii="Times New Roman" w:hAnsi="Times New Roman" w:cs="Times New Roman"/>
          <w:b w:val="0"/>
          <w:bCs w:val="0"/>
          <w:lang w:val="en-US"/>
        </w:rPr>
        <w:t>for</w:t>
      </w:r>
      <w:r w:rsidR="00D0307D" w:rsidRPr="00647760">
        <w:rPr>
          <w:rFonts w:ascii="Times New Roman" w:hAnsi="Times New Roman" w:cs="Times New Roman"/>
          <w:b w:val="0"/>
          <w:bCs w:val="0"/>
          <w:lang w:val="en-US"/>
        </w:rPr>
        <w:t xml:space="preserve"> the</w:t>
      </w:r>
      <w:r w:rsidRPr="00647760">
        <w:rPr>
          <w:rFonts w:ascii="Times New Roman" w:hAnsi="Times New Roman" w:cs="Times New Roman"/>
          <w:b w:val="0"/>
          <w:bCs w:val="0"/>
          <w:lang w:val="en-US"/>
        </w:rPr>
        <w:t xml:space="preserve"> three-month </w:t>
      </w:r>
      <w:r w:rsidR="00743794" w:rsidRPr="00647760">
        <w:rPr>
          <w:rFonts w:ascii="Times New Roman" w:hAnsi="Times New Roman" w:cs="Times New Roman"/>
          <w:b w:val="0"/>
          <w:bCs w:val="0"/>
          <w:lang w:val="en-US"/>
        </w:rPr>
        <w:t>and six-month periods ended June 30</w:t>
      </w:r>
      <w:r w:rsidR="00AF0FFF" w:rsidRPr="00647760">
        <w:rPr>
          <w:rFonts w:ascii="Times New Roman" w:hAnsi="Times New Roman" w:cs="Times New Roman"/>
          <w:b w:val="0"/>
          <w:bCs w:val="0"/>
          <w:lang w:val="en-US"/>
        </w:rPr>
        <w:t>, 2020</w:t>
      </w:r>
      <w:r w:rsidRPr="00647760">
        <w:rPr>
          <w:rFonts w:ascii="Times New Roman" w:hAnsi="Times New Roman" w:cs="Times New Roman"/>
          <w:b w:val="0"/>
          <w:bCs w:val="0"/>
          <w:lang w:val="en-US"/>
        </w:rPr>
        <w:t xml:space="preserve"> and 201</w:t>
      </w:r>
      <w:r w:rsidR="00AF0FFF" w:rsidRPr="00647760">
        <w:rPr>
          <w:rFonts w:ascii="Times New Roman" w:hAnsi="Times New Roman" w:cs="Times New Roman"/>
          <w:b w:val="0"/>
          <w:bCs w:val="0"/>
          <w:lang w:val="en-US"/>
        </w:rPr>
        <w:t>9</w:t>
      </w:r>
      <w:r w:rsidRPr="00647760">
        <w:rPr>
          <w:rFonts w:ascii="Times New Roman" w:hAnsi="Times New Roman" w:cs="Times New Roman"/>
          <w:b w:val="0"/>
          <w:bCs w:val="0"/>
          <w:lang w:val="en-US"/>
        </w:rPr>
        <w:t xml:space="preserve"> are as follows:</w:t>
      </w:r>
    </w:p>
    <w:p w:rsidR="0084231E" w:rsidRDefault="0084231E" w:rsidP="00DB555D">
      <w:pPr>
        <w:pStyle w:val="E0"/>
        <w:spacing w:line="260" w:lineRule="atLeast"/>
        <w:ind w:right="-90"/>
        <w:jc w:val="thaiDistribute"/>
        <w:rPr>
          <w:rFonts w:ascii="Times New Roman" w:hAnsi="Times New Roman" w:cs="Times New Roman"/>
          <w:b w:val="0"/>
          <w:bCs w:val="0"/>
          <w:lang w:val="en-US"/>
        </w:rPr>
      </w:pPr>
    </w:p>
    <w:tbl>
      <w:tblPr>
        <w:tblW w:w="10092" w:type="dxa"/>
        <w:tblInd w:w="-34" w:type="dxa"/>
        <w:tblLayout w:type="fixed"/>
        <w:tblLook w:val="0000"/>
      </w:tblPr>
      <w:tblGrid>
        <w:gridCol w:w="3119"/>
        <w:gridCol w:w="1587"/>
        <w:gridCol w:w="283"/>
        <w:gridCol w:w="1474"/>
        <w:gridCol w:w="283"/>
        <w:gridCol w:w="1474"/>
        <w:gridCol w:w="283"/>
        <w:gridCol w:w="1589"/>
      </w:tblGrid>
      <w:tr w:rsidR="00743794" w:rsidRPr="00900BDA" w:rsidTr="00743794">
        <w:trPr>
          <w:trHeight w:val="20"/>
        </w:trPr>
        <w:tc>
          <w:tcPr>
            <w:tcW w:w="3119" w:type="dxa"/>
            <w:shd w:val="clear" w:color="auto" w:fill="auto"/>
            <w:vAlign w:val="bottom"/>
          </w:tcPr>
          <w:p w:rsidR="00743794" w:rsidRPr="00900BDA" w:rsidRDefault="00743794" w:rsidP="00743794">
            <w:pPr>
              <w:ind w:right="-43"/>
              <w:rPr>
                <w:rFonts w:ascii="Times New Roman" w:hAnsi="Times New Roman" w:cs="Times New Roman"/>
                <w:sz w:val="22"/>
                <w:szCs w:val="22"/>
              </w:rPr>
            </w:pPr>
          </w:p>
        </w:tc>
        <w:tc>
          <w:tcPr>
            <w:tcW w:w="3344" w:type="dxa"/>
            <w:gridSpan w:val="3"/>
            <w:tcBorders>
              <w:bottom w:val="single" w:sz="4" w:space="0" w:color="auto"/>
            </w:tcBorders>
            <w:shd w:val="clear" w:color="auto" w:fill="auto"/>
            <w:vAlign w:val="bottom"/>
          </w:tcPr>
          <w:p w:rsidR="00743794" w:rsidRPr="00900BDA" w:rsidRDefault="00743794" w:rsidP="00743794">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Pr>
                <w:rFonts w:ascii="Times New Roman" w:hAnsi="Times New Roman" w:cs="Times New Roman"/>
                <w:sz w:val="22"/>
                <w:szCs w:val="22"/>
              </w:rPr>
              <w:t>M</w:t>
            </w:r>
            <w:r w:rsidRPr="00900BDA">
              <w:rPr>
                <w:rFonts w:ascii="Times New Roman" w:hAnsi="Times New Roman" w:cs="Times New Roman"/>
                <w:sz w:val="22"/>
                <w:szCs w:val="22"/>
              </w:rPr>
              <w:t xml:space="preserve">onth </w:t>
            </w:r>
            <w:r>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743794" w:rsidRPr="00900BDA" w:rsidRDefault="00743794" w:rsidP="00743794">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c>
          <w:tcPr>
            <w:tcW w:w="283" w:type="dxa"/>
            <w:shd w:val="clear" w:color="auto" w:fill="auto"/>
            <w:vAlign w:val="bottom"/>
          </w:tcPr>
          <w:p w:rsidR="00743794" w:rsidRPr="00900BDA" w:rsidRDefault="00743794" w:rsidP="00743794">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346" w:type="dxa"/>
            <w:gridSpan w:val="3"/>
            <w:tcBorders>
              <w:bottom w:val="single" w:sz="4" w:space="0" w:color="auto"/>
            </w:tcBorders>
            <w:shd w:val="clear" w:color="auto" w:fill="auto"/>
            <w:vAlign w:val="bottom"/>
          </w:tcPr>
          <w:p w:rsidR="00743794" w:rsidRPr="00900BDA" w:rsidRDefault="00743794" w:rsidP="00743794">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Six-</w:t>
            </w:r>
            <w:r>
              <w:rPr>
                <w:rFonts w:ascii="Times New Roman" w:hAnsi="Times New Roman" w:cs="Times New Roman"/>
                <w:sz w:val="22"/>
                <w:szCs w:val="22"/>
              </w:rPr>
              <w:t>M</w:t>
            </w:r>
            <w:r w:rsidRPr="00900BDA">
              <w:rPr>
                <w:rFonts w:ascii="Times New Roman" w:hAnsi="Times New Roman" w:cs="Times New Roman"/>
                <w:sz w:val="22"/>
                <w:szCs w:val="22"/>
              </w:rPr>
              <w:t xml:space="preserve">onth </w:t>
            </w:r>
            <w:r>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743794" w:rsidRPr="00900BDA" w:rsidRDefault="00743794" w:rsidP="00743794">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743794" w:rsidRPr="00900BDA" w:rsidTr="00743794">
        <w:trPr>
          <w:trHeight w:val="73"/>
        </w:trPr>
        <w:tc>
          <w:tcPr>
            <w:tcW w:w="3119" w:type="dxa"/>
            <w:shd w:val="clear" w:color="auto" w:fill="auto"/>
            <w:vAlign w:val="bottom"/>
          </w:tcPr>
          <w:p w:rsidR="00743794" w:rsidRPr="00900BDA" w:rsidRDefault="00743794" w:rsidP="00743794">
            <w:pPr>
              <w:pStyle w:val="Preformatted"/>
              <w:tabs>
                <w:tab w:val="clear" w:pos="0"/>
                <w:tab w:val="clear" w:pos="9590"/>
              </w:tabs>
              <w:ind w:left="34"/>
              <w:rPr>
                <w:rFonts w:cs="Times New Roman"/>
                <w:sz w:val="22"/>
                <w:szCs w:val="22"/>
                <w:u w:val="single"/>
                <w:lang w:eastAsia="en-US"/>
              </w:rPr>
            </w:pPr>
          </w:p>
        </w:tc>
        <w:tc>
          <w:tcPr>
            <w:tcW w:w="1587" w:type="dxa"/>
            <w:tcBorders>
              <w:top w:val="single" w:sz="4" w:space="0" w:color="auto"/>
              <w:bottom w:val="single" w:sz="4" w:space="0" w:color="auto"/>
            </w:tcBorders>
            <w:shd w:val="clear" w:color="auto" w:fill="auto"/>
            <w:vAlign w:val="bottom"/>
          </w:tcPr>
          <w:p w:rsidR="00743794" w:rsidRPr="003D3430" w:rsidRDefault="00743794"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20</w:t>
            </w:r>
          </w:p>
        </w:tc>
        <w:tc>
          <w:tcPr>
            <w:tcW w:w="283" w:type="dxa"/>
            <w:tcBorders>
              <w:top w:val="single" w:sz="4" w:space="0" w:color="auto"/>
            </w:tcBorders>
            <w:shd w:val="clear" w:color="auto" w:fill="auto"/>
            <w:vAlign w:val="bottom"/>
          </w:tcPr>
          <w:p w:rsidR="00743794" w:rsidRPr="003D3430" w:rsidRDefault="00743794" w:rsidP="00743794">
            <w:pPr>
              <w:ind w:right="-43"/>
              <w:jc w:val="right"/>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rsidR="00743794" w:rsidRPr="003D3430" w:rsidRDefault="00743794"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19</w:t>
            </w:r>
          </w:p>
        </w:tc>
        <w:tc>
          <w:tcPr>
            <w:tcW w:w="283" w:type="dxa"/>
            <w:shd w:val="clear" w:color="auto" w:fill="auto"/>
            <w:vAlign w:val="bottom"/>
          </w:tcPr>
          <w:p w:rsidR="00743794" w:rsidRPr="003D3430" w:rsidRDefault="00743794" w:rsidP="00743794">
            <w:pPr>
              <w:pStyle w:val="jern1"/>
              <w:pBdr>
                <w:bottom w:val="none" w:sz="0" w:space="0" w:color="auto"/>
              </w:pBdr>
              <w:tabs>
                <w:tab w:val="clear" w:pos="0"/>
                <w:tab w:val="clear" w:pos="959"/>
              </w:tabs>
              <w:ind w:left="-57" w:right="-79"/>
              <w:jc w:val="center"/>
              <w:rPr>
                <w:rFonts w:cs="Times New Roman"/>
                <w:sz w:val="22"/>
                <w:szCs w:val="22"/>
                <w:cs/>
              </w:rPr>
            </w:pPr>
          </w:p>
        </w:tc>
        <w:tc>
          <w:tcPr>
            <w:tcW w:w="1474" w:type="dxa"/>
            <w:tcBorders>
              <w:top w:val="single" w:sz="4" w:space="0" w:color="auto"/>
              <w:bottom w:val="single" w:sz="4" w:space="0" w:color="auto"/>
            </w:tcBorders>
            <w:shd w:val="clear" w:color="auto" w:fill="auto"/>
            <w:vAlign w:val="bottom"/>
          </w:tcPr>
          <w:p w:rsidR="00743794" w:rsidRPr="003D3430" w:rsidRDefault="00743794"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20</w:t>
            </w:r>
          </w:p>
        </w:tc>
        <w:tc>
          <w:tcPr>
            <w:tcW w:w="283" w:type="dxa"/>
            <w:tcBorders>
              <w:top w:val="single" w:sz="4" w:space="0" w:color="auto"/>
            </w:tcBorders>
            <w:shd w:val="clear" w:color="auto" w:fill="auto"/>
            <w:vAlign w:val="bottom"/>
          </w:tcPr>
          <w:p w:rsidR="00743794" w:rsidRPr="003D3430" w:rsidRDefault="00743794" w:rsidP="00743794">
            <w:pPr>
              <w:ind w:right="-43"/>
              <w:jc w:val="right"/>
              <w:rPr>
                <w:rFonts w:ascii="Times New Roman" w:hAnsi="Times New Roman" w:cs="Times New Roman"/>
                <w:sz w:val="22"/>
                <w:szCs w:val="22"/>
              </w:rPr>
            </w:pPr>
          </w:p>
        </w:tc>
        <w:tc>
          <w:tcPr>
            <w:tcW w:w="1589" w:type="dxa"/>
            <w:tcBorders>
              <w:top w:val="single" w:sz="4" w:space="0" w:color="auto"/>
              <w:bottom w:val="single" w:sz="4" w:space="0" w:color="auto"/>
            </w:tcBorders>
            <w:shd w:val="clear" w:color="auto" w:fill="auto"/>
            <w:vAlign w:val="bottom"/>
          </w:tcPr>
          <w:p w:rsidR="00743794" w:rsidRPr="003D3430" w:rsidRDefault="00743794"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19</w:t>
            </w:r>
          </w:p>
        </w:tc>
      </w:tr>
      <w:tr w:rsidR="00743794" w:rsidRPr="00900BDA" w:rsidTr="00743794">
        <w:trPr>
          <w:trHeight w:val="20"/>
        </w:trPr>
        <w:tc>
          <w:tcPr>
            <w:tcW w:w="3119" w:type="dxa"/>
            <w:shd w:val="clear" w:color="auto" w:fill="auto"/>
            <w:vAlign w:val="bottom"/>
          </w:tcPr>
          <w:p w:rsidR="00743794" w:rsidRPr="00900BDA"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spacing w:line="240" w:lineRule="auto"/>
              <w:rPr>
                <w:rFonts w:ascii="Times New Roman" w:hAnsi="Times New Roman" w:cs="Times New Roman"/>
                <w:b/>
                <w:bCs/>
                <w:color w:val="000000"/>
                <w:sz w:val="22"/>
                <w:szCs w:val="22"/>
              </w:rPr>
            </w:pPr>
            <w:r w:rsidRPr="00900BDA">
              <w:rPr>
                <w:rFonts w:ascii="Times New Roman" w:hAnsi="Times New Roman" w:cs="Times New Roman"/>
                <w:b/>
                <w:bCs/>
                <w:color w:val="000000"/>
                <w:sz w:val="22"/>
                <w:szCs w:val="22"/>
              </w:rPr>
              <w:t>Key management’s remunerations</w:t>
            </w:r>
          </w:p>
        </w:tc>
        <w:tc>
          <w:tcPr>
            <w:tcW w:w="1587" w:type="dxa"/>
            <w:tcBorders>
              <w:top w:val="single" w:sz="4" w:space="0" w:color="auto"/>
            </w:tcBorders>
            <w:shd w:val="clear" w:color="auto" w:fill="auto"/>
            <w:vAlign w:val="bottom"/>
          </w:tcPr>
          <w:p w:rsidR="00743794" w:rsidRPr="003D3430" w:rsidRDefault="00743794" w:rsidP="0074379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743794" w:rsidRPr="003D3430" w:rsidRDefault="00743794" w:rsidP="00743794">
            <w:pPr>
              <w:pStyle w:val="jern3"/>
              <w:pBdr>
                <w:bottom w:val="none" w:sz="0" w:space="0" w:color="auto"/>
              </w:pBdr>
              <w:ind w:right="284"/>
              <w:jc w:val="right"/>
              <w:rPr>
                <w:rFonts w:ascii="Times New Roman" w:cs="Times New Roman"/>
                <w:sz w:val="22"/>
                <w:szCs w:val="22"/>
                <w:lang w:val="en-US"/>
              </w:rPr>
            </w:pPr>
          </w:p>
        </w:tc>
        <w:tc>
          <w:tcPr>
            <w:tcW w:w="1474" w:type="dxa"/>
            <w:tcBorders>
              <w:top w:val="single" w:sz="4" w:space="0" w:color="auto"/>
            </w:tcBorders>
            <w:shd w:val="clear" w:color="auto" w:fill="auto"/>
            <w:vAlign w:val="bottom"/>
          </w:tcPr>
          <w:p w:rsidR="00743794" w:rsidRPr="003D3430" w:rsidRDefault="00743794" w:rsidP="0074379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743794" w:rsidRPr="003D3430" w:rsidRDefault="00743794" w:rsidP="00743794">
            <w:pPr>
              <w:pStyle w:val="Preformatted"/>
              <w:tabs>
                <w:tab w:val="clear" w:pos="9590"/>
              </w:tabs>
              <w:ind w:right="284"/>
              <w:jc w:val="right"/>
              <w:rPr>
                <w:rFonts w:cs="Times New Roman"/>
                <w:sz w:val="22"/>
                <w:szCs w:val="22"/>
                <w:cs/>
              </w:rPr>
            </w:pPr>
          </w:p>
        </w:tc>
        <w:tc>
          <w:tcPr>
            <w:tcW w:w="1474" w:type="dxa"/>
            <w:tcBorders>
              <w:top w:val="single" w:sz="4" w:space="0" w:color="auto"/>
            </w:tcBorders>
            <w:shd w:val="clear" w:color="auto" w:fill="auto"/>
            <w:vAlign w:val="bottom"/>
          </w:tcPr>
          <w:p w:rsidR="00743794" w:rsidRPr="00131662" w:rsidRDefault="00743794" w:rsidP="00743794">
            <w:pPr>
              <w:pStyle w:val="Preformatted"/>
              <w:tabs>
                <w:tab w:val="clear" w:pos="959"/>
                <w:tab w:val="clear" w:pos="9590"/>
              </w:tabs>
              <w:ind w:right="345"/>
              <w:jc w:val="right"/>
              <w:rPr>
                <w:rFonts w:cs="Times New Roman"/>
                <w:sz w:val="22"/>
                <w:szCs w:val="22"/>
                <w:highlight w:val="yellow"/>
                <w:lang w:eastAsia="en-US"/>
              </w:rPr>
            </w:pPr>
          </w:p>
        </w:tc>
        <w:tc>
          <w:tcPr>
            <w:tcW w:w="283" w:type="dxa"/>
            <w:shd w:val="clear" w:color="auto" w:fill="auto"/>
            <w:vAlign w:val="bottom"/>
          </w:tcPr>
          <w:p w:rsidR="00743794" w:rsidRPr="003D3430" w:rsidRDefault="00743794" w:rsidP="00743794">
            <w:pPr>
              <w:pStyle w:val="jern3"/>
              <w:pBdr>
                <w:bottom w:val="none" w:sz="0" w:space="0" w:color="auto"/>
              </w:pBdr>
              <w:ind w:right="284"/>
              <w:jc w:val="right"/>
              <w:rPr>
                <w:rFonts w:ascii="Times New Roman" w:cs="Times New Roman"/>
                <w:sz w:val="22"/>
                <w:szCs w:val="22"/>
                <w:lang w:val="en-US"/>
              </w:rPr>
            </w:pPr>
          </w:p>
        </w:tc>
        <w:tc>
          <w:tcPr>
            <w:tcW w:w="1589" w:type="dxa"/>
            <w:tcBorders>
              <w:top w:val="single" w:sz="4" w:space="0" w:color="auto"/>
            </w:tcBorders>
            <w:shd w:val="clear" w:color="auto" w:fill="auto"/>
            <w:vAlign w:val="bottom"/>
          </w:tcPr>
          <w:p w:rsidR="00743794" w:rsidRPr="00131662" w:rsidRDefault="00743794" w:rsidP="00743794">
            <w:pPr>
              <w:pStyle w:val="Preformatted"/>
              <w:tabs>
                <w:tab w:val="clear" w:pos="959"/>
                <w:tab w:val="clear" w:pos="9590"/>
              </w:tabs>
              <w:ind w:right="345"/>
              <w:jc w:val="right"/>
              <w:rPr>
                <w:rFonts w:cs="Times New Roman"/>
                <w:sz w:val="22"/>
                <w:szCs w:val="22"/>
                <w:highlight w:val="yellow"/>
                <w:lang w:eastAsia="en-US"/>
              </w:rPr>
            </w:pPr>
          </w:p>
        </w:tc>
      </w:tr>
      <w:tr w:rsidR="00743794" w:rsidRPr="003D3430" w:rsidTr="00743794">
        <w:trPr>
          <w:trHeight w:val="20"/>
        </w:trPr>
        <w:tc>
          <w:tcPr>
            <w:tcW w:w="3119" w:type="dxa"/>
            <w:shd w:val="clear" w:color="auto" w:fill="auto"/>
            <w:vAlign w:val="bottom"/>
          </w:tcPr>
          <w:p w:rsidR="00743794" w:rsidRPr="00900BDA" w:rsidRDefault="00743794" w:rsidP="00743794">
            <w:pPr>
              <w:pStyle w:val="ListParagraph"/>
              <w:numPr>
                <w:ilvl w:val="0"/>
                <w:numId w:val="44"/>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Short-term benefits</w:t>
            </w:r>
          </w:p>
        </w:tc>
        <w:tc>
          <w:tcPr>
            <w:tcW w:w="1587" w:type="dxa"/>
            <w:shd w:val="clear" w:color="auto" w:fill="auto"/>
            <w:vAlign w:val="bottom"/>
          </w:tcPr>
          <w:p w:rsidR="00743794" w:rsidRPr="00647760" w:rsidRDefault="00647760"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47760">
              <w:rPr>
                <w:rFonts w:ascii="Times New Roman" w:hAnsi="Times New Roman" w:cs="Times New Roman"/>
                <w:sz w:val="22"/>
                <w:szCs w:val="22"/>
              </w:rPr>
              <w:t>8</w:t>
            </w:r>
            <w:r w:rsidR="00743794" w:rsidRPr="00647760">
              <w:rPr>
                <w:rFonts w:ascii="Times New Roman" w:hAnsi="Times New Roman" w:cs="Times New Roman"/>
                <w:sz w:val="22"/>
                <w:szCs w:val="22"/>
              </w:rPr>
              <w:t>,</w:t>
            </w:r>
            <w:r w:rsidRPr="00647760">
              <w:rPr>
                <w:rFonts w:ascii="Times New Roman" w:hAnsi="Times New Roman" w:cs="Times New Roman"/>
                <w:sz w:val="22"/>
                <w:szCs w:val="22"/>
              </w:rPr>
              <w:t>105</w:t>
            </w:r>
          </w:p>
        </w:tc>
        <w:tc>
          <w:tcPr>
            <w:tcW w:w="283" w:type="dxa"/>
            <w:shd w:val="clear" w:color="auto" w:fill="auto"/>
            <w:vAlign w:val="bottom"/>
          </w:tcPr>
          <w:p w:rsidR="00743794" w:rsidRPr="003D3430"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shd w:val="clear" w:color="auto" w:fill="auto"/>
            <w:vAlign w:val="bottom"/>
          </w:tcPr>
          <w:p w:rsidR="00743794" w:rsidRPr="00B02EDD"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7,625</w:t>
            </w:r>
          </w:p>
        </w:tc>
        <w:tc>
          <w:tcPr>
            <w:tcW w:w="283" w:type="dxa"/>
            <w:shd w:val="clear" w:color="auto" w:fill="auto"/>
            <w:vAlign w:val="bottom"/>
          </w:tcPr>
          <w:p w:rsidR="00743794" w:rsidRPr="003D3430"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shd w:val="clear" w:color="auto" w:fill="auto"/>
            <w:vAlign w:val="bottom"/>
          </w:tcPr>
          <w:p w:rsidR="00743794" w:rsidRPr="00647760" w:rsidRDefault="00647760"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47760">
              <w:rPr>
                <w:rFonts w:ascii="Times New Roman" w:hAnsi="Times New Roman" w:cstheme="minorBidi"/>
                <w:sz w:val="22"/>
                <w:szCs w:val="22"/>
              </w:rPr>
              <w:t>15</w:t>
            </w:r>
            <w:r w:rsidRPr="00647760">
              <w:rPr>
                <w:rFonts w:ascii="Times New Roman" w:hAnsi="Times New Roman" w:cs="Times New Roman"/>
                <w:sz w:val="22"/>
                <w:szCs w:val="22"/>
              </w:rPr>
              <w:t>,397</w:t>
            </w:r>
          </w:p>
        </w:tc>
        <w:tc>
          <w:tcPr>
            <w:tcW w:w="283" w:type="dxa"/>
            <w:shd w:val="clear" w:color="auto" w:fill="auto"/>
            <w:vAlign w:val="bottom"/>
          </w:tcPr>
          <w:p w:rsidR="00743794" w:rsidRPr="003D3430"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shd w:val="clear" w:color="auto" w:fill="auto"/>
            <w:vAlign w:val="bottom"/>
          </w:tcPr>
          <w:p w:rsidR="00743794" w:rsidRPr="00B02EDD"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14,284</w:t>
            </w:r>
          </w:p>
        </w:tc>
      </w:tr>
      <w:tr w:rsidR="00743794" w:rsidRPr="003D3430" w:rsidTr="00743794">
        <w:trPr>
          <w:trHeight w:val="20"/>
        </w:trPr>
        <w:tc>
          <w:tcPr>
            <w:tcW w:w="3119" w:type="dxa"/>
            <w:shd w:val="clear" w:color="auto" w:fill="auto"/>
            <w:vAlign w:val="bottom"/>
          </w:tcPr>
          <w:p w:rsidR="00743794" w:rsidRPr="00900BDA" w:rsidRDefault="00743794" w:rsidP="00743794">
            <w:pPr>
              <w:pStyle w:val="ListParagraph"/>
              <w:numPr>
                <w:ilvl w:val="0"/>
                <w:numId w:val="44"/>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Post-employment benefits</w:t>
            </w:r>
          </w:p>
        </w:tc>
        <w:tc>
          <w:tcPr>
            <w:tcW w:w="1587" w:type="dxa"/>
            <w:tcBorders>
              <w:bottom w:val="single" w:sz="4" w:space="0" w:color="auto"/>
            </w:tcBorders>
            <w:shd w:val="clear" w:color="auto" w:fill="auto"/>
            <w:vAlign w:val="bottom"/>
          </w:tcPr>
          <w:p w:rsidR="00743794" w:rsidRPr="00647760" w:rsidRDefault="00647760"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47760">
              <w:rPr>
                <w:rFonts w:ascii="Times New Roman" w:hAnsi="Times New Roman" w:cs="Times New Roman"/>
                <w:sz w:val="22"/>
                <w:szCs w:val="22"/>
              </w:rPr>
              <w:t>589</w:t>
            </w:r>
          </w:p>
        </w:tc>
        <w:tc>
          <w:tcPr>
            <w:tcW w:w="283" w:type="dxa"/>
            <w:shd w:val="clear" w:color="auto" w:fill="auto"/>
            <w:vAlign w:val="bottom"/>
          </w:tcPr>
          <w:p w:rsidR="00743794" w:rsidRPr="003D3430"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bottom w:val="single" w:sz="4" w:space="0" w:color="auto"/>
            </w:tcBorders>
            <w:shd w:val="clear" w:color="auto" w:fill="auto"/>
            <w:vAlign w:val="bottom"/>
          </w:tcPr>
          <w:p w:rsidR="00743794" w:rsidRPr="00B02EDD"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1,223</w:t>
            </w:r>
          </w:p>
        </w:tc>
        <w:tc>
          <w:tcPr>
            <w:tcW w:w="283" w:type="dxa"/>
            <w:shd w:val="clear" w:color="auto" w:fill="auto"/>
            <w:vAlign w:val="bottom"/>
          </w:tcPr>
          <w:p w:rsidR="00743794" w:rsidRPr="003D3430"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bottom w:val="single" w:sz="4" w:space="0" w:color="auto"/>
            </w:tcBorders>
            <w:shd w:val="clear" w:color="auto" w:fill="auto"/>
            <w:vAlign w:val="bottom"/>
          </w:tcPr>
          <w:p w:rsidR="00743794" w:rsidRPr="00647760"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47760">
              <w:rPr>
                <w:rFonts w:ascii="Times New Roman" w:hAnsi="Times New Roman" w:cs="Times New Roman" w:hint="cs"/>
                <w:sz w:val="22"/>
                <w:szCs w:val="22"/>
                <w:cs/>
              </w:rPr>
              <w:t>1,</w:t>
            </w:r>
            <w:r w:rsidR="00647760" w:rsidRPr="00647760">
              <w:rPr>
                <w:rFonts w:ascii="Times New Roman" w:hAnsi="Times New Roman" w:cs="Times New Roman"/>
                <w:sz w:val="22"/>
                <w:szCs w:val="22"/>
              </w:rPr>
              <w:t>438</w:t>
            </w:r>
          </w:p>
        </w:tc>
        <w:tc>
          <w:tcPr>
            <w:tcW w:w="283" w:type="dxa"/>
            <w:shd w:val="clear" w:color="auto" w:fill="auto"/>
            <w:vAlign w:val="bottom"/>
          </w:tcPr>
          <w:p w:rsidR="00743794" w:rsidRPr="003D3430"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bottom w:val="single" w:sz="4" w:space="0" w:color="auto"/>
            </w:tcBorders>
            <w:shd w:val="clear" w:color="auto" w:fill="auto"/>
            <w:vAlign w:val="bottom"/>
          </w:tcPr>
          <w:p w:rsidR="00743794" w:rsidRPr="00B02EDD"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1,876</w:t>
            </w:r>
          </w:p>
        </w:tc>
      </w:tr>
      <w:tr w:rsidR="00743794" w:rsidRPr="003D3430" w:rsidTr="008C4227">
        <w:trPr>
          <w:trHeight w:val="20"/>
        </w:trPr>
        <w:tc>
          <w:tcPr>
            <w:tcW w:w="3119" w:type="dxa"/>
            <w:shd w:val="clear" w:color="auto" w:fill="auto"/>
            <w:vAlign w:val="bottom"/>
          </w:tcPr>
          <w:p w:rsidR="00743794" w:rsidRPr="00900BDA" w:rsidRDefault="00743794" w:rsidP="00743794">
            <w:pPr>
              <w:spacing w:line="240" w:lineRule="auto"/>
              <w:rPr>
                <w:rFonts w:ascii="Times New Roman" w:hAnsi="Times New Roman" w:cs="Times New Roman"/>
                <w:sz w:val="22"/>
                <w:szCs w:val="22"/>
                <w:cs/>
                <w:lang w:eastAsia="en-GB"/>
              </w:rPr>
            </w:pPr>
            <w:r w:rsidRPr="00900BDA">
              <w:rPr>
                <w:rFonts w:ascii="Times New Roman" w:hAnsi="Times New Roman" w:cs="Times New Roman"/>
                <w:sz w:val="22"/>
                <w:szCs w:val="22"/>
                <w:lang w:eastAsia="en-GB"/>
              </w:rPr>
              <w:t xml:space="preserve">Total </w:t>
            </w:r>
          </w:p>
        </w:tc>
        <w:tc>
          <w:tcPr>
            <w:tcW w:w="1587" w:type="dxa"/>
            <w:tcBorders>
              <w:top w:val="single" w:sz="4" w:space="0" w:color="auto"/>
              <w:bottom w:val="single" w:sz="4" w:space="0" w:color="auto"/>
            </w:tcBorders>
            <w:shd w:val="clear" w:color="auto" w:fill="auto"/>
            <w:vAlign w:val="bottom"/>
          </w:tcPr>
          <w:p w:rsidR="00743794" w:rsidRPr="00647760" w:rsidRDefault="00647760"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647760">
              <w:rPr>
                <w:rFonts w:ascii="Times New Roman" w:hAnsi="Times New Roman" w:cs="Times New Roman"/>
                <w:sz w:val="22"/>
                <w:szCs w:val="22"/>
              </w:rPr>
              <w:t>8</w:t>
            </w:r>
            <w:r w:rsidR="00743794" w:rsidRPr="00647760">
              <w:rPr>
                <w:rFonts w:ascii="Times New Roman" w:hAnsi="Times New Roman" w:cs="Times New Roman"/>
                <w:sz w:val="22"/>
                <w:szCs w:val="22"/>
              </w:rPr>
              <w:t>,</w:t>
            </w:r>
            <w:r w:rsidRPr="00647760">
              <w:rPr>
                <w:rFonts w:ascii="Times New Roman" w:hAnsi="Times New Roman" w:cstheme="minorBidi"/>
                <w:sz w:val="22"/>
                <w:szCs w:val="22"/>
              </w:rPr>
              <w:t>694</w:t>
            </w:r>
          </w:p>
        </w:tc>
        <w:tc>
          <w:tcPr>
            <w:tcW w:w="283" w:type="dxa"/>
            <w:shd w:val="clear" w:color="auto" w:fill="auto"/>
            <w:vAlign w:val="bottom"/>
          </w:tcPr>
          <w:p w:rsidR="00743794" w:rsidRPr="003D3430"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rsidR="00743794" w:rsidRPr="00B02EDD"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Pr>
                <w:rFonts w:ascii="Times New Roman" w:hAnsi="Times New Roman" w:cs="Times New Roman"/>
                <w:sz w:val="22"/>
                <w:szCs w:val="22"/>
              </w:rPr>
              <w:t>8,848</w:t>
            </w:r>
          </w:p>
        </w:tc>
        <w:tc>
          <w:tcPr>
            <w:tcW w:w="283" w:type="dxa"/>
            <w:shd w:val="clear" w:color="auto" w:fill="auto"/>
            <w:vAlign w:val="bottom"/>
          </w:tcPr>
          <w:p w:rsidR="00743794" w:rsidRPr="003D3430"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top w:val="single" w:sz="4" w:space="0" w:color="auto"/>
              <w:bottom w:val="single" w:sz="4" w:space="0" w:color="auto"/>
            </w:tcBorders>
            <w:shd w:val="clear" w:color="auto" w:fill="auto"/>
            <w:vAlign w:val="bottom"/>
          </w:tcPr>
          <w:p w:rsidR="00743794" w:rsidRPr="00647760"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47760">
              <w:rPr>
                <w:rFonts w:ascii="Times New Roman" w:hAnsi="Times New Roman" w:cs="Times New Roman" w:hint="cs"/>
                <w:sz w:val="22"/>
                <w:szCs w:val="22"/>
                <w:cs/>
              </w:rPr>
              <w:t>1</w:t>
            </w:r>
            <w:r w:rsidRPr="00647760">
              <w:rPr>
                <w:rFonts w:ascii="Times New Roman" w:hAnsi="Times New Roman" w:cstheme="minorBidi"/>
                <w:sz w:val="22"/>
                <w:szCs w:val="22"/>
              </w:rPr>
              <w:t>6</w:t>
            </w:r>
            <w:r w:rsidRPr="00647760">
              <w:rPr>
                <w:rFonts w:ascii="Times New Roman" w:hAnsi="Times New Roman" w:cs="Times New Roman" w:hint="cs"/>
                <w:sz w:val="22"/>
                <w:szCs w:val="22"/>
                <w:cs/>
              </w:rPr>
              <w:t>,</w:t>
            </w:r>
            <w:r w:rsidR="00647760" w:rsidRPr="00647760">
              <w:rPr>
                <w:rFonts w:ascii="Times New Roman" w:hAnsi="Times New Roman" w:cstheme="minorBidi"/>
                <w:sz w:val="22"/>
                <w:szCs w:val="22"/>
              </w:rPr>
              <w:t>835</w:t>
            </w:r>
          </w:p>
        </w:tc>
        <w:tc>
          <w:tcPr>
            <w:tcW w:w="283" w:type="dxa"/>
            <w:shd w:val="clear" w:color="auto" w:fill="auto"/>
            <w:vAlign w:val="bottom"/>
          </w:tcPr>
          <w:p w:rsidR="00743794" w:rsidRPr="003D3430"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top w:val="single" w:sz="4" w:space="0" w:color="auto"/>
              <w:bottom w:val="single" w:sz="4" w:space="0" w:color="auto"/>
            </w:tcBorders>
            <w:shd w:val="clear" w:color="auto" w:fill="auto"/>
            <w:vAlign w:val="bottom"/>
          </w:tcPr>
          <w:p w:rsidR="00743794" w:rsidRPr="00B02EDD"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16,160</w:t>
            </w:r>
          </w:p>
        </w:tc>
      </w:tr>
    </w:tbl>
    <w:p w:rsidR="00626066" w:rsidRPr="00261528"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528">
        <w:rPr>
          <w:rFonts w:ascii="Times New Roman" w:hAnsi="Times New Roman" w:cs="Times New Roman"/>
          <w:b/>
          <w:bCs/>
          <w:color w:val="000000"/>
          <w:sz w:val="22"/>
          <w:szCs w:val="22"/>
        </w:rPr>
        <w:lastRenderedPageBreak/>
        <w:t>TRADE RECEIVABLES</w:t>
      </w: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7A6ECA">
        <w:rPr>
          <w:rFonts w:ascii="Times New Roman" w:hAnsi="Times New Roman" w:cs="Times New Roman"/>
          <w:sz w:val="22"/>
          <w:szCs w:val="22"/>
        </w:rPr>
        <w:t>June 30</w:t>
      </w:r>
      <w:r w:rsidR="00135F1B" w:rsidRPr="00261528">
        <w:rPr>
          <w:rFonts w:ascii="Times New Roman" w:hAnsi="Times New Roman" w:cs="Times New Roman"/>
          <w:sz w:val="22"/>
          <w:szCs w:val="22"/>
        </w:rPr>
        <w:t>, 2020</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Pr="00261528">
        <w:rPr>
          <w:rFonts w:ascii="Times New Roman" w:hAnsi="Times New Roman" w:cs="Times New Roman"/>
          <w:sz w:val="22"/>
          <w:szCs w:val="22"/>
        </w:rPr>
        <w:t>201</w:t>
      </w:r>
      <w:r w:rsidR="00135F1B" w:rsidRPr="00261528">
        <w:rPr>
          <w:rFonts w:ascii="Times New Roman" w:hAnsi="Times New Roman" w:cs="Times New Roman"/>
          <w:sz w:val="22"/>
          <w:szCs w:val="22"/>
        </w:rPr>
        <w:t>9</w:t>
      </w:r>
      <w:r w:rsidRPr="00261528">
        <w:rPr>
          <w:rFonts w:ascii="Times New Roman" w:hAnsi="Times New Roman" w:cs="Times New Roman"/>
          <w:sz w:val="22"/>
          <w:szCs w:val="22"/>
        </w:rPr>
        <w:t>, trade receivables classified by outstanding period are as follows:</w:t>
      </w:r>
    </w:p>
    <w:p w:rsidR="00553884" w:rsidRPr="00261528" w:rsidRDefault="0055388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pPr w:leftFromText="180" w:rightFromText="180" w:vertAnchor="text" w:tblpY="1"/>
        <w:tblOverlap w:val="never"/>
        <w:tblW w:w="9324" w:type="dxa"/>
        <w:tblLayout w:type="fixed"/>
        <w:tblLook w:val="04A0"/>
      </w:tblPr>
      <w:tblGrid>
        <w:gridCol w:w="5598"/>
        <w:gridCol w:w="271"/>
        <w:gridCol w:w="1531"/>
        <w:gridCol w:w="270"/>
        <w:gridCol w:w="1654"/>
      </w:tblGrid>
      <w:tr w:rsidR="00A9023A" w:rsidRPr="00261528" w:rsidTr="00FD095E">
        <w:trPr>
          <w:trHeight w:val="54"/>
        </w:trPr>
        <w:tc>
          <w:tcPr>
            <w:tcW w:w="5598" w:type="dxa"/>
            <w:vAlign w:val="bottom"/>
          </w:tcPr>
          <w:p w:rsidR="00A9023A" w:rsidRPr="00261528" w:rsidRDefault="00FD095E"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rPr>
            </w:pPr>
            <w:r w:rsidRPr="00261528">
              <w:rPr>
                <w:rFonts w:ascii="Times New Roman" w:hAnsi="Times New Roman" w:cstheme="minorBidi" w:hint="cs"/>
                <w:sz w:val="22"/>
                <w:szCs w:val="22"/>
                <w:cs/>
              </w:rPr>
              <w:t xml:space="preserve"> </w:t>
            </w:r>
          </w:p>
        </w:tc>
        <w:tc>
          <w:tcPr>
            <w:tcW w:w="271" w:type="dxa"/>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3455" w:type="dxa"/>
            <w:gridSpan w:val="3"/>
            <w:vAlign w:val="bottom"/>
          </w:tcPr>
          <w:p w:rsidR="00A9023A" w:rsidRPr="00261528"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cs/>
              </w:rPr>
            </w:pPr>
            <w:r w:rsidRPr="00261528">
              <w:rPr>
                <w:rFonts w:ascii="Times New Roman" w:hAnsi="Times New Roman" w:cs="Times New Roman"/>
                <w:color w:val="000000"/>
                <w:sz w:val="22"/>
                <w:szCs w:val="22"/>
              </w:rPr>
              <w:t xml:space="preserve">Consolidated  and Separate </w:t>
            </w:r>
            <w:r w:rsidR="002E6E35">
              <w:rPr>
                <w:rFonts w:ascii="Times New Roman" w:hAnsi="Times New Roman" w:cs="Times New Roman"/>
                <w:color w:val="000000"/>
                <w:sz w:val="22"/>
                <w:szCs w:val="22"/>
              </w:rPr>
              <w:br/>
            </w:r>
            <w:r w:rsidR="00797C80">
              <w:rPr>
                <w:rFonts w:ascii="Times New Roman" w:hAnsi="Times New Roman" w:cs="Times New Roman"/>
                <w:color w:val="000000"/>
                <w:sz w:val="22"/>
                <w:szCs w:val="22"/>
              </w:rPr>
              <w:t>Financial S</w:t>
            </w:r>
            <w:r w:rsidRPr="00261528">
              <w:rPr>
                <w:rFonts w:ascii="Times New Roman" w:hAnsi="Times New Roman" w:cs="Times New Roman"/>
                <w:color w:val="000000"/>
                <w:sz w:val="22"/>
                <w:szCs w:val="22"/>
              </w:rPr>
              <w:t xml:space="preserve">tatements </w:t>
            </w:r>
            <w:r w:rsidR="002E6E35">
              <w:rPr>
                <w:rFonts w:ascii="Times New Roman" w:hAnsi="Times New Roman" w:cs="Times New Roman"/>
                <w:color w:val="000000"/>
                <w:sz w:val="22"/>
                <w:szCs w:val="22"/>
              </w:rPr>
              <w:br/>
            </w:r>
            <w:r w:rsidRPr="00261528">
              <w:rPr>
                <w:rFonts w:ascii="Times New Roman" w:hAnsi="Times New Roman" w:cs="Times New Roman"/>
                <w:color w:val="000000"/>
                <w:sz w:val="22"/>
                <w:szCs w:val="22"/>
              </w:rPr>
              <w:t>(In Thousand Baht)</w:t>
            </w:r>
          </w:p>
        </w:tc>
      </w:tr>
      <w:tr w:rsidR="00A9023A" w:rsidRPr="00261528" w:rsidTr="00FD095E">
        <w:trPr>
          <w:trHeight w:val="54"/>
        </w:trPr>
        <w:tc>
          <w:tcPr>
            <w:tcW w:w="5598" w:type="dxa"/>
            <w:vAlign w:val="bottom"/>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271" w:type="dxa"/>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31" w:type="dxa"/>
            <w:tcBorders>
              <w:top w:val="single" w:sz="4" w:space="0" w:color="auto"/>
            </w:tcBorders>
            <w:vAlign w:val="bottom"/>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61528">
              <w:rPr>
                <w:rFonts w:ascii="Times New Roman" w:hAnsi="Times New Roman" w:cs="Times New Roman" w:hint="cs"/>
                <w:color w:val="000000"/>
                <w:sz w:val="22"/>
                <w:szCs w:val="22"/>
                <w:cs/>
              </w:rPr>
              <w:t>2020</w:t>
            </w:r>
          </w:p>
        </w:tc>
        <w:tc>
          <w:tcPr>
            <w:tcW w:w="270" w:type="dxa"/>
            <w:tcBorders>
              <w:top w:val="single" w:sz="4" w:space="0" w:color="auto"/>
            </w:tcBorders>
            <w:vAlign w:val="bottom"/>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654" w:type="dxa"/>
            <w:tcBorders>
              <w:top w:val="single" w:sz="4" w:space="0" w:color="auto"/>
            </w:tcBorders>
            <w:vAlign w:val="bottom"/>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cs/>
              </w:rPr>
            </w:pPr>
            <w:r w:rsidRPr="00261528">
              <w:rPr>
                <w:rFonts w:ascii="Times New Roman" w:hAnsi="Times New Roman" w:cs="Times New Roman" w:hint="cs"/>
                <w:color w:val="000000"/>
                <w:sz w:val="22"/>
                <w:szCs w:val="22"/>
                <w:cs/>
              </w:rPr>
              <w:t>2019</w:t>
            </w:r>
          </w:p>
        </w:tc>
      </w:tr>
      <w:tr w:rsidR="00797C80" w:rsidRPr="00261528" w:rsidTr="00FD095E">
        <w:trPr>
          <w:trHeight w:val="5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Current</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531" w:type="dxa"/>
            <w:tcBorders>
              <w:top w:val="single" w:sz="4" w:space="0" w:color="auto"/>
            </w:tcBorders>
            <w:vAlign w:val="bottom"/>
          </w:tcPr>
          <w:p w:rsidR="00797C80" w:rsidRPr="008722B1" w:rsidRDefault="00797C80" w:rsidP="0084231E">
            <w:pPr>
              <w:pStyle w:val="Preformatted"/>
              <w:tabs>
                <w:tab w:val="clear" w:pos="959"/>
                <w:tab w:val="clear" w:pos="9590"/>
              </w:tabs>
              <w:ind w:left="-108" w:right="227"/>
              <w:jc w:val="right"/>
              <w:rPr>
                <w:rFonts w:eastAsia="Times New Roman" w:cstheme="minorBidi"/>
                <w:sz w:val="22"/>
                <w:szCs w:val="22"/>
                <w:cs/>
                <w:lang w:eastAsia="en-US"/>
              </w:rPr>
            </w:pPr>
            <w:r w:rsidRPr="008722B1">
              <w:rPr>
                <w:rFonts w:eastAsia="Times New Roman" w:cs="Times New Roman" w:hint="cs"/>
                <w:sz w:val="22"/>
                <w:szCs w:val="22"/>
                <w:cs/>
                <w:lang w:eastAsia="en-US"/>
              </w:rPr>
              <w:t>1</w:t>
            </w:r>
            <w:r w:rsidR="008722B1" w:rsidRPr="008722B1">
              <w:rPr>
                <w:rFonts w:eastAsia="Times New Roman" w:cs="Times New Roman"/>
                <w:sz w:val="22"/>
                <w:szCs w:val="22"/>
                <w:lang w:eastAsia="en-US"/>
              </w:rPr>
              <w:t>13,639</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654" w:type="dxa"/>
            <w:tcBorders>
              <w:top w:val="single" w:sz="4" w:space="0" w:color="auto"/>
            </w:tcBorders>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119,330</w:t>
            </w:r>
          </w:p>
        </w:tc>
      </w:tr>
      <w:tr w:rsidR="00797C80" w:rsidRPr="00261528" w:rsidTr="00A35283">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Overdue :</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8722B1" w:rsidRDefault="00797C80" w:rsidP="0084231E">
            <w:pPr>
              <w:pStyle w:val="Preformatted"/>
              <w:tabs>
                <w:tab w:val="clear" w:pos="959"/>
                <w:tab w:val="clear" w:pos="9590"/>
              </w:tabs>
              <w:ind w:left="-108" w:right="227"/>
              <w:jc w:val="right"/>
              <w:rPr>
                <w:rFonts w:eastAsia="Times New Roman" w:cs="Times New Roman"/>
                <w:sz w:val="22"/>
                <w:szCs w:val="22"/>
                <w:cs/>
                <w:lang w:eastAsia="en-US"/>
              </w:rPr>
            </w:pP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797C80" w:rsidRPr="00261528" w:rsidTr="00FD095E">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Not exceeding 3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8722B1" w:rsidRDefault="008722B1" w:rsidP="0084231E">
            <w:pPr>
              <w:pStyle w:val="Preformatted"/>
              <w:tabs>
                <w:tab w:val="clear" w:pos="959"/>
                <w:tab w:val="clear" w:pos="9590"/>
              </w:tabs>
              <w:ind w:left="-108" w:right="227"/>
              <w:jc w:val="right"/>
              <w:rPr>
                <w:rFonts w:eastAsia="Times New Roman" w:cs="Times New Roman"/>
                <w:sz w:val="22"/>
                <w:szCs w:val="22"/>
                <w:cs/>
                <w:lang w:eastAsia="en-US"/>
              </w:rPr>
            </w:pPr>
            <w:r w:rsidRPr="008722B1">
              <w:rPr>
                <w:rFonts w:eastAsia="Times New Roman" w:cstheme="minorBidi"/>
                <w:sz w:val="22"/>
                <w:szCs w:val="22"/>
                <w:lang w:eastAsia="en-US"/>
              </w:rPr>
              <w:t>55,772</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55,841</w:t>
            </w:r>
          </w:p>
        </w:tc>
      </w:tr>
      <w:tr w:rsidR="00797C80" w:rsidRPr="00261528" w:rsidTr="00FD095E">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Between 3 months - 6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8722B1" w:rsidRDefault="00797C80" w:rsidP="0084231E">
            <w:pPr>
              <w:pStyle w:val="Preformatted"/>
              <w:tabs>
                <w:tab w:val="clear" w:pos="959"/>
                <w:tab w:val="clear" w:pos="9590"/>
              </w:tabs>
              <w:ind w:left="-108" w:right="227"/>
              <w:jc w:val="right"/>
              <w:rPr>
                <w:rFonts w:eastAsia="Times New Roman" w:cs="Times New Roman"/>
                <w:sz w:val="22"/>
                <w:szCs w:val="22"/>
                <w:cs/>
                <w:lang w:eastAsia="en-US"/>
              </w:rPr>
            </w:pPr>
            <w:r w:rsidRPr="008722B1">
              <w:rPr>
                <w:rFonts w:eastAsia="Times New Roman" w:cs="Times New Roman"/>
                <w:sz w:val="22"/>
                <w:szCs w:val="22"/>
                <w:lang w:eastAsia="en-US"/>
              </w:rPr>
              <w:t>1</w:t>
            </w:r>
            <w:r w:rsidR="008722B1" w:rsidRPr="008722B1">
              <w:rPr>
                <w:rFonts w:eastAsia="Times New Roman" w:cs="Times New Roman"/>
                <w:sz w:val="22"/>
                <w:szCs w:val="22"/>
                <w:lang w:eastAsia="en-US"/>
              </w:rPr>
              <w:t>2,942</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15,911</w:t>
            </w:r>
          </w:p>
        </w:tc>
      </w:tr>
      <w:tr w:rsidR="00797C80" w:rsidRPr="00261528" w:rsidTr="00FD095E">
        <w:trPr>
          <w:trHeight w:val="64"/>
        </w:trPr>
        <w:tc>
          <w:tcPr>
            <w:tcW w:w="5598" w:type="dxa"/>
            <w:vAlign w:val="bottom"/>
          </w:tcPr>
          <w:p w:rsidR="00797C80" w:rsidRPr="00DC2E63"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261528">
              <w:rPr>
                <w:rFonts w:ascii="Times New Roman" w:hAnsi="Times New Roman" w:cs="Times New Roman"/>
                <w:sz w:val="22"/>
                <w:szCs w:val="22"/>
              </w:rPr>
              <w:t>Between 6 months - 12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8722B1" w:rsidRDefault="008722B1" w:rsidP="0084231E">
            <w:pPr>
              <w:pStyle w:val="Preformatted"/>
              <w:tabs>
                <w:tab w:val="clear" w:pos="959"/>
                <w:tab w:val="clear" w:pos="9590"/>
              </w:tabs>
              <w:ind w:left="-108" w:right="227"/>
              <w:jc w:val="right"/>
              <w:rPr>
                <w:rFonts w:eastAsia="Times New Roman" w:cs="Times New Roman"/>
                <w:sz w:val="22"/>
                <w:szCs w:val="22"/>
                <w:lang w:eastAsia="en-US"/>
              </w:rPr>
            </w:pPr>
            <w:r w:rsidRPr="008722B1">
              <w:rPr>
                <w:rFonts w:eastAsia="Times New Roman" w:cs="Times New Roman"/>
                <w:sz w:val="22"/>
                <w:szCs w:val="22"/>
                <w:lang w:eastAsia="en-US"/>
              </w:rPr>
              <w:t>4,963</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8,</w:t>
            </w:r>
            <w:r>
              <w:rPr>
                <w:rFonts w:ascii="Times New Roman" w:hAnsi="Times New Roman" w:cs="Times New Roman"/>
                <w:sz w:val="22"/>
                <w:szCs w:val="22"/>
              </w:rPr>
              <w:t>645</w:t>
            </w:r>
          </w:p>
        </w:tc>
      </w:tr>
      <w:tr w:rsidR="00797C80" w:rsidRPr="00261528" w:rsidTr="00FD095E">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Exceeding 12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tcBorders>
              <w:bottom w:val="single" w:sz="4" w:space="0" w:color="auto"/>
            </w:tcBorders>
            <w:vAlign w:val="bottom"/>
          </w:tcPr>
          <w:p w:rsidR="00797C80" w:rsidRPr="008722B1" w:rsidRDefault="008722B1" w:rsidP="0084231E">
            <w:pPr>
              <w:pStyle w:val="Preformatted"/>
              <w:tabs>
                <w:tab w:val="clear" w:pos="959"/>
                <w:tab w:val="clear" w:pos="9590"/>
              </w:tabs>
              <w:ind w:left="-108" w:right="227"/>
              <w:jc w:val="right"/>
              <w:rPr>
                <w:rFonts w:eastAsia="Times New Roman" w:cs="Times New Roman"/>
                <w:sz w:val="22"/>
                <w:szCs w:val="22"/>
                <w:lang w:eastAsia="en-US"/>
              </w:rPr>
            </w:pPr>
            <w:r w:rsidRPr="008722B1">
              <w:rPr>
                <w:rFonts w:eastAsia="Times New Roman" w:cs="Times New Roman"/>
                <w:sz w:val="22"/>
                <w:szCs w:val="22"/>
                <w:lang w:eastAsia="en-US"/>
              </w:rPr>
              <w:t>3,207</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tcBorders>
              <w:bottom w:val="single" w:sz="4" w:space="0" w:color="auto"/>
            </w:tcBorders>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7,777</w:t>
            </w:r>
          </w:p>
        </w:tc>
      </w:tr>
      <w:tr w:rsidR="00797C80" w:rsidRPr="00261528" w:rsidTr="00FD095E">
        <w:trPr>
          <w:trHeight w:val="5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Total</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tcBorders>
              <w:top w:val="single" w:sz="4" w:space="0" w:color="auto"/>
            </w:tcBorders>
            <w:vAlign w:val="bottom"/>
          </w:tcPr>
          <w:p w:rsidR="00797C80" w:rsidRPr="008722B1" w:rsidRDefault="008722B1" w:rsidP="0084231E">
            <w:pPr>
              <w:pStyle w:val="Preformatted"/>
              <w:tabs>
                <w:tab w:val="clear" w:pos="959"/>
                <w:tab w:val="clear" w:pos="9590"/>
              </w:tabs>
              <w:ind w:left="-108" w:right="227"/>
              <w:jc w:val="right"/>
              <w:rPr>
                <w:rFonts w:eastAsia="Times New Roman" w:cs="Times New Roman"/>
                <w:sz w:val="22"/>
                <w:szCs w:val="22"/>
                <w:lang w:eastAsia="en-US"/>
              </w:rPr>
            </w:pPr>
            <w:r w:rsidRPr="008722B1">
              <w:rPr>
                <w:rFonts w:eastAsia="Times New Roman" w:cs="Times New Roman"/>
                <w:sz w:val="22"/>
                <w:szCs w:val="22"/>
                <w:lang w:eastAsia="en-US"/>
              </w:rPr>
              <w:t>190,523</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tcBorders>
              <w:top w:val="single" w:sz="4" w:space="0" w:color="auto"/>
            </w:tcBorders>
            <w:vAlign w:val="bottom"/>
          </w:tcPr>
          <w:p w:rsidR="00797C80" w:rsidRPr="00046D19"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A52A51">
              <w:rPr>
                <w:rFonts w:ascii="Times New Roman" w:hAnsi="Times New Roman" w:cs="Times New Roman"/>
                <w:sz w:val="22"/>
                <w:szCs w:val="22"/>
              </w:rPr>
              <w:t>207,5</w:t>
            </w:r>
            <w:r>
              <w:rPr>
                <w:rFonts w:ascii="Times New Roman" w:hAnsi="Times New Roman" w:cs="Times New Roman"/>
                <w:sz w:val="22"/>
                <w:szCs w:val="22"/>
              </w:rPr>
              <w:t>04</w:t>
            </w:r>
          </w:p>
        </w:tc>
      </w:tr>
      <w:tr w:rsidR="00797C80" w:rsidRPr="00261528" w:rsidTr="00FD095E">
        <w:trPr>
          <w:trHeight w:val="64"/>
        </w:trPr>
        <w:tc>
          <w:tcPr>
            <w:tcW w:w="5598" w:type="dxa"/>
            <w:vAlign w:val="bottom"/>
          </w:tcPr>
          <w:p w:rsidR="00797C80" w:rsidRPr="00261528" w:rsidRDefault="00797C80" w:rsidP="0079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 xml:space="preserve">Less  Allowance for </w:t>
            </w:r>
            <w:r>
              <w:rPr>
                <w:rFonts w:ascii="Times New Roman" w:hAnsi="Times New Roman" w:cs="Times New Roman"/>
                <w:sz w:val="22"/>
                <w:szCs w:val="22"/>
              </w:rPr>
              <w:t>impairment</w:t>
            </w:r>
            <w:r w:rsidR="004F1A35">
              <w:rPr>
                <w:rFonts w:ascii="Times New Roman" w:hAnsi="Times New Roman" w:cs="Times New Roman"/>
                <w:sz w:val="22"/>
                <w:szCs w:val="22"/>
              </w:rPr>
              <w:t xml:space="preserve"> for expected credit loss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8722B1" w:rsidRDefault="00797C80" w:rsidP="008423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8722B1">
              <w:rPr>
                <w:rFonts w:ascii="Times New Roman" w:hAnsi="Times New Roman" w:cs="Times New Roman" w:hint="cs"/>
                <w:sz w:val="22"/>
                <w:szCs w:val="22"/>
                <w:cs/>
              </w:rPr>
              <w:t xml:space="preserve"> (      </w:t>
            </w:r>
            <w:r w:rsidR="008722B1" w:rsidRPr="008722B1">
              <w:rPr>
                <w:rFonts w:ascii="Times New Roman" w:hAnsi="Times New Roman" w:cstheme="minorBidi"/>
                <w:sz w:val="22"/>
                <w:szCs w:val="22"/>
              </w:rPr>
              <w:t>3,207</w:t>
            </w:r>
            <w:r w:rsidRPr="008722B1">
              <w:rPr>
                <w:rFonts w:ascii="Times New Roman" w:hAnsi="Times New Roman" w:cs="Times New Roman" w:hint="cs"/>
                <w:sz w:val="22"/>
                <w:szCs w:val="22"/>
                <w:cs/>
              </w:rPr>
              <w:t>)</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color w:val="000000"/>
                <w:sz w:val="22"/>
                <w:szCs w:val="22"/>
              </w:rPr>
            </w:pPr>
            <w:r w:rsidRPr="00A52A51">
              <w:rPr>
                <w:rFonts w:ascii="Times New Roman" w:hAnsi="Times New Roman" w:cs="Times New Roman"/>
                <w:color w:val="000000"/>
                <w:sz w:val="22"/>
                <w:szCs w:val="22"/>
              </w:rPr>
              <w:t xml:space="preserve">      (    7,777)</w:t>
            </w:r>
          </w:p>
        </w:tc>
      </w:tr>
      <w:tr w:rsidR="00797C80" w:rsidRPr="00261528" w:rsidTr="00FD095E">
        <w:trPr>
          <w:trHeight w:val="5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Net</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tcBorders>
              <w:top w:val="single" w:sz="4" w:space="0" w:color="auto"/>
              <w:bottom w:val="double" w:sz="4" w:space="0" w:color="auto"/>
            </w:tcBorders>
            <w:vAlign w:val="bottom"/>
          </w:tcPr>
          <w:p w:rsidR="00797C80" w:rsidRPr="008722B1" w:rsidRDefault="008722B1" w:rsidP="0084231E">
            <w:pPr>
              <w:pStyle w:val="Preformatted"/>
              <w:tabs>
                <w:tab w:val="clear" w:pos="959"/>
                <w:tab w:val="clear" w:pos="9590"/>
              </w:tabs>
              <w:ind w:left="-108" w:right="227"/>
              <w:jc w:val="right"/>
              <w:rPr>
                <w:rFonts w:eastAsia="Times New Roman" w:cstheme="minorBidi"/>
                <w:sz w:val="22"/>
                <w:szCs w:val="22"/>
                <w:cs/>
                <w:lang w:eastAsia="en-US"/>
              </w:rPr>
            </w:pPr>
            <w:r w:rsidRPr="008722B1">
              <w:rPr>
                <w:rFonts w:eastAsia="Times New Roman" w:cs="Times New Roman"/>
                <w:sz w:val="22"/>
                <w:szCs w:val="22"/>
                <w:lang w:eastAsia="en-US"/>
              </w:rPr>
              <w:t>187,316</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tcBorders>
              <w:top w:val="single" w:sz="4" w:space="0" w:color="auto"/>
              <w:bottom w:val="double" w:sz="4" w:space="0" w:color="auto"/>
            </w:tcBorders>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199,7</w:t>
            </w:r>
            <w:r>
              <w:rPr>
                <w:rFonts w:ascii="Times New Roman" w:hAnsi="Times New Roman" w:cs="Times New Roman"/>
                <w:sz w:val="22"/>
                <w:szCs w:val="22"/>
              </w:rPr>
              <w:t>27</w:t>
            </w:r>
          </w:p>
        </w:tc>
      </w:tr>
    </w:tbl>
    <w:p w:rsidR="00C739D1" w:rsidRDefault="00C739D1" w:rsidP="004F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b/>
          <w:bCs/>
          <w:color w:val="000000"/>
          <w:sz w:val="22"/>
        </w:rPr>
      </w:pPr>
    </w:p>
    <w:p w:rsidR="004F1A35" w:rsidRPr="004B2C1C" w:rsidRDefault="004B2C1C" w:rsidP="004F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szCs w:val="22"/>
          <w:cs/>
        </w:rPr>
      </w:pPr>
      <w:r w:rsidRPr="004B2C1C">
        <w:rPr>
          <w:rFonts w:ascii="Times New Roman" w:hAnsi="Times New Roman" w:cs="Times New Roman"/>
          <w:sz w:val="22"/>
          <w:szCs w:val="22"/>
        </w:rPr>
        <w:t>All</w:t>
      </w:r>
      <w:r>
        <w:rPr>
          <w:rFonts w:ascii="Times New Roman" w:hAnsi="Times New Roman" w:cs="Times New Roman"/>
          <w:sz w:val="22"/>
          <w:szCs w:val="22"/>
        </w:rPr>
        <w:t xml:space="preserve">owance for impairment decreased during the </w:t>
      </w:r>
      <w:r w:rsidR="007A6ECA">
        <w:rPr>
          <w:rFonts w:ascii="Times New Roman" w:hAnsi="Times New Roman" w:cs="Times New Roman"/>
          <w:sz w:val="22"/>
          <w:szCs w:val="22"/>
        </w:rPr>
        <w:t xml:space="preserve">six-month </w:t>
      </w:r>
      <w:r>
        <w:rPr>
          <w:rFonts w:ascii="Times New Roman" w:hAnsi="Times New Roman" w:cs="Times New Roman"/>
          <w:sz w:val="22"/>
          <w:szCs w:val="22"/>
        </w:rPr>
        <w:t>period</w:t>
      </w:r>
      <w:r w:rsidR="007A6ECA">
        <w:rPr>
          <w:rFonts w:ascii="Times New Roman" w:hAnsi="Times New Roman" w:cs="Times New Roman"/>
          <w:sz w:val="22"/>
          <w:szCs w:val="22"/>
        </w:rPr>
        <w:t>s ended June 30</w:t>
      </w:r>
      <w:r>
        <w:rPr>
          <w:rFonts w:ascii="Times New Roman" w:hAnsi="Times New Roman" w:cs="Times New Roman"/>
          <w:sz w:val="22"/>
          <w:szCs w:val="22"/>
        </w:rPr>
        <w:t xml:space="preserve">, 2020 because the Company was able to partially collect cash from trade </w:t>
      </w:r>
      <w:r w:rsidRPr="00647760">
        <w:rPr>
          <w:rFonts w:ascii="Times New Roman" w:hAnsi="Times New Roman" w:cs="Times New Roman"/>
          <w:sz w:val="22"/>
          <w:szCs w:val="22"/>
        </w:rPr>
        <w:t xml:space="preserve">receivables whose balances were overdue exceeding 12 months as at the end of 2019 amounting to approximately </w:t>
      </w:r>
      <w:r w:rsidR="008722B1" w:rsidRPr="00647760">
        <w:rPr>
          <w:rFonts w:ascii="Times New Roman" w:hAnsi="Times New Roman" w:cs="Times New Roman"/>
          <w:sz w:val="22"/>
          <w:szCs w:val="22"/>
        </w:rPr>
        <w:t xml:space="preserve">Baht </w:t>
      </w:r>
      <w:r w:rsidR="00647760" w:rsidRPr="00647760">
        <w:rPr>
          <w:rFonts w:ascii="Times New Roman" w:hAnsi="Times New Roman" w:cs="Times New Roman"/>
          <w:sz w:val="22"/>
          <w:szCs w:val="22"/>
        </w:rPr>
        <w:t>5.4</w:t>
      </w:r>
      <w:r w:rsidRPr="00647760">
        <w:rPr>
          <w:rFonts w:ascii="Times New Roman" w:hAnsi="Times New Roman" w:cs="Times New Roman"/>
          <w:sz w:val="22"/>
          <w:szCs w:val="22"/>
        </w:rPr>
        <w:t xml:space="preserve"> million.</w:t>
      </w:r>
    </w:p>
    <w:p w:rsidR="004F1A35" w:rsidRPr="004F1A35" w:rsidRDefault="004F1A35" w:rsidP="004F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b/>
          <w:bCs/>
          <w:color w:val="000000"/>
          <w:sz w:val="22"/>
        </w:rPr>
      </w:pPr>
    </w:p>
    <w:p w:rsidR="00626066" w:rsidRPr="00DB555D" w:rsidRDefault="00626066"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B2502F">
        <w:rPr>
          <w:rFonts w:ascii="Times New Roman" w:hAnsi="Times New Roman" w:cs="Times New Roman"/>
          <w:sz w:val="22"/>
          <w:szCs w:val="22"/>
        </w:rPr>
        <w:t xml:space="preserve">Accrued expenses and </w:t>
      </w:r>
      <w:r w:rsidR="007A6ECA">
        <w:rPr>
          <w:rFonts w:ascii="Times New Roman" w:hAnsi="Times New Roman" w:cs="Times New Roman"/>
          <w:sz w:val="22"/>
          <w:szCs w:val="22"/>
        </w:rPr>
        <w:t>other current liabilities as at June 30</w:t>
      </w:r>
      <w:r w:rsidR="00135F1B">
        <w:rPr>
          <w:rFonts w:ascii="Times New Roman" w:hAnsi="Times New Roman" w:cs="Times New Roman"/>
          <w:sz w:val="22"/>
          <w:szCs w:val="22"/>
        </w:rPr>
        <w:t>, 2020</w:t>
      </w:r>
      <w:r w:rsidR="00DB555D">
        <w:rPr>
          <w:rFonts w:ascii="Times New Roman" w:hAnsi="Times New Roman" w:cs="Times New Roman"/>
          <w:sz w:val="22"/>
          <w:szCs w:val="22"/>
        </w:rPr>
        <w:t xml:space="preserve"> and </w:t>
      </w:r>
      <w:r w:rsidRPr="00B2502F">
        <w:rPr>
          <w:rFonts w:ascii="Times New Roman" w:hAnsi="Times New Roman" w:cs="Times New Roman"/>
          <w:sz w:val="22"/>
          <w:szCs w:val="22"/>
        </w:rPr>
        <w:t>December 31, 201</w:t>
      </w:r>
      <w:r w:rsidR="00135F1B">
        <w:rPr>
          <w:rFonts w:ascii="Times New Roman" w:hAnsi="Times New Roman" w:cs="Times New Roman"/>
          <w:sz w:val="22"/>
          <w:szCs w:val="22"/>
        </w:rPr>
        <w:t>9</w:t>
      </w:r>
      <w:r w:rsidRPr="00B2502F">
        <w:rPr>
          <w:rFonts w:ascii="Times New Roman" w:hAnsi="Times New Roman" w:cs="Times New Roman"/>
          <w:sz w:val="22"/>
          <w:szCs w:val="22"/>
        </w:rPr>
        <w:t xml:space="preserve"> are as follows:</w:t>
      </w:r>
    </w:p>
    <w:p w:rsidR="00802ED2" w:rsidRDefault="00802ED2"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48" w:type="dxa"/>
        <w:tblLayout w:type="fixed"/>
        <w:tblLook w:val="04A0"/>
      </w:tblPr>
      <w:tblGrid>
        <w:gridCol w:w="4428"/>
        <w:gridCol w:w="1530"/>
        <w:gridCol w:w="270"/>
        <w:gridCol w:w="1530"/>
        <w:gridCol w:w="270"/>
        <w:gridCol w:w="1620"/>
      </w:tblGrid>
      <w:tr w:rsidR="00802ED2" w:rsidRPr="004F5042" w:rsidTr="00B134C7">
        <w:trPr>
          <w:trHeight w:val="368"/>
          <w:tblHeader/>
        </w:trPr>
        <w:tc>
          <w:tcPr>
            <w:tcW w:w="4428" w:type="dxa"/>
            <w:vAlign w:val="bottom"/>
          </w:tcPr>
          <w:p w:rsidR="00802ED2" w:rsidRPr="004F5042" w:rsidRDefault="00802ED2"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olor w:val="000000"/>
                <w:sz w:val="30"/>
                <w:szCs w:val="30"/>
              </w:rPr>
            </w:pPr>
          </w:p>
        </w:tc>
        <w:tc>
          <w:tcPr>
            <w:tcW w:w="5220" w:type="dxa"/>
            <w:gridSpan w:val="5"/>
            <w:tcBorders>
              <w:bottom w:val="single" w:sz="4" w:space="0" w:color="auto"/>
            </w:tcBorders>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In Thousand Baht</w:t>
            </w:r>
          </w:p>
        </w:tc>
      </w:tr>
      <w:tr w:rsidR="00515312" w:rsidRPr="004F5042" w:rsidTr="00515312">
        <w:trPr>
          <w:trHeight w:val="54"/>
          <w:tblHeader/>
        </w:trPr>
        <w:tc>
          <w:tcPr>
            <w:tcW w:w="4428" w:type="dxa"/>
            <w:vAlign w:val="bottom"/>
          </w:tcPr>
          <w:p w:rsidR="00515312" w:rsidRPr="00802ED2" w:rsidRDefault="00515312" w:rsidP="0051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p>
        </w:tc>
        <w:tc>
          <w:tcPr>
            <w:tcW w:w="1530" w:type="dxa"/>
            <w:tcBorders>
              <w:top w:val="single" w:sz="4" w:space="0" w:color="auto"/>
              <w:bottom w:val="single" w:sz="4" w:space="0" w:color="auto"/>
            </w:tcBorders>
            <w:vAlign w:val="bottom"/>
          </w:tcPr>
          <w:p w:rsidR="00515312" w:rsidRPr="00515312" w:rsidRDefault="00515312" w:rsidP="0051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802ED2">
              <w:rPr>
                <w:rFonts w:ascii="Times New Roman" w:hAnsi="Times New Roman" w:cs="Times New Roman"/>
                <w:color w:val="000000"/>
                <w:sz w:val="22"/>
                <w:szCs w:val="22"/>
              </w:rPr>
              <w:t>Consolidated</w:t>
            </w:r>
          </w:p>
        </w:tc>
        <w:tc>
          <w:tcPr>
            <w:tcW w:w="270" w:type="dxa"/>
            <w:vAlign w:val="bottom"/>
          </w:tcPr>
          <w:p w:rsidR="00515312" w:rsidRPr="00802ED2" w:rsidRDefault="00515312" w:rsidP="0051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color w:val="000000"/>
                <w:sz w:val="22"/>
                <w:szCs w:val="22"/>
                <w:cs/>
              </w:rPr>
            </w:pPr>
          </w:p>
        </w:tc>
        <w:tc>
          <w:tcPr>
            <w:tcW w:w="3420" w:type="dxa"/>
            <w:gridSpan w:val="3"/>
            <w:tcBorders>
              <w:bottom w:val="single" w:sz="4" w:space="0" w:color="auto"/>
            </w:tcBorders>
            <w:vAlign w:val="bottom"/>
          </w:tcPr>
          <w:p w:rsidR="00515312" w:rsidRPr="00802ED2" w:rsidRDefault="00515312" w:rsidP="0051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AA515D">
              <w:rPr>
                <w:rFonts w:ascii="Times New Roman" w:hAnsi="Times New Roman" w:cs="Times New Roman"/>
                <w:color w:val="000000"/>
                <w:sz w:val="22"/>
                <w:szCs w:val="22"/>
              </w:rPr>
              <w:t>Separate Financial Statements</w:t>
            </w:r>
          </w:p>
        </w:tc>
      </w:tr>
      <w:tr w:rsidR="00802ED2" w:rsidRPr="004F5042" w:rsidTr="00647760">
        <w:trPr>
          <w:trHeight w:val="54"/>
          <w:tblHeader/>
        </w:trPr>
        <w:tc>
          <w:tcPr>
            <w:tcW w:w="4428" w:type="dxa"/>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p>
        </w:tc>
        <w:tc>
          <w:tcPr>
            <w:tcW w:w="1530" w:type="dxa"/>
            <w:tcBorders>
              <w:top w:val="single" w:sz="4" w:space="0" w:color="auto"/>
              <w:bottom w:val="single" w:sz="4" w:space="0" w:color="auto"/>
            </w:tcBorders>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802ED2">
              <w:rPr>
                <w:rFonts w:ascii="Times New Roman" w:hAnsi="Times New Roman" w:cs="Times New Roman" w:hint="cs"/>
                <w:color w:val="000000"/>
                <w:sz w:val="22"/>
                <w:szCs w:val="22"/>
                <w:cs/>
              </w:rPr>
              <w:t>2020</w:t>
            </w:r>
          </w:p>
        </w:tc>
        <w:tc>
          <w:tcPr>
            <w:tcW w:w="270" w:type="dxa"/>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color w:val="000000"/>
                <w:sz w:val="22"/>
                <w:szCs w:val="22"/>
                <w:cs/>
              </w:rPr>
            </w:pPr>
          </w:p>
        </w:tc>
        <w:tc>
          <w:tcPr>
            <w:tcW w:w="1530" w:type="dxa"/>
            <w:tcBorders>
              <w:bottom w:val="single" w:sz="4" w:space="0" w:color="auto"/>
            </w:tcBorders>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108" w:hanging="297"/>
              <w:jc w:val="center"/>
              <w:rPr>
                <w:rFonts w:ascii="Times New Roman" w:hAnsi="Times New Roman" w:cs="Times New Roman"/>
                <w:color w:val="000000"/>
                <w:sz w:val="22"/>
                <w:szCs w:val="22"/>
              </w:rPr>
            </w:pPr>
            <w:r w:rsidRPr="00802ED2">
              <w:rPr>
                <w:rFonts w:ascii="Times New Roman" w:hAnsi="Times New Roman" w:cs="Times New Roman" w:hint="cs"/>
                <w:color w:val="000000"/>
                <w:sz w:val="22"/>
                <w:szCs w:val="22"/>
                <w:cs/>
              </w:rPr>
              <w:t>2020</w:t>
            </w:r>
          </w:p>
        </w:tc>
        <w:tc>
          <w:tcPr>
            <w:tcW w:w="270" w:type="dxa"/>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color w:val="000000"/>
                <w:sz w:val="22"/>
                <w:szCs w:val="22"/>
              </w:rPr>
            </w:pPr>
          </w:p>
        </w:tc>
        <w:tc>
          <w:tcPr>
            <w:tcW w:w="1620" w:type="dxa"/>
            <w:tcBorders>
              <w:top w:val="single" w:sz="4" w:space="0" w:color="auto"/>
              <w:bottom w:val="single" w:sz="4" w:space="0" w:color="auto"/>
            </w:tcBorders>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802ED2">
              <w:rPr>
                <w:rFonts w:ascii="Times New Roman" w:hAnsi="Times New Roman" w:cs="Times New Roman"/>
                <w:color w:val="000000"/>
                <w:sz w:val="22"/>
                <w:szCs w:val="22"/>
              </w:rPr>
              <w:t>2</w:t>
            </w:r>
            <w:r w:rsidRPr="00802ED2">
              <w:rPr>
                <w:rFonts w:ascii="Times New Roman" w:hAnsi="Times New Roman" w:cs="Times New Roman" w:hint="cs"/>
                <w:color w:val="000000"/>
                <w:sz w:val="22"/>
                <w:szCs w:val="22"/>
                <w:cs/>
              </w:rPr>
              <w:t>019</w:t>
            </w:r>
          </w:p>
        </w:tc>
      </w:tr>
      <w:tr w:rsidR="00647760" w:rsidRPr="004F5042" w:rsidTr="00647760">
        <w:trPr>
          <w:trHeight w:val="64"/>
        </w:trPr>
        <w:tc>
          <w:tcPr>
            <w:tcW w:w="4428" w:type="dxa"/>
            <w:vAlign w:val="center"/>
          </w:tcPr>
          <w:p w:rsidR="00647760" w:rsidRPr="00B2502F" w:rsidRDefault="00647760" w:rsidP="00647760">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530" w:type="dxa"/>
            <w:tcBorders>
              <w:top w:val="single" w:sz="4" w:space="0" w:color="auto"/>
            </w:tcBorders>
            <w:vAlign w:val="bottom"/>
          </w:tcPr>
          <w:p w:rsidR="00647760" w:rsidRPr="00FA014D" w:rsidRDefault="00647760"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A014D">
              <w:rPr>
                <w:rFonts w:ascii="Times New Roman" w:hAnsi="Times New Roman" w:cs="Times New Roman"/>
                <w:sz w:val="22"/>
                <w:szCs w:val="22"/>
              </w:rPr>
              <w:t>9,663</w:t>
            </w:r>
          </w:p>
        </w:tc>
        <w:tc>
          <w:tcPr>
            <w:tcW w:w="270" w:type="dxa"/>
          </w:tcPr>
          <w:p w:rsidR="00647760" w:rsidRPr="00802ED2" w:rsidRDefault="00647760"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rPr>
            </w:pPr>
          </w:p>
        </w:tc>
        <w:tc>
          <w:tcPr>
            <w:tcW w:w="1530" w:type="dxa"/>
            <w:vAlign w:val="bottom"/>
          </w:tcPr>
          <w:p w:rsidR="00647760" w:rsidRPr="0065419A" w:rsidRDefault="00647760"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65419A">
              <w:rPr>
                <w:rFonts w:ascii="Times New Roman" w:hAnsi="Times New Roman" w:cs="Times New Roman"/>
                <w:sz w:val="22"/>
                <w:szCs w:val="22"/>
              </w:rPr>
              <w:t>9,663</w:t>
            </w:r>
          </w:p>
        </w:tc>
        <w:tc>
          <w:tcPr>
            <w:tcW w:w="270" w:type="dxa"/>
            <w:vAlign w:val="bottom"/>
          </w:tcPr>
          <w:p w:rsidR="00647760" w:rsidRPr="00802ED2" w:rsidRDefault="00647760"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647760" w:rsidRPr="00350917" w:rsidRDefault="00647760"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6,259</w:t>
            </w:r>
          </w:p>
        </w:tc>
      </w:tr>
      <w:tr w:rsidR="00261528" w:rsidRPr="004F5042" w:rsidTr="00647760">
        <w:trPr>
          <w:trHeight w:val="70"/>
        </w:trPr>
        <w:tc>
          <w:tcPr>
            <w:tcW w:w="4428" w:type="dxa"/>
          </w:tcPr>
          <w:p w:rsidR="00261528" w:rsidRPr="00B2502F" w:rsidRDefault="00261528" w:rsidP="00B134C7">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530" w:type="dxa"/>
            <w:vAlign w:val="bottom"/>
          </w:tcPr>
          <w:p w:rsidR="00261528" w:rsidRPr="00FA014D"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w:t>
            </w:r>
            <w:r w:rsidR="00FA014D" w:rsidRPr="00FA014D">
              <w:rPr>
                <w:rFonts w:ascii="Times New Roman" w:hAnsi="Times New Roman" w:cs="Times New Roman"/>
                <w:sz w:val="22"/>
                <w:szCs w:val="22"/>
              </w:rPr>
              <w:t>,</w:t>
            </w:r>
            <w:r>
              <w:rPr>
                <w:rFonts w:ascii="Times New Roman" w:hAnsi="Times New Roman" w:cs="Times New Roman"/>
                <w:sz w:val="22"/>
                <w:szCs w:val="22"/>
              </w:rPr>
              <w:t>436</w:t>
            </w:r>
          </w:p>
        </w:tc>
        <w:tc>
          <w:tcPr>
            <w:tcW w:w="270" w:type="dxa"/>
          </w:tcPr>
          <w:p w:rsidR="00261528" w:rsidRPr="00802ED2" w:rsidRDefault="00261528"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rPr>
            </w:pPr>
          </w:p>
        </w:tc>
        <w:tc>
          <w:tcPr>
            <w:tcW w:w="1530" w:type="dxa"/>
            <w:vAlign w:val="bottom"/>
          </w:tcPr>
          <w:p w:rsidR="00261528" w:rsidRPr="0065419A" w:rsidRDefault="0065419A"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65419A">
              <w:rPr>
                <w:rFonts w:ascii="Times New Roman" w:hAnsi="Times New Roman" w:cs="Times New Roman"/>
                <w:sz w:val="22"/>
                <w:szCs w:val="22"/>
              </w:rPr>
              <w:t>7,793</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7,755</w:t>
            </w:r>
          </w:p>
        </w:tc>
      </w:tr>
      <w:tr w:rsidR="00261528" w:rsidRPr="004F5042" w:rsidTr="00B134C7">
        <w:trPr>
          <w:trHeight w:val="80"/>
        </w:trPr>
        <w:tc>
          <w:tcPr>
            <w:tcW w:w="4428" w:type="dxa"/>
            <w:vAlign w:val="bottom"/>
          </w:tcPr>
          <w:p w:rsidR="00261528" w:rsidRPr="00802ED2" w:rsidRDefault="00261528" w:rsidP="00802ED2">
            <w:pPr>
              <w:pStyle w:val="Heading5"/>
              <w:rPr>
                <w:rFonts w:ascii="Times New Roman" w:hAnsi="Times New Roman"/>
                <w:b w:val="0"/>
                <w:bCs w:val="0"/>
                <w:sz w:val="22"/>
                <w:szCs w:val="22"/>
              </w:rPr>
            </w:pPr>
            <w:r w:rsidRPr="00802ED2">
              <w:rPr>
                <w:rFonts w:ascii="Times New Roman" w:hAnsi="Times New Roman"/>
                <w:b w:val="0"/>
                <w:bCs w:val="0"/>
                <w:sz w:val="22"/>
                <w:szCs w:val="22"/>
              </w:rPr>
              <w:t>Accrued expenses and discounts on collections</w:t>
            </w:r>
          </w:p>
        </w:tc>
        <w:tc>
          <w:tcPr>
            <w:tcW w:w="1530" w:type="dxa"/>
            <w:vAlign w:val="bottom"/>
          </w:tcPr>
          <w:p w:rsidR="00261528" w:rsidRPr="00FA014D"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w:t>
            </w:r>
            <w:r w:rsidR="00261528" w:rsidRPr="00FA014D">
              <w:rPr>
                <w:rFonts w:ascii="Times New Roman" w:hAnsi="Times New Roman" w:cs="Times New Roman"/>
                <w:sz w:val="22"/>
                <w:szCs w:val="22"/>
              </w:rPr>
              <w:t>,</w:t>
            </w:r>
            <w:r>
              <w:rPr>
                <w:rFonts w:ascii="Times New Roman" w:hAnsi="Times New Roman" w:cs="Times New Roman"/>
                <w:sz w:val="22"/>
                <w:szCs w:val="22"/>
              </w:rPr>
              <w:t>9</w:t>
            </w:r>
            <w:r w:rsidR="00FA014D" w:rsidRPr="00FA014D">
              <w:rPr>
                <w:rFonts w:ascii="Times New Roman" w:hAnsi="Times New Roman" w:cs="Times New Roman"/>
                <w:sz w:val="22"/>
                <w:szCs w:val="22"/>
              </w:rPr>
              <w:t>60</w:t>
            </w:r>
          </w:p>
        </w:tc>
        <w:tc>
          <w:tcPr>
            <w:tcW w:w="270" w:type="dxa"/>
          </w:tcPr>
          <w:p w:rsidR="00261528" w:rsidRPr="00802ED2" w:rsidRDefault="00261528" w:rsidP="00802ED2">
            <w:pPr>
              <w:pStyle w:val="Heading5"/>
              <w:rPr>
                <w:rFonts w:ascii="Times New Roman" w:hAnsi="Times New Roman"/>
                <w:b w:val="0"/>
                <w:bCs w:val="0"/>
                <w:sz w:val="22"/>
                <w:szCs w:val="22"/>
              </w:rPr>
            </w:pPr>
          </w:p>
        </w:tc>
        <w:tc>
          <w:tcPr>
            <w:tcW w:w="1530" w:type="dxa"/>
            <w:vAlign w:val="bottom"/>
          </w:tcPr>
          <w:p w:rsidR="00261528" w:rsidRPr="0065419A" w:rsidRDefault="0065419A"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65419A">
              <w:rPr>
                <w:rFonts w:ascii="Times New Roman" w:hAnsi="Times New Roman" w:cs="Times New Roman"/>
                <w:sz w:val="22"/>
                <w:szCs w:val="22"/>
              </w:rPr>
              <w:t>2,960</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3,357</w:t>
            </w:r>
          </w:p>
        </w:tc>
      </w:tr>
      <w:tr w:rsidR="00261528" w:rsidRPr="004F5042" w:rsidTr="00A35283">
        <w:trPr>
          <w:trHeight w:val="64"/>
        </w:trPr>
        <w:tc>
          <w:tcPr>
            <w:tcW w:w="4428" w:type="dxa"/>
            <w:vAlign w:val="center"/>
          </w:tcPr>
          <w:p w:rsidR="00261528" w:rsidRPr="009F3884" w:rsidRDefault="00261528" w:rsidP="00A35283">
            <w:pPr>
              <w:pStyle w:val="Heading5"/>
              <w:rPr>
                <w:rFonts w:ascii="Times New Roman" w:hAnsi="Times New Roman" w:cstheme="minorBidi"/>
                <w:b w:val="0"/>
                <w:bCs w:val="0"/>
                <w:sz w:val="22"/>
                <w:szCs w:val="22"/>
                <w:cs/>
              </w:rPr>
            </w:pPr>
            <w:r w:rsidRPr="00B2502F">
              <w:rPr>
                <w:rFonts w:ascii="Times New Roman" w:hAnsi="Times New Roman"/>
                <w:b w:val="0"/>
                <w:bCs w:val="0"/>
                <w:sz w:val="22"/>
                <w:szCs w:val="22"/>
              </w:rPr>
              <w:t>Accrued commission</w:t>
            </w:r>
          </w:p>
        </w:tc>
        <w:tc>
          <w:tcPr>
            <w:tcW w:w="1530" w:type="dxa"/>
            <w:vAlign w:val="bottom"/>
          </w:tcPr>
          <w:p w:rsidR="00261528" w:rsidRPr="00FA014D" w:rsidRDefault="00FA014D"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A014D">
              <w:rPr>
                <w:rFonts w:ascii="Times New Roman" w:hAnsi="Times New Roman" w:cs="Times New Roman"/>
                <w:sz w:val="22"/>
                <w:szCs w:val="22"/>
              </w:rPr>
              <w:t>2,865</w:t>
            </w:r>
          </w:p>
        </w:tc>
        <w:tc>
          <w:tcPr>
            <w:tcW w:w="270" w:type="dxa"/>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rPr>
            </w:pPr>
          </w:p>
        </w:tc>
        <w:tc>
          <w:tcPr>
            <w:tcW w:w="1530" w:type="dxa"/>
            <w:vAlign w:val="bottom"/>
          </w:tcPr>
          <w:p w:rsidR="00261528" w:rsidRPr="0065419A" w:rsidRDefault="0065419A"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65419A">
              <w:rPr>
                <w:rFonts w:ascii="Times New Roman" w:hAnsi="Times New Roman" w:cs="Times New Roman"/>
                <w:sz w:val="22"/>
                <w:szCs w:val="22"/>
              </w:rPr>
              <w:t>2,865</w:t>
            </w:r>
          </w:p>
        </w:tc>
        <w:tc>
          <w:tcPr>
            <w:tcW w:w="270" w:type="dxa"/>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2,964</w:t>
            </w:r>
          </w:p>
        </w:tc>
      </w:tr>
      <w:tr w:rsidR="00261528" w:rsidRPr="004F5042" w:rsidTr="00A35283">
        <w:trPr>
          <w:trHeight w:val="64"/>
        </w:trPr>
        <w:tc>
          <w:tcPr>
            <w:tcW w:w="4428" w:type="dxa"/>
          </w:tcPr>
          <w:p w:rsidR="00261528" w:rsidRPr="00802ED2" w:rsidRDefault="00261528" w:rsidP="00A35283">
            <w:pPr>
              <w:pStyle w:val="Heading5"/>
              <w:rPr>
                <w:rFonts w:ascii="Times New Roman" w:hAnsi="Times New Roman"/>
                <w:b w:val="0"/>
                <w:bCs w:val="0"/>
                <w:sz w:val="22"/>
                <w:szCs w:val="22"/>
              </w:rPr>
            </w:pPr>
            <w:r w:rsidRPr="00802ED2">
              <w:rPr>
                <w:rFonts w:ascii="Times New Roman" w:hAnsi="Times New Roman"/>
                <w:b w:val="0"/>
                <w:bCs w:val="0"/>
                <w:sz w:val="22"/>
                <w:szCs w:val="22"/>
              </w:rPr>
              <w:t>Advances from customers</w:t>
            </w:r>
          </w:p>
        </w:tc>
        <w:tc>
          <w:tcPr>
            <w:tcW w:w="1530" w:type="dxa"/>
            <w:vAlign w:val="bottom"/>
          </w:tcPr>
          <w:p w:rsidR="00261528" w:rsidRPr="00FA014D"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A014D">
              <w:rPr>
                <w:rFonts w:ascii="Times New Roman" w:hAnsi="Times New Roman" w:cs="Times New Roman"/>
                <w:sz w:val="22"/>
                <w:szCs w:val="22"/>
              </w:rPr>
              <w:t>1</w:t>
            </w:r>
            <w:r w:rsidR="00FA014D" w:rsidRPr="00FA014D">
              <w:rPr>
                <w:rFonts w:ascii="Times New Roman" w:hAnsi="Times New Roman" w:cs="Times New Roman"/>
                <w:sz w:val="22"/>
                <w:szCs w:val="22"/>
              </w:rPr>
              <w:t>,326</w:t>
            </w:r>
          </w:p>
        </w:tc>
        <w:tc>
          <w:tcPr>
            <w:tcW w:w="270" w:type="dxa"/>
          </w:tcPr>
          <w:p w:rsidR="00261528" w:rsidRPr="00802ED2" w:rsidRDefault="00261528" w:rsidP="00A35283">
            <w:pPr>
              <w:pStyle w:val="Heading5"/>
              <w:rPr>
                <w:rFonts w:ascii="Times New Roman" w:hAnsi="Times New Roman"/>
                <w:b w:val="0"/>
                <w:bCs w:val="0"/>
                <w:sz w:val="22"/>
                <w:szCs w:val="22"/>
              </w:rPr>
            </w:pPr>
          </w:p>
        </w:tc>
        <w:tc>
          <w:tcPr>
            <w:tcW w:w="1530" w:type="dxa"/>
            <w:vAlign w:val="bottom"/>
          </w:tcPr>
          <w:p w:rsidR="00261528" w:rsidRPr="0065419A"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65419A">
              <w:rPr>
                <w:rFonts w:ascii="Times New Roman" w:hAnsi="Times New Roman" w:cs="Times New Roman"/>
                <w:sz w:val="22"/>
                <w:szCs w:val="22"/>
              </w:rPr>
              <w:t>1</w:t>
            </w:r>
            <w:r w:rsidR="0065419A" w:rsidRPr="0065419A">
              <w:rPr>
                <w:rFonts w:ascii="Times New Roman" w:hAnsi="Times New Roman" w:cs="Times New Roman"/>
                <w:sz w:val="22"/>
                <w:szCs w:val="22"/>
              </w:rPr>
              <w:t>,326</w:t>
            </w:r>
          </w:p>
        </w:tc>
        <w:tc>
          <w:tcPr>
            <w:tcW w:w="270" w:type="dxa"/>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515</w:t>
            </w:r>
          </w:p>
        </w:tc>
      </w:tr>
      <w:tr w:rsidR="00261528" w:rsidRPr="004F5042" w:rsidTr="00802ED2">
        <w:trPr>
          <w:trHeight w:val="64"/>
        </w:trPr>
        <w:tc>
          <w:tcPr>
            <w:tcW w:w="4428" w:type="dxa"/>
          </w:tcPr>
          <w:p w:rsidR="00261528" w:rsidRPr="00802ED2" w:rsidRDefault="00261528" w:rsidP="00802ED2">
            <w:pPr>
              <w:pStyle w:val="Heading5"/>
              <w:rPr>
                <w:rFonts w:ascii="Times New Roman" w:hAnsi="Times New Roman"/>
                <w:b w:val="0"/>
                <w:bCs w:val="0"/>
                <w:sz w:val="22"/>
                <w:szCs w:val="22"/>
              </w:rPr>
            </w:pPr>
            <w:r w:rsidRPr="00802ED2">
              <w:rPr>
                <w:rFonts w:ascii="Times New Roman" w:hAnsi="Times New Roman"/>
                <w:b w:val="0"/>
                <w:bCs w:val="0"/>
                <w:sz w:val="22"/>
                <w:szCs w:val="22"/>
              </w:rPr>
              <w:t>Revenue Department payable</w:t>
            </w:r>
          </w:p>
        </w:tc>
        <w:tc>
          <w:tcPr>
            <w:tcW w:w="1530" w:type="dxa"/>
            <w:vAlign w:val="bottom"/>
          </w:tcPr>
          <w:p w:rsidR="00261528" w:rsidRPr="00FA014D" w:rsidRDefault="004400F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407</w:t>
            </w:r>
          </w:p>
        </w:tc>
        <w:tc>
          <w:tcPr>
            <w:tcW w:w="270" w:type="dxa"/>
          </w:tcPr>
          <w:p w:rsidR="00261528" w:rsidRPr="00802ED2" w:rsidRDefault="00261528" w:rsidP="00802ED2">
            <w:pPr>
              <w:pStyle w:val="Heading5"/>
              <w:rPr>
                <w:rFonts w:ascii="Times New Roman" w:hAnsi="Times New Roman"/>
                <w:b w:val="0"/>
                <w:bCs w:val="0"/>
                <w:sz w:val="22"/>
                <w:szCs w:val="22"/>
              </w:rPr>
            </w:pPr>
          </w:p>
        </w:tc>
        <w:tc>
          <w:tcPr>
            <w:tcW w:w="1530" w:type="dxa"/>
            <w:vAlign w:val="bottom"/>
          </w:tcPr>
          <w:p w:rsidR="00261528" w:rsidRPr="0065419A" w:rsidRDefault="0065419A"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65419A">
              <w:rPr>
                <w:rFonts w:ascii="Times New Roman" w:hAnsi="Times New Roman" w:cs="Times New Roman"/>
                <w:sz w:val="22"/>
                <w:szCs w:val="22"/>
              </w:rPr>
              <w:t>407</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899</w:t>
            </w:r>
          </w:p>
        </w:tc>
      </w:tr>
      <w:tr w:rsidR="00261528" w:rsidRPr="004F5042" w:rsidTr="00802ED2">
        <w:trPr>
          <w:trHeight w:val="64"/>
        </w:trPr>
        <w:tc>
          <w:tcPr>
            <w:tcW w:w="4428" w:type="dxa"/>
          </w:tcPr>
          <w:p w:rsidR="00261528" w:rsidRPr="00B2502F" w:rsidRDefault="00261528" w:rsidP="00B134C7">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530" w:type="dxa"/>
            <w:shd w:val="clear" w:color="auto" w:fill="auto"/>
            <w:vAlign w:val="bottom"/>
          </w:tcPr>
          <w:p w:rsidR="00261528" w:rsidRPr="00FA014D"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FA014D">
              <w:rPr>
                <w:rFonts w:ascii="Times New Roman" w:hAnsi="Times New Roman" w:cs="Times New Roman"/>
                <w:sz w:val="22"/>
                <w:szCs w:val="22"/>
              </w:rPr>
              <w:t>1,</w:t>
            </w:r>
            <w:r w:rsidR="00FA014D" w:rsidRPr="00FA014D">
              <w:rPr>
                <w:rFonts w:ascii="Times New Roman" w:hAnsi="Times New Roman" w:cs="Times New Roman"/>
                <w:sz w:val="22"/>
                <w:szCs w:val="22"/>
              </w:rPr>
              <w:t>6</w:t>
            </w:r>
            <w:r w:rsidR="004400F3">
              <w:rPr>
                <w:rFonts w:ascii="Times New Roman" w:hAnsi="Times New Roman" w:cs="Times New Roman"/>
                <w:sz w:val="22"/>
                <w:szCs w:val="22"/>
              </w:rPr>
              <w:t>05</w:t>
            </w:r>
          </w:p>
        </w:tc>
        <w:tc>
          <w:tcPr>
            <w:tcW w:w="270" w:type="dxa"/>
          </w:tcPr>
          <w:p w:rsidR="00261528" w:rsidRPr="00802ED2" w:rsidRDefault="00261528"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rPr>
            </w:pPr>
          </w:p>
        </w:tc>
        <w:tc>
          <w:tcPr>
            <w:tcW w:w="1530" w:type="dxa"/>
            <w:vAlign w:val="bottom"/>
          </w:tcPr>
          <w:p w:rsidR="00261528" w:rsidRPr="0065419A"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65419A">
              <w:rPr>
                <w:rFonts w:ascii="Times New Roman" w:hAnsi="Times New Roman" w:cs="Times New Roman"/>
                <w:sz w:val="22"/>
                <w:szCs w:val="22"/>
              </w:rPr>
              <w:t>1,</w:t>
            </w:r>
            <w:r w:rsidR="0065419A" w:rsidRPr="0065419A">
              <w:rPr>
                <w:rFonts w:ascii="Times New Roman" w:hAnsi="Times New Roman" w:cs="Times New Roman"/>
                <w:sz w:val="22"/>
                <w:szCs w:val="22"/>
              </w:rPr>
              <w:t>647</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1,168</w:t>
            </w:r>
          </w:p>
        </w:tc>
      </w:tr>
      <w:tr w:rsidR="00261528" w:rsidRPr="004F5042" w:rsidTr="00A35283">
        <w:trPr>
          <w:trHeight w:val="54"/>
        </w:trPr>
        <w:tc>
          <w:tcPr>
            <w:tcW w:w="4428" w:type="dxa"/>
          </w:tcPr>
          <w:p w:rsidR="00261528" w:rsidRPr="00B2502F" w:rsidRDefault="00261528" w:rsidP="00B134C7">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530" w:type="dxa"/>
            <w:tcBorders>
              <w:top w:val="single" w:sz="4" w:space="0" w:color="auto"/>
              <w:bottom w:val="double" w:sz="4" w:space="0" w:color="auto"/>
            </w:tcBorders>
          </w:tcPr>
          <w:p w:rsidR="00261528" w:rsidRPr="00FA014D" w:rsidRDefault="00261528"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FA014D">
              <w:rPr>
                <w:rFonts w:ascii="Times New Roman" w:hAnsi="Times New Roman" w:cs="Times New Roman" w:hint="cs"/>
                <w:sz w:val="22"/>
                <w:szCs w:val="22"/>
                <w:cs/>
              </w:rPr>
              <w:t>2</w:t>
            </w:r>
            <w:r w:rsidR="00FA014D" w:rsidRPr="00FA014D">
              <w:rPr>
                <w:rFonts w:ascii="Times New Roman" w:hAnsi="Times New Roman" w:cstheme="minorBidi"/>
                <w:sz w:val="22"/>
                <w:szCs w:val="22"/>
              </w:rPr>
              <w:t>7,262</w:t>
            </w:r>
          </w:p>
        </w:tc>
        <w:tc>
          <w:tcPr>
            <w:tcW w:w="270" w:type="dxa"/>
          </w:tcPr>
          <w:p w:rsidR="00261528" w:rsidRPr="00802ED2" w:rsidRDefault="00261528"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rPr>
            </w:pPr>
          </w:p>
        </w:tc>
        <w:tc>
          <w:tcPr>
            <w:tcW w:w="1530" w:type="dxa"/>
            <w:tcBorders>
              <w:top w:val="single" w:sz="4" w:space="0" w:color="auto"/>
              <w:bottom w:val="double" w:sz="4" w:space="0" w:color="auto"/>
            </w:tcBorders>
          </w:tcPr>
          <w:p w:rsidR="00261528" w:rsidRPr="0065419A"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65419A">
              <w:rPr>
                <w:rFonts w:ascii="Times New Roman" w:hAnsi="Times New Roman" w:cs="Times New Roman" w:hint="cs"/>
                <w:sz w:val="22"/>
                <w:szCs w:val="22"/>
                <w:cs/>
              </w:rPr>
              <w:t>2</w:t>
            </w:r>
            <w:r w:rsidR="0065419A" w:rsidRPr="0065419A">
              <w:rPr>
                <w:rFonts w:ascii="Times New Roman" w:hAnsi="Times New Roman" w:cstheme="minorBidi"/>
                <w:sz w:val="22"/>
                <w:szCs w:val="22"/>
              </w:rPr>
              <w:t>6,661</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tcBorders>
              <w:top w:val="single" w:sz="4" w:space="0" w:color="auto"/>
              <w:bottom w:val="double" w:sz="4" w:space="0" w:color="auto"/>
            </w:tcBorders>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22,917</w:t>
            </w:r>
          </w:p>
        </w:tc>
      </w:tr>
    </w:tbl>
    <w:p w:rsidR="00393410" w:rsidRPr="009F3884" w:rsidRDefault="00393410"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261528" w:rsidRDefault="0026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4C6067"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19"/>
          <w:szCs w:val="19"/>
        </w:rPr>
      </w:pPr>
      <w:r w:rsidRPr="004C6067">
        <w:rPr>
          <w:rFonts w:ascii="Times New Roman" w:hAnsi="Times New Roman" w:cs="Times New Roman"/>
          <w:b/>
          <w:bCs/>
          <w:color w:val="000000"/>
          <w:sz w:val="19"/>
          <w:szCs w:val="19"/>
        </w:rPr>
        <w:lastRenderedPageBreak/>
        <w:t>LIABILITY FOR POST-EMPLOYMENT BENEFITS</w:t>
      </w:r>
    </w:p>
    <w:p w:rsidR="00D74F5B" w:rsidRPr="004C6067" w:rsidRDefault="00D74F5B"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720"/>
        <w:jc w:val="thaiDistribute"/>
        <w:rPr>
          <w:rFonts w:ascii="Times New Roman" w:hAnsi="Times New Roman" w:cs="Times New Roman"/>
          <w:b/>
          <w:bCs/>
          <w:color w:val="000000"/>
          <w:sz w:val="19"/>
          <w:szCs w:val="19"/>
        </w:rPr>
      </w:pPr>
    </w:p>
    <w:p w:rsidR="002707AC" w:rsidRPr="004C6067"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r w:rsidRPr="004C6067">
        <w:rPr>
          <w:rFonts w:ascii="Times New Roman" w:hAnsi="Times New Roman" w:cs="Times New Roman"/>
          <w:sz w:val="19"/>
          <w:szCs w:val="19"/>
        </w:rPr>
        <w:t>Movements of liability for post-employment benefits for</w:t>
      </w:r>
      <w:r w:rsidR="00FD75A4" w:rsidRPr="004C6067">
        <w:rPr>
          <w:rFonts w:ascii="Times New Roman" w:hAnsi="Times New Roman" w:cs="Times New Roman"/>
          <w:sz w:val="19"/>
          <w:szCs w:val="19"/>
        </w:rPr>
        <w:t xml:space="preserve"> the</w:t>
      </w:r>
      <w:r w:rsidR="007A6ECA" w:rsidRPr="004C6067">
        <w:rPr>
          <w:rFonts w:ascii="Times New Roman" w:hAnsi="Times New Roman" w:cs="Times New Roman"/>
          <w:sz w:val="19"/>
          <w:szCs w:val="19"/>
        </w:rPr>
        <w:t xml:space="preserve"> six</w:t>
      </w:r>
      <w:r w:rsidRPr="004C6067">
        <w:rPr>
          <w:rFonts w:ascii="Times New Roman" w:hAnsi="Times New Roman" w:cs="Times New Roman"/>
          <w:sz w:val="19"/>
          <w:szCs w:val="19"/>
        </w:rPr>
        <w:t>-m</w:t>
      </w:r>
      <w:r w:rsidR="007A6ECA" w:rsidRPr="004C6067">
        <w:rPr>
          <w:rFonts w:ascii="Times New Roman" w:hAnsi="Times New Roman" w:cs="Times New Roman"/>
          <w:sz w:val="19"/>
          <w:szCs w:val="19"/>
        </w:rPr>
        <w:t>onth periods ended June 30</w:t>
      </w:r>
      <w:r w:rsidR="00E03EE5" w:rsidRPr="004C6067">
        <w:rPr>
          <w:rFonts w:ascii="Times New Roman" w:hAnsi="Times New Roman" w:cs="Times New Roman"/>
          <w:sz w:val="19"/>
          <w:szCs w:val="19"/>
        </w:rPr>
        <w:t>, 2020</w:t>
      </w:r>
      <w:r w:rsidRPr="004C6067">
        <w:rPr>
          <w:rFonts w:ascii="Times New Roman" w:hAnsi="Times New Roman" w:cs="Times New Roman"/>
          <w:sz w:val="19"/>
          <w:szCs w:val="19"/>
        </w:rPr>
        <w:t xml:space="preserve"> and 201</w:t>
      </w:r>
      <w:r w:rsidR="00E03EE5" w:rsidRPr="004C6067">
        <w:rPr>
          <w:rFonts w:ascii="Times New Roman" w:hAnsi="Times New Roman" w:cs="Times New Roman"/>
          <w:sz w:val="19"/>
          <w:szCs w:val="19"/>
        </w:rPr>
        <w:t xml:space="preserve">9 </w:t>
      </w:r>
      <w:r w:rsidRPr="004C6067">
        <w:rPr>
          <w:rFonts w:ascii="Times New Roman" w:hAnsi="Times New Roman" w:cs="Times New Roman"/>
          <w:sz w:val="19"/>
          <w:szCs w:val="19"/>
        </w:rPr>
        <w:t>are as follows:</w:t>
      </w:r>
    </w:p>
    <w:p w:rsidR="001915AA" w:rsidRPr="004C6067"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tbl>
      <w:tblPr>
        <w:tblW w:w="9464" w:type="dxa"/>
        <w:tblLook w:val="04A0"/>
      </w:tblPr>
      <w:tblGrid>
        <w:gridCol w:w="5495"/>
        <w:gridCol w:w="1842"/>
        <w:gridCol w:w="283"/>
        <w:gridCol w:w="1844"/>
      </w:tblGrid>
      <w:tr w:rsidR="00BD3B3B" w:rsidRPr="004C6067" w:rsidTr="00916918">
        <w:tc>
          <w:tcPr>
            <w:tcW w:w="5495" w:type="dxa"/>
            <w:vAlign w:val="bottom"/>
          </w:tcPr>
          <w:p w:rsidR="00BD3B3B" w:rsidRPr="004C6067" w:rsidRDefault="00BD3B3B" w:rsidP="0058427F">
            <w:pPr>
              <w:pStyle w:val="NoSpacing"/>
              <w:rPr>
                <w:rFonts w:cs="Times New Roman"/>
                <w:sz w:val="19"/>
                <w:szCs w:val="19"/>
                <w:cs/>
              </w:rPr>
            </w:pPr>
          </w:p>
        </w:tc>
        <w:tc>
          <w:tcPr>
            <w:tcW w:w="3969" w:type="dxa"/>
            <w:gridSpan w:val="3"/>
            <w:tcBorders>
              <w:bottom w:val="single" w:sz="4" w:space="0" w:color="auto"/>
            </w:tcBorders>
            <w:vAlign w:val="bottom"/>
          </w:tcPr>
          <w:p w:rsidR="00BD3B3B" w:rsidRPr="004C6067" w:rsidRDefault="004B2C1C" w:rsidP="0058427F">
            <w:pPr>
              <w:pStyle w:val="NoSpacing"/>
              <w:jc w:val="center"/>
              <w:rPr>
                <w:rFonts w:cs="Times New Roman"/>
                <w:sz w:val="19"/>
                <w:szCs w:val="19"/>
                <w:cs/>
              </w:rPr>
            </w:pPr>
            <w:r w:rsidRPr="004C6067">
              <w:rPr>
                <w:rFonts w:cs="Times New Roman"/>
                <w:color w:val="000000"/>
                <w:sz w:val="19"/>
                <w:szCs w:val="19"/>
              </w:rPr>
              <w:t xml:space="preserve">Consolidated  and Separate </w:t>
            </w:r>
            <w:r w:rsidRPr="004C6067">
              <w:rPr>
                <w:rFonts w:cs="Times New Roman"/>
                <w:color w:val="000000"/>
                <w:sz w:val="19"/>
                <w:szCs w:val="19"/>
              </w:rPr>
              <w:br/>
              <w:t xml:space="preserve">Financial Statements </w:t>
            </w:r>
            <w:r w:rsidRPr="004C6067">
              <w:rPr>
                <w:rFonts w:cs="Times New Roman"/>
                <w:color w:val="000000"/>
                <w:sz w:val="19"/>
                <w:szCs w:val="19"/>
              </w:rPr>
              <w:br/>
              <w:t>(In Thousand Baht)</w:t>
            </w:r>
          </w:p>
        </w:tc>
      </w:tr>
      <w:tr w:rsidR="00F35B57" w:rsidRPr="004C6067" w:rsidTr="00916918">
        <w:tc>
          <w:tcPr>
            <w:tcW w:w="5495" w:type="dxa"/>
            <w:vAlign w:val="bottom"/>
          </w:tcPr>
          <w:p w:rsidR="00F35B57" w:rsidRPr="004C6067" w:rsidRDefault="00F35B57" w:rsidP="0058427F">
            <w:pPr>
              <w:pStyle w:val="NoSpacing"/>
              <w:rPr>
                <w:rFonts w:cs="Times New Roman"/>
                <w:sz w:val="19"/>
                <w:szCs w:val="19"/>
                <w:cs/>
              </w:rPr>
            </w:pPr>
          </w:p>
        </w:tc>
        <w:tc>
          <w:tcPr>
            <w:tcW w:w="1842" w:type="dxa"/>
            <w:tcBorders>
              <w:bottom w:val="single" w:sz="4" w:space="0" w:color="auto"/>
            </w:tcBorders>
          </w:tcPr>
          <w:p w:rsidR="00F35B57" w:rsidRPr="004C6067" w:rsidRDefault="00F35B57" w:rsidP="00F35B57">
            <w:pPr>
              <w:pStyle w:val="jern1"/>
              <w:pBdr>
                <w:bottom w:val="none" w:sz="0" w:space="0" w:color="auto"/>
              </w:pBdr>
              <w:tabs>
                <w:tab w:val="clear" w:pos="0"/>
                <w:tab w:val="clear" w:pos="959"/>
              </w:tabs>
              <w:ind w:left="-57" w:right="-79"/>
              <w:jc w:val="center"/>
              <w:rPr>
                <w:rFonts w:cs="Times New Roman"/>
                <w:sz w:val="19"/>
                <w:szCs w:val="19"/>
              </w:rPr>
            </w:pPr>
            <w:r w:rsidRPr="004C6067">
              <w:rPr>
                <w:rFonts w:cs="Times New Roman"/>
                <w:sz w:val="19"/>
                <w:szCs w:val="19"/>
              </w:rPr>
              <w:t>20</w:t>
            </w:r>
            <w:r w:rsidR="00E03EE5" w:rsidRPr="004C6067">
              <w:rPr>
                <w:rFonts w:cs="Times New Roman"/>
                <w:sz w:val="19"/>
                <w:szCs w:val="19"/>
              </w:rPr>
              <w:t>20</w:t>
            </w:r>
          </w:p>
        </w:tc>
        <w:tc>
          <w:tcPr>
            <w:tcW w:w="283" w:type="dxa"/>
            <w:tcBorders>
              <w:top w:val="single" w:sz="4" w:space="0" w:color="auto"/>
            </w:tcBorders>
          </w:tcPr>
          <w:p w:rsidR="00F35B57" w:rsidRPr="004C6067" w:rsidRDefault="00F35B57" w:rsidP="0058427F">
            <w:pPr>
              <w:pStyle w:val="jern1"/>
              <w:pBdr>
                <w:bottom w:val="none" w:sz="0" w:space="0" w:color="auto"/>
              </w:pBdr>
              <w:jc w:val="center"/>
              <w:rPr>
                <w:rFonts w:cs="Times New Roman"/>
                <w:sz w:val="19"/>
                <w:szCs w:val="19"/>
              </w:rPr>
            </w:pPr>
          </w:p>
        </w:tc>
        <w:tc>
          <w:tcPr>
            <w:tcW w:w="1844" w:type="dxa"/>
            <w:tcBorders>
              <w:top w:val="single" w:sz="4" w:space="0" w:color="auto"/>
              <w:bottom w:val="single" w:sz="4" w:space="0" w:color="auto"/>
            </w:tcBorders>
          </w:tcPr>
          <w:p w:rsidR="00F35B57" w:rsidRPr="004C6067" w:rsidRDefault="00F35B57" w:rsidP="00380A61">
            <w:pPr>
              <w:pStyle w:val="jern1"/>
              <w:pBdr>
                <w:bottom w:val="none" w:sz="0" w:space="0" w:color="auto"/>
              </w:pBdr>
              <w:tabs>
                <w:tab w:val="clear" w:pos="0"/>
                <w:tab w:val="clear" w:pos="959"/>
              </w:tabs>
              <w:ind w:left="-57" w:right="-79"/>
              <w:jc w:val="center"/>
              <w:rPr>
                <w:rFonts w:cs="Times New Roman"/>
                <w:sz w:val="19"/>
                <w:szCs w:val="19"/>
              </w:rPr>
            </w:pPr>
            <w:r w:rsidRPr="004C6067">
              <w:rPr>
                <w:rFonts w:cs="Times New Roman"/>
                <w:sz w:val="19"/>
                <w:szCs w:val="19"/>
              </w:rPr>
              <w:t>201</w:t>
            </w:r>
            <w:r w:rsidR="00E03EE5" w:rsidRPr="004C6067">
              <w:rPr>
                <w:rFonts w:cs="Times New Roman"/>
                <w:sz w:val="19"/>
                <w:szCs w:val="19"/>
              </w:rPr>
              <w:t>9</w:t>
            </w:r>
          </w:p>
        </w:tc>
      </w:tr>
      <w:tr w:rsidR="008362BD" w:rsidRPr="004C6067" w:rsidTr="00916918">
        <w:tc>
          <w:tcPr>
            <w:tcW w:w="5495" w:type="dxa"/>
            <w:vAlign w:val="bottom"/>
          </w:tcPr>
          <w:p w:rsidR="008362BD" w:rsidRPr="004C6067" w:rsidRDefault="008362BD" w:rsidP="00BD3B3B">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Liability for post-employment benefits as at January 1</w:t>
            </w:r>
          </w:p>
        </w:tc>
        <w:tc>
          <w:tcPr>
            <w:tcW w:w="1842" w:type="dxa"/>
            <w:tcBorders>
              <w:top w:val="single" w:sz="4" w:space="0" w:color="auto"/>
              <w:bottom w:val="single" w:sz="4" w:space="0" w:color="auto"/>
            </w:tcBorders>
            <w:shd w:val="clear" w:color="auto" w:fill="auto"/>
            <w:vAlign w:val="bottom"/>
          </w:tcPr>
          <w:p w:rsidR="008362BD" w:rsidRPr="0065419A" w:rsidRDefault="008362BD"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51"/>
              </w:tabs>
              <w:spacing w:line="260" w:lineRule="atLeast"/>
              <w:ind w:right="220"/>
              <w:jc w:val="right"/>
              <w:rPr>
                <w:rFonts w:ascii="Times New Roman" w:hAnsi="Times New Roman" w:cs="Times New Roman"/>
                <w:sz w:val="19"/>
                <w:szCs w:val="19"/>
              </w:rPr>
            </w:pPr>
            <w:r w:rsidRPr="0065419A">
              <w:rPr>
                <w:rFonts w:ascii="Times New Roman" w:hAnsi="Times New Roman" w:cs="Times New Roman"/>
                <w:sz w:val="19"/>
                <w:szCs w:val="19"/>
              </w:rPr>
              <w:t>8,655</w:t>
            </w:r>
          </w:p>
        </w:tc>
        <w:tc>
          <w:tcPr>
            <w:tcW w:w="283" w:type="dxa"/>
            <w:vAlign w:val="bottom"/>
          </w:tcPr>
          <w:p w:rsidR="008362BD" w:rsidRPr="004C6067" w:rsidRDefault="008362B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bottom w:val="single" w:sz="4" w:space="0" w:color="auto"/>
            </w:tcBorders>
            <w:vAlign w:val="bottom"/>
          </w:tcPr>
          <w:p w:rsidR="008362BD" w:rsidRPr="004C6067" w:rsidRDefault="008362BD" w:rsidP="00FA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cs/>
              </w:rPr>
              <w:t>14</w:t>
            </w:r>
            <w:r w:rsidRPr="004C6067">
              <w:rPr>
                <w:rFonts w:ascii="Times New Roman" w:hAnsi="Times New Roman" w:cs="Times New Roman"/>
                <w:sz w:val="19"/>
                <w:szCs w:val="19"/>
              </w:rPr>
              <w:t>,313</w:t>
            </w:r>
          </w:p>
        </w:tc>
      </w:tr>
      <w:tr w:rsidR="008362BD" w:rsidRPr="004C6067" w:rsidTr="009E2945">
        <w:tc>
          <w:tcPr>
            <w:tcW w:w="5495" w:type="dxa"/>
            <w:vAlign w:val="bottom"/>
          </w:tcPr>
          <w:p w:rsidR="008362BD" w:rsidRPr="004C6067" w:rsidRDefault="008362BD" w:rsidP="00BD3B3B">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Current service cost</w:t>
            </w:r>
          </w:p>
        </w:tc>
        <w:tc>
          <w:tcPr>
            <w:tcW w:w="1842" w:type="dxa"/>
            <w:tcBorders>
              <w:top w:val="single" w:sz="4" w:space="0" w:color="auto"/>
            </w:tcBorders>
            <w:shd w:val="clear" w:color="auto" w:fill="auto"/>
            <w:vAlign w:val="bottom"/>
          </w:tcPr>
          <w:p w:rsidR="008362BD" w:rsidRPr="0065419A" w:rsidRDefault="0065419A"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51"/>
              </w:tabs>
              <w:spacing w:line="260" w:lineRule="atLeast"/>
              <w:ind w:right="220"/>
              <w:jc w:val="right"/>
              <w:rPr>
                <w:rFonts w:ascii="Times New Roman" w:hAnsi="Times New Roman" w:cs="Times New Roman"/>
                <w:sz w:val="19"/>
                <w:szCs w:val="19"/>
              </w:rPr>
            </w:pPr>
            <w:r w:rsidRPr="0065419A">
              <w:rPr>
                <w:rFonts w:ascii="Times New Roman" w:hAnsi="Times New Roman" w:cs="Times New Roman"/>
                <w:sz w:val="19"/>
                <w:szCs w:val="19"/>
              </w:rPr>
              <w:t>502</w:t>
            </w:r>
          </w:p>
        </w:tc>
        <w:tc>
          <w:tcPr>
            <w:tcW w:w="283" w:type="dxa"/>
            <w:vAlign w:val="bottom"/>
          </w:tcPr>
          <w:p w:rsidR="008362BD" w:rsidRPr="004C6067" w:rsidRDefault="008362B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tcBorders>
            <w:vAlign w:val="bottom"/>
          </w:tcPr>
          <w:p w:rsidR="008362BD" w:rsidRPr="004C6067" w:rsidRDefault="008362BD" w:rsidP="00FA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rPr>
              <w:t>732</w:t>
            </w:r>
          </w:p>
        </w:tc>
      </w:tr>
      <w:tr w:rsidR="008362BD" w:rsidRPr="004C6067" w:rsidTr="009E2945">
        <w:tc>
          <w:tcPr>
            <w:tcW w:w="5495" w:type="dxa"/>
            <w:vAlign w:val="bottom"/>
          </w:tcPr>
          <w:p w:rsidR="008362BD" w:rsidRPr="004C6067" w:rsidRDefault="008362BD" w:rsidP="00380A61">
            <w:pPr>
              <w:pStyle w:val="BodyText2"/>
              <w:widowControl w:val="0"/>
              <w:overflowPunct w:val="0"/>
              <w:autoSpaceDE w:val="0"/>
              <w:autoSpaceDN w:val="0"/>
              <w:adjustRightInd w:val="0"/>
              <w:textAlignment w:val="baseline"/>
              <w:rPr>
                <w:rFonts w:ascii="Times New Roman" w:hAnsi="Times New Roman" w:cs="Times New Roman"/>
                <w:sz w:val="19"/>
                <w:szCs w:val="19"/>
                <w:cs/>
              </w:rPr>
            </w:pPr>
            <w:r w:rsidRPr="004C6067">
              <w:rPr>
                <w:rFonts w:ascii="Times New Roman" w:hAnsi="Times New Roman" w:cs="Times New Roman"/>
                <w:sz w:val="19"/>
                <w:szCs w:val="19"/>
              </w:rPr>
              <w:t>Interest cost</w:t>
            </w:r>
          </w:p>
        </w:tc>
        <w:tc>
          <w:tcPr>
            <w:tcW w:w="1842" w:type="dxa"/>
            <w:shd w:val="clear" w:color="auto" w:fill="auto"/>
            <w:vAlign w:val="bottom"/>
          </w:tcPr>
          <w:p w:rsidR="008362BD" w:rsidRPr="0065419A" w:rsidRDefault="0065419A"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51"/>
              </w:tabs>
              <w:spacing w:line="260" w:lineRule="atLeast"/>
              <w:ind w:right="220"/>
              <w:jc w:val="right"/>
              <w:rPr>
                <w:rFonts w:ascii="Times New Roman" w:hAnsi="Times New Roman" w:cs="Times New Roman"/>
                <w:sz w:val="19"/>
                <w:szCs w:val="19"/>
              </w:rPr>
            </w:pPr>
            <w:r w:rsidRPr="0065419A">
              <w:rPr>
                <w:rFonts w:ascii="Times New Roman" w:hAnsi="Times New Roman" w:cs="Times New Roman"/>
                <w:sz w:val="19"/>
                <w:szCs w:val="19"/>
              </w:rPr>
              <w:t>121</w:t>
            </w:r>
          </w:p>
        </w:tc>
        <w:tc>
          <w:tcPr>
            <w:tcW w:w="283" w:type="dxa"/>
            <w:vAlign w:val="bottom"/>
          </w:tcPr>
          <w:p w:rsidR="008362BD" w:rsidRPr="004C6067" w:rsidRDefault="008362BD"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vAlign w:val="bottom"/>
          </w:tcPr>
          <w:p w:rsidR="008362BD" w:rsidRPr="004C6067" w:rsidRDefault="008362BD" w:rsidP="00FA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cs/>
              </w:rPr>
            </w:pPr>
            <w:r w:rsidRPr="004C6067">
              <w:rPr>
                <w:rFonts w:ascii="Times New Roman" w:hAnsi="Times New Roman" w:cs="Times New Roman"/>
                <w:sz w:val="19"/>
                <w:szCs w:val="19"/>
              </w:rPr>
              <w:t>192</w:t>
            </w:r>
          </w:p>
        </w:tc>
      </w:tr>
      <w:tr w:rsidR="009E2945" w:rsidRPr="004C6067" w:rsidTr="009E2945">
        <w:tc>
          <w:tcPr>
            <w:tcW w:w="5495" w:type="dxa"/>
            <w:vAlign w:val="bottom"/>
          </w:tcPr>
          <w:p w:rsidR="009E2945" w:rsidRPr="009E2945" w:rsidRDefault="009E2945" w:rsidP="00BD3B3B">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9E2945">
              <w:rPr>
                <w:rFonts w:ascii="Times New Roman" w:hAnsi="Times New Roman" w:cs="Times New Roman"/>
                <w:sz w:val="19"/>
                <w:szCs w:val="19"/>
              </w:rPr>
              <w:t>Past service costs</w:t>
            </w:r>
          </w:p>
        </w:tc>
        <w:tc>
          <w:tcPr>
            <w:tcW w:w="1842" w:type="dxa"/>
            <w:tcBorders>
              <w:bottom w:val="single" w:sz="4" w:space="0" w:color="auto"/>
            </w:tcBorders>
            <w:shd w:val="clear" w:color="auto" w:fill="auto"/>
            <w:vAlign w:val="bottom"/>
          </w:tcPr>
          <w:p w:rsidR="009E2945" w:rsidRPr="0065419A" w:rsidRDefault="009E2945" w:rsidP="009E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19"/>
                <w:szCs w:val="19"/>
              </w:rPr>
            </w:pPr>
            <w:r w:rsidRPr="0065419A">
              <w:rPr>
                <w:rFonts w:ascii="Times New Roman" w:hAnsi="Times New Roman" w:cs="Times New Roman"/>
                <w:sz w:val="19"/>
                <w:szCs w:val="19"/>
              </w:rPr>
              <w:t xml:space="preserve">    </w:t>
            </w:r>
            <w:r w:rsidR="004400F3">
              <w:rPr>
                <w:rFonts w:ascii="Times New Roman" w:hAnsi="Times New Roman" w:cs="Times New Roman"/>
                <w:sz w:val="19"/>
                <w:szCs w:val="19"/>
              </w:rPr>
              <w:t xml:space="preserve">    </w:t>
            </w:r>
            <w:r w:rsidRPr="0065419A">
              <w:rPr>
                <w:rFonts w:ascii="Times New Roman" w:hAnsi="Times New Roman" w:cs="Times New Roman"/>
                <w:sz w:val="19"/>
                <w:szCs w:val="19"/>
              </w:rPr>
              <w:t xml:space="preserve">        -</w:t>
            </w:r>
          </w:p>
        </w:tc>
        <w:tc>
          <w:tcPr>
            <w:tcW w:w="283" w:type="dxa"/>
            <w:vAlign w:val="bottom"/>
          </w:tcPr>
          <w:p w:rsidR="009E2945" w:rsidRPr="004C6067" w:rsidRDefault="009E294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bottom w:val="single" w:sz="4" w:space="0" w:color="auto"/>
            </w:tcBorders>
            <w:vAlign w:val="bottom"/>
          </w:tcPr>
          <w:p w:rsidR="009E2945" w:rsidRPr="009E2945" w:rsidRDefault="009E2945" w:rsidP="00FA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19"/>
                <w:szCs w:val="19"/>
                <w:cs/>
              </w:rPr>
            </w:pPr>
            <w:r w:rsidRPr="004C6067">
              <w:rPr>
                <w:rFonts w:ascii="Times New Roman" w:hAnsi="Times New Roman" w:cs="Times New Roman"/>
                <w:sz w:val="19"/>
                <w:szCs w:val="19"/>
              </w:rPr>
              <w:t>1,687</w:t>
            </w:r>
          </w:p>
        </w:tc>
      </w:tr>
      <w:tr w:rsidR="009E2945" w:rsidRPr="004C6067" w:rsidTr="009E2945">
        <w:tc>
          <w:tcPr>
            <w:tcW w:w="5495" w:type="dxa"/>
            <w:vAlign w:val="bottom"/>
          </w:tcPr>
          <w:p w:rsidR="009E2945" w:rsidRPr="004C6067" w:rsidRDefault="009E2945" w:rsidP="00BD3B3B">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 xml:space="preserve">Expense recognized as profit or loss  in statement of </w:t>
            </w:r>
            <w:r w:rsidR="00691C56">
              <w:rPr>
                <w:rFonts w:ascii="Times New Roman" w:hAnsi="Times New Roman" w:cs="Times New Roman"/>
                <w:sz w:val="19"/>
                <w:szCs w:val="19"/>
              </w:rPr>
              <w:br/>
            </w:r>
            <w:r w:rsidRPr="004C6067">
              <w:rPr>
                <w:rFonts w:ascii="Times New Roman" w:hAnsi="Times New Roman" w:cs="Times New Roman"/>
                <w:sz w:val="19"/>
                <w:szCs w:val="19"/>
              </w:rPr>
              <w:t>comprehensive income</w:t>
            </w:r>
          </w:p>
        </w:tc>
        <w:tc>
          <w:tcPr>
            <w:tcW w:w="1842" w:type="dxa"/>
            <w:tcBorders>
              <w:top w:val="single" w:sz="4" w:space="0" w:color="auto"/>
              <w:bottom w:val="single" w:sz="4" w:space="0" w:color="auto"/>
            </w:tcBorders>
            <w:shd w:val="clear" w:color="auto" w:fill="auto"/>
            <w:vAlign w:val="bottom"/>
          </w:tcPr>
          <w:p w:rsidR="009E2945" w:rsidRPr="0065419A" w:rsidRDefault="0065419A"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rPr>
            </w:pPr>
            <w:r w:rsidRPr="0065419A">
              <w:rPr>
                <w:rFonts w:ascii="Times New Roman" w:hAnsi="Times New Roman" w:cs="Times New Roman"/>
                <w:sz w:val="19"/>
                <w:szCs w:val="19"/>
              </w:rPr>
              <w:t>623</w:t>
            </w:r>
          </w:p>
        </w:tc>
        <w:tc>
          <w:tcPr>
            <w:tcW w:w="283" w:type="dxa"/>
            <w:vAlign w:val="bottom"/>
          </w:tcPr>
          <w:p w:rsidR="009E2945" w:rsidRPr="004C6067" w:rsidRDefault="009E294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bottom w:val="single" w:sz="4" w:space="0" w:color="auto"/>
            </w:tcBorders>
            <w:vAlign w:val="bottom"/>
          </w:tcPr>
          <w:p w:rsidR="009E2945" w:rsidRPr="004C6067" w:rsidRDefault="009E2945" w:rsidP="00FA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cs/>
              </w:rPr>
              <w:t xml:space="preserve">       2</w:t>
            </w:r>
            <w:r w:rsidRPr="004C6067">
              <w:rPr>
                <w:rFonts w:ascii="Times New Roman" w:hAnsi="Times New Roman" w:cs="Times New Roman"/>
                <w:sz w:val="19"/>
                <w:szCs w:val="19"/>
              </w:rPr>
              <w:t>,611</w:t>
            </w:r>
          </w:p>
        </w:tc>
      </w:tr>
      <w:tr w:rsidR="009E2945" w:rsidRPr="004C6067" w:rsidTr="00916918">
        <w:tc>
          <w:tcPr>
            <w:tcW w:w="5495" w:type="dxa"/>
            <w:vAlign w:val="bottom"/>
          </w:tcPr>
          <w:p w:rsidR="009E2945" w:rsidRPr="004C6067" w:rsidRDefault="009E2945" w:rsidP="009F3884">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 xml:space="preserve">Actuarial gain on measurement  </w:t>
            </w:r>
          </w:p>
        </w:tc>
        <w:tc>
          <w:tcPr>
            <w:tcW w:w="1842" w:type="dxa"/>
            <w:tcBorders>
              <w:top w:val="single" w:sz="4" w:space="0" w:color="auto"/>
              <w:bottom w:val="single" w:sz="4" w:space="0" w:color="auto"/>
            </w:tcBorders>
            <w:shd w:val="clear" w:color="auto" w:fill="auto"/>
            <w:vAlign w:val="bottom"/>
          </w:tcPr>
          <w:p w:rsidR="009E2945" w:rsidRPr="0065419A" w:rsidRDefault="009E2945"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19"/>
                <w:szCs w:val="19"/>
              </w:rPr>
            </w:pPr>
            <w:r w:rsidRPr="0065419A">
              <w:rPr>
                <w:rFonts w:ascii="Times New Roman" w:hAnsi="Times New Roman" w:cs="Times New Roman"/>
                <w:sz w:val="19"/>
                <w:szCs w:val="19"/>
              </w:rPr>
              <w:t xml:space="preserve">     </w:t>
            </w:r>
            <w:r w:rsidR="004400F3">
              <w:rPr>
                <w:rFonts w:ascii="Times New Roman" w:hAnsi="Times New Roman" w:cs="Times New Roman"/>
                <w:sz w:val="19"/>
                <w:szCs w:val="19"/>
              </w:rPr>
              <w:t xml:space="preserve">   </w:t>
            </w:r>
            <w:r w:rsidRPr="0065419A">
              <w:rPr>
                <w:rFonts w:ascii="Times New Roman" w:hAnsi="Times New Roman" w:cs="Times New Roman"/>
                <w:sz w:val="19"/>
                <w:szCs w:val="19"/>
              </w:rPr>
              <w:t xml:space="preserve">       -</w:t>
            </w:r>
          </w:p>
        </w:tc>
        <w:tc>
          <w:tcPr>
            <w:tcW w:w="283" w:type="dxa"/>
            <w:vAlign w:val="bottom"/>
          </w:tcPr>
          <w:p w:rsidR="009E2945" w:rsidRPr="004C6067" w:rsidRDefault="009E2945"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bottom w:val="single" w:sz="4" w:space="0" w:color="auto"/>
            </w:tcBorders>
            <w:vAlign w:val="bottom"/>
          </w:tcPr>
          <w:p w:rsidR="009E2945" w:rsidRPr="004C6067" w:rsidRDefault="009E2945"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19"/>
                <w:szCs w:val="19"/>
              </w:rPr>
            </w:pPr>
            <w:r w:rsidRPr="004C6067">
              <w:rPr>
                <w:rFonts w:ascii="Times New Roman" w:hAnsi="Times New Roman" w:cs="Times New Roman"/>
                <w:sz w:val="19"/>
                <w:szCs w:val="19"/>
                <w:cs/>
              </w:rPr>
              <w:t xml:space="preserve"> (      2,377)</w:t>
            </w:r>
          </w:p>
        </w:tc>
      </w:tr>
      <w:tr w:rsidR="009E2945" w:rsidRPr="004C6067" w:rsidTr="00916918">
        <w:tc>
          <w:tcPr>
            <w:tcW w:w="5495" w:type="dxa"/>
            <w:vAlign w:val="bottom"/>
          </w:tcPr>
          <w:p w:rsidR="009E2945" w:rsidRPr="004C6067" w:rsidRDefault="009E2945" w:rsidP="00BD3B3B">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Employee benefit paid during the period</w:t>
            </w:r>
          </w:p>
        </w:tc>
        <w:tc>
          <w:tcPr>
            <w:tcW w:w="1842" w:type="dxa"/>
            <w:tcBorders>
              <w:top w:val="single" w:sz="4" w:space="0" w:color="auto"/>
              <w:bottom w:val="single" w:sz="4" w:space="0" w:color="auto"/>
            </w:tcBorders>
            <w:shd w:val="clear" w:color="auto" w:fill="auto"/>
            <w:vAlign w:val="bottom"/>
          </w:tcPr>
          <w:p w:rsidR="009E2945" w:rsidRPr="002B2143" w:rsidRDefault="009E2945"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309"/>
                <w:tab w:val="left" w:pos="1451"/>
              </w:tabs>
              <w:spacing w:line="240" w:lineRule="auto"/>
              <w:ind w:right="122"/>
              <w:jc w:val="right"/>
              <w:rPr>
                <w:rFonts w:ascii="Times New Roman" w:hAnsi="Times New Roman" w:cs="Times New Roman"/>
                <w:sz w:val="19"/>
                <w:szCs w:val="19"/>
              </w:rPr>
            </w:pPr>
            <w:r w:rsidRPr="002B2143">
              <w:rPr>
                <w:rFonts w:ascii="Times New Roman" w:hAnsi="Times New Roman" w:cs="Times New Roman"/>
                <w:sz w:val="19"/>
                <w:szCs w:val="19"/>
              </w:rPr>
              <w:t xml:space="preserve">         (       150)</w:t>
            </w:r>
          </w:p>
        </w:tc>
        <w:tc>
          <w:tcPr>
            <w:tcW w:w="283" w:type="dxa"/>
            <w:vAlign w:val="bottom"/>
          </w:tcPr>
          <w:p w:rsidR="009E2945" w:rsidRPr="004C6067" w:rsidRDefault="009E294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bottom w:val="single" w:sz="4" w:space="0" w:color="auto"/>
            </w:tcBorders>
            <w:vAlign w:val="bottom"/>
          </w:tcPr>
          <w:p w:rsidR="009E2945" w:rsidRPr="004C6067" w:rsidRDefault="009E2945"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19"/>
                <w:szCs w:val="19"/>
              </w:rPr>
            </w:pPr>
            <w:r w:rsidRPr="004C6067">
              <w:rPr>
                <w:rFonts w:ascii="Times New Roman" w:hAnsi="Times New Roman" w:cs="Times New Roman"/>
                <w:sz w:val="19"/>
                <w:szCs w:val="19"/>
                <w:cs/>
              </w:rPr>
              <w:t xml:space="preserve"> (         398)</w:t>
            </w:r>
          </w:p>
        </w:tc>
      </w:tr>
      <w:tr w:rsidR="009E2945" w:rsidRPr="004C6067" w:rsidTr="00916918">
        <w:trPr>
          <w:trHeight w:val="215"/>
        </w:trPr>
        <w:tc>
          <w:tcPr>
            <w:tcW w:w="5495" w:type="dxa"/>
            <w:vAlign w:val="bottom"/>
          </w:tcPr>
          <w:p w:rsidR="009E2945" w:rsidRPr="004C6067" w:rsidRDefault="009E2945" w:rsidP="00930D75">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Liability for post-employment benefits as at June 30</w:t>
            </w:r>
          </w:p>
        </w:tc>
        <w:tc>
          <w:tcPr>
            <w:tcW w:w="1842" w:type="dxa"/>
            <w:tcBorders>
              <w:top w:val="single" w:sz="4" w:space="0" w:color="auto"/>
              <w:bottom w:val="double" w:sz="4" w:space="0" w:color="auto"/>
            </w:tcBorders>
            <w:shd w:val="clear" w:color="auto" w:fill="auto"/>
            <w:vAlign w:val="bottom"/>
          </w:tcPr>
          <w:p w:rsidR="009E2945" w:rsidRPr="0065419A" w:rsidRDefault="0065419A"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cs/>
              </w:rPr>
            </w:pPr>
            <w:r w:rsidRPr="0065419A">
              <w:rPr>
                <w:rFonts w:ascii="Times New Roman" w:hAnsi="Times New Roman" w:cs="Times New Roman"/>
                <w:sz w:val="19"/>
                <w:szCs w:val="19"/>
              </w:rPr>
              <w:t>9,128</w:t>
            </w:r>
          </w:p>
        </w:tc>
        <w:tc>
          <w:tcPr>
            <w:tcW w:w="283" w:type="dxa"/>
            <w:vAlign w:val="bottom"/>
          </w:tcPr>
          <w:p w:rsidR="009E2945" w:rsidRPr="004C6067" w:rsidRDefault="009E294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bottom w:val="double" w:sz="4" w:space="0" w:color="auto"/>
            </w:tcBorders>
            <w:vAlign w:val="bottom"/>
          </w:tcPr>
          <w:p w:rsidR="009E2945" w:rsidRPr="009E2945" w:rsidRDefault="009E2945" w:rsidP="009E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cs/>
              </w:rPr>
              <w:t xml:space="preserve"> </w:t>
            </w:r>
            <w:r w:rsidRPr="009E2945">
              <w:rPr>
                <w:rFonts w:ascii="Times New Roman" w:hAnsi="Times New Roman" w:cs="Times New Roman" w:hint="cs"/>
                <w:sz w:val="19"/>
                <w:szCs w:val="19"/>
                <w:cs/>
              </w:rPr>
              <w:t>14</w:t>
            </w:r>
            <w:r w:rsidRPr="009E2945">
              <w:rPr>
                <w:rFonts w:ascii="Times New Roman" w:hAnsi="Times New Roman" w:cs="Times New Roman"/>
                <w:sz w:val="19"/>
                <w:szCs w:val="19"/>
              </w:rPr>
              <w:t>,</w:t>
            </w:r>
            <w:r w:rsidRPr="009E2945">
              <w:rPr>
                <w:rFonts w:ascii="Times New Roman" w:hAnsi="Times New Roman" w:cs="Times New Roman" w:hint="cs"/>
                <w:sz w:val="19"/>
                <w:szCs w:val="19"/>
                <w:cs/>
              </w:rPr>
              <w:t>149</w:t>
            </w:r>
          </w:p>
        </w:tc>
      </w:tr>
    </w:tbl>
    <w:p w:rsidR="0078341C" w:rsidRPr="004C6067" w:rsidRDefault="0078341C" w:rsidP="0078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p w:rsidR="00574C61" w:rsidRPr="004C6067"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r w:rsidRPr="004C6067">
        <w:rPr>
          <w:rFonts w:ascii="Times New Roman" w:hAnsi="Times New Roman" w:cs="Times New Roman"/>
          <w:sz w:val="19"/>
          <w:szCs w:val="19"/>
        </w:rPr>
        <w:t>The abovementioned actuarial gain on m</w:t>
      </w:r>
      <w:r w:rsidR="00644344" w:rsidRPr="004C6067">
        <w:rPr>
          <w:rFonts w:ascii="Times New Roman" w:hAnsi="Times New Roman" w:cs="Times New Roman"/>
          <w:sz w:val="19"/>
          <w:szCs w:val="19"/>
        </w:rPr>
        <w:t>easurement comprised of (1) gain</w:t>
      </w:r>
      <w:r w:rsidRPr="004C6067">
        <w:rPr>
          <w:rFonts w:ascii="Times New Roman" w:hAnsi="Times New Roman" w:cs="Times New Roman"/>
          <w:sz w:val="19"/>
          <w:szCs w:val="19"/>
        </w:rPr>
        <w:t xml:space="preserve"> from experience adjustment a</w:t>
      </w:r>
      <w:r w:rsidR="009D59F9" w:rsidRPr="004C6067">
        <w:rPr>
          <w:rFonts w:ascii="Times New Roman" w:hAnsi="Times New Roman" w:cs="Times New Roman"/>
          <w:sz w:val="19"/>
          <w:szCs w:val="19"/>
        </w:rPr>
        <w:t xml:space="preserve">mounting to approximately Baht </w:t>
      </w:r>
      <w:r w:rsidRPr="004C6067">
        <w:rPr>
          <w:rFonts w:ascii="Times New Roman" w:hAnsi="Times New Roman" w:cs="Times New Roman"/>
          <w:sz w:val="19"/>
          <w:szCs w:val="19"/>
        </w:rPr>
        <w:t>4,</w:t>
      </w:r>
      <w:r w:rsidR="009D59F9" w:rsidRPr="004C6067">
        <w:rPr>
          <w:rFonts w:ascii="Times New Roman" w:hAnsi="Times New Roman" w:cs="Times New Roman"/>
          <w:sz w:val="19"/>
          <w:szCs w:val="19"/>
        </w:rPr>
        <w:t>727</w:t>
      </w:r>
      <w:r w:rsidRPr="004C6067">
        <w:rPr>
          <w:rFonts w:ascii="Times New Roman" w:hAnsi="Times New Roman" w:cs="Times New Roman"/>
          <w:sz w:val="19"/>
          <w:szCs w:val="19"/>
        </w:rPr>
        <w:t xml:space="preserve"> thousand, (2) </w:t>
      </w:r>
      <w:r w:rsidR="00644344" w:rsidRPr="004C6067">
        <w:rPr>
          <w:rFonts w:ascii="Times New Roman" w:hAnsi="Times New Roman" w:cs="Times New Roman"/>
          <w:sz w:val="19"/>
          <w:szCs w:val="19"/>
        </w:rPr>
        <w:t>gain</w:t>
      </w:r>
      <w:r w:rsidR="009D59F9" w:rsidRPr="004C6067">
        <w:rPr>
          <w:rFonts w:ascii="Times New Roman" w:hAnsi="Times New Roman" w:cs="Times New Roman"/>
          <w:sz w:val="19"/>
          <w:szCs w:val="19"/>
        </w:rPr>
        <w:t xml:space="preserve"> from changes in financial assumptions amounting to approximately Baht 430 thousand</w:t>
      </w:r>
      <w:r w:rsidRPr="004C6067">
        <w:rPr>
          <w:rFonts w:ascii="Times New Roman" w:hAnsi="Times New Roman" w:cs="Times New Roman"/>
          <w:sz w:val="19"/>
          <w:szCs w:val="19"/>
        </w:rPr>
        <w:t>, and (3)</w:t>
      </w:r>
      <w:r w:rsidR="00644344" w:rsidRPr="004C6067">
        <w:rPr>
          <w:rFonts w:ascii="Times New Roman" w:hAnsi="Times New Roman" w:cs="Times New Roman"/>
          <w:sz w:val="19"/>
          <w:szCs w:val="19"/>
        </w:rPr>
        <w:t xml:space="preserve"> loss</w:t>
      </w:r>
      <w:r w:rsidR="009D59F9" w:rsidRPr="004C6067">
        <w:rPr>
          <w:rFonts w:ascii="Times New Roman" w:hAnsi="Times New Roman" w:cs="Times New Roman"/>
          <w:sz w:val="19"/>
          <w:szCs w:val="19"/>
        </w:rPr>
        <w:t xml:space="preserve"> from changes in demographic assumptions amounting to approximately Baht 2,780 thousand</w:t>
      </w:r>
      <w:r w:rsidRPr="004C6067">
        <w:rPr>
          <w:rFonts w:ascii="Times New Roman" w:hAnsi="Times New Roman" w:cs="Times New Roman"/>
          <w:sz w:val="19"/>
          <w:szCs w:val="19"/>
        </w:rPr>
        <w:t>.</w:t>
      </w:r>
    </w:p>
    <w:p w:rsidR="00574C61" w:rsidRPr="004C6067"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p w:rsidR="00BD3B3B" w:rsidRPr="004C6067"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r w:rsidRPr="004C6067">
        <w:rPr>
          <w:rFonts w:ascii="Times New Roman" w:hAnsi="Times New Roman" w:cs="Times New Roman"/>
          <w:sz w:val="19"/>
          <w:szCs w:val="19"/>
        </w:rPr>
        <w:t>Significant assumptions used in calculation of liability for</w:t>
      </w:r>
      <w:r w:rsidR="00E03EE5" w:rsidRPr="004C6067">
        <w:rPr>
          <w:rFonts w:ascii="Times New Roman" w:hAnsi="Times New Roman" w:cs="Times New Roman"/>
          <w:sz w:val="19"/>
          <w:szCs w:val="19"/>
        </w:rPr>
        <w:t xml:space="preserve"> post-employment benefits in 2020</w:t>
      </w:r>
      <w:r w:rsidR="00801098" w:rsidRPr="004C6067">
        <w:rPr>
          <w:rFonts w:ascii="Times New Roman" w:hAnsi="Times New Roman" w:cs="Times New Roman"/>
          <w:sz w:val="19"/>
          <w:szCs w:val="19"/>
        </w:rPr>
        <w:t xml:space="preserve"> and 201</w:t>
      </w:r>
      <w:r w:rsidR="00E03EE5" w:rsidRPr="004C6067">
        <w:rPr>
          <w:rFonts w:ascii="Times New Roman" w:hAnsi="Times New Roman" w:cs="Times New Roman"/>
          <w:sz w:val="19"/>
          <w:szCs w:val="19"/>
        </w:rPr>
        <w:t>9</w:t>
      </w:r>
      <w:r w:rsidRPr="004C6067">
        <w:rPr>
          <w:rFonts w:ascii="Times New Roman" w:hAnsi="Times New Roman" w:cs="Times New Roman"/>
          <w:sz w:val="19"/>
          <w:szCs w:val="19"/>
        </w:rPr>
        <w:t xml:space="preserve"> are as follows:</w:t>
      </w:r>
    </w:p>
    <w:p w:rsidR="00BD3B3B" w:rsidRPr="004C6067"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p w:rsidR="00BD3B3B" w:rsidRPr="004C6067"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19"/>
          <w:szCs w:val="19"/>
        </w:rPr>
      </w:pPr>
      <w:r w:rsidRPr="004C6067">
        <w:rPr>
          <w:rFonts w:ascii="Times New Roman" w:hAnsi="Times New Roman" w:cs="Times New Roman"/>
          <w:sz w:val="19"/>
          <w:szCs w:val="19"/>
        </w:rPr>
        <w:t>Discount rate</w:t>
      </w:r>
      <w:r w:rsidRPr="004C6067">
        <w:rPr>
          <w:rFonts w:ascii="Times New Roman" w:hAnsi="Times New Roman" w:cs="Times New Roman"/>
          <w:sz w:val="19"/>
          <w:szCs w:val="19"/>
        </w:rPr>
        <w:tab/>
      </w:r>
      <w:r w:rsidRPr="004C6067">
        <w:rPr>
          <w:rFonts w:ascii="Times New Roman" w:hAnsi="Times New Roman" w:cs="Times New Roman"/>
          <w:sz w:val="19"/>
          <w:szCs w:val="19"/>
        </w:rPr>
        <w:tab/>
      </w:r>
      <w:r w:rsidR="00042225" w:rsidRPr="004C6067">
        <w:rPr>
          <w:rFonts w:ascii="Times New Roman" w:hAnsi="Times New Roman" w:cs="Times New Roman"/>
          <w:sz w:val="19"/>
          <w:szCs w:val="19"/>
        </w:rPr>
        <w:tab/>
      </w:r>
      <w:r w:rsidRPr="004C6067">
        <w:rPr>
          <w:rFonts w:ascii="Times New Roman" w:hAnsi="Times New Roman" w:cs="Times New Roman"/>
          <w:sz w:val="19"/>
          <w:szCs w:val="19"/>
        </w:rPr>
        <w:tab/>
      </w:r>
      <w:r w:rsidR="00A33262" w:rsidRPr="004C6067">
        <w:rPr>
          <w:rFonts w:ascii="Times New Roman" w:hAnsi="Times New Roman" w:cs="Times New Roman"/>
          <w:sz w:val="19"/>
          <w:szCs w:val="19"/>
        </w:rPr>
        <w:t xml:space="preserve">2.92% </w:t>
      </w:r>
      <w:r w:rsidR="00653990" w:rsidRPr="004C6067">
        <w:rPr>
          <w:rFonts w:ascii="Times New Roman" w:hAnsi="Times New Roman" w:cs="Times New Roman"/>
          <w:sz w:val="19"/>
          <w:szCs w:val="19"/>
        </w:rPr>
        <w:t xml:space="preserve">and 2.47% </w:t>
      </w:r>
      <w:r w:rsidR="00050738" w:rsidRPr="004C6067">
        <w:rPr>
          <w:rFonts w:ascii="Times New Roman" w:hAnsi="Times New Roman" w:cs="Times New Roman"/>
          <w:sz w:val="19"/>
          <w:szCs w:val="19"/>
        </w:rPr>
        <w:t>p.a.</w:t>
      </w:r>
      <w:r w:rsidRPr="004C6067">
        <w:rPr>
          <w:rFonts w:ascii="Times New Roman" w:hAnsi="Times New Roman" w:cs="Times New Roman"/>
          <w:sz w:val="19"/>
          <w:szCs w:val="19"/>
        </w:rPr>
        <w:t xml:space="preserve"> </w:t>
      </w:r>
    </w:p>
    <w:p w:rsidR="00BD3B3B" w:rsidRPr="004C6067"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19"/>
          <w:szCs w:val="19"/>
        </w:rPr>
      </w:pPr>
      <w:r w:rsidRPr="004C6067">
        <w:rPr>
          <w:rFonts w:ascii="Times New Roman" w:hAnsi="Times New Roman" w:cs="Times New Roman"/>
          <w:sz w:val="19"/>
          <w:szCs w:val="19"/>
        </w:rPr>
        <w:t>Salary escalation rate</w:t>
      </w:r>
      <w:r w:rsidRPr="004C6067">
        <w:rPr>
          <w:rFonts w:ascii="Times New Roman" w:hAnsi="Times New Roman" w:cs="Times New Roman"/>
          <w:sz w:val="19"/>
          <w:szCs w:val="19"/>
        </w:rPr>
        <w:tab/>
      </w:r>
      <w:r w:rsidR="00042225" w:rsidRPr="004C6067">
        <w:rPr>
          <w:rFonts w:ascii="Times New Roman" w:hAnsi="Times New Roman" w:cs="Times New Roman"/>
          <w:sz w:val="19"/>
          <w:szCs w:val="19"/>
        </w:rPr>
        <w:tab/>
      </w:r>
      <w:r w:rsidRPr="004C6067">
        <w:rPr>
          <w:rFonts w:ascii="Times New Roman" w:hAnsi="Times New Roman" w:cs="Times New Roman"/>
          <w:sz w:val="19"/>
          <w:szCs w:val="19"/>
        </w:rPr>
        <w:tab/>
      </w:r>
      <w:r w:rsidR="00A33262" w:rsidRPr="004C6067">
        <w:rPr>
          <w:rFonts w:ascii="Times New Roman" w:hAnsi="Times New Roman" w:cs="Times New Roman"/>
          <w:sz w:val="19"/>
          <w:szCs w:val="19"/>
        </w:rPr>
        <w:t xml:space="preserve">5% </w:t>
      </w:r>
      <w:r w:rsidR="00050738" w:rsidRPr="004C6067">
        <w:rPr>
          <w:rFonts w:ascii="Times New Roman" w:hAnsi="Times New Roman" w:cs="Times New Roman"/>
          <w:sz w:val="19"/>
          <w:szCs w:val="19"/>
        </w:rPr>
        <w:t>p.a.</w:t>
      </w:r>
      <w:r w:rsidR="00BD3B3B" w:rsidRPr="004C6067">
        <w:rPr>
          <w:rFonts w:ascii="Times New Roman" w:hAnsi="Times New Roman" w:cs="Times New Roman"/>
          <w:sz w:val="19"/>
          <w:szCs w:val="19"/>
        </w:rPr>
        <w:t xml:space="preserve"> </w:t>
      </w:r>
    </w:p>
    <w:p w:rsidR="00BD3B3B" w:rsidRPr="004C6067"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19"/>
          <w:szCs w:val="19"/>
        </w:rPr>
      </w:pPr>
      <w:r w:rsidRPr="004C6067">
        <w:rPr>
          <w:rFonts w:ascii="Times New Roman" w:hAnsi="Times New Roman" w:cs="Times New Roman"/>
          <w:sz w:val="19"/>
          <w:szCs w:val="19"/>
        </w:rPr>
        <w:t>Employee turnover rate</w:t>
      </w:r>
      <w:r w:rsidRPr="004C6067">
        <w:rPr>
          <w:rFonts w:ascii="Times New Roman" w:hAnsi="Times New Roman" w:cs="Times New Roman"/>
          <w:sz w:val="19"/>
          <w:szCs w:val="19"/>
        </w:rPr>
        <w:tab/>
      </w:r>
      <w:r w:rsidR="009F3884" w:rsidRPr="004C6067">
        <w:rPr>
          <w:rFonts w:ascii="Times New Roman" w:hAnsi="Times New Roman" w:cs="Times New Roman"/>
          <w:sz w:val="19"/>
          <w:szCs w:val="19"/>
        </w:rPr>
        <w:tab/>
      </w:r>
      <w:r w:rsidR="002B2143">
        <w:rPr>
          <w:rFonts w:ascii="Times New Roman" w:hAnsi="Times New Roman" w:cs="Times New Roman"/>
          <w:sz w:val="19"/>
          <w:szCs w:val="19"/>
        </w:rPr>
        <w:tab/>
      </w:r>
      <w:r w:rsidR="00050738" w:rsidRPr="004C6067">
        <w:rPr>
          <w:rFonts w:ascii="Times New Roman" w:hAnsi="Times New Roman" w:cs="Times New Roman"/>
          <w:sz w:val="19"/>
          <w:szCs w:val="19"/>
        </w:rPr>
        <w:t>2.87% - 34.38% p.a.</w:t>
      </w:r>
      <w:r w:rsidRPr="004C6067">
        <w:rPr>
          <w:rFonts w:ascii="Times New Roman" w:hAnsi="Times New Roman" w:cs="Times New Roman"/>
          <w:sz w:val="19"/>
          <w:szCs w:val="19"/>
        </w:rPr>
        <w:t xml:space="preserve"> </w:t>
      </w:r>
    </w:p>
    <w:p w:rsidR="0068611D" w:rsidRPr="004C6067"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p w:rsidR="00BD3B3B" w:rsidRPr="004C6067"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r w:rsidRPr="004C6067">
        <w:rPr>
          <w:rFonts w:ascii="Times New Roman" w:hAnsi="Times New Roman" w:cs="Times New Roman"/>
          <w:sz w:val="19"/>
          <w:szCs w:val="19"/>
        </w:rPr>
        <w:t>T</w:t>
      </w:r>
      <w:r w:rsidR="00BD3B3B" w:rsidRPr="004C6067">
        <w:rPr>
          <w:rFonts w:ascii="Times New Roman" w:hAnsi="Times New Roman" w:cs="Times New Roman"/>
          <w:sz w:val="19"/>
          <w:szCs w:val="19"/>
        </w:rPr>
        <w:t xml:space="preserve">he abovementioned changes in significant assumptions may affect the sensitivity of the balance of </w:t>
      </w:r>
      <w:r w:rsidR="0062186B" w:rsidRPr="004C6067">
        <w:rPr>
          <w:rFonts w:ascii="Times New Roman" w:hAnsi="Times New Roman" w:cs="Times New Roman"/>
          <w:sz w:val="19"/>
          <w:szCs w:val="19"/>
        </w:rPr>
        <w:t>liability</w:t>
      </w:r>
      <w:r w:rsidR="00BD3B3B" w:rsidRPr="004C6067">
        <w:rPr>
          <w:rFonts w:ascii="Times New Roman" w:hAnsi="Times New Roman" w:cs="Times New Roman"/>
          <w:sz w:val="19"/>
          <w:szCs w:val="19"/>
        </w:rPr>
        <w:t xml:space="preserve"> for post-employment benefits in respect of the information as per the calculation report of the qualified actuary as follows:</w:t>
      </w:r>
    </w:p>
    <w:p w:rsidR="001915AA" w:rsidRPr="004C6067" w:rsidRDefault="001915AA"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tbl>
      <w:tblPr>
        <w:tblW w:w="9378" w:type="dxa"/>
        <w:tblLayout w:type="fixed"/>
        <w:tblLook w:val="04A0"/>
      </w:tblPr>
      <w:tblGrid>
        <w:gridCol w:w="5211"/>
        <w:gridCol w:w="283"/>
        <w:gridCol w:w="1843"/>
        <w:gridCol w:w="284"/>
        <w:gridCol w:w="1757"/>
      </w:tblGrid>
      <w:tr w:rsidR="00BD3B3B" w:rsidRPr="004C6067" w:rsidTr="00266B6A">
        <w:tc>
          <w:tcPr>
            <w:tcW w:w="5211" w:type="dxa"/>
            <w:vAlign w:val="bottom"/>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19"/>
                <w:szCs w:val="19"/>
                <w:u w:val="single"/>
                <w:cs/>
              </w:rPr>
            </w:pPr>
          </w:p>
        </w:tc>
        <w:tc>
          <w:tcPr>
            <w:tcW w:w="283" w:type="dxa"/>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19"/>
                <w:szCs w:val="19"/>
              </w:rPr>
            </w:pPr>
          </w:p>
        </w:tc>
        <w:tc>
          <w:tcPr>
            <w:tcW w:w="3884" w:type="dxa"/>
            <w:gridSpan w:val="3"/>
            <w:tcBorders>
              <w:bottom w:val="single" w:sz="4" w:space="0" w:color="auto"/>
            </w:tcBorders>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9"/>
                <w:szCs w:val="19"/>
              </w:rPr>
            </w:pPr>
            <w:r w:rsidRPr="004C6067">
              <w:rPr>
                <w:rFonts w:ascii="Times New Roman" w:hAnsi="Times New Roman" w:cs="Times New Roman"/>
                <w:sz w:val="19"/>
                <w:szCs w:val="19"/>
              </w:rPr>
              <w:t xml:space="preserve">Liability may increase (decrease) from changes in significant assumptions </w:t>
            </w:r>
          </w:p>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9"/>
                <w:szCs w:val="19"/>
                <w:cs/>
              </w:rPr>
            </w:pPr>
            <w:r w:rsidRPr="004C6067">
              <w:rPr>
                <w:rFonts w:ascii="Times New Roman" w:hAnsi="Times New Roman" w:cs="Times New Roman"/>
                <w:sz w:val="19"/>
                <w:szCs w:val="19"/>
              </w:rPr>
              <w:t>(In Thousand Baht)</w:t>
            </w:r>
          </w:p>
        </w:tc>
      </w:tr>
      <w:tr w:rsidR="00BD3B3B" w:rsidRPr="004C6067" w:rsidTr="00266B6A">
        <w:tc>
          <w:tcPr>
            <w:tcW w:w="5211" w:type="dxa"/>
            <w:tcBorders>
              <w:bottom w:val="single" w:sz="4" w:space="0" w:color="auto"/>
            </w:tcBorders>
            <w:vAlign w:val="bottom"/>
          </w:tcPr>
          <w:p w:rsidR="00BD3B3B" w:rsidRPr="004C6067" w:rsidRDefault="00BD3B3B" w:rsidP="0058427F">
            <w:pPr>
              <w:pStyle w:val="BodyText2"/>
              <w:tabs>
                <w:tab w:val="left" w:pos="540"/>
              </w:tabs>
              <w:jc w:val="center"/>
              <w:rPr>
                <w:rFonts w:ascii="Times New Roman" w:hAnsi="Times New Roman" w:cs="Times New Roman"/>
                <w:sz w:val="19"/>
                <w:szCs w:val="19"/>
                <w:cs/>
              </w:rPr>
            </w:pPr>
            <w:r w:rsidRPr="004C6067">
              <w:rPr>
                <w:rFonts w:ascii="Times New Roman" w:hAnsi="Times New Roman" w:cs="Times New Roman"/>
                <w:sz w:val="19"/>
                <w:szCs w:val="19"/>
              </w:rPr>
              <w:t>Significant Assumptions</w:t>
            </w:r>
          </w:p>
        </w:tc>
        <w:tc>
          <w:tcPr>
            <w:tcW w:w="283" w:type="dxa"/>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19"/>
                <w:szCs w:val="19"/>
              </w:rPr>
            </w:pPr>
          </w:p>
        </w:tc>
        <w:tc>
          <w:tcPr>
            <w:tcW w:w="1843" w:type="dxa"/>
            <w:tcBorders>
              <w:top w:val="single" w:sz="4" w:space="0" w:color="auto"/>
              <w:bottom w:val="single" w:sz="4" w:space="0" w:color="auto"/>
            </w:tcBorders>
            <w:vAlign w:val="bottom"/>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19"/>
                <w:szCs w:val="19"/>
              </w:rPr>
            </w:pPr>
            <w:r w:rsidRPr="004C6067">
              <w:rPr>
                <w:rFonts w:ascii="Times New Roman" w:hAnsi="Times New Roman" w:cs="Times New Roman"/>
                <w:sz w:val="19"/>
                <w:szCs w:val="19"/>
              </w:rPr>
              <w:t>If assumption</w:t>
            </w:r>
          </w:p>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19"/>
                <w:szCs w:val="19"/>
              </w:rPr>
            </w:pPr>
            <w:r w:rsidRPr="004C6067">
              <w:rPr>
                <w:rFonts w:ascii="Times New Roman" w:hAnsi="Times New Roman" w:cs="Times New Roman"/>
                <w:sz w:val="19"/>
                <w:szCs w:val="19"/>
              </w:rPr>
              <w:t>increased</w:t>
            </w:r>
          </w:p>
        </w:tc>
        <w:tc>
          <w:tcPr>
            <w:tcW w:w="284" w:type="dxa"/>
            <w:vAlign w:val="bottom"/>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19"/>
                <w:szCs w:val="19"/>
              </w:rPr>
            </w:pPr>
          </w:p>
        </w:tc>
        <w:tc>
          <w:tcPr>
            <w:tcW w:w="1757" w:type="dxa"/>
            <w:tcBorders>
              <w:top w:val="single" w:sz="4" w:space="0" w:color="auto"/>
              <w:bottom w:val="single" w:sz="4" w:space="0" w:color="auto"/>
            </w:tcBorders>
            <w:vAlign w:val="bottom"/>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19"/>
                <w:szCs w:val="19"/>
              </w:rPr>
            </w:pPr>
            <w:r w:rsidRPr="004C6067">
              <w:rPr>
                <w:rFonts w:ascii="Times New Roman" w:hAnsi="Times New Roman" w:cs="Times New Roman"/>
                <w:sz w:val="19"/>
                <w:szCs w:val="19"/>
              </w:rPr>
              <w:t>If assumption</w:t>
            </w:r>
          </w:p>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19"/>
                <w:szCs w:val="19"/>
              </w:rPr>
            </w:pPr>
            <w:r w:rsidRPr="004C6067">
              <w:rPr>
                <w:rFonts w:ascii="Times New Roman" w:hAnsi="Times New Roman" w:cs="Times New Roman"/>
                <w:sz w:val="19"/>
                <w:szCs w:val="19"/>
              </w:rPr>
              <w:t>decreased</w:t>
            </w:r>
          </w:p>
        </w:tc>
      </w:tr>
      <w:tr w:rsidR="00A33262" w:rsidRPr="004C6067" w:rsidTr="00266B6A">
        <w:tc>
          <w:tcPr>
            <w:tcW w:w="5211" w:type="dxa"/>
            <w:tcBorders>
              <w:top w:val="single" w:sz="4" w:space="0" w:color="auto"/>
            </w:tcBorders>
            <w:vAlign w:val="bottom"/>
          </w:tcPr>
          <w:p w:rsidR="00A33262" w:rsidRPr="004C6067" w:rsidRDefault="00A33262" w:rsidP="00380A61">
            <w:pPr>
              <w:pStyle w:val="NoSpacing"/>
              <w:rPr>
                <w:rFonts w:cs="Times New Roman"/>
                <w:sz w:val="19"/>
                <w:szCs w:val="19"/>
                <w:cs/>
              </w:rPr>
            </w:pPr>
            <w:r w:rsidRPr="004C6067">
              <w:rPr>
                <w:rFonts w:cs="Times New Roman"/>
                <w:sz w:val="19"/>
                <w:szCs w:val="19"/>
              </w:rPr>
              <w:t>Discount rate</w:t>
            </w:r>
            <w:r w:rsidRPr="004C6067">
              <w:rPr>
                <w:rFonts w:cs="Times New Roman"/>
                <w:sz w:val="19"/>
                <w:szCs w:val="19"/>
                <w:cs/>
              </w:rPr>
              <w:t xml:space="preserve"> (</w:t>
            </w:r>
            <w:r w:rsidRPr="004C6067">
              <w:rPr>
                <w:rFonts w:cs="Times New Roman"/>
                <w:sz w:val="19"/>
                <w:szCs w:val="19"/>
              </w:rPr>
              <w:t>increased</w:t>
            </w:r>
            <w:r w:rsidRPr="004C6067">
              <w:rPr>
                <w:rFonts w:cs="Times New Roman"/>
                <w:sz w:val="19"/>
                <w:szCs w:val="19"/>
                <w:cs/>
              </w:rPr>
              <w:t>/</w:t>
            </w:r>
            <w:r w:rsidRPr="004C6067">
              <w:rPr>
                <w:rFonts w:cs="Times New Roman"/>
                <w:sz w:val="19"/>
                <w:szCs w:val="19"/>
              </w:rPr>
              <w:t>decreased by</w:t>
            </w:r>
            <w:r w:rsidRPr="004C6067">
              <w:rPr>
                <w:rFonts w:cs="Times New Roman"/>
                <w:sz w:val="19"/>
                <w:szCs w:val="19"/>
                <w:cs/>
              </w:rPr>
              <w:t xml:space="preserve"> 0.5</w:t>
            </w:r>
            <w:r w:rsidRPr="004C6067">
              <w:rPr>
                <w:rFonts w:cs="Times New Roman"/>
                <w:sz w:val="19"/>
                <w:szCs w:val="19"/>
              </w:rPr>
              <w:t>%</w:t>
            </w:r>
            <w:r w:rsidRPr="004C6067">
              <w:rPr>
                <w:rFonts w:cs="Times New Roman"/>
                <w:sz w:val="19"/>
                <w:szCs w:val="19"/>
                <w:cs/>
              </w:rPr>
              <w:t>)</w:t>
            </w:r>
          </w:p>
        </w:tc>
        <w:tc>
          <w:tcPr>
            <w:tcW w:w="283" w:type="dxa"/>
          </w:tcPr>
          <w:p w:rsidR="00A33262" w:rsidRPr="004C6067"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19"/>
                <w:szCs w:val="19"/>
              </w:rPr>
            </w:pPr>
          </w:p>
        </w:tc>
        <w:tc>
          <w:tcPr>
            <w:tcW w:w="1843" w:type="dxa"/>
            <w:tcBorders>
              <w:top w:val="single" w:sz="4" w:space="0" w:color="auto"/>
            </w:tcBorders>
            <w:vAlign w:val="bottom"/>
          </w:tcPr>
          <w:p w:rsidR="00A33262" w:rsidRPr="002B2143" w:rsidRDefault="00AF225E"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19"/>
                <w:szCs w:val="19"/>
              </w:rPr>
            </w:pPr>
            <w:r w:rsidRPr="004C6067">
              <w:rPr>
                <w:rFonts w:ascii="Times New Roman" w:hAnsi="Times New Roman" w:cs="Times New Roman"/>
                <w:sz w:val="19"/>
                <w:szCs w:val="19"/>
                <w:cs/>
              </w:rPr>
              <w:t>(</w:t>
            </w:r>
            <w:r w:rsidR="004C5F5E">
              <w:rPr>
                <w:rFonts w:ascii="Times New Roman" w:hAnsi="Times New Roman" w:cs="Times New Roman"/>
                <w:sz w:val="19"/>
                <w:szCs w:val="19"/>
              </w:rPr>
              <w:t>44</w:t>
            </w:r>
            <w:r w:rsidR="006A49AC" w:rsidRPr="004C6067">
              <w:rPr>
                <w:rFonts w:ascii="Times New Roman" w:hAnsi="Times New Roman" w:cs="Times New Roman"/>
                <w:sz w:val="19"/>
                <w:szCs w:val="19"/>
              </w:rPr>
              <w:t>7</w:t>
            </w:r>
            <w:r w:rsidR="00A33262" w:rsidRPr="004C6067">
              <w:rPr>
                <w:rFonts w:ascii="Times New Roman" w:hAnsi="Times New Roman" w:cs="Times New Roman"/>
                <w:sz w:val="19"/>
                <w:szCs w:val="19"/>
                <w:cs/>
              </w:rPr>
              <w:t>)</w:t>
            </w:r>
          </w:p>
        </w:tc>
        <w:tc>
          <w:tcPr>
            <w:tcW w:w="284" w:type="dxa"/>
          </w:tcPr>
          <w:p w:rsidR="00A33262" w:rsidRPr="004C6067"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19"/>
                <w:szCs w:val="19"/>
                <w:cs/>
              </w:rPr>
            </w:pPr>
          </w:p>
        </w:tc>
        <w:tc>
          <w:tcPr>
            <w:tcW w:w="1757" w:type="dxa"/>
            <w:tcBorders>
              <w:top w:val="single" w:sz="4" w:space="0" w:color="auto"/>
            </w:tcBorders>
            <w:vAlign w:val="bottom"/>
          </w:tcPr>
          <w:p w:rsidR="00A33262" w:rsidRPr="004C6067" w:rsidRDefault="006A49AC" w:rsidP="006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19"/>
                <w:szCs w:val="19"/>
              </w:rPr>
            </w:pPr>
            <w:r w:rsidRPr="004C6067">
              <w:rPr>
                <w:rFonts w:ascii="Times New Roman" w:hAnsi="Times New Roman" w:cs="Times New Roman"/>
                <w:sz w:val="19"/>
                <w:szCs w:val="19"/>
              </w:rPr>
              <w:t>484</w:t>
            </w:r>
          </w:p>
        </w:tc>
      </w:tr>
      <w:tr w:rsidR="00A33262" w:rsidRPr="004C6067" w:rsidTr="00266B6A">
        <w:tc>
          <w:tcPr>
            <w:tcW w:w="5211" w:type="dxa"/>
            <w:vAlign w:val="bottom"/>
          </w:tcPr>
          <w:p w:rsidR="00A33262" w:rsidRPr="004C6067" w:rsidRDefault="00A33262" w:rsidP="00380A61">
            <w:pPr>
              <w:pStyle w:val="NoSpacing"/>
              <w:rPr>
                <w:rFonts w:cs="Times New Roman"/>
                <w:sz w:val="19"/>
                <w:szCs w:val="19"/>
              </w:rPr>
            </w:pPr>
            <w:r w:rsidRPr="004C6067">
              <w:rPr>
                <w:rFonts w:cs="Times New Roman"/>
                <w:sz w:val="19"/>
                <w:szCs w:val="19"/>
              </w:rPr>
              <w:t>Salary escalation rate</w:t>
            </w:r>
            <w:r w:rsidRPr="004C6067">
              <w:rPr>
                <w:rFonts w:cs="Times New Roman"/>
                <w:sz w:val="19"/>
                <w:szCs w:val="19"/>
                <w:cs/>
              </w:rPr>
              <w:t xml:space="preserve"> (</w:t>
            </w:r>
            <w:r w:rsidRPr="004C6067">
              <w:rPr>
                <w:rFonts w:cs="Times New Roman"/>
                <w:sz w:val="19"/>
                <w:szCs w:val="19"/>
              </w:rPr>
              <w:t>increased</w:t>
            </w:r>
            <w:r w:rsidRPr="004C6067">
              <w:rPr>
                <w:rFonts w:cs="Times New Roman"/>
                <w:sz w:val="19"/>
                <w:szCs w:val="19"/>
                <w:cs/>
              </w:rPr>
              <w:t>/</w:t>
            </w:r>
            <w:r w:rsidRPr="004C6067">
              <w:rPr>
                <w:rFonts w:cs="Times New Roman"/>
                <w:sz w:val="19"/>
                <w:szCs w:val="19"/>
              </w:rPr>
              <w:t>decreased by</w:t>
            </w:r>
            <w:r w:rsidRPr="004C6067">
              <w:rPr>
                <w:rFonts w:cs="Times New Roman"/>
                <w:sz w:val="19"/>
                <w:szCs w:val="19"/>
                <w:cs/>
              </w:rPr>
              <w:t xml:space="preserve"> 1.0</w:t>
            </w:r>
            <w:r w:rsidRPr="004C6067">
              <w:rPr>
                <w:rFonts w:cs="Times New Roman"/>
                <w:sz w:val="19"/>
                <w:szCs w:val="19"/>
              </w:rPr>
              <w:t>%</w:t>
            </w:r>
            <w:r w:rsidRPr="004C6067">
              <w:rPr>
                <w:rFonts w:cs="Times New Roman"/>
                <w:sz w:val="19"/>
                <w:szCs w:val="19"/>
                <w:cs/>
              </w:rPr>
              <w:t>)</w:t>
            </w:r>
          </w:p>
        </w:tc>
        <w:tc>
          <w:tcPr>
            <w:tcW w:w="283" w:type="dxa"/>
          </w:tcPr>
          <w:p w:rsidR="00A33262" w:rsidRPr="004C6067"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19"/>
                <w:szCs w:val="19"/>
              </w:rPr>
            </w:pPr>
          </w:p>
        </w:tc>
        <w:tc>
          <w:tcPr>
            <w:tcW w:w="1843" w:type="dxa"/>
            <w:vAlign w:val="bottom"/>
          </w:tcPr>
          <w:p w:rsidR="00A33262" w:rsidRPr="004C6067" w:rsidRDefault="006A49AC"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19"/>
                <w:szCs w:val="19"/>
              </w:rPr>
            </w:pPr>
            <w:r w:rsidRPr="004C6067">
              <w:rPr>
                <w:rFonts w:ascii="Times New Roman" w:hAnsi="Times New Roman" w:cs="Times New Roman"/>
                <w:sz w:val="19"/>
                <w:szCs w:val="19"/>
              </w:rPr>
              <w:t>964</w:t>
            </w:r>
          </w:p>
        </w:tc>
        <w:tc>
          <w:tcPr>
            <w:tcW w:w="284" w:type="dxa"/>
          </w:tcPr>
          <w:p w:rsidR="00A33262" w:rsidRPr="004C6067"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cs/>
              </w:rPr>
            </w:pPr>
          </w:p>
        </w:tc>
        <w:tc>
          <w:tcPr>
            <w:tcW w:w="1757" w:type="dxa"/>
            <w:vAlign w:val="bottom"/>
          </w:tcPr>
          <w:p w:rsidR="00A33262" w:rsidRPr="004C6067" w:rsidRDefault="00A33262"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cs/>
              </w:rPr>
              <w:t>(</w:t>
            </w:r>
            <w:r w:rsidR="006A49AC" w:rsidRPr="004C6067">
              <w:rPr>
                <w:rFonts w:ascii="Times New Roman" w:hAnsi="Times New Roman" w:cs="Times New Roman"/>
                <w:sz w:val="19"/>
                <w:szCs w:val="19"/>
              </w:rPr>
              <w:t>834</w:t>
            </w:r>
            <w:r w:rsidRPr="004C6067">
              <w:rPr>
                <w:rFonts w:ascii="Times New Roman" w:hAnsi="Times New Roman" w:cs="Times New Roman"/>
                <w:sz w:val="19"/>
                <w:szCs w:val="19"/>
                <w:cs/>
              </w:rPr>
              <w:t>)</w:t>
            </w:r>
          </w:p>
        </w:tc>
      </w:tr>
      <w:tr w:rsidR="00A33262" w:rsidRPr="004C6067" w:rsidTr="00266B6A">
        <w:trPr>
          <w:trHeight w:val="64"/>
        </w:trPr>
        <w:tc>
          <w:tcPr>
            <w:tcW w:w="5211" w:type="dxa"/>
            <w:vAlign w:val="bottom"/>
          </w:tcPr>
          <w:p w:rsidR="00A33262" w:rsidRPr="004C6067" w:rsidRDefault="00A33262" w:rsidP="00380A61">
            <w:pPr>
              <w:pStyle w:val="NoSpacing"/>
              <w:rPr>
                <w:rFonts w:cs="Times New Roman"/>
                <w:sz w:val="19"/>
                <w:szCs w:val="19"/>
                <w:cs/>
              </w:rPr>
            </w:pPr>
            <w:r w:rsidRPr="004C6067">
              <w:rPr>
                <w:rFonts w:cs="Times New Roman"/>
                <w:sz w:val="19"/>
                <w:szCs w:val="19"/>
              </w:rPr>
              <w:t>Employee turnover rate</w:t>
            </w:r>
            <w:r w:rsidRPr="004C6067">
              <w:rPr>
                <w:rFonts w:eastAsiaTheme="majorEastAsia" w:cs="Times New Roman"/>
                <w:sz w:val="19"/>
                <w:szCs w:val="19"/>
                <w:cs/>
              </w:rPr>
              <w:t xml:space="preserve"> </w:t>
            </w:r>
            <w:r w:rsidRPr="004C6067">
              <w:rPr>
                <w:rFonts w:cs="Times New Roman"/>
                <w:sz w:val="19"/>
                <w:szCs w:val="19"/>
                <w:cs/>
              </w:rPr>
              <w:t>(</w:t>
            </w:r>
            <w:r w:rsidRPr="004C6067">
              <w:rPr>
                <w:rFonts w:cs="Times New Roman"/>
                <w:sz w:val="19"/>
                <w:szCs w:val="19"/>
              </w:rPr>
              <w:t>increased/decreased by</w:t>
            </w:r>
            <w:r w:rsidRPr="004C6067">
              <w:rPr>
                <w:rFonts w:cs="Times New Roman"/>
                <w:sz w:val="19"/>
                <w:szCs w:val="19"/>
                <w:cs/>
              </w:rPr>
              <w:t xml:space="preserve"> 20.0</w:t>
            </w:r>
            <w:r w:rsidRPr="004C6067">
              <w:rPr>
                <w:rFonts w:cs="Times New Roman"/>
                <w:sz w:val="19"/>
                <w:szCs w:val="19"/>
              </w:rPr>
              <w:t>%</w:t>
            </w:r>
            <w:r w:rsidRPr="004C6067">
              <w:rPr>
                <w:rFonts w:cs="Times New Roman"/>
                <w:sz w:val="19"/>
                <w:szCs w:val="19"/>
                <w:cs/>
              </w:rPr>
              <w:t>)</w:t>
            </w:r>
          </w:p>
        </w:tc>
        <w:tc>
          <w:tcPr>
            <w:tcW w:w="283" w:type="dxa"/>
          </w:tcPr>
          <w:p w:rsidR="00A33262" w:rsidRPr="004C6067"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19"/>
                <w:szCs w:val="19"/>
              </w:rPr>
            </w:pPr>
          </w:p>
        </w:tc>
        <w:tc>
          <w:tcPr>
            <w:tcW w:w="1843" w:type="dxa"/>
            <w:vAlign w:val="bottom"/>
          </w:tcPr>
          <w:p w:rsidR="00A33262" w:rsidRPr="004C6067" w:rsidRDefault="00A33262"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cs/>
              </w:rPr>
              <w:t>(</w:t>
            </w:r>
            <w:r w:rsidR="006A49AC" w:rsidRPr="004C6067">
              <w:rPr>
                <w:rFonts w:ascii="Times New Roman" w:hAnsi="Times New Roman" w:cs="Times New Roman"/>
                <w:sz w:val="19"/>
                <w:szCs w:val="19"/>
              </w:rPr>
              <w:t>868</w:t>
            </w:r>
            <w:r w:rsidRPr="004C6067">
              <w:rPr>
                <w:rFonts w:ascii="Times New Roman" w:hAnsi="Times New Roman" w:cs="Times New Roman"/>
                <w:sz w:val="19"/>
                <w:szCs w:val="19"/>
                <w:cs/>
              </w:rPr>
              <w:t>)</w:t>
            </w:r>
          </w:p>
        </w:tc>
        <w:tc>
          <w:tcPr>
            <w:tcW w:w="284" w:type="dxa"/>
          </w:tcPr>
          <w:p w:rsidR="00A33262" w:rsidRPr="004C6067"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19"/>
                <w:szCs w:val="19"/>
                <w:cs/>
              </w:rPr>
            </w:pPr>
          </w:p>
        </w:tc>
        <w:tc>
          <w:tcPr>
            <w:tcW w:w="1757" w:type="dxa"/>
            <w:vAlign w:val="bottom"/>
          </w:tcPr>
          <w:p w:rsidR="00A33262" w:rsidRPr="004C6067" w:rsidRDefault="006A49AC"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19"/>
                <w:szCs w:val="19"/>
              </w:rPr>
            </w:pPr>
            <w:r w:rsidRPr="004C6067">
              <w:rPr>
                <w:rFonts w:ascii="Times New Roman" w:hAnsi="Times New Roman" w:cs="Times New Roman"/>
                <w:sz w:val="19"/>
                <w:szCs w:val="19"/>
              </w:rPr>
              <w:t>1,053</w:t>
            </w:r>
          </w:p>
        </w:tc>
      </w:tr>
    </w:tbl>
    <w:p w:rsidR="00BD3B3B" w:rsidRPr="004C6067" w:rsidRDefault="00BD3B3B"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19"/>
          <w:szCs w:val="19"/>
        </w:rPr>
      </w:pPr>
    </w:p>
    <w:p w:rsidR="00861814" w:rsidRPr="00422CE8" w:rsidRDefault="00861814" w:rsidP="0086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b/>
          <w:bCs/>
          <w:color w:val="000000"/>
          <w:sz w:val="19"/>
          <w:szCs w:val="19"/>
        </w:rPr>
      </w:pPr>
      <w:r w:rsidRPr="004C6067">
        <w:rPr>
          <w:rFonts w:ascii="Times New Roman" w:hAnsi="Times New Roman" w:cs="Times New Roman"/>
          <w:sz w:val="19"/>
          <w:szCs w:val="19"/>
        </w:rPr>
        <w:t xml:space="preserve">During 2018, the National Legislative Assembly agreed and approved to edit some provisions of the </w:t>
      </w:r>
      <w:proofErr w:type="spellStart"/>
      <w:r w:rsidRPr="004C6067">
        <w:rPr>
          <w:rFonts w:ascii="Times New Roman" w:hAnsi="Times New Roman" w:cs="Times New Roman"/>
          <w:sz w:val="19"/>
          <w:szCs w:val="19"/>
        </w:rPr>
        <w:t>Labour</w:t>
      </w:r>
      <w:proofErr w:type="spellEnd"/>
      <w:r w:rsidRPr="004C6067">
        <w:rPr>
          <w:rFonts w:ascii="Times New Roman" w:hAnsi="Times New Roman" w:cs="Times New Roman"/>
          <w:sz w:val="19"/>
          <w:szCs w:val="19"/>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judgement, that amendment of such employee benefit plan (amendment of the applicable laws) occurred and became effective in the second quarter of 2019. Accordingly, the Company accounted for the past service cost amounting to approximately Baht 1.7 million, resulted from the plan amendment, in the second quarter of 2019 which was presented as part of distribution costs and administrative expenses amounting to approximately Baht 1.3 million and Baht 0.4 million, respectively, in the statement</w:t>
      </w:r>
      <w:r w:rsidR="00515312">
        <w:rPr>
          <w:rFonts w:ascii="Times New Roman" w:hAnsi="Times New Roman" w:cs="Times New Roman"/>
          <w:sz w:val="19"/>
          <w:szCs w:val="19"/>
        </w:rPr>
        <w:t>s</w:t>
      </w:r>
      <w:r w:rsidRPr="004C6067">
        <w:rPr>
          <w:rFonts w:ascii="Times New Roman" w:hAnsi="Times New Roman" w:cs="Times New Roman"/>
          <w:sz w:val="19"/>
          <w:szCs w:val="19"/>
        </w:rPr>
        <w:t xml:space="preserve"> of comprehensive incom</w:t>
      </w:r>
      <w:r w:rsidR="00515312">
        <w:rPr>
          <w:rFonts w:ascii="Times New Roman" w:hAnsi="Times New Roman" w:cs="Times New Roman"/>
          <w:sz w:val="19"/>
          <w:szCs w:val="19"/>
        </w:rPr>
        <w:t>e</w:t>
      </w:r>
      <w:r w:rsidRPr="004C6067">
        <w:rPr>
          <w:rFonts w:ascii="Times New Roman" w:hAnsi="Times New Roman" w:cs="Times New Roman"/>
          <w:sz w:val="19"/>
          <w:szCs w:val="19"/>
        </w:rPr>
        <w:t xml:space="preserve"> for the three-month and six-</w:t>
      </w:r>
      <w:r w:rsidRPr="00422CE8">
        <w:rPr>
          <w:rFonts w:ascii="Times New Roman" w:hAnsi="Times New Roman" w:cs="Times New Roman"/>
          <w:sz w:val="19"/>
          <w:szCs w:val="19"/>
        </w:rPr>
        <w:t xml:space="preserve">month periods ended June </w:t>
      </w:r>
      <w:r w:rsidRPr="00422CE8">
        <w:rPr>
          <w:rFonts w:ascii="Times New Roman" w:hAnsi="Times New Roman" w:cs="Times New Roman"/>
          <w:sz w:val="19"/>
          <w:szCs w:val="19"/>
          <w:cs/>
        </w:rPr>
        <w:t>30</w:t>
      </w:r>
      <w:r w:rsidRPr="00422CE8">
        <w:rPr>
          <w:rFonts w:ascii="Times New Roman" w:hAnsi="Times New Roman" w:cs="Times New Roman"/>
          <w:sz w:val="19"/>
          <w:szCs w:val="19"/>
        </w:rPr>
        <w:t xml:space="preserve">, </w:t>
      </w:r>
      <w:r w:rsidR="00422CE8" w:rsidRPr="00422CE8">
        <w:rPr>
          <w:rFonts w:ascii="Times New Roman" w:hAnsi="Times New Roman" w:cs="Times New Roman"/>
          <w:sz w:val="19"/>
          <w:szCs w:val="19"/>
          <w:cs/>
        </w:rPr>
        <w:t>20</w:t>
      </w:r>
      <w:r w:rsidR="00422CE8" w:rsidRPr="00422CE8">
        <w:rPr>
          <w:rFonts w:ascii="Times New Roman" w:hAnsi="Times New Roman" w:cs="Times New Roman" w:hint="cs"/>
          <w:sz w:val="19"/>
          <w:szCs w:val="19"/>
          <w:cs/>
        </w:rPr>
        <w:t>19</w:t>
      </w:r>
      <w:r w:rsidRPr="00422CE8">
        <w:rPr>
          <w:rFonts w:ascii="Times New Roman" w:hAnsi="Times New Roman" w:cs="Times New Roman"/>
          <w:sz w:val="19"/>
          <w:szCs w:val="19"/>
        </w:rPr>
        <w:t>.</w:t>
      </w:r>
    </w:p>
    <w:p w:rsidR="002E6E35" w:rsidRPr="004C6067" w:rsidRDefault="002E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sz w:val="20"/>
          <w:szCs w:val="20"/>
        </w:rPr>
      </w:pPr>
      <w:r w:rsidRPr="004C6067">
        <w:rPr>
          <w:rFonts w:ascii="Times New Roman" w:hAnsi="Times New Roman" w:cs="Times New Roman"/>
          <w:sz w:val="20"/>
          <w:szCs w:val="20"/>
        </w:rPr>
        <w:br w:type="page"/>
      </w: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INCOME TAX</w:t>
      </w:r>
    </w:p>
    <w:p w:rsidR="001915AA" w:rsidRPr="001915AA"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Default="00626066" w:rsidP="00A62F28">
      <w:pPr>
        <w:jc w:val="thaiDistribute"/>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F62015" w:rsidRPr="00F62015">
        <w:t xml:space="preserve"> </w:t>
      </w:r>
      <w:r w:rsidR="00F62015">
        <w:rPr>
          <w:rFonts w:ascii="Times New Roman" w:hAnsi="Times New Roman" w:cs="Times New Roman"/>
          <w:sz w:val="22"/>
          <w:szCs w:val="22"/>
        </w:rPr>
        <w:t>(</w:t>
      </w:r>
      <w:r w:rsidR="00462104">
        <w:rPr>
          <w:rFonts w:ascii="Times New Roman" w:hAnsi="Times New Roman" w:cs="Times New Roman"/>
          <w:sz w:val="22"/>
          <w:szCs w:val="22"/>
        </w:rPr>
        <w:t>income</w:t>
      </w:r>
      <w:r w:rsidR="00F62015" w:rsidRPr="00E73CB7">
        <w:rPr>
          <w:rFonts w:ascii="Times New Roman" w:hAnsi="Times New Roman" w:cs="Times New Roman"/>
          <w:sz w:val="22"/>
          <w:szCs w:val="22"/>
        </w:rPr>
        <w:t>)</w:t>
      </w:r>
      <w:r w:rsidR="00F62015">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00F9099D" w:rsidRPr="00F9099D">
        <w:rPr>
          <w:rFonts w:ascii="Times New Roman" w:hAnsi="Times New Roman" w:cs="Times New Roman"/>
          <w:sz w:val="22"/>
          <w:szCs w:val="22"/>
        </w:rPr>
        <w:t xml:space="preserve">the three-month </w:t>
      </w:r>
      <w:r w:rsidR="007A6ECA">
        <w:rPr>
          <w:rFonts w:ascii="Times New Roman" w:hAnsi="Times New Roman" w:cs="Times New Roman"/>
          <w:sz w:val="22"/>
          <w:szCs w:val="22"/>
        </w:rPr>
        <w:t xml:space="preserve">and six-month </w:t>
      </w:r>
      <w:r w:rsidR="00F9099D" w:rsidRPr="00F9099D">
        <w:rPr>
          <w:rFonts w:ascii="Times New Roman" w:hAnsi="Times New Roman" w:cs="Times New Roman"/>
          <w:sz w:val="22"/>
          <w:szCs w:val="22"/>
        </w:rPr>
        <w:t xml:space="preserve">periods </w:t>
      </w:r>
      <w:r w:rsidRPr="00B2502F">
        <w:rPr>
          <w:rFonts w:ascii="Times New Roman" w:hAnsi="Times New Roman" w:cs="Times New Roman"/>
          <w:sz w:val="22"/>
          <w:szCs w:val="22"/>
        </w:rPr>
        <w:t xml:space="preserve">ended </w:t>
      </w:r>
      <w:r w:rsidR="007A6ECA">
        <w:rPr>
          <w:rFonts w:ascii="Times New Roman" w:hAnsi="Times New Roman" w:cs="Times New Roman"/>
          <w:sz w:val="22"/>
          <w:szCs w:val="22"/>
        </w:rPr>
        <w:t>June 30</w:t>
      </w:r>
      <w:r w:rsidR="00E03EE5">
        <w:rPr>
          <w:rFonts w:ascii="Times New Roman" w:hAnsi="Times New Roman" w:cs="Times New Roman"/>
          <w:sz w:val="22"/>
          <w:szCs w:val="22"/>
        </w:rPr>
        <w:t>, 2020</w:t>
      </w:r>
      <w:r w:rsidRPr="00B2502F">
        <w:rPr>
          <w:rFonts w:ascii="Times New Roman" w:hAnsi="Times New Roman" w:cs="Times New Roman"/>
          <w:sz w:val="22"/>
          <w:szCs w:val="22"/>
        </w:rPr>
        <w:t xml:space="preserve"> and 201</w:t>
      </w:r>
      <w:r w:rsidR="00E03EE5">
        <w:rPr>
          <w:rFonts w:ascii="Times New Roman" w:hAnsi="Times New Roman" w:cs="Times New Roman"/>
          <w:sz w:val="22"/>
          <w:szCs w:val="22"/>
        </w:rPr>
        <w:t>9</w:t>
      </w:r>
      <w:r w:rsidR="00A62F28">
        <w:rPr>
          <w:rFonts w:ascii="Times New Roman" w:hAnsi="Times New Roman" w:cs="Times New Roman"/>
          <w:sz w:val="22"/>
          <w:szCs w:val="22"/>
        </w:rPr>
        <w:t xml:space="preserve"> </w:t>
      </w:r>
      <w:r w:rsidRPr="00B2502F">
        <w:rPr>
          <w:rFonts w:ascii="Times New Roman" w:hAnsi="Times New Roman" w:cs="Times New Roman"/>
          <w:sz w:val="22"/>
          <w:szCs w:val="22"/>
        </w:rPr>
        <w:t>consists of:</w:t>
      </w:r>
    </w:p>
    <w:p w:rsidR="00D35457" w:rsidRDefault="00D35457" w:rsidP="00A62F28">
      <w:pPr>
        <w:jc w:val="thaiDistribute"/>
        <w:rPr>
          <w:rFonts w:ascii="Times New Roman" w:hAnsi="Times New Roman" w:cs="Times New Roman"/>
          <w:sz w:val="22"/>
          <w:szCs w:val="22"/>
        </w:rPr>
      </w:pPr>
    </w:p>
    <w:tbl>
      <w:tblPr>
        <w:tblpPr w:leftFromText="180" w:rightFromText="180" w:vertAnchor="text" w:horzAnchor="margin" w:tblpY="151"/>
        <w:tblOverlap w:val="never"/>
        <w:tblW w:w="9464" w:type="dxa"/>
        <w:tblLayout w:type="fixed"/>
        <w:tblLook w:val="04A0"/>
      </w:tblPr>
      <w:tblGrid>
        <w:gridCol w:w="4516"/>
        <w:gridCol w:w="1620"/>
        <w:gridCol w:w="236"/>
        <w:gridCol w:w="1391"/>
        <w:gridCol w:w="283"/>
        <w:gridCol w:w="1418"/>
      </w:tblGrid>
      <w:tr w:rsidR="00835FD9" w:rsidRPr="004F5042" w:rsidTr="00050738">
        <w:trPr>
          <w:trHeight w:val="64"/>
        </w:trPr>
        <w:tc>
          <w:tcPr>
            <w:tcW w:w="4516" w:type="dxa"/>
            <w:vAlign w:val="bottom"/>
          </w:tcPr>
          <w:p w:rsidR="00835FD9" w:rsidRPr="00B2502F" w:rsidRDefault="00835FD9" w:rsidP="008E1C64">
            <w:pPr>
              <w:pStyle w:val="NoSpacing"/>
              <w:rPr>
                <w:rFonts w:cs="Times New Roman"/>
                <w:sz w:val="22"/>
                <w:szCs w:val="22"/>
              </w:rPr>
            </w:pPr>
          </w:p>
        </w:tc>
        <w:tc>
          <w:tcPr>
            <w:tcW w:w="4948" w:type="dxa"/>
            <w:gridSpan w:val="5"/>
            <w:tcBorders>
              <w:bottom w:val="single" w:sz="4" w:space="0" w:color="auto"/>
            </w:tcBorders>
            <w:vAlign w:val="bottom"/>
          </w:tcPr>
          <w:p w:rsidR="00B05085" w:rsidRDefault="00B05085"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color w:val="000000"/>
                <w:sz w:val="20"/>
                <w:szCs w:val="20"/>
              </w:rPr>
            </w:pPr>
            <w:r>
              <w:rPr>
                <w:rFonts w:ascii="Times New Roman" w:hAnsi="Times New Roman" w:cs="Times New Roman"/>
                <w:color w:val="000000"/>
                <w:sz w:val="20"/>
                <w:szCs w:val="20"/>
              </w:rPr>
              <w:t>Three-Month Periods</w:t>
            </w:r>
          </w:p>
          <w:p w:rsidR="00835FD9" w:rsidRPr="00835FD9" w:rsidRDefault="00B05085"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835FD9" w:rsidRPr="00835FD9">
              <w:rPr>
                <w:rFonts w:ascii="Times New Roman" w:hAnsi="Times New Roman" w:cs="Times New Roman"/>
                <w:color w:val="000000"/>
                <w:sz w:val="20"/>
                <w:szCs w:val="20"/>
              </w:rPr>
              <w:t>In Thousand Baht</w:t>
            </w:r>
            <w:r>
              <w:rPr>
                <w:rFonts w:ascii="Times New Roman" w:hAnsi="Times New Roman" w:cs="Times New Roman"/>
                <w:color w:val="000000"/>
                <w:sz w:val="20"/>
                <w:szCs w:val="20"/>
              </w:rPr>
              <w:t>)</w:t>
            </w:r>
          </w:p>
        </w:tc>
      </w:tr>
      <w:tr w:rsidR="00835FD9" w:rsidRPr="004F5042" w:rsidTr="00050738">
        <w:trPr>
          <w:trHeight w:val="64"/>
        </w:trPr>
        <w:tc>
          <w:tcPr>
            <w:tcW w:w="4516" w:type="dxa"/>
            <w:vAlign w:val="bottom"/>
          </w:tcPr>
          <w:p w:rsidR="00835FD9" w:rsidRPr="00B2502F" w:rsidRDefault="00835FD9" w:rsidP="008E1C64">
            <w:pPr>
              <w:pStyle w:val="NoSpacing"/>
              <w:rPr>
                <w:rFonts w:cs="Times New Roman"/>
                <w:sz w:val="22"/>
                <w:szCs w:val="22"/>
              </w:rPr>
            </w:pPr>
          </w:p>
        </w:tc>
        <w:tc>
          <w:tcPr>
            <w:tcW w:w="1620" w:type="dxa"/>
            <w:tcBorders>
              <w:bottom w:val="single" w:sz="4" w:space="0" w:color="auto"/>
            </w:tcBorders>
            <w:vAlign w:val="bottom"/>
          </w:tcPr>
          <w:p w:rsidR="00835FD9" w:rsidRPr="00835FD9" w:rsidRDefault="00835FD9"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right"/>
              <w:rPr>
                <w:rFonts w:ascii="Times New Roman" w:hAnsi="Times New Roman" w:cs="Times New Roman"/>
                <w:sz w:val="20"/>
                <w:szCs w:val="20"/>
              </w:rPr>
            </w:pPr>
            <w:r w:rsidRPr="00835FD9">
              <w:rPr>
                <w:rFonts w:ascii="Times New Roman" w:hAnsi="Times New Roman" w:cs="Times New Roman"/>
                <w:color w:val="000000"/>
                <w:sz w:val="20"/>
                <w:szCs w:val="20"/>
              </w:rPr>
              <w:t>Consolidated</w:t>
            </w:r>
          </w:p>
        </w:tc>
        <w:tc>
          <w:tcPr>
            <w:tcW w:w="236" w:type="dxa"/>
          </w:tcPr>
          <w:p w:rsidR="00835FD9" w:rsidRPr="00D35457" w:rsidRDefault="00835FD9" w:rsidP="008E1C64">
            <w:pPr>
              <w:rPr>
                <w:rFonts w:ascii="Times New Roman" w:hAnsi="Times New Roman" w:cs="Times New Roman"/>
                <w:sz w:val="22"/>
                <w:szCs w:val="22"/>
              </w:rPr>
            </w:pPr>
          </w:p>
        </w:tc>
        <w:tc>
          <w:tcPr>
            <w:tcW w:w="3092" w:type="dxa"/>
            <w:gridSpan w:val="3"/>
            <w:tcBorders>
              <w:bottom w:val="single" w:sz="4" w:space="0" w:color="auto"/>
            </w:tcBorders>
            <w:vAlign w:val="bottom"/>
          </w:tcPr>
          <w:p w:rsidR="00835FD9" w:rsidRPr="00835FD9"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0"/>
                <w:szCs w:val="20"/>
              </w:rPr>
            </w:pPr>
            <w:r w:rsidRPr="00835FD9">
              <w:rPr>
                <w:rFonts w:ascii="Times New Roman" w:hAnsi="Times New Roman" w:cs="Times New Roman"/>
                <w:color w:val="000000"/>
                <w:sz w:val="20"/>
                <w:szCs w:val="20"/>
              </w:rPr>
              <w:t>Separate Financial Statements</w:t>
            </w:r>
          </w:p>
        </w:tc>
      </w:tr>
      <w:tr w:rsidR="00835FD9" w:rsidRPr="004F5042" w:rsidTr="00050738">
        <w:trPr>
          <w:trHeight w:val="64"/>
        </w:trPr>
        <w:tc>
          <w:tcPr>
            <w:tcW w:w="4516" w:type="dxa"/>
            <w:vAlign w:val="bottom"/>
          </w:tcPr>
          <w:p w:rsidR="00835FD9" w:rsidRPr="00B2502F" w:rsidRDefault="00835FD9" w:rsidP="008E1C64">
            <w:pPr>
              <w:pStyle w:val="NoSpacing"/>
              <w:rPr>
                <w:rFonts w:cs="Times New Roman"/>
                <w:sz w:val="22"/>
                <w:szCs w:val="22"/>
              </w:rPr>
            </w:pPr>
          </w:p>
        </w:tc>
        <w:tc>
          <w:tcPr>
            <w:tcW w:w="1620" w:type="dxa"/>
            <w:tcBorders>
              <w:top w:val="single" w:sz="4" w:space="0" w:color="auto"/>
              <w:bottom w:val="single" w:sz="4" w:space="0" w:color="auto"/>
            </w:tcBorders>
            <w:vAlign w:val="bottom"/>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391" w:type="dxa"/>
            <w:tcBorders>
              <w:bottom w:val="single" w:sz="4" w:space="0" w:color="auto"/>
            </w:tcBorders>
            <w:vAlign w:val="bottom"/>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vAlign w:val="bottom"/>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418" w:type="dxa"/>
            <w:tcBorders>
              <w:bottom w:val="single" w:sz="4" w:space="0" w:color="auto"/>
            </w:tcBorders>
            <w:vAlign w:val="center"/>
          </w:tcPr>
          <w:p w:rsidR="00835FD9" w:rsidRPr="00D35457" w:rsidRDefault="00050738"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rPr>
                <w:rFonts w:ascii="Times New Roman" w:hAnsi="Times New Roman" w:cs="Times New Roman"/>
                <w:sz w:val="22"/>
                <w:szCs w:val="22"/>
              </w:rPr>
            </w:pPr>
            <w:r>
              <w:rPr>
                <w:rFonts w:ascii="Times New Roman" w:hAnsi="Times New Roman" w:cs="Times New Roman"/>
                <w:sz w:val="22"/>
                <w:szCs w:val="22"/>
              </w:rPr>
              <w:t xml:space="preserve">       </w:t>
            </w:r>
            <w:r w:rsidR="00835FD9">
              <w:rPr>
                <w:rFonts w:ascii="Times New Roman" w:hAnsi="Times New Roman" w:cs="Times New Roman"/>
                <w:sz w:val="22"/>
                <w:szCs w:val="22"/>
              </w:rPr>
              <w:t>2019</w:t>
            </w:r>
          </w:p>
        </w:tc>
      </w:tr>
      <w:tr w:rsidR="0020192C" w:rsidRPr="00A92247" w:rsidTr="00A35283">
        <w:trPr>
          <w:trHeight w:val="64"/>
        </w:trPr>
        <w:tc>
          <w:tcPr>
            <w:tcW w:w="4516" w:type="dxa"/>
            <w:vAlign w:val="bottom"/>
          </w:tcPr>
          <w:p w:rsidR="0020192C" w:rsidRPr="00A92247" w:rsidRDefault="0020192C" w:rsidP="0020192C">
            <w:pPr>
              <w:pStyle w:val="NoSpacing"/>
              <w:rPr>
                <w:rFonts w:cs="Times New Roman"/>
                <w:sz w:val="22"/>
                <w:szCs w:val="22"/>
              </w:rPr>
            </w:pPr>
            <w:r w:rsidRPr="00A92247">
              <w:rPr>
                <w:rFonts w:cs="Times New Roman"/>
                <w:sz w:val="22"/>
                <w:szCs w:val="22"/>
              </w:rPr>
              <w:t xml:space="preserve">Income tax computed from the accounting profit </w:t>
            </w:r>
          </w:p>
        </w:tc>
        <w:tc>
          <w:tcPr>
            <w:tcW w:w="1620" w:type="dxa"/>
            <w:tcBorders>
              <w:top w:val="single" w:sz="4" w:space="0" w:color="auto"/>
            </w:tcBorders>
            <w:vAlign w:val="center"/>
          </w:tcPr>
          <w:p w:rsidR="0020192C" w:rsidRPr="00A92247" w:rsidRDefault="00A92247"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1,435</w:t>
            </w:r>
          </w:p>
        </w:tc>
        <w:tc>
          <w:tcPr>
            <w:tcW w:w="236" w:type="dxa"/>
          </w:tcPr>
          <w:p w:rsidR="0020192C" w:rsidRPr="00A9224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391" w:type="dxa"/>
            <w:tcBorders>
              <w:top w:val="single" w:sz="4" w:space="0" w:color="auto"/>
            </w:tcBorders>
            <w:vAlign w:val="center"/>
          </w:tcPr>
          <w:p w:rsidR="0020192C" w:rsidRPr="00A92247" w:rsidRDefault="00DC2E63"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1,439</w:t>
            </w:r>
          </w:p>
        </w:tc>
        <w:tc>
          <w:tcPr>
            <w:tcW w:w="283" w:type="dxa"/>
            <w:vAlign w:val="bottom"/>
          </w:tcPr>
          <w:p w:rsidR="0020192C" w:rsidRPr="00A9224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418" w:type="dxa"/>
            <w:tcBorders>
              <w:top w:val="single" w:sz="4" w:space="0" w:color="auto"/>
            </w:tcBorders>
            <w:vAlign w:val="center"/>
          </w:tcPr>
          <w:p w:rsidR="0020192C" w:rsidRPr="00A92247" w:rsidRDefault="00E52D26" w:rsidP="00E52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3</w:t>
            </w:r>
            <w:r w:rsidR="0020192C" w:rsidRPr="00A92247">
              <w:rPr>
                <w:rFonts w:ascii="Times New Roman" w:hAnsi="Times New Roman" w:cstheme="minorBidi"/>
                <w:sz w:val="22"/>
                <w:szCs w:val="22"/>
              </w:rPr>
              <w:t>,</w:t>
            </w:r>
            <w:r w:rsidRPr="00A92247">
              <w:rPr>
                <w:rFonts w:ascii="Times New Roman" w:hAnsi="Times New Roman" w:cstheme="minorBidi"/>
                <w:sz w:val="22"/>
                <w:szCs w:val="22"/>
              </w:rPr>
              <w:t>156</w:t>
            </w:r>
          </w:p>
        </w:tc>
      </w:tr>
      <w:tr w:rsidR="0020192C" w:rsidRPr="00A92247" w:rsidTr="00A35283">
        <w:trPr>
          <w:trHeight w:val="64"/>
        </w:trPr>
        <w:tc>
          <w:tcPr>
            <w:tcW w:w="4516" w:type="dxa"/>
            <w:vAlign w:val="bottom"/>
          </w:tcPr>
          <w:p w:rsidR="0020192C" w:rsidRPr="00A92247" w:rsidRDefault="0020192C" w:rsidP="0020192C">
            <w:pPr>
              <w:pStyle w:val="NoSpacing"/>
              <w:rPr>
                <w:rFonts w:cs="Times New Roman"/>
                <w:sz w:val="22"/>
                <w:szCs w:val="22"/>
              </w:rPr>
            </w:pPr>
            <w:r w:rsidRPr="00A92247">
              <w:rPr>
                <w:rFonts w:cs="Times New Roman"/>
                <w:sz w:val="22"/>
                <w:szCs w:val="22"/>
              </w:rPr>
              <w:t>Effects from non-deductible expenses</w:t>
            </w:r>
          </w:p>
        </w:tc>
        <w:tc>
          <w:tcPr>
            <w:tcW w:w="1620" w:type="dxa"/>
            <w:vAlign w:val="center"/>
          </w:tcPr>
          <w:p w:rsidR="0020192C" w:rsidRPr="00A92247" w:rsidRDefault="00A92247"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426</w:t>
            </w:r>
          </w:p>
        </w:tc>
        <w:tc>
          <w:tcPr>
            <w:tcW w:w="236" w:type="dxa"/>
          </w:tcPr>
          <w:p w:rsidR="0020192C" w:rsidRPr="00A92247" w:rsidRDefault="0020192C" w:rsidP="0020192C">
            <w:pPr>
              <w:pStyle w:val="NoSpacing"/>
              <w:rPr>
                <w:rFonts w:cs="Times New Roman"/>
                <w:sz w:val="22"/>
                <w:szCs w:val="22"/>
              </w:rPr>
            </w:pPr>
          </w:p>
        </w:tc>
        <w:tc>
          <w:tcPr>
            <w:tcW w:w="1391" w:type="dxa"/>
            <w:vAlign w:val="center"/>
          </w:tcPr>
          <w:p w:rsidR="0020192C" w:rsidRPr="00A92247" w:rsidRDefault="00DC2E63"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422</w:t>
            </w:r>
          </w:p>
        </w:tc>
        <w:tc>
          <w:tcPr>
            <w:tcW w:w="283" w:type="dxa"/>
            <w:vAlign w:val="bottom"/>
          </w:tcPr>
          <w:p w:rsidR="0020192C" w:rsidRPr="00A92247" w:rsidRDefault="0020192C" w:rsidP="0020192C">
            <w:pPr>
              <w:pStyle w:val="NoSpacing"/>
              <w:rPr>
                <w:rFonts w:cs="Times New Roman"/>
                <w:sz w:val="22"/>
                <w:szCs w:val="22"/>
              </w:rPr>
            </w:pPr>
          </w:p>
        </w:tc>
        <w:tc>
          <w:tcPr>
            <w:tcW w:w="1418" w:type="dxa"/>
            <w:vAlign w:val="center"/>
          </w:tcPr>
          <w:p w:rsidR="0020192C" w:rsidRPr="00A92247" w:rsidRDefault="00E52D26"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679</w:t>
            </w:r>
          </w:p>
        </w:tc>
      </w:tr>
      <w:tr w:rsidR="0020192C" w:rsidRPr="00A92247" w:rsidTr="00050738">
        <w:trPr>
          <w:trHeight w:val="64"/>
        </w:trPr>
        <w:tc>
          <w:tcPr>
            <w:tcW w:w="4516" w:type="dxa"/>
            <w:vAlign w:val="bottom"/>
          </w:tcPr>
          <w:p w:rsidR="0020192C" w:rsidRPr="00A92247" w:rsidRDefault="0020192C" w:rsidP="0020192C">
            <w:pPr>
              <w:pStyle w:val="NoSpacing"/>
              <w:rPr>
                <w:rFonts w:cs="Times New Roman"/>
                <w:sz w:val="22"/>
                <w:szCs w:val="22"/>
              </w:rPr>
            </w:pPr>
            <w:r w:rsidRPr="00A92247">
              <w:rPr>
                <w:rFonts w:cs="Times New Roman"/>
                <w:sz w:val="22"/>
                <w:szCs w:val="22"/>
              </w:rPr>
              <w:t>Effects from additional deductible expenses</w:t>
            </w:r>
          </w:p>
        </w:tc>
        <w:tc>
          <w:tcPr>
            <w:tcW w:w="1620" w:type="dxa"/>
            <w:tcBorders>
              <w:bottom w:val="single" w:sz="4" w:space="0" w:color="auto"/>
            </w:tcBorders>
            <w:vAlign w:val="bottom"/>
          </w:tcPr>
          <w:p w:rsidR="0020192C" w:rsidRPr="00A9224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A92247">
              <w:rPr>
                <w:rFonts w:ascii="Times New Roman" w:hAnsi="Times New Roman" w:cs="Times New Roman"/>
                <w:sz w:val="22"/>
                <w:szCs w:val="22"/>
              </w:rPr>
              <w:t xml:space="preserve">(   </w:t>
            </w:r>
            <w:r w:rsidRPr="00A92247">
              <w:rPr>
                <w:rFonts w:ascii="Times New Roman" w:hAnsi="Times New Roman" w:cs="Times New Roman"/>
                <w:sz w:val="22"/>
                <w:szCs w:val="22"/>
                <w:cs/>
              </w:rPr>
              <w:t xml:space="preserve">  </w:t>
            </w:r>
            <w:r w:rsidR="00A92247" w:rsidRPr="00A92247">
              <w:rPr>
                <w:rFonts w:ascii="Times New Roman" w:hAnsi="Times New Roman" w:cs="Times New Roman"/>
                <w:sz w:val="22"/>
                <w:szCs w:val="22"/>
              </w:rPr>
              <w:t>1,226</w:t>
            </w:r>
            <w:r w:rsidRPr="00A92247">
              <w:rPr>
                <w:rFonts w:ascii="Times New Roman" w:hAnsi="Times New Roman" w:cs="Times New Roman"/>
                <w:sz w:val="22"/>
                <w:szCs w:val="22"/>
              </w:rPr>
              <w:t>)</w:t>
            </w:r>
          </w:p>
        </w:tc>
        <w:tc>
          <w:tcPr>
            <w:tcW w:w="236" w:type="dxa"/>
          </w:tcPr>
          <w:p w:rsidR="0020192C" w:rsidRPr="00A9224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91" w:type="dxa"/>
            <w:tcBorders>
              <w:bottom w:val="single" w:sz="4" w:space="0" w:color="auto"/>
            </w:tcBorders>
            <w:vAlign w:val="bottom"/>
          </w:tcPr>
          <w:p w:rsidR="0020192C" w:rsidRPr="00A9224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A92247">
              <w:rPr>
                <w:rFonts w:ascii="Times New Roman" w:hAnsi="Times New Roman" w:cs="Times New Roman"/>
                <w:sz w:val="22"/>
                <w:szCs w:val="22"/>
              </w:rPr>
              <w:t xml:space="preserve">(   </w:t>
            </w:r>
            <w:r w:rsidRPr="00A92247">
              <w:rPr>
                <w:rFonts w:ascii="Times New Roman" w:hAnsi="Times New Roman" w:cs="Times New Roman" w:hint="cs"/>
                <w:sz w:val="22"/>
                <w:szCs w:val="22"/>
                <w:cs/>
              </w:rPr>
              <w:t xml:space="preserve">  </w:t>
            </w:r>
            <w:r w:rsidR="00DC2E63" w:rsidRPr="00A92247">
              <w:rPr>
                <w:rFonts w:ascii="Times New Roman" w:hAnsi="Times New Roman" w:cs="Times New Roman"/>
                <w:sz w:val="22"/>
                <w:szCs w:val="22"/>
              </w:rPr>
              <w:t>1,226</w:t>
            </w:r>
            <w:r w:rsidRPr="00A92247">
              <w:rPr>
                <w:rFonts w:ascii="Times New Roman" w:hAnsi="Times New Roman" w:cs="Times New Roman"/>
                <w:sz w:val="22"/>
                <w:szCs w:val="22"/>
              </w:rPr>
              <w:t>)</w:t>
            </w:r>
          </w:p>
        </w:tc>
        <w:tc>
          <w:tcPr>
            <w:tcW w:w="283" w:type="dxa"/>
            <w:vAlign w:val="bottom"/>
          </w:tcPr>
          <w:p w:rsidR="0020192C" w:rsidRPr="00A9224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8" w:type="dxa"/>
            <w:tcBorders>
              <w:bottom w:val="single" w:sz="4" w:space="0" w:color="auto"/>
            </w:tcBorders>
            <w:vAlign w:val="bottom"/>
          </w:tcPr>
          <w:p w:rsidR="0020192C" w:rsidRPr="00A9224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A92247">
              <w:rPr>
                <w:rFonts w:ascii="Times New Roman" w:hAnsi="Times New Roman" w:cs="Times New Roman"/>
                <w:sz w:val="22"/>
                <w:szCs w:val="22"/>
              </w:rPr>
              <w:t xml:space="preserve">(   </w:t>
            </w:r>
            <w:r w:rsidRPr="00A92247">
              <w:rPr>
                <w:rFonts w:ascii="Times New Roman" w:hAnsi="Times New Roman" w:cs="Times New Roman" w:hint="cs"/>
                <w:sz w:val="22"/>
                <w:szCs w:val="22"/>
                <w:cs/>
              </w:rPr>
              <w:t xml:space="preserve">    </w:t>
            </w:r>
            <w:r w:rsidRPr="00A92247">
              <w:rPr>
                <w:rFonts w:ascii="Times New Roman" w:hAnsi="Times New Roman" w:cs="Times New Roman"/>
                <w:sz w:val="22"/>
                <w:szCs w:val="22"/>
                <w:cs/>
              </w:rPr>
              <w:t xml:space="preserve"> </w:t>
            </w:r>
            <w:r w:rsidR="00E52D26" w:rsidRPr="00A92247">
              <w:rPr>
                <w:rFonts w:ascii="Times New Roman" w:hAnsi="Times New Roman" w:cs="Times New Roman"/>
                <w:sz w:val="22"/>
                <w:szCs w:val="22"/>
                <w:cs/>
              </w:rPr>
              <w:t>51</w:t>
            </w:r>
            <w:r w:rsidRPr="00A92247">
              <w:rPr>
                <w:rFonts w:ascii="Times New Roman" w:hAnsi="Times New Roman" w:cs="Times New Roman"/>
                <w:sz w:val="22"/>
                <w:szCs w:val="22"/>
              </w:rPr>
              <w:t>)</w:t>
            </w:r>
          </w:p>
        </w:tc>
      </w:tr>
      <w:tr w:rsidR="0020192C" w:rsidRPr="00A92247" w:rsidTr="00050738">
        <w:trPr>
          <w:trHeight w:val="54"/>
        </w:trPr>
        <w:tc>
          <w:tcPr>
            <w:tcW w:w="4516" w:type="dxa"/>
            <w:vAlign w:val="bottom"/>
          </w:tcPr>
          <w:p w:rsidR="0020192C" w:rsidRPr="00A92247" w:rsidRDefault="0020192C" w:rsidP="0020192C">
            <w:pPr>
              <w:pStyle w:val="NoSpacing"/>
              <w:rPr>
                <w:rFonts w:cs="Times New Roman"/>
                <w:sz w:val="22"/>
                <w:szCs w:val="22"/>
              </w:rPr>
            </w:pPr>
            <w:r w:rsidRPr="00A92247">
              <w:rPr>
                <w:rFonts w:cs="Times New Roman"/>
                <w:sz w:val="22"/>
                <w:szCs w:val="22"/>
              </w:rPr>
              <w:t>Current tax on taxable profit</w:t>
            </w:r>
          </w:p>
        </w:tc>
        <w:tc>
          <w:tcPr>
            <w:tcW w:w="1620" w:type="dxa"/>
            <w:tcBorders>
              <w:top w:val="single" w:sz="4" w:space="0" w:color="auto"/>
            </w:tcBorders>
            <w:vAlign w:val="bottom"/>
          </w:tcPr>
          <w:p w:rsidR="0020192C" w:rsidRPr="00A92247" w:rsidRDefault="00A92247"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635</w:t>
            </w:r>
          </w:p>
        </w:tc>
        <w:tc>
          <w:tcPr>
            <w:tcW w:w="236" w:type="dxa"/>
          </w:tcPr>
          <w:p w:rsidR="0020192C" w:rsidRPr="00A9224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91" w:type="dxa"/>
            <w:tcBorders>
              <w:top w:val="single" w:sz="4" w:space="0" w:color="auto"/>
            </w:tcBorders>
            <w:vAlign w:val="bottom"/>
          </w:tcPr>
          <w:p w:rsidR="0020192C" w:rsidRPr="00A92247" w:rsidRDefault="00DC2E63"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635</w:t>
            </w:r>
          </w:p>
        </w:tc>
        <w:tc>
          <w:tcPr>
            <w:tcW w:w="283" w:type="dxa"/>
            <w:vAlign w:val="bottom"/>
          </w:tcPr>
          <w:p w:rsidR="0020192C" w:rsidRPr="00A9224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8" w:type="dxa"/>
            <w:tcBorders>
              <w:top w:val="single" w:sz="4" w:space="0" w:color="auto"/>
            </w:tcBorders>
            <w:vAlign w:val="bottom"/>
          </w:tcPr>
          <w:p w:rsidR="0020192C" w:rsidRPr="00A92247" w:rsidRDefault="00E52D26"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3</w:t>
            </w:r>
            <w:r w:rsidR="0020192C" w:rsidRPr="00A92247">
              <w:rPr>
                <w:rFonts w:ascii="Times New Roman" w:hAnsi="Times New Roman" w:cstheme="minorBidi"/>
                <w:sz w:val="22"/>
                <w:szCs w:val="22"/>
              </w:rPr>
              <w:t>,</w:t>
            </w:r>
            <w:r w:rsidRPr="00A92247">
              <w:rPr>
                <w:rFonts w:ascii="Times New Roman" w:hAnsi="Times New Roman" w:cstheme="minorBidi"/>
                <w:sz w:val="22"/>
                <w:szCs w:val="22"/>
              </w:rPr>
              <w:t>784</w:t>
            </w:r>
          </w:p>
        </w:tc>
      </w:tr>
      <w:tr w:rsidR="0020192C" w:rsidRPr="00A92247" w:rsidTr="00050738">
        <w:trPr>
          <w:trHeight w:val="64"/>
        </w:trPr>
        <w:tc>
          <w:tcPr>
            <w:tcW w:w="4516" w:type="dxa"/>
            <w:vAlign w:val="bottom"/>
          </w:tcPr>
          <w:p w:rsidR="0020192C" w:rsidRPr="00A92247" w:rsidRDefault="0020192C" w:rsidP="0020192C">
            <w:pPr>
              <w:pStyle w:val="NoSpacing"/>
              <w:rPr>
                <w:rFonts w:cs="Times New Roman"/>
                <w:sz w:val="22"/>
                <w:szCs w:val="22"/>
              </w:rPr>
            </w:pPr>
            <w:r w:rsidRPr="00A92247">
              <w:rPr>
                <w:rFonts w:cs="Times New Roman"/>
                <w:sz w:val="22"/>
                <w:szCs w:val="22"/>
              </w:rPr>
              <w:t>Decrease (increase) in deferred tax assets</w:t>
            </w:r>
          </w:p>
        </w:tc>
        <w:tc>
          <w:tcPr>
            <w:tcW w:w="1620" w:type="dxa"/>
            <w:tcBorders>
              <w:bottom w:val="single" w:sz="4" w:space="0" w:color="auto"/>
            </w:tcBorders>
            <w:vAlign w:val="bottom"/>
          </w:tcPr>
          <w:p w:rsidR="0020192C" w:rsidRPr="00A92247" w:rsidRDefault="00A92247"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664</w:t>
            </w:r>
          </w:p>
        </w:tc>
        <w:tc>
          <w:tcPr>
            <w:tcW w:w="236" w:type="dxa"/>
          </w:tcPr>
          <w:p w:rsidR="0020192C" w:rsidRPr="00A92247" w:rsidRDefault="0020192C" w:rsidP="0020192C">
            <w:pPr>
              <w:pStyle w:val="NoSpacing"/>
              <w:rPr>
                <w:rFonts w:cs="Times New Roman"/>
                <w:sz w:val="22"/>
                <w:szCs w:val="22"/>
              </w:rPr>
            </w:pPr>
          </w:p>
        </w:tc>
        <w:tc>
          <w:tcPr>
            <w:tcW w:w="1391" w:type="dxa"/>
            <w:tcBorders>
              <w:bottom w:val="single" w:sz="4" w:space="0" w:color="auto"/>
            </w:tcBorders>
            <w:vAlign w:val="bottom"/>
          </w:tcPr>
          <w:p w:rsidR="0020192C" w:rsidRPr="00A92247" w:rsidRDefault="00DC2E63"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664</w:t>
            </w:r>
          </w:p>
        </w:tc>
        <w:tc>
          <w:tcPr>
            <w:tcW w:w="283" w:type="dxa"/>
            <w:vAlign w:val="bottom"/>
          </w:tcPr>
          <w:p w:rsidR="0020192C" w:rsidRPr="00A92247" w:rsidRDefault="0020192C" w:rsidP="0020192C">
            <w:pPr>
              <w:pStyle w:val="NoSpacing"/>
              <w:rPr>
                <w:rFonts w:cs="Times New Roman"/>
                <w:sz w:val="22"/>
                <w:szCs w:val="22"/>
              </w:rPr>
            </w:pPr>
          </w:p>
        </w:tc>
        <w:tc>
          <w:tcPr>
            <w:tcW w:w="1418" w:type="dxa"/>
            <w:tcBorders>
              <w:bottom w:val="single" w:sz="4" w:space="0" w:color="auto"/>
            </w:tcBorders>
            <w:vAlign w:val="bottom"/>
          </w:tcPr>
          <w:p w:rsidR="0020192C" w:rsidRPr="00A9224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A92247">
              <w:rPr>
                <w:rFonts w:ascii="Times New Roman" w:hAnsi="Times New Roman" w:cs="Times New Roman"/>
                <w:sz w:val="22"/>
                <w:szCs w:val="22"/>
              </w:rPr>
              <w:t xml:space="preserve">(   </w:t>
            </w:r>
            <w:r w:rsidRPr="00A92247">
              <w:rPr>
                <w:rFonts w:ascii="Times New Roman" w:hAnsi="Times New Roman" w:cs="Times New Roman"/>
                <w:sz w:val="22"/>
                <w:szCs w:val="22"/>
                <w:cs/>
              </w:rPr>
              <w:t xml:space="preserve">   </w:t>
            </w:r>
            <w:r w:rsidR="00E52D26" w:rsidRPr="00A92247">
              <w:rPr>
                <w:rFonts w:ascii="Times New Roman" w:hAnsi="Times New Roman" w:cs="Times New Roman"/>
                <w:sz w:val="22"/>
                <w:szCs w:val="22"/>
                <w:cs/>
              </w:rPr>
              <w:t>33</w:t>
            </w:r>
            <w:r w:rsidRPr="00A92247">
              <w:rPr>
                <w:rFonts w:ascii="Times New Roman" w:hAnsi="Times New Roman" w:cs="Times New Roman"/>
                <w:sz w:val="22"/>
                <w:szCs w:val="22"/>
                <w:cs/>
              </w:rPr>
              <w:t>5</w:t>
            </w:r>
            <w:r w:rsidRPr="00A92247">
              <w:rPr>
                <w:rFonts w:ascii="Times New Roman" w:hAnsi="Times New Roman" w:cs="Times New Roman"/>
                <w:sz w:val="22"/>
                <w:szCs w:val="22"/>
              </w:rPr>
              <w:t>)</w:t>
            </w:r>
          </w:p>
        </w:tc>
      </w:tr>
      <w:tr w:rsidR="0020192C" w:rsidRPr="00A92247" w:rsidTr="00050738">
        <w:trPr>
          <w:trHeight w:val="64"/>
        </w:trPr>
        <w:tc>
          <w:tcPr>
            <w:tcW w:w="4516" w:type="dxa"/>
            <w:vAlign w:val="bottom"/>
          </w:tcPr>
          <w:p w:rsidR="0020192C" w:rsidRPr="00A92247" w:rsidRDefault="0020192C" w:rsidP="0020192C">
            <w:pPr>
              <w:tabs>
                <w:tab w:val="left" w:pos="1440"/>
                <w:tab w:val="left" w:pos="2160"/>
              </w:tabs>
              <w:ind w:right="-43"/>
              <w:rPr>
                <w:rFonts w:ascii="Times New Roman" w:hAnsi="Times New Roman" w:cs="Times New Roman"/>
                <w:sz w:val="22"/>
                <w:szCs w:val="22"/>
              </w:rPr>
            </w:pPr>
            <w:r w:rsidRPr="00A92247">
              <w:rPr>
                <w:rFonts w:ascii="Times New Roman" w:hAnsi="Times New Roman" w:cs="Times New Roman"/>
                <w:sz w:val="22"/>
                <w:szCs w:val="22"/>
              </w:rPr>
              <w:t>Income tax presented as profit or loss in statement of comprehensive income</w:t>
            </w:r>
          </w:p>
        </w:tc>
        <w:tc>
          <w:tcPr>
            <w:tcW w:w="1620" w:type="dxa"/>
            <w:tcBorders>
              <w:top w:val="single" w:sz="4" w:space="0" w:color="auto"/>
              <w:bottom w:val="double" w:sz="4" w:space="0" w:color="auto"/>
            </w:tcBorders>
            <w:vAlign w:val="bottom"/>
          </w:tcPr>
          <w:p w:rsidR="0020192C" w:rsidRPr="00A92247" w:rsidRDefault="00A92247" w:rsidP="001D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1,299</w:t>
            </w:r>
          </w:p>
        </w:tc>
        <w:tc>
          <w:tcPr>
            <w:tcW w:w="236" w:type="dxa"/>
          </w:tcPr>
          <w:p w:rsidR="0020192C" w:rsidRPr="00A92247" w:rsidRDefault="0020192C" w:rsidP="0020192C">
            <w:pPr>
              <w:pStyle w:val="NoSpacing"/>
              <w:rPr>
                <w:rFonts w:cs="Times New Roman"/>
                <w:sz w:val="22"/>
                <w:szCs w:val="22"/>
              </w:rPr>
            </w:pPr>
          </w:p>
        </w:tc>
        <w:tc>
          <w:tcPr>
            <w:tcW w:w="1391" w:type="dxa"/>
            <w:tcBorders>
              <w:top w:val="single" w:sz="4" w:space="0" w:color="auto"/>
              <w:bottom w:val="double" w:sz="4" w:space="0" w:color="auto"/>
            </w:tcBorders>
            <w:vAlign w:val="bottom"/>
          </w:tcPr>
          <w:p w:rsidR="0020192C" w:rsidRPr="00A92247" w:rsidRDefault="00DC2E63"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1,299</w:t>
            </w:r>
          </w:p>
        </w:tc>
        <w:tc>
          <w:tcPr>
            <w:tcW w:w="283" w:type="dxa"/>
            <w:vAlign w:val="bottom"/>
          </w:tcPr>
          <w:p w:rsidR="0020192C" w:rsidRPr="00A92247" w:rsidRDefault="0020192C" w:rsidP="0020192C">
            <w:pPr>
              <w:pStyle w:val="NoSpacing"/>
              <w:rPr>
                <w:rFonts w:cs="Times New Roman"/>
                <w:sz w:val="22"/>
                <w:szCs w:val="22"/>
              </w:rPr>
            </w:pPr>
          </w:p>
        </w:tc>
        <w:tc>
          <w:tcPr>
            <w:tcW w:w="1418" w:type="dxa"/>
            <w:tcBorders>
              <w:top w:val="single" w:sz="4" w:space="0" w:color="auto"/>
              <w:bottom w:val="double" w:sz="4" w:space="0" w:color="auto"/>
            </w:tcBorders>
            <w:vAlign w:val="bottom"/>
          </w:tcPr>
          <w:p w:rsidR="0020192C" w:rsidRPr="00A92247" w:rsidRDefault="00E52D26"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3,449</w:t>
            </w:r>
          </w:p>
        </w:tc>
      </w:tr>
    </w:tbl>
    <w:p w:rsidR="002E6E35" w:rsidRPr="00A92247" w:rsidRDefault="002E6E3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pPr w:leftFromText="180" w:rightFromText="180" w:vertAnchor="text" w:horzAnchor="margin" w:tblpY="151"/>
        <w:tblOverlap w:val="never"/>
        <w:tblW w:w="9464" w:type="dxa"/>
        <w:tblLayout w:type="fixed"/>
        <w:tblLook w:val="04A0"/>
      </w:tblPr>
      <w:tblGrid>
        <w:gridCol w:w="4516"/>
        <w:gridCol w:w="1620"/>
        <w:gridCol w:w="236"/>
        <w:gridCol w:w="1391"/>
        <w:gridCol w:w="283"/>
        <w:gridCol w:w="1418"/>
      </w:tblGrid>
      <w:tr w:rsidR="00B05085" w:rsidRPr="00A92247" w:rsidTr="00B05085">
        <w:trPr>
          <w:trHeight w:val="64"/>
        </w:trPr>
        <w:tc>
          <w:tcPr>
            <w:tcW w:w="4516" w:type="dxa"/>
            <w:vAlign w:val="bottom"/>
          </w:tcPr>
          <w:p w:rsidR="00B05085" w:rsidRPr="00A92247" w:rsidRDefault="00B05085" w:rsidP="00B05085">
            <w:pPr>
              <w:pStyle w:val="NoSpacing"/>
              <w:rPr>
                <w:rFonts w:cs="Times New Roman"/>
                <w:sz w:val="22"/>
                <w:szCs w:val="22"/>
              </w:rPr>
            </w:pPr>
          </w:p>
        </w:tc>
        <w:tc>
          <w:tcPr>
            <w:tcW w:w="4948" w:type="dxa"/>
            <w:gridSpan w:val="5"/>
            <w:tcBorders>
              <w:bottom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color w:val="000000"/>
                <w:sz w:val="20"/>
                <w:szCs w:val="20"/>
              </w:rPr>
            </w:pPr>
            <w:r w:rsidRPr="00A92247">
              <w:rPr>
                <w:rFonts w:ascii="Times New Roman" w:hAnsi="Times New Roman" w:cs="Times New Roman"/>
                <w:color w:val="000000"/>
                <w:sz w:val="20"/>
                <w:szCs w:val="20"/>
              </w:rPr>
              <w:t>Six-Month Periods</w:t>
            </w:r>
          </w:p>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heme="minorBidi"/>
                <w:color w:val="000000"/>
                <w:sz w:val="20"/>
                <w:szCs w:val="20"/>
                <w:cs/>
              </w:rPr>
            </w:pPr>
            <w:r w:rsidRPr="00A92247">
              <w:rPr>
                <w:rFonts w:ascii="Times New Roman" w:hAnsi="Times New Roman" w:cs="Times New Roman"/>
                <w:color w:val="000000"/>
                <w:sz w:val="20"/>
                <w:szCs w:val="20"/>
              </w:rPr>
              <w:t>(In Thousand Baht)</w:t>
            </w:r>
          </w:p>
        </w:tc>
      </w:tr>
      <w:tr w:rsidR="00B05085" w:rsidRPr="00A92247" w:rsidTr="00B05085">
        <w:trPr>
          <w:trHeight w:val="64"/>
        </w:trPr>
        <w:tc>
          <w:tcPr>
            <w:tcW w:w="4516" w:type="dxa"/>
            <w:vAlign w:val="bottom"/>
          </w:tcPr>
          <w:p w:rsidR="00B05085" w:rsidRPr="00A92247" w:rsidRDefault="00B05085" w:rsidP="00B05085">
            <w:pPr>
              <w:pStyle w:val="NoSpacing"/>
              <w:rPr>
                <w:rFonts w:cs="Times New Roman"/>
                <w:sz w:val="22"/>
                <w:szCs w:val="22"/>
              </w:rPr>
            </w:pPr>
          </w:p>
        </w:tc>
        <w:tc>
          <w:tcPr>
            <w:tcW w:w="1620" w:type="dxa"/>
            <w:tcBorders>
              <w:bottom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right"/>
              <w:rPr>
                <w:rFonts w:ascii="Times New Roman" w:hAnsi="Times New Roman" w:cs="Times New Roman"/>
                <w:sz w:val="20"/>
                <w:szCs w:val="20"/>
              </w:rPr>
            </w:pPr>
            <w:r w:rsidRPr="00A92247">
              <w:rPr>
                <w:rFonts w:ascii="Times New Roman" w:hAnsi="Times New Roman" w:cs="Times New Roman"/>
                <w:color w:val="000000"/>
                <w:sz w:val="20"/>
                <w:szCs w:val="20"/>
              </w:rPr>
              <w:t>Consolidated</w:t>
            </w:r>
          </w:p>
        </w:tc>
        <w:tc>
          <w:tcPr>
            <w:tcW w:w="236" w:type="dxa"/>
          </w:tcPr>
          <w:p w:rsidR="00B05085" w:rsidRPr="00A92247" w:rsidRDefault="00B05085" w:rsidP="00B05085">
            <w:pPr>
              <w:rPr>
                <w:rFonts w:ascii="Times New Roman" w:hAnsi="Times New Roman" w:cs="Times New Roman"/>
                <w:sz w:val="22"/>
                <w:szCs w:val="22"/>
              </w:rPr>
            </w:pPr>
          </w:p>
        </w:tc>
        <w:tc>
          <w:tcPr>
            <w:tcW w:w="3092" w:type="dxa"/>
            <w:gridSpan w:val="3"/>
            <w:tcBorders>
              <w:bottom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0"/>
                <w:szCs w:val="20"/>
              </w:rPr>
            </w:pPr>
            <w:r w:rsidRPr="00A92247">
              <w:rPr>
                <w:rFonts w:ascii="Times New Roman" w:hAnsi="Times New Roman" w:cs="Times New Roman"/>
                <w:color w:val="000000"/>
                <w:sz w:val="20"/>
                <w:szCs w:val="20"/>
              </w:rPr>
              <w:t>Separate Financial Statements</w:t>
            </w:r>
          </w:p>
        </w:tc>
      </w:tr>
      <w:tr w:rsidR="00B05085" w:rsidRPr="00A92247" w:rsidTr="00B05085">
        <w:trPr>
          <w:trHeight w:val="64"/>
        </w:trPr>
        <w:tc>
          <w:tcPr>
            <w:tcW w:w="4516" w:type="dxa"/>
            <w:vAlign w:val="bottom"/>
          </w:tcPr>
          <w:p w:rsidR="00B05085" w:rsidRPr="00A92247" w:rsidRDefault="00B05085" w:rsidP="00B05085">
            <w:pPr>
              <w:pStyle w:val="NoSpacing"/>
              <w:rPr>
                <w:rFonts w:cs="Times New Roman"/>
                <w:sz w:val="22"/>
                <w:szCs w:val="22"/>
              </w:rPr>
            </w:pPr>
          </w:p>
        </w:tc>
        <w:tc>
          <w:tcPr>
            <w:tcW w:w="1620" w:type="dxa"/>
            <w:tcBorders>
              <w:top w:val="single" w:sz="4" w:space="0" w:color="auto"/>
              <w:bottom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sidRPr="00A92247">
              <w:rPr>
                <w:rFonts w:ascii="Times New Roman" w:hAnsi="Times New Roman" w:cs="Times New Roman"/>
                <w:sz w:val="22"/>
                <w:szCs w:val="22"/>
              </w:rPr>
              <w:t>2020</w:t>
            </w:r>
          </w:p>
        </w:tc>
        <w:tc>
          <w:tcPr>
            <w:tcW w:w="236" w:type="dxa"/>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391" w:type="dxa"/>
            <w:tcBorders>
              <w:bottom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sidRPr="00A92247">
              <w:rPr>
                <w:rFonts w:ascii="Times New Roman" w:hAnsi="Times New Roman" w:cs="Times New Roman"/>
                <w:sz w:val="22"/>
                <w:szCs w:val="22"/>
              </w:rPr>
              <w:t>2020</w:t>
            </w:r>
          </w:p>
        </w:tc>
        <w:tc>
          <w:tcPr>
            <w:tcW w:w="283" w:type="dxa"/>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418" w:type="dxa"/>
            <w:tcBorders>
              <w:bottom w:val="single" w:sz="4" w:space="0" w:color="auto"/>
            </w:tcBorders>
            <w:vAlign w:val="center"/>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rPr>
                <w:rFonts w:ascii="Times New Roman" w:hAnsi="Times New Roman" w:cs="Times New Roman"/>
                <w:sz w:val="22"/>
                <w:szCs w:val="22"/>
              </w:rPr>
            </w:pPr>
            <w:r w:rsidRPr="00A92247">
              <w:rPr>
                <w:rFonts w:ascii="Times New Roman" w:hAnsi="Times New Roman" w:cs="Times New Roman"/>
                <w:sz w:val="22"/>
                <w:szCs w:val="22"/>
              </w:rPr>
              <w:t xml:space="preserve">       2019</w:t>
            </w:r>
          </w:p>
        </w:tc>
      </w:tr>
      <w:tr w:rsidR="00B05085" w:rsidRPr="00A92247" w:rsidTr="00B05085">
        <w:trPr>
          <w:trHeight w:val="64"/>
        </w:trPr>
        <w:tc>
          <w:tcPr>
            <w:tcW w:w="4516" w:type="dxa"/>
            <w:vAlign w:val="bottom"/>
          </w:tcPr>
          <w:p w:rsidR="00B05085" w:rsidRPr="00A92247" w:rsidRDefault="00B05085" w:rsidP="00B05085">
            <w:pPr>
              <w:pStyle w:val="NoSpacing"/>
              <w:rPr>
                <w:rFonts w:cs="Times New Roman"/>
                <w:sz w:val="22"/>
                <w:szCs w:val="22"/>
              </w:rPr>
            </w:pPr>
            <w:r w:rsidRPr="00A92247">
              <w:rPr>
                <w:rFonts w:cs="Times New Roman"/>
                <w:sz w:val="22"/>
                <w:szCs w:val="22"/>
              </w:rPr>
              <w:t xml:space="preserve">Income tax computed from the accounting profit </w:t>
            </w:r>
          </w:p>
        </w:tc>
        <w:tc>
          <w:tcPr>
            <w:tcW w:w="1620" w:type="dxa"/>
            <w:tcBorders>
              <w:top w:val="single" w:sz="4" w:space="0" w:color="auto"/>
            </w:tcBorders>
            <w:vAlign w:val="center"/>
          </w:tcPr>
          <w:p w:rsidR="00B05085" w:rsidRPr="00A92247" w:rsidRDefault="00A92247"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4,691</w:t>
            </w:r>
          </w:p>
        </w:tc>
        <w:tc>
          <w:tcPr>
            <w:tcW w:w="236" w:type="dxa"/>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391" w:type="dxa"/>
            <w:tcBorders>
              <w:top w:val="single" w:sz="4" w:space="0" w:color="auto"/>
            </w:tcBorders>
            <w:vAlign w:val="center"/>
          </w:tcPr>
          <w:p w:rsidR="00B05085" w:rsidRPr="00A92247" w:rsidRDefault="00DC2E63"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4,700</w:t>
            </w:r>
          </w:p>
        </w:tc>
        <w:tc>
          <w:tcPr>
            <w:tcW w:w="283" w:type="dxa"/>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418" w:type="dxa"/>
            <w:tcBorders>
              <w:top w:val="single" w:sz="4" w:space="0" w:color="auto"/>
            </w:tcBorders>
            <w:vAlign w:val="center"/>
          </w:tcPr>
          <w:p w:rsidR="00B05085" w:rsidRPr="00A92247" w:rsidRDefault="00E52D26"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8,703</w:t>
            </w:r>
          </w:p>
        </w:tc>
      </w:tr>
      <w:tr w:rsidR="00B05085" w:rsidRPr="00A92247" w:rsidTr="00B05085">
        <w:trPr>
          <w:trHeight w:val="64"/>
        </w:trPr>
        <w:tc>
          <w:tcPr>
            <w:tcW w:w="4516" w:type="dxa"/>
            <w:vAlign w:val="bottom"/>
          </w:tcPr>
          <w:p w:rsidR="00B05085" w:rsidRPr="00A92247" w:rsidRDefault="00B05085" w:rsidP="00B05085">
            <w:pPr>
              <w:pStyle w:val="NoSpacing"/>
              <w:rPr>
                <w:rFonts w:cs="Times New Roman"/>
                <w:sz w:val="22"/>
                <w:szCs w:val="22"/>
              </w:rPr>
            </w:pPr>
            <w:r w:rsidRPr="00A92247">
              <w:rPr>
                <w:rFonts w:cs="Times New Roman"/>
                <w:sz w:val="22"/>
                <w:szCs w:val="22"/>
              </w:rPr>
              <w:t>Effects from non-deductible expenses</w:t>
            </w:r>
          </w:p>
        </w:tc>
        <w:tc>
          <w:tcPr>
            <w:tcW w:w="1620" w:type="dxa"/>
            <w:vAlign w:val="center"/>
          </w:tcPr>
          <w:p w:rsidR="00B05085" w:rsidRPr="00A92247" w:rsidRDefault="00A92247"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1,070</w:t>
            </w:r>
          </w:p>
        </w:tc>
        <w:tc>
          <w:tcPr>
            <w:tcW w:w="236" w:type="dxa"/>
          </w:tcPr>
          <w:p w:rsidR="00B05085" w:rsidRPr="00A92247" w:rsidRDefault="00B05085" w:rsidP="00B05085">
            <w:pPr>
              <w:pStyle w:val="NoSpacing"/>
              <w:rPr>
                <w:rFonts w:cs="Times New Roman"/>
                <w:sz w:val="22"/>
                <w:szCs w:val="22"/>
              </w:rPr>
            </w:pPr>
          </w:p>
        </w:tc>
        <w:tc>
          <w:tcPr>
            <w:tcW w:w="1391" w:type="dxa"/>
            <w:vAlign w:val="center"/>
          </w:tcPr>
          <w:p w:rsidR="00B05085" w:rsidRPr="00A92247" w:rsidRDefault="00DC2E63"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1,061</w:t>
            </w:r>
          </w:p>
        </w:tc>
        <w:tc>
          <w:tcPr>
            <w:tcW w:w="283" w:type="dxa"/>
            <w:vAlign w:val="bottom"/>
          </w:tcPr>
          <w:p w:rsidR="00B05085" w:rsidRPr="00A92247" w:rsidRDefault="00B05085" w:rsidP="00B05085">
            <w:pPr>
              <w:pStyle w:val="NoSpacing"/>
              <w:rPr>
                <w:rFonts w:cs="Times New Roman"/>
                <w:sz w:val="22"/>
                <w:szCs w:val="22"/>
              </w:rPr>
            </w:pPr>
          </w:p>
        </w:tc>
        <w:tc>
          <w:tcPr>
            <w:tcW w:w="1418" w:type="dxa"/>
            <w:vAlign w:val="center"/>
          </w:tcPr>
          <w:p w:rsidR="00B05085" w:rsidRPr="00A92247" w:rsidRDefault="00E52D26"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1,919</w:t>
            </w:r>
          </w:p>
        </w:tc>
      </w:tr>
      <w:tr w:rsidR="00B05085" w:rsidRPr="00A92247" w:rsidTr="00B05085">
        <w:trPr>
          <w:trHeight w:val="64"/>
        </w:trPr>
        <w:tc>
          <w:tcPr>
            <w:tcW w:w="4516" w:type="dxa"/>
            <w:vAlign w:val="bottom"/>
          </w:tcPr>
          <w:p w:rsidR="00B05085" w:rsidRPr="00A92247" w:rsidRDefault="00B05085" w:rsidP="00B05085">
            <w:pPr>
              <w:pStyle w:val="NoSpacing"/>
              <w:rPr>
                <w:rFonts w:cs="Times New Roman"/>
                <w:sz w:val="22"/>
                <w:szCs w:val="22"/>
              </w:rPr>
            </w:pPr>
            <w:r w:rsidRPr="00A92247">
              <w:rPr>
                <w:rFonts w:cs="Times New Roman"/>
                <w:sz w:val="22"/>
                <w:szCs w:val="22"/>
              </w:rPr>
              <w:t>Effects from additional deductible expenses</w:t>
            </w:r>
          </w:p>
        </w:tc>
        <w:tc>
          <w:tcPr>
            <w:tcW w:w="1620" w:type="dxa"/>
            <w:tcBorders>
              <w:bottom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A92247">
              <w:rPr>
                <w:rFonts w:ascii="Times New Roman" w:hAnsi="Times New Roman" w:cs="Times New Roman"/>
                <w:sz w:val="22"/>
                <w:szCs w:val="22"/>
              </w:rPr>
              <w:t xml:space="preserve">(   </w:t>
            </w:r>
            <w:r w:rsidRPr="00A92247">
              <w:rPr>
                <w:rFonts w:ascii="Times New Roman" w:hAnsi="Times New Roman" w:cs="Times New Roman"/>
                <w:sz w:val="22"/>
                <w:szCs w:val="22"/>
                <w:cs/>
              </w:rPr>
              <w:t xml:space="preserve">  </w:t>
            </w:r>
            <w:r w:rsidR="00A92247" w:rsidRPr="00A92247">
              <w:rPr>
                <w:rFonts w:ascii="Times New Roman" w:hAnsi="Times New Roman" w:cs="Times New Roman"/>
                <w:sz w:val="22"/>
                <w:szCs w:val="22"/>
              </w:rPr>
              <w:t>1,906</w:t>
            </w:r>
            <w:r w:rsidRPr="00A92247">
              <w:rPr>
                <w:rFonts w:ascii="Times New Roman" w:hAnsi="Times New Roman" w:cs="Times New Roman"/>
                <w:sz w:val="22"/>
                <w:szCs w:val="22"/>
              </w:rPr>
              <w:t>)</w:t>
            </w:r>
          </w:p>
        </w:tc>
        <w:tc>
          <w:tcPr>
            <w:tcW w:w="236" w:type="dxa"/>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91" w:type="dxa"/>
            <w:tcBorders>
              <w:bottom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A92247">
              <w:rPr>
                <w:rFonts w:ascii="Times New Roman" w:hAnsi="Times New Roman" w:cs="Times New Roman"/>
                <w:sz w:val="22"/>
                <w:szCs w:val="22"/>
              </w:rPr>
              <w:t xml:space="preserve">(   </w:t>
            </w:r>
            <w:r w:rsidRPr="00A92247">
              <w:rPr>
                <w:rFonts w:ascii="Times New Roman" w:hAnsi="Times New Roman" w:cs="Times New Roman" w:hint="cs"/>
                <w:sz w:val="22"/>
                <w:szCs w:val="22"/>
                <w:cs/>
              </w:rPr>
              <w:t xml:space="preserve">  </w:t>
            </w:r>
            <w:r w:rsidR="00DC2E63" w:rsidRPr="00A92247">
              <w:rPr>
                <w:rFonts w:ascii="Times New Roman" w:hAnsi="Times New Roman" w:cs="Times New Roman"/>
                <w:sz w:val="22"/>
                <w:szCs w:val="22"/>
              </w:rPr>
              <w:t>1,906</w:t>
            </w:r>
            <w:r w:rsidRPr="00A92247">
              <w:rPr>
                <w:rFonts w:ascii="Times New Roman" w:hAnsi="Times New Roman" w:cs="Times New Roman"/>
                <w:sz w:val="22"/>
                <w:szCs w:val="22"/>
              </w:rPr>
              <w:t>)</w:t>
            </w:r>
          </w:p>
        </w:tc>
        <w:tc>
          <w:tcPr>
            <w:tcW w:w="283" w:type="dxa"/>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8" w:type="dxa"/>
            <w:tcBorders>
              <w:bottom w:val="single" w:sz="4" w:space="0" w:color="auto"/>
            </w:tcBorders>
            <w:vAlign w:val="bottom"/>
          </w:tcPr>
          <w:p w:rsidR="00B05085" w:rsidRPr="00A92247" w:rsidRDefault="00B05085" w:rsidP="00E52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A92247">
              <w:rPr>
                <w:rFonts w:ascii="Times New Roman" w:hAnsi="Times New Roman" w:cs="Times New Roman"/>
                <w:sz w:val="22"/>
                <w:szCs w:val="22"/>
              </w:rPr>
              <w:t xml:space="preserve">(   </w:t>
            </w:r>
            <w:r w:rsidRPr="00A92247">
              <w:rPr>
                <w:rFonts w:ascii="Times New Roman" w:hAnsi="Times New Roman" w:cs="Times New Roman"/>
                <w:sz w:val="22"/>
                <w:szCs w:val="22"/>
                <w:cs/>
              </w:rPr>
              <w:t xml:space="preserve">    </w:t>
            </w:r>
            <w:r w:rsidR="00E52D26" w:rsidRPr="00A92247">
              <w:rPr>
                <w:rFonts w:ascii="Times New Roman" w:hAnsi="Times New Roman" w:cs="Times New Roman"/>
                <w:sz w:val="22"/>
                <w:szCs w:val="22"/>
                <w:cs/>
              </w:rPr>
              <w:t>131</w:t>
            </w:r>
            <w:r w:rsidRPr="00A92247">
              <w:rPr>
                <w:rFonts w:ascii="Times New Roman" w:hAnsi="Times New Roman" w:cs="Times New Roman"/>
                <w:sz w:val="22"/>
                <w:szCs w:val="22"/>
              </w:rPr>
              <w:t>)</w:t>
            </w:r>
          </w:p>
        </w:tc>
      </w:tr>
      <w:tr w:rsidR="00B05085" w:rsidRPr="00A92247" w:rsidTr="00B05085">
        <w:trPr>
          <w:trHeight w:val="54"/>
        </w:trPr>
        <w:tc>
          <w:tcPr>
            <w:tcW w:w="4516" w:type="dxa"/>
            <w:vAlign w:val="bottom"/>
          </w:tcPr>
          <w:p w:rsidR="00B05085" w:rsidRPr="00A92247" w:rsidRDefault="00B05085" w:rsidP="00B05085">
            <w:pPr>
              <w:pStyle w:val="NoSpacing"/>
              <w:rPr>
                <w:rFonts w:cs="Times New Roman"/>
                <w:sz w:val="22"/>
                <w:szCs w:val="22"/>
              </w:rPr>
            </w:pPr>
            <w:r w:rsidRPr="00A92247">
              <w:rPr>
                <w:rFonts w:cs="Times New Roman"/>
                <w:sz w:val="22"/>
                <w:szCs w:val="22"/>
              </w:rPr>
              <w:t>Current tax on taxable profit</w:t>
            </w:r>
          </w:p>
        </w:tc>
        <w:tc>
          <w:tcPr>
            <w:tcW w:w="1620" w:type="dxa"/>
            <w:tcBorders>
              <w:top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3,</w:t>
            </w:r>
            <w:r w:rsidR="00A92247" w:rsidRPr="00A92247">
              <w:rPr>
                <w:rFonts w:ascii="Times New Roman" w:hAnsi="Times New Roman" w:cstheme="minorBidi"/>
                <w:sz w:val="22"/>
                <w:szCs w:val="22"/>
              </w:rPr>
              <w:t>855</w:t>
            </w:r>
          </w:p>
        </w:tc>
        <w:tc>
          <w:tcPr>
            <w:tcW w:w="236" w:type="dxa"/>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91" w:type="dxa"/>
            <w:tcBorders>
              <w:top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3,</w:t>
            </w:r>
            <w:r w:rsidR="00DC2E63" w:rsidRPr="00A92247">
              <w:rPr>
                <w:rFonts w:ascii="Times New Roman" w:hAnsi="Times New Roman" w:cstheme="minorBidi"/>
                <w:sz w:val="22"/>
                <w:szCs w:val="22"/>
              </w:rPr>
              <w:t>855</w:t>
            </w:r>
          </w:p>
        </w:tc>
        <w:tc>
          <w:tcPr>
            <w:tcW w:w="283" w:type="dxa"/>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8" w:type="dxa"/>
            <w:tcBorders>
              <w:top w:val="single" w:sz="4" w:space="0" w:color="auto"/>
            </w:tcBorders>
            <w:vAlign w:val="bottom"/>
          </w:tcPr>
          <w:p w:rsidR="00B05085" w:rsidRPr="00A92247" w:rsidRDefault="00E52D26"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10</w:t>
            </w:r>
            <w:r w:rsidR="00B05085" w:rsidRPr="00A92247">
              <w:rPr>
                <w:rFonts w:ascii="Times New Roman" w:hAnsi="Times New Roman" w:cstheme="minorBidi"/>
                <w:sz w:val="22"/>
                <w:szCs w:val="22"/>
              </w:rPr>
              <w:t>,</w:t>
            </w:r>
            <w:r w:rsidRPr="00A92247">
              <w:rPr>
                <w:rFonts w:ascii="Times New Roman" w:hAnsi="Times New Roman" w:cstheme="minorBidi"/>
                <w:sz w:val="22"/>
                <w:szCs w:val="22"/>
              </w:rPr>
              <w:t>491</w:t>
            </w:r>
          </w:p>
        </w:tc>
      </w:tr>
      <w:tr w:rsidR="00B05085" w:rsidRPr="00A92247" w:rsidTr="00B05085">
        <w:trPr>
          <w:trHeight w:val="64"/>
        </w:trPr>
        <w:tc>
          <w:tcPr>
            <w:tcW w:w="4516" w:type="dxa"/>
            <w:vAlign w:val="bottom"/>
          </w:tcPr>
          <w:p w:rsidR="00B05085" w:rsidRPr="00A92247" w:rsidRDefault="00B05085" w:rsidP="00B05085">
            <w:pPr>
              <w:pStyle w:val="NoSpacing"/>
              <w:rPr>
                <w:rFonts w:cs="Times New Roman"/>
                <w:sz w:val="22"/>
                <w:szCs w:val="22"/>
              </w:rPr>
            </w:pPr>
            <w:r w:rsidRPr="00A92247">
              <w:rPr>
                <w:rFonts w:cs="Times New Roman"/>
                <w:sz w:val="22"/>
                <w:szCs w:val="22"/>
              </w:rPr>
              <w:t>Decrease (increase) in deferred tax assets</w:t>
            </w:r>
          </w:p>
        </w:tc>
        <w:tc>
          <w:tcPr>
            <w:tcW w:w="1620" w:type="dxa"/>
            <w:tcBorders>
              <w:bottom w:val="single" w:sz="4" w:space="0" w:color="auto"/>
            </w:tcBorders>
            <w:vAlign w:val="bottom"/>
          </w:tcPr>
          <w:p w:rsidR="00B05085" w:rsidRPr="00A92247" w:rsidRDefault="00A92247"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1,260</w:t>
            </w:r>
          </w:p>
        </w:tc>
        <w:tc>
          <w:tcPr>
            <w:tcW w:w="236" w:type="dxa"/>
          </w:tcPr>
          <w:p w:rsidR="00B05085" w:rsidRPr="00A92247" w:rsidRDefault="00B05085" w:rsidP="00B05085">
            <w:pPr>
              <w:pStyle w:val="NoSpacing"/>
              <w:rPr>
                <w:rFonts w:cs="Times New Roman"/>
                <w:sz w:val="22"/>
                <w:szCs w:val="22"/>
              </w:rPr>
            </w:pPr>
          </w:p>
        </w:tc>
        <w:tc>
          <w:tcPr>
            <w:tcW w:w="1391" w:type="dxa"/>
            <w:tcBorders>
              <w:bottom w:val="single" w:sz="4" w:space="0" w:color="auto"/>
            </w:tcBorders>
            <w:vAlign w:val="bottom"/>
          </w:tcPr>
          <w:p w:rsidR="00B05085" w:rsidRPr="00A92247" w:rsidRDefault="00DC2E63"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1,260</w:t>
            </w:r>
          </w:p>
        </w:tc>
        <w:tc>
          <w:tcPr>
            <w:tcW w:w="283" w:type="dxa"/>
            <w:vAlign w:val="bottom"/>
          </w:tcPr>
          <w:p w:rsidR="00B05085" w:rsidRPr="00A92247" w:rsidRDefault="00B05085" w:rsidP="00B05085">
            <w:pPr>
              <w:pStyle w:val="NoSpacing"/>
              <w:rPr>
                <w:rFonts w:cs="Times New Roman"/>
                <w:sz w:val="22"/>
                <w:szCs w:val="22"/>
              </w:rPr>
            </w:pPr>
          </w:p>
        </w:tc>
        <w:tc>
          <w:tcPr>
            <w:tcW w:w="1418" w:type="dxa"/>
            <w:tcBorders>
              <w:bottom w:val="single" w:sz="4" w:space="0" w:color="auto"/>
            </w:tcBorders>
            <w:vAlign w:val="bottom"/>
          </w:tcPr>
          <w:p w:rsidR="00B05085" w:rsidRPr="00A92247" w:rsidRDefault="00B05085" w:rsidP="00E52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A92247">
              <w:rPr>
                <w:rFonts w:ascii="Times New Roman" w:hAnsi="Times New Roman" w:cs="Times New Roman"/>
                <w:sz w:val="22"/>
                <w:szCs w:val="22"/>
              </w:rPr>
              <w:t xml:space="preserve">(   </w:t>
            </w:r>
            <w:r w:rsidRPr="00A92247">
              <w:rPr>
                <w:rFonts w:ascii="Times New Roman" w:hAnsi="Times New Roman" w:cs="Times New Roman"/>
                <w:sz w:val="22"/>
                <w:szCs w:val="22"/>
                <w:cs/>
              </w:rPr>
              <w:t xml:space="preserve">   </w:t>
            </w:r>
            <w:r w:rsidR="00E52D26" w:rsidRPr="00A92247">
              <w:rPr>
                <w:rFonts w:ascii="Times New Roman" w:hAnsi="Times New Roman" w:cs="Times New Roman"/>
                <w:sz w:val="22"/>
                <w:szCs w:val="22"/>
                <w:cs/>
              </w:rPr>
              <w:t>980</w:t>
            </w:r>
            <w:r w:rsidRPr="00A92247">
              <w:rPr>
                <w:rFonts w:ascii="Times New Roman" w:hAnsi="Times New Roman" w:cs="Times New Roman"/>
                <w:sz w:val="22"/>
                <w:szCs w:val="22"/>
              </w:rPr>
              <w:t>)</w:t>
            </w:r>
          </w:p>
        </w:tc>
      </w:tr>
      <w:tr w:rsidR="00B05085" w:rsidRPr="00A92247" w:rsidTr="00B05085">
        <w:trPr>
          <w:trHeight w:val="64"/>
        </w:trPr>
        <w:tc>
          <w:tcPr>
            <w:tcW w:w="4516" w:type="dxa"/>
            <w:vAlign w:val="bottom"/>
          </w:tcPr>
          <w:p w:rsidR="00B05085" w:rsidRPr="00A92247" w:rsidRDefault="00B05085" w:rsidP="00B05085">
            <w:pPr>
              <w:tabs>
                <w:tab w:val="left" w:pos="1440"/>
                <w:tab w:val="left" w:pos="2160"/>
              </w:tabs>
              <w:ind w:right="-43"/>
              <w:rPr>
                <w:rFonts w:ascii="Times New Roman" w:hAnsi="Times New Roman" w:cs="Times New Roman"/>
                <w:sz w:val="22"/>
                <w:szCs w:val="22"/>
              </w:rPr>
            </w:pPr>
            <w:r w:rsidRPr="00A92247">
              <w:rPr>
                <w:rFonts w:ascii="Times New Roman" w:hAnsi="Times New Roman" w:cs="Times New Roman"/>
                <w:sz w:val="22"/>
                <w:szCs w:val="22"/>
              </w:rPr>
              <w:t>Income tax presented as profit or loss in statement of comprehensive income</w:t>
            </w:r>
          </w:p>
        </w:tc>
        <w:tc>
          <w:tcPr>
            <w:tcW w:w="1620" w:type="dxa"/>
            <w:tcBorders>
              <w:top w:val="single" w:sz="4" w:space="0" w:color="auto"/>
              <w:bottom w:val="double" w:sz="4" w:space="0" w:color="auto"/>
            </w:tcBorders>
            <w:vAlign w:val="bottom"/>
          </w:tcPr>
          <w:p w:rsidR="00B05085" w:rsidRPr="00A92247" w:rsidRDefault="00A92247"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5,115</w:t>
            </w:r>
          </w:p>
        </w:tc>
        <w:tc>
          <w:tcPr>
            <w:tcW w:w="236" w:type="dxa"/>
          </w:tcPr>
          <w:p w:rsidR="00B05085" w:rsidRPr="00A92247" w:rsidRDefault="00B05085" w:rsidP="00B05085">
            <w:pPr>
              <w:pStyle w:val="NoSpacing"/>
              <w:rPr>
                <w:rFonts w:cs="Times New Roman"/>
                <w:sz w:val="22"/>
                <w:szCs w:val="22"/>
              </w:rPr>
            </w:pPr>
          </w:p>
        </w:tc>
        <w:tc>
          <w:tcPr>
            <w:tcW w:w="1391" w:type="dxa"/>
            <w:tcBorders>
              <w:top w:val="single" w:sz="4" w:space="0" w:color="auto"/>
              <w:bottom w:val="double" w:sz="4" w:space="0" w:color="auto"/>
            </w:tcBorders>
            <w:vAlign w:val="bottom"/>
          </w:tcPr>
          <w:p w:rsidR="00B05085" w:rsidRPr="00A92247" w:rsidRDefault="00DC2E63"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5,115</w:t>
            </w:r>
          </w:p>
        </w:tc>
        <w:tc>
          <w:tcPr>
            <w:tcW w:w="283" w:type="dxa"/>
            <w:vAlign w:val="bottom"/>
          </w:tcPr>
          <w:p w:rsidR="00B05085" w:rsidRPr="00A92247" w:rsidRDefault="00B05085" w:rsidP="00B05085">
            <w:pPr>
              <w:pStyle w:val="NoSpacing"/>
              <w:rPr>
                <w:rFonts w:cs="Times New Roman"/>
                <w:sz w:val="22"/>
                <w:szCs w:val="22"/>
              </w:rPr>
            </w:pPr>
          </w:p>
        </w:tc>
        <w:tc>
          <w:tcPr>
            <w:tcW w:w="1418" w:type="dxa"/>
            <w:tcBorders>
              <w:top w:val="single" w:sz="4" w:space="0" w:color="auto"/>
              <w:bottom w:val="double" w:sz="4" w:space="0" w:color="auto"/>
            </w:tcBorders>
            <w:vAlign w:val="bottom"/>
          </w:tcPr>
          <w:p w:rsidR="00B05085" w:rsidRPr="00A92247" w:rsidRDefault="00E52D26"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9,511</w:t>
            </w:r>
          </w:p>
        </w:tc>
      </w:tr>
      <w:tr w:rsidR="00B05085" w:rsidRPr="004F5042" w:rsidTr="00B05085">
        <w:trPr>
          <w:trHeight w:val="64"/>
        </w:trPr>
        <w:tc>
          <w:tcPr>
            <w:tcW w:w="4516" w:type="dxa"/>
            <w:vAlign w:val="bottom"/>
          </w:tcPr>
          <w:p w:rsidR="00B05085" w:rsidRPr="00A92247" w:rsidRDefault="00B05085" w:rsidP="00B05085">
            <w:pPr>
              <w:tabs>
                <w:tab w:val="left" w:pos="1440"/>
                <w:tab w:val="left" w:pos="2160"/>
              </w:tabs>
              <w:ind w:right="-43"/>
              <w:rPr>
                <w:rFonts w:ascii="Times New Roman" w:hAnsi="Times New Roman" w:cs="Times New Roman"/>
                <w:sz w:val="22"/>
                <w:szCs w:val="22"/>
              </w:rPr>
            </w:pPr>
            <w:r w:rsidRPr="00A92247">
              <w:rPr>
                <w:rFonts w:ascii="Times New Roman" w:hAnsi="Times New Roman" w:cs="Times New Roman"/>
                <w:sz w:val="22"/>
                <w:szCs w:val="22"/>
              </w:rPr>
              <w:t>Decrease in deferred tax assets pertaining to other comprehensive income</w:t>
            </w:r>
          </w:p>
        </w:tc>
        <w:tc>
          <w:tcPr>
            <w:tcW w:w="1620" w:type="dxa"/>
            <w:tcBorders>
              <w:top w:val="double" w:sz="4" w:space="0" w:color="auto"/>
              <w:bottom w:val="doub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sidRPr="00A92247">
              <w:rPr>
                <w:rFonts w:ascii="Times New Roman" w:hAnsi="Times New Roman" w:cs="Times New Roman"/>
                <w:sz w:val="22"/>
                <w:szCs w:val="22"/>
              </w:rPr>
              <w:t xml:space="preserve">     -</w:t>
            </w:r>
          </w:p>
        </w:tc>
        <w:tc>
          <w:tcPr>
            <w:tcW w:w="236" w:type="dxa"/>
          </w:tcPr>
          <w:p w:rsidR="00B05085" w:rsidRPr="00A92247" w:rsidRDefault="00B05085" w:rsidP="00B05085">
            <w:pPr>
              <w:pStyle w:val="NoSpacing"/>
              <w:rPr>
                <w:rFonts w:cs="Times New Roman"/>
                <w:sz w:val="22"/>
                <w:szCs w:val="22"/>
              </w:rPr>
            </w:pPr>
          </w:p>
        </w:tc>
        <w:tc>
          <w:tcPr>
            <w:tcW w:w="1391" w:type="dxa"/>
            <w:tcBorders>
              <w:top w:val="double" w:sz="4" w:space="0" w:color="auto"/>
              <w:bottom w:val="doub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sidRPr="00A92247">
              <w:rPr>
                <w:rFonts w:ascii="Times New Roman" w:hAnsi="Times New Roman" w:cs="Times New Roman"/>
                <w:sz w:val="22"/>
                <w:szCs w:val="22"/>
              </w:rPr>
              <w:t xml:space="preserve">     -</w:t>
            </w:r>
          </w:p>
        </w:tc>
        <w:tc>
          <w:tcPr>
            <w:tcW w:w="283" w:type="dxa"/>
            <w:vAlign w:val="bottom"/>
          </w:tcPr>
          <w:p w:rsidR="00B05085" w:rsidRPr="00A92247" w:rsidRDefault="00B05085" w:rsidP="00B05085">
            <w:pPr>
              <w:pStyle w:val="NoSpacing"/>
              <w:rPr>
                <w:rFonts w:cs="Times New Roman"/>
                <w:sz w:val="22"/>
                <w:szCs w:val="22"/>
              </w:rPr>
            </w:pPr>
          </w:p>
        </w:tc>
        <w:tc>
          <w:tcPr>
            <w:tcW w:w="1418" w:type="dxa"/>
            <w:tcBorders>
              <w:top w:val="double" w:sz="4" w:space="0" w:color="auto"/>
              <w:bottom w:val="double" w:sz="4" w:space="0" w:color="auto"/>
            </w:tcBorders>
            <w:vAlign w:val="center"/>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p>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p>
          <w:p w:rsidR="00B05085" w:rsidRPr="0020192C"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475</w:t>
            </w:r>
          </w:p>
        </w:tc>
      </w:tr>
    </w:tbl>
    <w:p w:rsidR="00B05085" w:rsidRDefault="00B0508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2E6E35"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2E6E35">
        <w:rPr>
          <w:rFonts w:ascii="Times New Roman" w:hAnsi="Times New Roman" w:cs="Times New Roman"/>
          <w:sz w:val="22"/>
          <w:szCs w:val="22"/>
        </w:rPr>
        <w:t xml:space="preserve">Deferred tax assets presented in statements of financial position as at </w:t>
      </w:r>
      <w:r w:rsidR="007A6ECA">
        <w:rPr>
          <w:rFonts w:ascii="Times New Roman" w:hAnsi="Times New Roman" w:cs="Times New Roman"/>
          <w:sz w:val="22"/>
          <w:szCs w:val="22"/>
        </w:rPr>
        <w:t>June 30</w:t>
      </w:r>
      <w:r w:rsidR="00E03EE5" w:rsidRPr="002E6E35">
        <w:rPr>
          <w:rFonts w:ascii="Times New Roman" w:hAnsi="Times New Roman" w:cs="Times New Roman"/>
          <w:sz w:val="22"/>
          <w:szCs w:val="22"/>
        </w:rPr>
        <w:t>, 2020</w:t>
      </w:r>
      <w:r w:rsidRPr="002E6E35">
        <w:rPr>
          <w:rFonts w:ascii="Times New Roman" w:hAnsi="Times New Roman" w:cs="Times New Roman"/>
          <w:sz w:val="22"/>
          <w:szCs w:val="22"/>
        </w:rPr>
        <w:t xml:space="preserve"> and </w:t>
      </w:r>
      <w:r w:rsidR="00583FF0" w:rsidRPr="002E6E35">
        <w:rPr>
          <w:rFonts w:ascii="Times New Roman" w:hAnsi="Times New Roman" w:cs="Times New Roman"/>
          <w:sz w:val="22"/>
          <w:szCs w:val="22"/>
        </w:rPr>
        <w:t>December 31, 201</w:t>
      </w:r>
      <w:r w:rsidR="00E03EE5" w:rsidRPr="002E6E35">
        <w:rPr>
          <w:rFonts w:ascii="Times New Roman" w:hAnsi="Times New Roman" w:cs="Times New Roman"/>
          <w:sz w:val="22"/>
          <w:szCs w:val="22"/>
        </w:rPr>
        <w:t>9</w:t>
      </w:r>
      <w:r w:rsidR="00583FF0" w:rsidRPr="002E6E35">
        <w:rPr>
          <w:rFonts w:ascii="Times New Roman" w:hAnsi="Times New Roman" w:cs="Times New Roman"/>
          <w:sz w:val="22"/>
          <w:szCs w:val="22"/>
        </w:rPr>
        <w:t xml:space="preserve"> </w:t>
      </w:r>
      <w:r w:rsidRPr="002E6E35">
        <w:rPr>
          <w:rFonts w:ascii="Times New Roman" w:hAnsi="Times New Roman" w:cs="Times New Roman"/>
          <w:sz w:val="22"/>
          <w:szCs w:val="22"/>
        </w:rPr>
        <w:t>consist of:</w:t>
      </w:r>
    </w:p>
    <w:p w:rsidR="00605E83" w:rsidRPr="002E6E35" w:rsidRDefault="00605E83"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pPr w:leftFromText="180" w:rightFromText="180" w:vertAnchor="text" w:horzAnchor="margin" w:tblpY="151"/>
        <w:tblOverlap w:val="never"/>
        <w:tblW w:w="9419" w:type="dxa"/>
        <w:tblLayout w:type="fixed"/>
        <w:tblLook w:val="04A0"/>
      </w:tblPr>
      <w:tblGrid>
        <w:gridCol w:w="4518"/>
        <w:gridCol w:w="1442"/>
        <w:gridCol w:w="287"/>
        <w:gridCol w:w="1442"/>
        <w:gridCol w:w="288"/>
        <w:gridCol w:w="1401"/>
        <w:gridCol w:w="41"/>
      </w:tblGrid>
      <w:tr w:rsidR="00605E83" w:rsidRPr="002E6E35" w:rsidTr="00605E83">
        <w:trPr>
          <w:gridAfter w:val="1"/>
          <w:wAfter w:w="41" w:type="dxa"/>
          <w:trHeight w:val="368"/>
          <w:tblHeader/>
        </w:trPr>
        <w:tc>
          <w:tcPr>
            <w:tcW w:w="4518" w:type="dxa"/>
            <w:vAlign w:val="bottom"/>
          </w:tcPr>
          <w:p w:rsidR="00605E83" w:rsidRPr="002E6E35" w:rsidRDefault="00605E83" w:rsidP="00605E83">
            <w:pPr>
              <w:pStyle w:val="NoSpacing"/>
              <w:rPr>
                <w:rFonts w:cs="Times New Roman"/>
                <w:sz w:val="22"/>
                <w:szCs w:val="22"/>
              </w:rPr>
            </w:pPr>
          </w:p>
        </w:tc>
        <w:tc>
          <w:tcPr>
            <w:tcW w:w="4860" w:type="dxa"/>
            <w:gridSpan w:val="5"/>
            <w:tcBorders>
              <w:bottom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In Thousand Baht</w:t>
            </w:r>
          </w:p>
        </w:tc>
      </w:tr>
      <w:tr w:rsidR="00605E83" w:rsidRPr="002E6E35" w:rsidTr="00605E83">
        <w:trPr>
          <w:trHeight w:val="54"/>
          <w:tblHeader/>
        </w:trPr>
        <w:tc>
          <w:tcPr>
            <w:tcW w:w="4518" w:type="dxa"/>
            <w:vAlign w:val="bottom"/>
          </w:tcPr>
          <w:p w:rsidR="00605E83" w:rsidRPr="002E6E35" w:rsidRDefault="00605E83" w:rsidP="00605E83">
            <w:pPr>
              <w:pStyle w:val="NoSpacing"/>
              <w:rPr>
                <w:rFonts w:cs="Times New Roman"/>
                <w:sz w:val="22"/>
                <w:szCs w:val="22"/>
                <w:cs/>
              </w:rPr>
            </w:pPr>
          </w:p>
        </w:tc>
        <w:tc>
          <w:tcPr>
            <w:tcW w:w="1442" w:type="dxa"/>
            <w:tcBorders>
              <w:top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Consolidated</w:t>
            </w:r>
          </w:p>
        </w:tc>
        <w:tc>
          <w:tcPr>
            <w:tcW w:w="287" w:type="dxa"/>
            <w:tcBorders>
              <w:top w:val="single" w:sz="4" w:space="0" w:color="auto"/>
            </w:tcBorders>
            <w:vAlign w:val="bottom"/>
          </w:tcPr>
          <w:p w:rsidR="00605E83" w:rsidRPr="002E6E35" w:rsidRDefault="00605E83" w:rsidP="00605E83">
            <w:pPr>
              <w:pStyle w:val="NoSpacing"/>
              <w:rPr>
                <w:rFonts w:cs="Times New Roman"/>
                <w:sz w:val="22"/>
                <w:szCs w:val="22"/>
                <w:cs/>
              </w:rPr>
            </w:pPr>
          </w:p>
        </w:tc>
        <w:tc>
          <w:tcPr>
            <w:tcW w:w="3172" w:type="dxa"/>
            <w:gridSpan w:val="4"/>
            <w:tcBorders>
              <w:top w:val="single" w:sz="4" w:space="0" w:color="auto"/>
              <w:bottom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Separate Financial Statements</w:t>
            </w:r>
          </w:p>
        </w:tc>
      </w:tr>
      <w:tr w:rsidR="00605E83" w:rsidRPr="002E6E35" w:rsidTr="00605E83">
        <w:trPr>
          <w:trHeight w:val="54"/>
          <w:tblHeader/>
        </w:trPr>
        <w:tc>
          <w:tcPr>
            <w:tcW w:w="4518" w:type="dxa"/>
            <w:vAlign w:val="bottom"/>
          </w:tcPr>
          <w:p w:rsidR="00605E83" w:rsidRPr="002E6E35" w:rsidRDefault="00605E83" w:rsidP="00605E83">
            <w:pPr>
              <w:pStyle w:val="NoSpacing"/>
              <w:rPr>
                <w:rFonts w:cs="Times New Roman"/>
                <w:sz w:val="22"/>
                <w:szCs w:val="22"/>
                <w:cs/>
              </w:rPr>
            </w:pPr>
          </w:p>
        </w:tc>
        <w:tc>
          <w:tcPr>
            <w:tcW w:w="1442" w:type="dxa"/>
            <w:tcBorders>
              <w:top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2020</w:t>
            </w:r>
          </w:p>
        </w:tc>
        <w:tc>
          <w:tcPr>
            <w:tcW w:w="287" w:type="dxa"/>
            <w:vAlign w:val="bottom"/>
          </w:tcPr>
          <w:p w:rsidR="00605E83" w:rsidRPr="002E6E35" w:rsidRDefault="00605E83" w:rsidP="00605E83">
            <w:pPr>
              <w:pStyle w:val="NoSpacing"/>
              <w:rPr>
                <w:rFonts w:cs="Times New Roman"/>
                <w:sz w:val="22"/>
                <w:szCs w:val="22"/>
                <w:cs/>
              </w:rPr>
            </w:pPr>
          </w:p>
        </w:tc>
        <w:tc>
          <w:tcPr>
            <w:tcW w:w="1442" w:type="dxa"/>
            <w:tcBorders>
              <w:bottom w:val="single" w:sz="4" w:space="0" w:color="auto"/>
            </w:tcBorders>
            <w:vAlign w:val="bottom"/>
          </w:tcPr>
          <w:p w:rsidR="00605E83" w:rsidRPr="002E6E35" w:rsidRDefault="00726217" w:rsidP="00605E83">
            <w:pPr>
              <w:pStyle w:val="NoSpacing"/>
              <w:jc w:val="center"/>
              <w:rPr>
                <w:rFonts w:cs="Times New Roman"/>
                <w:sz w:val="22"/>
                <w:szCs w:val="22"/>
              </w:rPr>
            </w:pPr>
            <w:r w:rsidRPr="002E6E35">
              <w:rPr>
                <w:rFonts w:cs="Times New Roman"/>
                <w:sz w:val="22"/>
                <w:szCs w:val="22"/>
              </w:rPr>
              <w:t xml:space="preserve">  </w:t>
            </w:r>
            <w:r w:rsidR="00605E83" w:rsidRPr="002E6E35">
              <w:rPr>
                <w:rFonts w:cs="Times New Roman"/>
                <w:sz w:val="22"/>
                <w:szCs w:val="22"/>
              </w:rPr>
              <w:t>2020</w:t>
            </w:r>
          </w:p>
        </w:tc>
        <w:tc>
          <w:tcPr>
            <w:tcW w:w="288" w:type="dxa"/>
            <w:vAlign w:val="bottom"/>
          </w:tcPr>
          <w:p w:rsidR="00605E83" w:rsidRPr="002E6E35" w:rsidRDefault="00605E83" w:rsidP="00605E83">
            <w:pPr>
              <w:pStyle w:val="NoSpacing"/>
              <w:rPr>
                <w:rFonts w:cs="Times New Roman"/>
                <w:sz w:val="22"/>
                <w:szCs w:val="22"/>
              </w:rPr>
            </w:pPr>
          </w:p>
        </w:tc>
        <w:tc>
          <w:tcPr>
            <w:tcW w:w="1442" w:type="dxa"/>
            <w:gridSpan w:val="2"/>
            <w:tcBorders>
              <w:top w:val="single" w:sz="4" w:space="0" w:color="auto"/>
              <w:bottom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2019</w:t>
            </w:r>
          </w:p>
        </w:tc>
      </w:tr>
      <w:tr w:rsidR="00605E83" w:rsidRPr="002E6E35" w:rsidTr="00605E83">
        <w:trPr>
          <w:trHeight w:val="54"/>
        </w:trPr>
        <w:tc>
          <w:tcPr>
            <w:tcW w:w="4518" w:type="dxa"/>
          </w:tcPr>
          <w:p w:rsidR="00605E83" w:rsidRPr="002E6E35" w:rsidRDefault="00605E83" w:rsidP="0060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2E6E35">
              <w:rPr>
                <w:rFonts w:ascii="Times New Roman" w:hAnsi="Times New Roman" w:cs="Times New Roman"/>
                <w:sz w:val="22"/>
                <w:szCs w:val="22"/>
              </w:rPr>
              <w:t>Effects from temporary non-deductible items</w:t>
            </w:r>
          </w:p>
        </w:tc>
        <w:tc>
          <w:tcPr>
            <w:tcW w:w="1442" w:type="dxa"/>
            <w:tcBorders>
              <w:top w:val="single" w:sz="4" w:space="0" w:color="auto"/>
            </w:tcBorders>
            <w:vAlign w:val="bottom"/>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287" w:type="dxa"/>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442" w:type="dxa"/>
            <w:tcBorders>
              <w:top w:val="single" w:sz="4" w:space="0" w:color="auto"/>
            </w:tcBorders>
            <w:vAlign w:val="bottom"/>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288" w:type="dxa"/>
            <w:vAlign w:val="bottom"/>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442" w:type="dxa"/>
            <w:gridSpan w:val="2"/>
            <w:tcBorders>
              <w:top w:val="single" w:sz="4" w:space="0" w:color="auto"/>
            </w:tcBorders>
            <w:vAlign w:val="center"/>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A92247" w:rsidRPr="002E6E35" w:rsidTr="00A35283">
        <w:trPr>
          <w:trHeight w:val="64"/>
        </w:trPr>
        <w:tc>
          <w:tcPr>
            <w:tcW w:w="4518" w:type="dxa"/>
          </w:tcPr>
          <w:p w:rsidR="00A92247" w:rsidRPr="002E6E35"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r w:rsidRPr="002E6E35">
              <w:rPr>
                <w:rFonts w:ascii="Times New Roman" w:hAnsi="Times New Roman" w:cs="Times New Roman"/>
                <w:sz w:val="22"/>
                <w:szCs w:val="22"/>
              </w:rPr>
              <w:t>-</w:t>
            </w:r>
            <w:r w:rsidRPr="002E6E35">
              <w:rPr>
                <w:rFonts w:ascii="Times New Roman" w:hAnsi="Times New Roman" w:cs="Times New Roman"/>
                <w:sz w:val="22"/>
                <w:szCs w:val="22"/>
                <w:cs/>
              </w:rPr>
              <w:t xml:space="preserve">    </w:t>
            </w:r>
            <w:r w:rsidRPr="002E6E35">
              <w:rPr>
                <w:rFonts w:ascii="Times New Roman" w:hAnsi="Times New Roman" w:cs="Times New Roman"/>
                <w:sz w:val="22"/>
                <w:szCs w:val="22"/>
              </w:rPr>
              <w:t>Allowance for impairment</w:t>
            </w:r>
            <w:r w:rsidRPr="002E6E35">
              <w:rPr>
                <w:rFonts w:ascii="Times New Roman" w:hAnsi="Times New Roman" w:cs="Times New Roman" w:hint="cs"/>
                <w:sz w:val="22"/>
                <w:szCs w:val="22"/>
                <w:cs/>
              </w:rPr>
              <w:t xml:space="preserve"> </w:t>
            </w:r>
            <w:r w:rsidRPr="002E6E35">
              <w:rPr>
                <w:rFonts w:ascii="Times New Roman" w:hAnsi="Times New Roman" w:cs="Times New Roman"/>
                <w:sz w:val="22"/>
                <w:szCs w:val="22"/>
              </w:rPr>
              <w:t xml:space="preserve"> of </w:t>
            </w:r>
            <w:r w:rsidRPr="002E6E35">
              <w:rPr>
                <w:rFonts w:ascii="Times New Roman" w:hAnsi="Times New Roman" w:cs="Times New Roman"/>
                <w:sz w:val="22"/>
                <w:szCs w:val="22"/>
              </w:rPr>
              <w:br/>
              <w:t xml:space="preserve">     trade receivables</w:t>
            </w:r>
          </w:p>
        </w:tc>
        <w:tc>
          <w:tcPr>
            <w:tcW w:w="1442" w:type="dxa"/>
            <w:vAlign w:val="center"/>
          </w:tcPr>
          <w:p w:rsidR="00A92247" w:rsidRPr="00DC2E63"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C2E63">
              <w:rPr>
                <w:rFonts w:ascii="Times New Roman" w:hAnsi="Times New Roman" w:cs="Times New Roman"/>
                <w:sz w:val="22"/>
                <w:szCs w:val="22"/>
              </w:rPr>
              <w:br/>
              <w:t>641</w:t>
            </w:r>
          </w:p>
        </w:tc>
        <w:tc>
          <w:tcPr>
            <w:tcW w:w="287" w:type="dxa"/>
          </w:tcPr>
          <w:p w:rsidR="00A92247" w:rsidRPr="00503206"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highlight w:val="yellow"/>
              </w:rPr>
            </w:pPr>
          </w:p>
        </w:tc>
        <w:tc>
          <w:tcPr>
            <w:tcW w:w="1442" w:type="dxa"/>
            <w:vAlign w:val="center"/>
          </w:tcPr>
          <w:p w:rsidR="00A92247" w:rsidRPr="00DC2E63"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C2E63">
              <w:rPr>
                <w:rFonts w:ascii="Times New Roman" w:hAnsi="Times New Roman" w:cs="Times New Roman"/>
                <w:sz w:val="22"/>
                <w:szCs w:val="22"/>
              </w:rPr>
              <w:br/>
              <w:t>641</w:t>
            </w:r>
          </w:p>
        </w:tc>
        <w:tc>
          <w:tcPr>
            <w:tcW w:w="288" w:type="dxa"/>
            <w:vAlign w:val="bottom"/>
          </w:tcPr>
          <w:p w:rsidR="00A92247" w:rsidRPr="002E6E35"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gridSpan w:val="2"/>
            <w:vAlign w:val="center"/>
          </w:tcPr>
          <w:p w:rsidR="00A92247"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A92247" w:rsidRPr="00765752"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1,555</w:t>
            </w:r>
          </w:p>
        </w:tc>
      </w:tr>
      <w:tr w:rsidR="00A92247" w:rsidRPr="002E6E35" w:rsidTr="00A35283">
        <w:trPr>
          <w:trHeight w:val="64"/>
        </w:trPr>
        <w:tc>
          <w:tcPr>
            <w:tcW w:w="4518" w:type="dxa"/>
          </w:tcPr>
          <w:p w:rsidR="00A92247" w:rsidRPr="002E6E35"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2E6E35">
              <w:rPr>
                <w:rFonts w:ascii="Times New Roman" w:hAnsi="Times New Roman" w:cs="Times New Roman"/>
                <w:sz w:val="22"/>
                <w:szCs w:val="22"/>
              </w:rPr>
              <w:t>-</w:t>
            </w:r>
            <w:r w:rsidRPr="002E6E35">
              <w:rPr>
                <w:rFonts w:ascii="Times New Roman" w:hAnsi="Times New Roman" w:cs="Times New Roman"/>
                <w:sz w:val="22"/>
                <w:szCs w:val="22"/>
                <w:cs/>
              </w:rPr>
              <w:t xml:space="preserve">    </w:t>
            </w:r>
            <w:r w:rsidRPr="002E6E35">
              <w:rPr>
                <w:rFonts w:ascii="Times New Roman" w:hAnsi="Times New Roman" w:cs="Times New Roman"/>
                <w:sz w:val="22"/>
                <w:szCs w:val="22"/>
              </w:rPr>
              <w:t>Allowance for obsolete inventories</w:t>
            </w:r>
          </w:p>
        </w:tc>
        <w:tc>
          <w:tcPr>
            <w:tcW w:w="1442" w:type="dxa"/>
            <w:vAlign w:val="center"/>
          </w:tcPr>
          <w:p w:rsidR="00A92247" w:rsidRPr="00DC2E63"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C2E63">
              <w:rPr>
                <w:rFonts w:ascii="Times New Roman" w:hAnsi="Times New Roman" w:cs="Times New Roman"/>
                <w:sz w:val="22"/>
                <w:szCs w:val="22"/>
              </w:rPr>
              <w:t>724</w:t>
            </w:r>
          </w:p>
        </w:tc>
        <w:tc>
          <w:tcPr>
            <w:tcW w:w="287" w:type="dxa"/>
          </w:tcPr>
          <w:p w:rsidR="00A92247" w:rsidRPr="00503206"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highlight w:val="yellow"/>
              </w:rPr>
            </w:pPr>
          </w:p>
        </w:tc>
        <w:tc>
          <w:tcPr>
            <w:tcW w:w="1442" w:type="dxa"/>
            <w:vAlign w:val="center"/>
          </w:tcPr>
          <w:p w:rsidR="00A92247" w:rsidRPr="00DC2E63"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C2E63">
              <w:rPr>
                <w:rFonts w:ascii="Times New Roman" w:hAnsi="Times New Roman" w:cs="Times New Roman"/>
                <w:sz w:val="22"/>
                <w:szCs w:val="22"/>
              </w:rPr>
              <w:t>724</w:t>
            </w:r>
          </w:p>
        </w:tc>
        <w:tc>
          <w:tcPr>
            <w:tcW w:w="288" w:type="dxa"/>
            <w:vAlign w:val="bottom"/>
          </w:tcPr>
          <w:p w:rsidR="00A92247" w:rsidRPr="002E6E35"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gridSpan w:val="2"/>
            <w:vAlign w:val="center"/>
          </w:tcPr>
          <w:p w:rsidR="00A92247" w:rsidRPr="00765752"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1,165</w:t>
            </w:r>
          </w:p>
        </w:tc>
      </w:tr>
      <w:tr w:rsidR="00A92247" w:rsidRPr="002E6E35" w:rsidTr="00A35283">
        <w:trPr>
          <w:trHeight w:val="64"/>
        </w:trPr>
        <w:tc>
          <w:tcPr>
            <w:tcW w:w="4518" w:type="dxa"/>
          </w:tcPr>
          <w:p w:rsidR="00A92247" w:rsidRPr="002E6E35"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2E6E35">
              <w:rPr>
                <w:rFonts w:ascii="Times New Roman" w:hAnsi="Times New Roman" w:cs="Times New Roman"/>
                <w:sz w:val="22"/>
                <w:szCs w:val="22"/>
              </w:rPr>
              <w:t>-</w:t>
            </w:r>
            <w:r w:rsidRPr="002E6E35">
              <w:rPr>
                <w:rFonts w:ascii="Times New Roman" w:hAnsi="Times New Roman" w:cs="Times New Roman"/>
                <w:sz w:val="22"/>
                <w:szCs w:val="22"/>
                <w:cs/>
              </w:rPr>
              <w:t xml:space="preserve">    </w:t>
            </w:r>
            <w:r w:rsidRPr="002E6E35">
              <w:rPr>
                <w:rFonts w:ascii="Times New Roman" w:hAnsi="Times New Roman" w:cs="Times New Roman"/>
                <w:sz w:val="22"/>
                <w:szCs w:val="22"/>
              </w:rPr>
              <w:t>Liability for post-employment benefits</w:t>
            </w:r>
          </w:p>
        </w:tc>
        <w:tc>
          <w:tcPr>
            <w:tcW w:w="1442" w:type="dxa"/>
            <w:tcBorders>
              <w:bottom w:val="single" w:sz="4" w:space="0" w:color="auto"/>
            </w:tcBorders>
            <w:vAlign w:val="center"/>
          </w:tcPr>
          <w:p w:rsidR="00A92247" w:rsidRPr="00DC2E63"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C2E63">
              <w:rPr>
                <w:rFonts w:ascii="Times New Roman" w:hAnsi="Times New Roman" w:cs="Times New Roman"/>
                <w:sz w:val="22"/>
                <w:szCs w:val="22"/>
              </w:rPr>
              <w:t>1,826</w:t>
            </w:r>
          </w:p>
        </w:tc>
        <w:tc>
          <w:tcPr>
            <w:tcW w:w="287" w:type="dxa"/>
          </w:tcPr>
          <w:p w:rsidR="00A92247" w:rsidRPr="00503206"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highlight w:val="yellow"/>
              </w:rPr>
            </w:pPr>
          </w:p>
        </w:tc>
        <w:tc>
          <w:tcPr>
            <w:tcW w:w="1442" w:type="dxa"/>
            <w:tcBorders>
              <w:bottom w:val="single" w:sz="4" w:space="0" w:color="auto"/>
            </w:tcBorders>
            <w:vAlign w:val="center"/>
          </w:tcPr>
          <w:p w:rsidR="00A92247" w:rsidRPr="00DC2E63"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C2E63">
              <w:rPr>
                <w:rFonts w:ascii="Times New Roman" w:hAnsi="Times New Roman" w:cs="Times New Roman"/>
                <w:sz w:val="22"/>
                <w:szCs w:val="22"/>
              </w:rPr>
              <w:t>1,826</w:t>
            </w:r>
          </w:p>
        </w:tc>
        <w:tc>
          <w:tcPr>
            <w:tcW w:w="288" w:type="dxa"/>
            <w:vAlign w:val="bottom"/>
          </w:tcPr>
          <w:p w:rsidR="00A92247" w:rsidRPr="002E6E35"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gridSpan w:val="2"/>
            <w:tcBorders>
              <w:bottom w:val="single" w:sz="4" w:space="0" w:color="auto"/>
            </w:tcBorders>
            <w:vAlign w:val="center"/>
          </w:tcPr>
          <w:p w:rsidR="00A92247" w:rsidRPr="00765752"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1,731</w:t>
            </w:r>
          </w:p>
        </w:tc>
      </w:tr>
      <w:tr w:rsidR="00A92247" w:rsidRPr="002E6E35" w:rsidTr="00A35283">
        <w:trPr>
          <w:trHeight w:val="54"/>
        </w:trPr>
        <w:tc>
          <w:tcPr>
            <w:tcW w:w="4518" w:type="dxa"/>
          </w:tcPr>
          <w:p w:rsidR="00A92247" w:rsidRPr="002E6E35"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2E6E35">
              <w:rPr>
                <w:rFonts w:ascii="Times New Roman" w:hAnsi="Times New Roman" w:cs="Times New Roman"/>
                <w:sz w:val="22"/>
                <w:szCs w:val="22"/>
              </w:rPr>
              <w:t>Total</w:t>
            </w:r>
          </w:p>
        </w:tc>
        <w:tc>
          <w:tcPr>
            <w:tcW w:w="1442" w:type="dxa"/>
            <w:tcBorders>
              <w:top w:val="single" w:sz="4" w:space="0" w:color="auto"/>
              <w:bottom w:val="double" w:sz="4" w:space="0" w:color="auto"/>
            </w:tcBorders>
            <w:vAlign w:val="center"/>
          </w:tcPr>
          <w:p w:rsidR="00A92247" w:rsidRPr="00DC2E63"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C2E63">
              <w:rPr>
                <w:rFonts w:ascii="Times New Roman" w:hAnsi="Times New Roman" w:cs="Times New Roman"/>
                <w:sz w:val="22"/>
                <w:szCs w:val="22"/>
              </w:rPr>
              <w:t>3,191</w:t>
            </w:r>
          </w:p>
        </w:tc>
        <w:tc>
          <w:tcPr>
            <w:tcW w:w="287" w:type="dxa"/>
          </w:tcPr>
          <w:p w:rsidR="00A92247" w:rsidRPr="00503206"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highlight w:val="yellow"/>
              </w:rPr>
            </w:pPr>
          </w:p>
        </w:tc>
        <w:tc>
          <w:tcPr>
            <w:tcW w:w="1442" w:type="dxa"/>
            <w:tcBorders>
              <w:top w:val="single" w:sz="4" w:space="0" w:color="auto"/>
              <w:bottom w:val="double" w:sz="4" w:space="0" w:color="auto"/>
            </w:tcBorders>
            <w:vAlign w:val="center"/>
          </w:tcPr>
          <w:p w:rsidR="00A92247" w:rsidRPr="00DC2E63"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C2E63">
              <w:rPr>
                <w:rFonts w:ascii="Times New Roman" w:hAnsi="Times New Roman" w:cs="Times New Roman"/>
                <w:sz w:val="22"/>
                <w:szCs w:val="22"/>
              </w:rPr>
              <w:t>3,191</w:t>
            </w:r>
          </w:p>
        </w:tc>
        <w:tc>
          <w:tcPr>
            <w:tcW w:w="288" w:type="dxa"/>
            <w:vAlign w:val="bottom"/>
          </w:tcPr>
          <w:p w:rsidR="00A92247" w:rsidRPr="002E6E35"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gridSpan w:val="2"/>
            <w:tcBorders>
              <w:top w:val="single" w:sz="4" w:space="0" w:color="auto"/>
              <w:bottom w:val="double" w:sz="4" w:space="0" w:color="auto"/>
            </w:tcBorders>
            <w:vAlign w:val="center"/>
          </w:tcPr>
          <w:p w:rsidR="00A92247" w:rsidRPr="00765752" w:rsidRDefault="00A92247" w:rsidP="00A9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765752">
              <w:rPr>
                <w:rFonts w:ascii="Times New Roman" w:hAnsi="Times New Roman" w:cstheme="minorBidi"/>
                <w:sz w:val="22"/>
                <w:szCs w:val="22"/>
              </w:rPr>
              <w:t>4,451</w:t>
            </w:r>
          </w:p>
        </w:tc>
      </w:tr>
    </w:tbl>
    <w:p w:rsidR="00605E83" w:rsidRPr="00B2502F" w:rsidRDefault="00605E83"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2E6E35" w:rsidRDefault="002E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br w:type="page"/>
      </w:r>
    </w:p>
    <w:p w:rsidR="00626066" w:rsidRPr="002E6E35"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2E6E35">
        <w:rPr>
          <w:rFonts w:ascii="Times New Roman" w:hAnsi="Times New Roman" w:cs="Times New Roman"/>
          <w:b/>
          <w:bCs/>
          <w:color w:val="000000"/>
          <w:sz w:val="20"/>
          <w:szCs w:val="20"/>
        </w:rPr>
        <w:lastRenderedPageBreak/>
        <w:t>FINANCIAL INFORMATION CLASSIFIED BY OPERATING SEGMENT</w:t>
      </w:r>
    </w:p>
    <w:p w:rsidR="00626066" w:rsidRPr="002E6E35" w:rsidRDefault="00626066" w:rsidP="00FD75A4">
      <w:pPr>
        <w:jc w:val="thaiDistribute"/>
        <w:rPr>
          <w:rFonts w:ascii="Times New Roman" w:hAnsi="Times New Roman" w:cs="Times New Roman"/>
          <w:sz w:val="20"/>
          <w:szCs w:val="20"/>
        </w:rPr>
      </w:pPr>
    </w:p>
    <w:p w:rsidR="00871BF9" w:rsidRPr="00BE0404" w:rsidRDefault="00C32D1C" w:rsidP="00871BF9">
      <w:pPr>
        <w:jc w:val="thaiDistribute"/>
        <w:rPr>
          <w:rFonts w:ascii="Times New Roman" w:hAnsi="Times New Roman" w:cs="Times New Roman"/>
          <w:sz w:val="20"/>
          <w:szCs w:val="20"/>
        </w:rPr>
      </w:pPr>
      <w:r w:rsidRPr="00BE0404">
        <w:rPr>
          <w:rFonts w:ascii="Times New Roman" w:hAnsi="Times New Roman" w:cs="Times New Roman"/>
          <w:sz w:val="20"/>
          <w:szCs w:val="20"/>
        </w:rPr>
        <w:t>G</w:t>
      </w:r>
      <w:r w:rsidR="0070114E" w:rsidRPr="00BE0404">
        <w:rPr>
          <w:rFonts w:ascii="Times New Roman" w:hAnsi="Times New Roman" w:cs="Times New Roman"/>
          <w:sz w:val="20"/>
          <w:szCs w:val="20"/>
        </w:rPr>
        <w:t xml:space="preserve">ross profit margin in statement of income is significant financial and core information of the Company </w:t>
      </w:r>
      <w:r w:rsidR="003A5708">
        <w:rPr>
          <w:rFonts w:ascii="Times New Roman" w:hAnsi="Times New Roman" w:cs="Times New Roman"/>
          <w:sz w:val="20"/>
          <w:szCs w:val="20"/>
        </w:rPr>
        <w:t>and its subsidiary</w:t>
      </w:r>
      <w:r w:rsidR="0082166D" w:rsidRPr="00BE0404">
        <w:rPr>
          <w:rFonts w:ascii="Times New Roman" w:hAnsi="Times New Roman" w:cs="Times New Roman"/>
          <w:sz w:val="20"/>
          <w:szCs w:val="20"/>
        </w:rPr>
        <w:t xml:space="preserve"> </w:t>
      </w:r>
      <w:r w:rsidR="0070114E" w:rsidRPr="00BE0404">
        <w:rPr>
          <w:rFonts w:ascii="Times New Roman" w:hAnsi="Times New Roman" w:cs="Times New Roman"/>
          <w:sz w:val="20"/>
          <w:szCs w:val="20"/>
        </w:rPr>
        <w:t>that are provided regularly to the highest authority in decision-making operation and also used in evaluation of financial performances of the segments. The Company</w:t>
      </w:r>
      <w:r w:rsidR="0082166D" w:rsidRPr="00BE0404">
        <w:rPr>
          <w:rFonts w:ascii="Times New Roman" w:hAnsi="Times New Roman" w:cs="Times New Roman"/>
          <w:sz w:val="20"/>
          <w:szCs w:val="20"/>
        </w:rPr>
        <w:t xml:space="preserve"> and its subsidiar</w:t>
      </w:r>
      <w:r w:rsidR="003A5708">
        <w:rPr>
          <w:rFonts w:ascii="Times New Roman" w:hAnsi="Times New Roman" w:cs="Times New Roman"/>
          <w:sz w:val="20"/>
          <w:szCs w:val="20"/>
        </w:rPr>
        <w:t>y</w:t>
      </w:r>
      <w:r w:rsidR="0070114E" w:rsidRPr="00BE0404">
        <w:rPr>
          <w:rFonts w:ascii="Times New Roman" w:hAnsi="Times New Roman" w:cs="Times New Roman"/>
          <w:sz w:val="20"/>
          <w:szCs w:val="20"/>
        </w:rPr>
        <w:t xml:space="preserve"> ha</w:t>
      </w:r>
      <w:r w:rsidR="00BD5568">
        <w:rPr>
          <w:rFonts w:ascii="Times New Roman" w:hAnsi="Times New Roman" w:cs="Times New Roman"/>
          <w:sz w:val="20"/>
          <w:szCs w:val="20"/>
        </w:rPr>
        <w:t>ve</w:t>
      </w:r>
      <w:r w:rsidR="0070114E" w:rsidRPr="00BE0404">
        <w:rPr>
          <w:rFonts w:ascii="Times New Roman" w:hAnsi="Times New Roman" w:cs="Times New Roman"/>
          <w:sz w:val="20"/>
          <w:szCs w:val="20"/>
        </w:rPr>
        <w:t xml:space="preserve"> two significant operating segments (identified by internal reporting segments), i.e. (1) disposable equipment and supplies and </w:t>
      </w:r>
      <w:r w:rsidR="002E6E35" w:rsidRPr="00BE0404">
        <w:rPr>
          <w:rFonts w:ascii="Times New Roman" w:hAnsi="Times New Roman" w:cs="Times New Roman"/>
          <w:sz w:val="20"/>
          <w:szCs w:val="20"/>
        </w:rPr>
        <w:br/>
      </w:r>
      <w:r w:rsidR="0070114E" w:rsidRPr="00BE0404">
        <w:rPr>
          <w:rFonts w:ascii="Times New Roman" w:hAnsi="Times New Roman" w:cs="Times New Roman"/>
          <w:sz w:val="20"/>
          <w:szCs w:val="20"/>
        </w:rPr>
        <w:t>(2) medical equipment and instrument</w:t>
      </w:r>
      <w:r w:rsidR="00BE0404">
        <w:rPr>
          <w:rFonts w:ascii="Times New Roman" w:hAnsi="Times New Roman" w:cs="Times New Roman"/>
          <w:sz w:val="20"/>
          <w:szCs w:val="20"/>
        </w:rPr>
        <w:t xml:space="preserve"> whereby the subsidiary has not yet started its</w:t>
      </w:r>
      <w:r w:rsidR="00503206">
        <w:rPr>
          <w:rFonts w:ascii="Times New Roman" w:hAnsi="Times New Roman" w:cs="Times New Roman"/>
          <w:sz w:val="20"/>
          <w:szCs w:val="20"/>
        </w:rPr>
        <w:t xml:space="preserve"> business activities as at June</w:t>
      </w:r>
      <w:r w:rsidR="00BE0404">
        <w:rPr>
          <w:rFonts w:ascii="Times New Roman" w:hAnsi="Times New Roman" w:cs="Times New Roman"/>
          <w:sz w:val="20"/>
          <w:szCs w:val="20"/>
        </w:rPr>
        <w:t xml:space="preserve"> 3</w:t>
      </w:r>
      <w:r w:rsidR="00503206">
        <w:rPr>
          <w:rFonts w:ascii="Times New Roman" w:hAnsi="Times New Roman" w:cs="Times New Roman"/>
          <w:sz w:val="20"/>
          <w:szCs w:val="20"/>
        </w:rPr>
        <w:t>0</w:t>
      </w:r>
      <w:r w:rsidR="00BE0404">
        <w:rPr>
          <w:rFonts w:ascii="Times New Roman" w:hAnsi="Times New Roman" w:cs="Times New Roman"/>
          <w:sz w:val="20"/>
          <w:szCs w:val="20"/>
        </w:rPr>
        <w:t>, 2020</w:t>
      </w:r>
      <w:r w:rsidR="0070114E" w:rsidRPr="00BE0404">
        <w:rPr>
          <w:rFonts w:ascii="Times New Roman" w:hAnsi="Times New Roman" w:cs="Times New Roman"/>
          <w:sz w:val="20"/>
          <w:szCs w:val="20"/>
        </w:rPr>
        <w:t>. The Company</w:t>
      </w:r>
      <w:r w:rsidR="00BE0404">
        <w:rPr>
          <w:rFonts w:ascii="Times New Roman" w:hAnsi="Times New Roman" w:cs="Times New Roman"/>
          <w:sz w:val="20"/>
          <w:szCs w:val="20"/>
        </w:rPr>
        <w:t xml:space="preserve"> and its subsidiary</w:t>
      </w:r>
      <w:r w:rsidR="0070114E" w:rsidRPr="00BE0404">
        <w:rPr>
          <w:rFonts w:ascii="Times New Roman" w:hAnsi="Times New Roman" w:cs="Times New Roman"/>
          <w:sz w:val="20"/>
          <w:szCs w:val="20"/>
        </w:rPr>
        <w:t xml:space="preserve"> ha</w:t>
      </w:r>
      <w:r w:rsidR="00BE0404">
        <w:rPr>
          <w:rFonts w:ascii="Times New Roman" w:hAnsi="Times New Roman" w:cs="Times New Roman"/>
          <w:sz w:val="20"/>
          <w:szCs w:val="20"/>
        </w:rPr>
        <w:t>ve</w:t>
      </w:r>
      <w:r w:rsidR="0070114E" w:rsidRPr="00BE0404">
        <w:rPr>
          <w:rFonts w:ascii="Times New Roman" w:hAnsi="Times New Roman" w:cs="Times New Roman"/>
          <w:sz w:val="20"/>
          <w:szCs w:val="20"/>
        </w:rPr>
        <w:t xml:space="preserve"> no any transfer between segm</w:t>
      </w:r>
      <w:r w:rsidR="00BE0404">
        <w:rPr>
          <w:rFonts w:ascii="Times New Roman" w:hAnsi="Times New Roman" w:cs="Times New Roman"/>
          <w:sz w:val="20"/>
          <w:szCs w:val="20"/>
        </w:rPr>
        <w:t xml:space="preserve">ents. In addition, the Company and </w:t>
      </w:r>
      <w:r w:rsidR="001D0605">
        <w:rPr>
          <w:rFonts w:ascii="Times New Roman" w:hAnsi="Times New Roman" w:cs="Times New Roman"/>
          <w:sz w:val="20"/>
          <w:szCs w:val="20"/>
        </w:rPr>
        <w:t xml:space="preserve">its </w:t>
      </w:r>
      <w:r w:rsidR="00BE0404">
        <w:rPr>
          <w:rFonts w:ascii="Times New Roman" w:hAnsi="Times New Roman" w:cs="Times New Roman"/>
          <w:sz w:val="20"/>
          <w:szCs w:val="20"/>
        </w:rPr>
        <w:t>subsidiary are</w:t>
      </w:r>
      <w:r w:rsidR="0070114E" w:rsidRPr="00BE0404">
        <w:rPr>
          <w:rFonts w:ascii="Times New Roman" w:hAnsi="Times New Roman" w:cs="Times New Roman"/>
          <w:sz w:val="20"/>
          <w:szCs w:val="20"/>
        </w:rPr>
        <w:t xml:space="preserve"> unable to apportion the segment information of assets and liabilities without incurring the </w:t>
      </w:r>
      <w:r w:rsidR="00FD75A4" w:rsidRPr="00BE0404">
        <w:rPr>
          <w:rFonts w:ascii="Times New Roman" w:hAnsi="Times New Roman" w:cs="Times New Roman"/>
          <w:sz w:val="20"/>
          <w:szCs w:val="20"/>
        </w:rPr>
        <w:t>undue</w:t>
      </w:r>
      <w:r w:rsidR="0070114E" w:rsidRPr="00BE0404">
        <w:rPr>
          <w:rFonts w:ascii="Times New Roman" w:hAnsi="Times New Roman" w:cs="Times New Roman"/>
          <w:sz w:val="20"/>
          <w:szCs w:val="20"/>
        </w:rPr>
        <w:t xml:space="preserve"> costs.</w:t>
      </w:r>
      <w:r w:rsidR="00871BF9" w:rsidRPr="00BE0404">
        <w:rPr>
          <w:rFonts w:ascii="Times New Roman" w:hAnsi="Times New Roman" w:cs="Times New Roman"/>
          <w:sz w:val="20"/>
          <w:szCs w:val="20"/>
        </w:rPr>
        <w:t xml:space="preserve"> </w:t>
      </w:r>
    </w:p>
    <w:p w:rsidR="00871BF9" w:rsidRPr="00BE0404" w:rsidRDefault="00871BF9" w:rsidP="00726217">
      <w:pPr>
        <w:jc w:val="thaiDistribute"/>
        <w:rPr>
          <w:rFonts w:ascii="Times New Roman" w:hAnsi="Times New Roman" w:cs="Times New Roman"/>
          <w:sz w:val="20"/>
          <w:szCs w:val="20"/>
        </w:rPr>
      </w:pPr>
    </w:p>
    <w:p w:rsidR="00832F54" w:rsidRPr="00BE0404" w:rsidRDefault="00832F54" w:rsidP="00832F54">
      <w:pPr>
        <w:tabs>
          <w:tab w:val="clear" w:pos="454"/>
          <w:tab w:val="left" w:pos="0"/>
          <w:tab w:val="left" w:pos="142"/>
        </w:tabs>
        <w:jc w:val="thaiDistribute"/>
        <w:rPr>
          <w:rFonts w:ascii="Times New Roman" w:hAnsi="Times New Roman" w:cs="Times New Roman"/>
          <w:i/>
          <w:iCs/>
          <w:sz w:val="20"/>
          <w:szCs w:val="20"/>
        </w:rPr>
      </w:pPr>
      <w:r w:rsidRPr="00BE0404">
        <w:rPr>
          <w:rFonts w:ascii="Times New Roman" w:hAnsi="Times New Roman" w:cs="Times New Roman"/>
          <w:i/>
          <w:iCs/>
          <w:sz w:val="20"/>
          <w:szCs w:val="20"/>
        </w:rPr>
        <w:t>Operating segment infor</w:t>
      </w:r>
      <w:r w:rsidR="00503206">
        <w:rPr>
          <w:rFonts w:ascii="Times New Roman" w:hAnsi="Times New Roman" w:cs="Times New Roman"/>
          <w:i/>
          <w:iCs/>
          <w:sz w:val="20"/>
          <w:szCs w:val="20"/>
        </w:rPr>
        <w:t>mation on products for the six-month periods ended June</w:t>
      </w:r>
      <w:r w:rsidRPr="00BE0404">
        <w:rPr>
          <w:rFonts w:ascii="Times New Roman" w:hAnsi="Times New Roman" w:cs="Times New Roman"/>
          <w:i/>
          <w:iCs/>
          <w:sz w:val="20"/>
          <w:szCs w:val="20"/>
        </w:rPr>
        <w:t xml:space="preserve"> 3</w:t>
      </w:r>
      <w:r w:rsidR="00503206">
        <w:rPr>
          <w:rFonts w:ascii="Times New Roman" w:hAnsi="Times New Roman" w:cs="Times New Roman"/>
          <w:i/>
          <w:iCs/>
          <w:sz w:val="20"/>
          <w:szCs w:val="20"/>
        </w:rPr>
        <w:t>0</w:t>
      </w:r>
      <w:r w:rsidRPr="00BE0404">
        <w:rPr>
          <w:rFonts w:ascii="Times New Roman" w:hAnsi="Times New Roman" w:cs="Times New Roman"/>
          <w:i/>
          <w:iCs/>
          <w:sz w:val="20"/>
          <w:szCs w:val="20"/>
        </w:rPr>
        <w:t xml:space="preserve">, 2020 and 2019 </w:t>
      </w:r>
      <w:r w:rsidR="00BE0404">
        <w:rPr>
          <w:rFonts w:ascii="Times New Roman" w:hAnsi="Times New Roman" w:cs="Times New Roman"/>
          <w:i/>
          <w:iCs/>
          <w:sz w:val="20"/>
          <w:szCs w:val="20"/>
        </w:rPr>
        <w:t xml:space="preserve">(in the separate financial </w:t>
      </w:r>
      <w:r w:rsidR="00BD5568">
        <w:rPr>
          <w:rFonts w:ascii="Times New Roman" w:hAnsi="Times New Roman" w:cs="Times New Roman"/>
          <w:i/>
          <w:iCs/>
          <w:sz w:val="20"/>
          <w:szCs w:val="20"/>
        </w:rPr>
        <w:t>statements</w:t>
      </w:r>
      <w:r w:rsidR="002E6E35" w:rsidRPr="00BE0404">
        <w:rPr>
          <w:rFonts w:ascii="Times New Roman" w:hAnsi="Times New Roman" w:cs="Times New Roman"/>
          <w:i/>
          <w:iCs/>
          <w:sz w:val="20"/>
          <w:szCs w:val="20"/>
        </w:rPr>
        <w:t xml:space="preserve">) </w:t>
      </w:r>
      <w:r w:rsidRPr="00BE0404">
        <w:rPr>
          <w:rFonts w:ascii="Times New Roman" w:hAnsi="Times New Roman" w:cs="Times New Roman"/>
          <w:i/>
          <w:iCs/>
          <w:sz w:val="20"/>
          <w:szCs w:val="20"/>
        </w:rPr>
        <w:t xml:space="preserve">is as follows: </w:t>
      </w:r>
    </w:p>
    <w:p w:rsidR="00832F54" w:rsidRPr="00BE0404" w:rsidRDefault="00832F54" w:rsidP="00726217">
      <w:pPr>
        <w:jc w:val="thaiDistribute"/>
        <w:rPr>
          <w:rFonts w:ascii="Times New Roman" w:hAnsi="Times New Roman" w:cs="Times New Roman"/>
          <w:sz w:val="20"/>
          <w:szCs w:val="20"/>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1134"/>
        <w:gridCol w:w="284"/>
      </w:tblGrid>
      <w:tr w:rsidR="00832F54" w:rsidRPr="00BE0404" w:rsidTr="00B134C7">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BE0404">
              <w:rPr>
                <w:rFonts w:ascii="Times New Roman" w:hAnsi="Times New Roman" w:cs="Times New Roman"/>
                <w:sz w:val="20"/>
                <w:szCs w:val="20"/>
              </w:rPr>
              <w:t>In Thousand Baht</w:t>
            </w:r>
          </w:p>
        </w:tc>
      </w:tr>
      <w:tr w:rsidR="00832F54" w:rsidRPr="00BE0404" w:rsidTr="00CC1321">
        <w:trPr>
          <w:gridAfter w:val="1"/>
          <w:wAfter w:w="284"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BE0404">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BE0404">
              <w:rPr>
                <w:rFonts w:ascii="Times New Roman" w:hAnsi="Times New Roman" w:cs="Times New Roman"/>
                <w:sz w:val="20"/>
                <w:szCs w:val="20"/>
              </w:rPr>
              <w:t>Medical Equipment and Instrument</w:t>
            </w:r>
          </w:p>
        </w:tc>
        <w:tc>
          <w:tcPr>
            <w:tcW w:w="284" w:type="dxa"/>
            <w:tcBorders>
              <w:top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409" w:type="dxa"/>
            <w:gridSpan w:val="3"/>
            <w:tcBorders>
              <w:top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BE0404">
              <w:rPr>
                <w:rFonts w:ascii="Times New Roman" w:hAnsi="Times New Roman" w:cs="Times New Roman"/>
                <w:sz w:val="20"/>
                <w:szCs w:val="20"/>
              </w:rPr>
              <w:t>Total</w:t>
            </w:r>
          </w:p>
        </w:tc>
      </w:tr>
      <w:tr w:rsidR="00832F54" w:rsidRPr="00BE0404" w:rsidTr="00CC1321">
        <w:trPr>
          <w:gridAfter w:val="1"/>
          <w:wAfter w:w="284"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2020</w:t>
            </w:r>
          </w:p>
        </w:tc>
        <w:tc>
          <w:tcPr>
            <w:tcW w:w="283" w:type="dxa"/>
            <w:tcBorders>
              <w:top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2019</w:t>
            </w: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2020</w:t>
            </w:r>
          </w:p>
        </w:tc>
        <w:tc>
          <w:tcPr>
            <w:tcW w:w="284" w:type="dxa"/>
            <w:tcBorders>
              <w:top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2019</w:t>
            </w:r>
          </w:p>
        </w:tc>
        <w:tc>
          <w:tcPr>
            <w:tcW w:w="284"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2020</w:t>
            </w:r>
          </w:p>
        </w:tc>
        <w:tc>
          <w:tcPr>
            <w:tcW w:w="283" w:type="dxa"/>
            <w:tcBorders>
              <w:top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1134" w:type="dxa"/>
            <w:tcBorders>
              <w:top w:val="single" w:sz="4" w:space="0" w:color="auto"/>
              <w:bottom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2019</w:t>
            </w:r>
          </w:p>
        </w:tc>
      </w:tr>
      <w:tr w:rsidR="00CC1321" w:rsidRPr="00FF2C2F"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Net sales</w:t>
            </w:r>
          </w:p>
        </w:tc>
        <w:tc>
          <w:tcPr>
            <w:tcW w:w="992" w:type="dxa"/>
            <w:tcBorders>
              <w:top w:val="single" w:sz="4" w:space="0" w:color="auto"/>
            </w:tcBorders>
            <w:shd w:val="clear" w:color="auto" w:fill="auto"/>
            <w:vAlign w:val="bottom"/>
          </w:tcPr>
          <w:p w:rsidR="00CC1321" w:rsidRPr="00A92247" w:rsidRDefault="00FA014D"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33"/>
              <w:jc w:val="right"/>
              <w:rPr>
                <w:rFonts w:ascii="Times New Roman" w:hAnsi="Times New Roman" w:cs="Times New Roman"/>
                <w:sz w:val="20"/>
                <w:szCs w:val="20"/>
              </w:rPr>
            </w:pPr>
            <w:r w:rsidRPr="00A92247">
              <w:rPr>
                <w:rFonts w:ascii="Times New Roman" w:hAnsi="Times New Roman" w:cs="Times New Roman"/>
                <w:sz w:val="20"/>
                <w:szCs w:val="20"/>
              </w:rPr>
              <w:t>283,760</w:t>
            </w:r>
          </w:p>
        </w:tc>
        <w:tc>
          <w:tcPr>
            <w:tcW w:w="283"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33"/>
              <w:jc w:val="right"/>
              <w:rPr>
                <w:rFonts w:ascii="Times New Roman" w:hAnsi="Times New Roman" w:cs="Times New Roman"/>
                <w:sz w:val="20"/>
                <w:szCs w:val="20"/>
              </w:rPr>
            </w:pPr>
            <w:r w:rsidRPr="00A92247">
              <w:rPr>
                <w:rFonts w:ascii="Times New Roman" w:hAnsi="Times New Roman" w:cs="Times New Roman"/>
                <w:sz w:val="20"/>
                <w:szCs w:val="20"/>
              </w:rPr>
              <w:t>332,348</w:t>
            </w:r>
          </w:p>
        </w:tc>
        <w:tc>
          <w:tcPr>
            <w:tcW w:w="283"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CC1321" w:rsidRPr="00A92247" w:rsidRDefault="00FA014D"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601"/>
              </w:tabs>
              <w:spacing w:line="260" w:lineRule="atLeast"/>
              <w:ind w:left="-108" w:right="33"/>
              <w:jc w:val="right"/>
              <w:rPr>
                <w:rFonts w:ascii="Times New Roman" w:hAnsi="Times New Roman" w:cs="Times New Roman"/>
                <w:sz w:val="20"/>
                <w:szCs w:val="20"/>
              </w:rPr>
            </w:pPr>
            <w:r w:rsidRPr="00A92247">
              <w:rPr>
                <w:rFonts w:ascii="Times New Roman" w:hAnsi="Times New Roman" w:cs="Times New Roman"/>
                <w:sz w:val="20"/>
                <w:szCs w:val="20"/>
              </w:rPr>
              <w:t>25,138</w:t>
            </w:r>
          </w:p>
        </w:tc>
        <w:tc>
          <w:tcPr>
            <w:tcW w:w="284"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601"/>
              </w:tabs>
              <w:spacing w:line="260" w:lineRule="atLeast"/>
              <w:ind w:left="-108" w:right="33"/>
              <w:jc w:val="right"/>
              <w:rPr>
                <w:rFonts w:ascii="Times New Roman" w:hAnsi="Times New Roman" w:cs="Times New Roman"/>
                <w:sz w:val="20"/>
                <w:szCs w:val="20"/>
              </w:rPr>
            </w:pPr>
            <w:r w:rsidRPr="00A92247">
              <w:rPr>
                <w:rFonts w:ascii="Times New Roman" w:hAnsi="Times New Roman" w:cs="Times New Roman"/>
                <w:sz w:val="20"/>
                <w:szCs w:val="20"/>
              </w:rPr>
              <w:t>26,142</w:t>
            </w:r>
          </w:p>
        </w:tc>
        <w:tc>
          <w:tcPr>
            <w:tcW w:w="284" w:type="dxa"/>
            <w:shd w:val="clear" w:color="auto" w:fill="auto"/>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CC1321" w:rsidRPr="00A92247" w:rsidRDefault="00FA014D"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A92247">
              <w:rPr>
                <w:rFonts w:ascii="Times New Roman" w:hAnsi="Times New Roman" w:cs="Times New Roman"/>
                <w:sz w:val="20"/>
                <w:szCs w:val="20"/>
              </w:rPr>
              <w:t>308,898</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1134" w:type="dxa"/>
            <w:tcBorders>
              <w:top w:val="single" w:sz="4" w:space="0" w:color="auto"/>
            </w:tcBorders>
            <w:vAlign w:val="bottom"/>
          </w:tcPr>
          <w:p w:rsidR="00CC1321" w:rsidRPr="00FF2C2F" w:rsidRDefault="00CC1321" w:rsidP="00A3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FF2C2F">
              <w:rPr>
                <w:rFonts w:ascii="Times New Roman" w:hAnsi="Times New Roman" w:cs="Times New Roman"/>
                <w:sz w:val="20"/>
                <w:szCs w:val="20"/>
              </w:rPr>
              <w:t>358,490</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Segment expenses - cost of sales</w:t>
            </w:r>
          </w:p>
        </w:tc>
        <w:tc>
          <w:tcPr>
            <w:tcW w:w="992" w:type="dxa"/>
            <w:tcBorders>
              <w:bottom w:val="single" w:sz="4" w:space="0" w:color="auto"/>
            </w:tcBorders>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A92247">
              <w:rPr>
                <w:rFonts w:ascii="Times New Roman" w:hAnsi="Times New Roman" w:cs="Times New Roman"/>
                <w:sz w:val="20"/>
                <w:szCs w:val="20"/>
                <w:cs/>
              </w:rPr>
              <w:t xml:space="preserve">(  </w:t>
            </w:r>
            <w:r w:rsidR="00FA014D" w:rsidRPr="00A92247">
              <w:rPr>
                <w:rFonts w:ascii="Times New Roman" w:hAnsi="Times New Roman" w:cs="Times New Roman"/>
                <w:sz w:val="20"/>
                <w:szCs w:val="20"/>
              </w:rPr>
              <w:t>167,077</w:t>
            </w:r>
            <w:r w:rsidRPr="00A92247">
              <w:rPr>
                <w:rFonts w:ascii="Times New Roman" w:hAnsi="Times New Roman" w:cs="Times New Roman"/>
                <w:sz w:val="20"/>
                <w:szCs w:val="20"/>
                <w:cs/>
              </w:rPr>
              <w:t>)</w:t>
            </w:r>
          </w:p>
        </w:tc>
        <w:tc>
          <w:tcPr>
            <w:tcW w:w="283"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1003"/>
              </w:tabs>
              <w:spacing w:line="260" w:lineRule="atLeast"/>
              <w:ind w:right="33"/>
              <w:jc w:val="right"/>
              <w:rPr>
                <w:rFonts w:ascii="Times New Roman" w:hAnsi="Times New Roman" w:cs="Times New Roman"/>
                <w:sz w:val="20"/>
                <w:szCs w:val="20"/>
              </w:rPr>
            </w:pPr>
          </w:p>
        </w:tc>
        <w:tc>
          <w:tcPr>
            <w:tcW w:w="993" w:type="dxa"/>
            <w:tcBorders>
              <w:bottom w:val="single" w:sz="4" w:space="0" w:color="auto"/>
            </w:tcBorders>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A92247">
              <w:rPr>
                <w:rFonts w:ascii="Times New Roman" w:hAnsi="Times New Roman" w:cs="Times New Roman"/>
                <w:sz w:val="20"/>
                <w:szCs w:val="20"/>
                <w:cs/>
              </w:rPr>
              <w:t xml:space="preserve">(  </w:t>
            </w:r>
            <w:r w:rsidRPr="00A92247">
              <w:rPr>
                <w:rFonts w:ascii="Times New Roman" w:hAnsi="Times New Roman" w:cs="Times New Roman"/>
                <w:sz w:val="20"/>
                <w:szCs w:val="20"/>
              </w:rPr>
              <w:t>196,897</w:t>
            </w:r>
            <w:r w:rsidRPr="00A92247">
              <w:rPr>
                <w:rFonts w:ascii="Times New Roman" w:hAnsi="Times New Roman" w:cs="Times New Roman"/>
                <w:sz w:val="20"/>
                <w:szCs w:val="20"/>
                <w:cs/>
              </w:rPr>
              <w:t>)</w:t>
            </w:r>
          </w:p>
        </w:tc>
        <w:tc>
          <w:tcPr>
            <w:tcW w:w="283"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A92247">
              <w:rPr>
                <w:rFonts w:ascii="Times New Roman" w:hAnsi="Times New Roman" w:cs="Times New Roman"/>
                <w:sz w:val="20"/>
                <w:szCs w:val="20"/>
                <w:cs/>
              </w:rPr>
              <w:t xml:space="preserve">( </w:t>
            </w:r>
            <w:r w:rsidR="00FA014D" w:rsidRPr="00A92247">
              <w:rPr>
                <w:rFonts w:ascii="Times New Roman" w:hAnsi="Times New Roman" w:cs="Times New Roman"/>
                <w:sz w:val="20"/>
                <w:szCs w:val="20"/>
              </w:rPr>
              <w:t xml:space="preserve"> 18,935</w:t>
            </w:r>
            <w:r w:rsidRPr="00A92247">
              <w:rPr>
                <w:rFonts w:ascii="Times New Roman" w:hAnsi="Times New Roman" w:cs="Times New Roman"/>
                <w:sz w:val="20"/>
                <w:szCs w:val="20"/>
                <w:cs/>
              </w:rPr>
              <w:t>)</w:t>
            </w:r>
          </w:p>
        </w:tc>
        <w:tc>
          <w:tcPr>
            <w:tcW w:w="284"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A92247">
              <w:rPr>
                <w:rFonts w:ascii="Times New Roman" w:hAnsi="Times New Roman" w:cs="Times New Roman"/>
                <w:sz w:val="20"/>
                <w:szCs w:val="20"/>
                <w:cs/>
              </w:rPr>
              <w:t xml:space="preserve">( </w:t>
            </w:r>
            <w:r w:rsidRPr="00A92247">
              <w:rPr>
                <w:rFonts w:ascii="Times New Roman" w:hAnsi="Times New Roman" w:cs="Times New Roman"/>
                <w:sz w:val="20"/>
                <w:szCs w:val="20"/>
              </w:rPr>
              <w:t xml:space="preserve"> 23,912</w:t>
            </w:r>
            <w:r w:rsidRPr="00A92247">
              <w:rPr>
                <w:rFonts w:ascii="Times New Roman" w:hAnsi="Times New Roman" w:cs="Times New Roman"/>
                <w:sz w:val="20"/>
                <w:szCs w:val="20"/>
                <w:cs/>
              </w:rPr>
              <w:t>)</w:t>
            </w:r>
          </w:p>
        </w:tc>
        <w:tc>
          <w:tcPr>
            <w:tcW w:w="284"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A92247">
              <w:rPr>
                <w:rFonts w:ascii="Times New Roman" w:hAnsi="Times New Roman" w:cs="Times New Roman"/>
                <w:sz w:val="20"/>
                <w:szCs w:val="20"/>
                <w:cs/>
              </w:rPr>
              <w:t>(</w:t>
            </w:r>
            <w:r w:rsidR="00FA014D" w:rsidRPr="00A92247">
              <w:rPr>
                <w:rFonts w:ascii="Times New Roman" w:hAnsi="Times New Roman" w:cs="Times New Roman"/>
                <w:sz w:val="20"/>
                <w:szCs w:val="20"/>
              </w:rPr>
              <w:t xml:space="preserve">  186,012</w:t>
            </w:r>
            <w:r w:rsidRPr="00A92247">
              <w:rPr>
                <w:rFonts w:ascii="Times New Roman" w:hAnsi="Times New Roman" w:cs="Times New Roman"/>
                <w:sz w:val="20"/>
                <w:szCs w:val="20"/>
                <w:cs/>
              </w:rPr>
              <w:t>)</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1134" w:type="dxa"/>
            <w:tcBorders>
              <w:bottom w:val="single" w:sz="4" w:space="0" w:color="auto"/>
            </w:tcBorders>
            <w:vAlign w:val="bottom"/>
          </w:tcPr>
          <w:p w:rsidR="00CC1321" w:rsidRPr="002B2143" w:rsidRDefault="00CC1321"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FF2C2F">
              <w:rPr>
                <w:rFonts w:ascii="Times New Roman" w:hAnsi="Times New Roman" w:cs="Times New Roman"/>
                <w:sz w:val="20"/>
                <w:szCs w:val="20"/>
                <w:cs/>
              </w:rPr>
              <w:t>(</w:t>
            </w:r>
            <w:r w:rsidRPr="00FF2C2F">
              <w:rPr>
                <w:rFonts w:ascii="Times New Roman" w:hAnsi="Times New Roman" w:cs="Times New Roman"/>
                <w:sz w:val="20"/>
                <w:szCs w:val="20"/>
              </w:rPr>
              <w:t xml:space="preserve">  220,809</w:t>
            </w:r>
            <w:r w:rsidRPr="00FF2C2F">
              <w:rPr>
                <w:rFonts w:ascii="Times New Roman" w:hAnsi="Times New Roman" w:cs="Times New Roman"/>
                <w:sz w:val="20"/>
                <w:szCs w:val="20"/>
                <w:cs/>
              </w:rPr>
              <w:t>)</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Segment result</w:t>
            </w:r>
          </w:p>
        </w:tc>
        <w:tc>
          <w:tcPr>
            <w:tcW w:w="992" w:type="dxa"/>
            <w:tcBorders>
              <w:top w:val="single" w:sz="4" w:space="0" w:color="auto"/>
              <w:bottom w:val="double" w:sz="4" w:space="0" w:color="auto"/>
            </w:tcBorders>
            <w:shd w:val="clear" w:color="auto" w:fill="auto"/>
            <w:vAlign w:val="bottom"/>
          </w:tcPr>
          <w:p w:rsidR="00CC1321" w:rsidRPr="00A92247" w:rsidRDefault="00FA014D"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A92247">
              <w:rPr>
                <w:rFonts w:ascii="Times New Roman" w:hAnsi="Times New Roman" w:cstheme="minorBidi"/>
                <w:sz w:val="20"/>
                <w:szCs w:val="20"/>
              </w:rPr>
              <w:t>116,683</w:t>
            </w:r>
          </w:p>
        </w:tc>
        <w:tc>
          <w:tcPr>
            <w:tcW w:w="283"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A92247">
              <w:rPr>
                <w:rFonts w:ascii="Times New Roman" w:hAnsi="Times New Roman" w:cstheme="minorBidi"/>
                <w:sz w:val="20"/>
                <w:szCs w:val="20"/>
              </w:rPr>
              <w:t>135,451</w:t>
            </w:r>
          </w:p>
        </w:tc>
        <w:tc>
          <w:tcPr>
            <w:tcW w:w="283"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CC1321" w:rsidRPr="00A92247" w:rsidRDefault="00FA014D"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A92247">
              <w:rPr>
                <w:rFonts w:ascii="Times New Roman" w:hAnsi="Times New Roman" w:cs="Times New Roman"/>
                <w:sz w:val="20"/>
                <w:szCs w:val="20"/>
              </w:rPr>
              <w:t>6,203</w:t>
            </w:r>
          </w:p>
        </w:tc>
        <w:tc>
          <w:tcPr>
            <w:tcW w:w="284"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A92247">
              <w:rPr>
                <w:rFonts w:ascii="Times New Roman" w:hAnsi="Times New Roman" w:cs="Times New Roman"/>
                <w:sz w:val="20"/>
                <w:szCs w:val="20"/>
              </w:rPr>
              <w:t>2,230</w:t>
            </w:r>
          </w:p>
        </w:tc>
        <w:tc>
          <w:tcPr>
            <w:tcW w:w="284" w:type="dxa"/>
            <w:shd w:val="clear" w:color="auto" w:fill="auto"/>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CC1321" w:rsidRPr="00A92247" w:rsidRDefault="00FA014D"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A92247">
              <w:rPr>
                <w:rFonts w:ascii="Times New Roman" w:hAnsi="Times New Roman" w:cs="Times New Roman"/>
                <w:sz w:val="20"/>
                <w:szCs w:val="20"/>
              </w:rPr>
              <w:t>122,886</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1134" w:type="dxa"/>
            <w:tcBorders>
              <w:top w:val="single" w:sz="4" w:space="0" w:color="auto"/>
            </w:tcBorders>
            <w:vAlign w:val="bottom"/>
          </w:tcPr>
          <w:p w:rsidR="00CC1321" w:rsidRPr="00CC1321"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C1321">
              <w:rPr>
                <w:rFonts w:ascii="Times New Roman" w:hAnsi="Times New Roman" w:cs="Times New Roman"/>
                <w:sz w:val="20"/>
                <w:szCs w:val="20"/>
              </w:rPr>
              <w:t>137,681</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BE0404">
              <w:rPr>
                <w:rFonts w:ascii="Times New Roman" w:hAnsi="Times New Roman" w:cs="Times New Roman"/>
                <w:sz w:val="20"/>
                <w:szCs w:val="20"/>
                <w:u w:val="single"/>
              </w:rPr>
              <w:t>Add</w:t>
            </w:r>
            <w:r w:rsidRPr="00BE0404">
              <w:rPr>
                <w:rFonts w:ascii="Times New Roman" w:hAnsi="Times New Roman" w:cs="Times New Roman"/>
                <w:sz w:val="20"/>
                <w:szCs w:val="20"/>
              </w:rPr>
              <w:t xml:space="preserve">  non-allocated revenues</w:t>
            </w:r>
          </w:p>
        </w:tc>
        <w:tc>
          <w:tcPr>
            <w:tcW w:w="992" w:type="dxa"/>
            <w:tcBorders>
              <w:top w:val="double" w:sz="4" w:space="0" w:color="auto"/>
            </w:tcBorders>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CC1321" w:rsidRPr="00503206"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highlight w:val="yellow"/>
              </w:rPr>
            </w:pP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CC1321" w:rsidRPr="00CC1321"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0"/>
                <w:szCs w:val="20"/>
                <w:u w:val="single"/>
                <w:cs/>
              </w:rPr>
            </w:pPr>
            <w:r w:rsidRPr="00BE0404">
              <w:rPr>
                <w:rFonts w:ascii="Times New Roman" w:hAnsi="Times New Roman" w:cs="Times New Roman"/>
                <w:sz w:val="20"/>
                <w:szCs w:val="20"/>
              </w:rPr>
              <w:t>- Other income</w:t>
            </w:r>
          </w:p>
        </w:tc>
        <w:tc>
          <w:tcPr>
            <w:tcW w:w="992"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2"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4"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4"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shd w:val="clear" w:color="auto" w:fill="auto"/>
            <w:vAlign w:val="bottom"/>
          </w:tcPr>
          <w:p w:rsidR="00CC1321" w:rsidRPr="00A92247" w:rsidRDefault="00FA014D"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A92247">
              <w:rPr>
                <w:rFonts w:ascii="Times New Roman" w:hAnsi="Times New Roman" w:cs="Times New Roman"/>
                <w:sz w:val="20"/>
                <w:szCs w:val="20"/>
              </w:rPr>
              <w:t>176</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1134" w:type="dxa"/>
            <w:vAlign w:val="bottom"/>
          </w:tcPr>
          <w:p w:rsidR="00CC1321" w:rsidRPr="00CC1321"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C1321">
              <w:rPr>
                <w:rFonts w:ascii="Times New Roman" w:hAnsi="Times New Roman" w:cs="Times New Roman"/>
                <w:sz w:val="20"/>
                <w:szCs w:val="20"/>
              </w:rPr>
              <w:t>560</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u w:val="single"/>
              </w:rPr>
              <w:t>Less</w:t>
            </w:r>
            <w:r w:rsidRPr="00BE0404">
              <w:rPr>
                <w:rFonts w:ascii="Times New Roman" w:hAnsi="Times New Roman" w:cs="Times New Roman"/>
                <w:sz w:val="20"/>
                <w:szCs w:val="20"/>
              </w:rPr>
              <w:t xml:space="preserve"> non-allocated expenses</w:t>
            </w:r>
          </w:p>
        </w:tc>
        <w:tc>
          <w:tcPr>
            <w:tcW w:w="992"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heme="minorBidi"/>
                <w:sz w:val="20"/>
                <w:szCs w:val="20"/>
                <w:cs/>
              </w:rPr>
            </w:pP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CC1321" w:rsidRPr="00CC1321"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BE0404">
              <w:rPr>
                <w:rFonts w:ascii="Times New Roman" w:hAnsi="Times New Roman" w:cs="Times New Roman"/>
                <w:sz w:val="20"/>
                <w:szCs w:val="20"/>
              </w:rPr>
              <w:t>- Distribution costs</w:t>
            </w:r>
          </w:p>
        </w:tc>
        <w:tc>
          <w:tcPr>
            <w:tcW w:w="992"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BE0404">
              <w:rPr>
                <w:rFonts w:ascii="Times New Roman" w:hAnsi="Times New Roman" w:cs="Times New Roman"/>
                <w:sz w:val="20"/>
                <w:szCs w:val="20"/>
              </w:rPr>
              <w:t xml:space="preserve"> </w:t>
            </w: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A92247">
              <w:rPr>
                <w:rFonts w:ascii="Times New Roman" w:hAnsi="Times New Roman" w:cs="Times New Roman"/>
                <w:sz w:val="20"/>
                <w:szCs w:val="20"/>
                <w:cs/>
              </w:rPr>
              <w:t>(</w:t>
            </w:r>
            <w:r w:rsidR="00FA014D" w:rsidRPr="00A92247">
              <w:rPr>
                <w:rFonts w:ascii="Times New Roman" w:hAnsi="Times New Roman" w:cs="Times New Roman"/>
                <w:sz w:val="20"/>
                <w:szCs w:val="20"/>
              </w:rPr>
              <w:t xml:space="preserve">  48,394</w:t>
            </w:r>
            <w:r w:rsidRPr="00A92247">
              <w:rPr>
                <w:rFonts w:ascii="Times New Roman" w:hAnsi="Times New Roman" w:cs="Times New Roman"/>
                <w:sz w:val="20"/>
                <w:szCs w:val="20"/>
                <w:cs/>
              </w:rPr>
              <w:t>)</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CC1321" w:rsidRPr="00CC1321" w:rsidRDefault="00CC1321"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C1321">
              <w:rPr>
                <w:rFonts w:ascii="Times New Roman" w:hAnsi="Times New Roman" w:cs="Times New Roman"/>
                <w:sz w:val="20"/>
                <w:szCs w:val="20"/>
                <w:cs/>
              </w:rPr>
              <w:t>(</w:t>
            </w:r>
            <w:r w:rsidRPr="00CC1321">
              <w:rPr>
                <w:rFonts w:ascii="Times New Roman" w:hAnsi="Times New Roman" w:cs="Times New Roman"/>
                <w:sz w:val="20"/>
                <w:szCs w:val="20"/>
              </w:rPr>
              <w:t xml:space="preserve">   49,571</w:t>
            </w:r>
            <w:r w:rsidRPr="00CC1321">
              <w:rPr>
                <w:rFonts w:ascii="Times New Roman" w:hAnsi="Times New Roman" w:cs="Times New Roman"/>
                <w:sz w:val="20"/>
                <w:szCs w:val="20"/>
                <w:cs/>
              </w:rPr>
              <w:t>)</w:t>
            </w:r>
          </w:p>
        </w:tc>
      </w:tr>
      <w:tr w:rsidR="00CC1321" w:rsidRPr="00CC1321"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 Administrative expenses</w:t>
            </w:r>
          </w:p>
        </w:tc>
        <w:tc>
          <w:tcPr>
            <w:tcW w:w="992"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CC1321" w:rsidRPr="00A92247" w:rsidRDefault="00CC1321"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A92247">
              <w:rPr>
                <w:rFonts w:ascii="Times New Roman" w:hAnsi="Times New Roman" w:cs="Times New Roman"/>
                <w:sz w:val="20"/>
                <w:szCs w:val="20"/>
                <w:cs/>
              </w:rPr>
              <w:t>(</w:t>
            </w:r>
            <w:r w:rsidR="00FA014D" w:rsidRPr="00A92247">
              <w:rPr>
                <w:rFonts w:ascii="Times New Roman" w:hAnsi="Times New Roman" w:cs="Times New Roman"/>
                <w:sz w:val="20"/>
                <w:szCs w:val="20"/>
              </w:rPr>
              <w:t xml:space="preserve">  4</w:t>
            </w:r>
            <w:r w:rsidR="00742D23">
              <w:rPr>
                <w:rFonts w:ascii="Times New Roman" w:hAnsi="Times New Roman" w:cs="Times New Roman"/>
                <w:sz w:val="20"/>
                <w:szCs w:val="20"/>
              </w:rPr>
              <w:t>6</w:t>
            </w:r>
            <w:r w:rsidR="00FA014D" w:rsidRPr="00A92247">
              <w:rPr>
                <w:rFonts w:ascii="Times New Roman" w:hAnsi="Times New Roman" w:cs="Times New Roman"/>
                <w:sz w:val="20"/>
                <w:szCs w:val="20"/>
              </w:rPr>
              <w:t>,</w:t>
            </w:r>
            <w:r w:rsidR="00742D23">
              <w:rPr>
                <w:rFonts w:ascii="Times New Roman" w:hAnsi="Times New Roman" w:cs="Times New Roman"/>
                <w:sz w:val="20"/>
                <w:szCs w:val="20"/>
              </w:rPr>
              <w:t>849</w:t>
            </w:r>
            <w:r w:rsidRPr="00A92247">
              <w:rPr>
                <w:rFonts w:ascii="Times New Roman" w:hAnsi="Times New Roman" w:cs="Times New Roman"/>
                <w:sz w:val="20"/>
                <w:szCs w:val="20"/>
                <w:cs/>
              </w:rPr>
              <w:t>)</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CC1321" w:rsidRPr="002B2143" w:rsidRDefault="00CC1321"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A92247">
              <w:rPr>
                <w:rFonts w:ascii="Times New Roman" w:hAnsi="Times New Roman" w:cs="Times New Roman"/>
                <w:sz w:val="20"/>
                <w:szCs w:val="20"/>
                <w:cs/>
              </w:rPr>
              <w:t>(</w:t>
            </w:r>
            <w:r w:rsidR="00A92247" w:rsidRPr="00A92247">
              <w:rPr>
                <w:rFonts w:ascii="Times New Roman" w:hAnsi="Times New Roman" w:cs="Times New Roman"/>
                <w:sz w:val="20"/>
                <w:szCs w:val="20"/>
              </w:rPr>
              <w:t xml:space="preserve">   4</w:t>
            </w:r>
            <w:r w:rsidR="00742D23">
              <w:rPr>
                <w:rFonts w:ascii="Times New Roman" w:hAnsi="Times New Roman" w:cs="Times New Roman"/>
                <w:sz w:val="20"/>
                <w:szCs w:val="20"/>
              </w:rPr>
              <w:t>5</w:t>
            </w:r>
            <w:r w:rsidR="00A92247" w:rsidRPr="00A92247">
              <w:rPr>
                <w:rFonts w:ascii="Times New Roman" w:hAnsi="Times New Roman" w:cs="Times New Roman"/>
                <w:sz w:val="20"/>
                <w:szCs w:val="20"/>
              </w:rPr>
              <w:t>,</w:t>
            </w:r>
            <w:r w:rsidR="00742D23">
              <w:rPr>
                <w:rFonts w:ascii="Times New Roman" w:hAnsi="Times New Roman" w:cs="Times New Roman"/>
                <w:sz w:val="20"/>
                <w:szCs w:val="20"/>
              </w:rPr>
              <w:t>412</w:t>
            </w:r>
            <w:r w:rsidRPr="00A92247">
              <w:rPr>
                <w:rFonts w:ascii="Times New Roman" w:hAnsi="Times New Roman" w:cs="Times New Roman"/>
                <w:sz w:val="20"/>
                <w:szCs w:val="20"/>
                <w:cs/>
              </w:rPr>
              <w:t>)</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BE0404">
              <w:rPr>
                <w:rFonts w:ascii="Times New Roman" w:hAnsi="Times New Roman" w:cs="Times New Roman"/>
                <w:sz w:val="20"/>
                <w:szCs w:val="20"/>
              </w:rPr>
              <w:t xml:space="preserve">- </w:t>
            </w:r>
            <w:r w:rsidR="00A37014">
              <w:rPr>
                <w:rFonts w:ascii="Times New Roman" w:hAnsi="Times New Roman" w:cs="Times New Roman"/>
                <w:sz w:val="20"/>
                <w:szCs w:val="20"/>
              </w:rPr>
              <w:t>Gain (loss)</w:t>
            </w:r>
            <w:r w:rsidRPr="00BE0404">
              <w:rPr>
                <w:rFonts w:ascii="Times New Roman" w:hAnsi="Times New Roman" w:cs="Times New Roman"/>
                <w:sz w:val="20"/>
                <w:szCs w:val="20"/>
              </w:rPr>
              <w:t xml:space="preserve"> on exchange rate</w:t>
            </w:r>
          </w:p>
        </w:tc>
        <w:tc>
          <w:tcPr>
            <w:tcW w:w="992"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A92247">
              <w:rPr>
                <w:rFonts w:ascii="Times New Roman" w:hAnsi="Times New Roman" w:cs="Times New Roman"/>
                <w:sz w:val="20"/>
                <w:szCs w:val="20"/>
                <w:cs/>
              </w:rPr>
              <w:t>(</w:t>
            </w:r>
            <w:r w:rsidR="00FA014D" w:rsidRPr="00A92247">
              <w:rPr>
                <w:rFonts w:ascii="Times New Roman" w:hAnsi="Times New Roman" w:cs="Times New Roman"/>
                <w:sz w:val="20"/>
                <w:szCs w:val="20"/>
              </w:rPr>
              <w:t xml:space="preserve">    4,612</w:t>
            </w:r>
            <w:r w:rsidRPr="00A92247">
              <w:rPr>
                <w:rFonts w:ascii="Times New Roman" w:hAnsi="Times New Roman" w:cs="Times New Roman"/>
                <w:sz w:val="20"/>
                <w:szCs w:val="20"/>
                <w:cs/>
              </w:rPr>
              <w:t>)</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1134" w:type="dxa"/>
            <w:vAlign w:val="bottom"/>
          </w:tcPr>
          <w:p w:rsidR="00CC1321" w:rsidRPr="00CC1321"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r w:rsidRPr="00CC1321">
              <w:rPr>
                <w:rFonts w:ascii="Times New Roman" w:hAnsi="Times New Roman" w:cs="Times New Roman" w:hint="cs"/>
                <w:sz w:val="20"/>
                <w:szCs w:val="20"/>
                <w:cs/>
              </w:rPr>
              <w:t>4</w:t>
            </w:r>
            <w:r w:rsidRPr="00CC1321">
              <w:rPr>
                <w:rFonts w:ascii="Times New Roman" w:hAnsi="Times New Roman" w:cs="Times New Roman"/>
                <w:sz w:val="20"/>
                <w:szCs w:val="20"/>
              </w:rPr>
              <w:t xml:space="preserve">,982   </w:t>
            </w:r>
          </w:p>
        </w:tc>
      </w:tr>
      <w:tr w:rsidR="00742D23" w:rsidRPr="00BE0404" w:rsidTr="005A4413">
        <w:trPr>
          <w:gridAfter w:val="1"/>
          <w:wAfter w:w="284" w:type="dxa"/>
        </w:trPr>
        <w:tc>
          <w:tcPr>
            <w:tcW w:w="2802" w:type="dxa"/>
            <w:vAlign w:val="bottom"/>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BE0404">
              <w:rPr>
                <w:rFonts w:ascii="Times New Roman" w:hAnsi="Times New Roman" w:cs="Times New Roman"/>
                <w:sz w:val="20"/>
                <w:szCs w:val="20"/>
              </w:rPr>
              <w:t>- Finance costs</w:t>
            </w:r>
          </w:p>
        </w:tc>
        <w:tc>
          <w:tcPr>
            <w:tcW w:w="992" w:type="dxa"/>
            <w:shd w:val="clear" w:color="auto" w:fill="auto"/>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742D23" w:rsidRPr="00BE0404"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742D23" w:rsidRPr="00BE0404"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742D23" w:rsidRPr="00BE0404"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742D23" w:rsidRPr="00BE0404"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742D23" w:rsidRPr="00A92247"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A92247">
              <w:rPr>
                <w:rFonts w:ascii="Times New Roman" w:hAnsi="Times New Roman" w:cs="Times New Roman"/>
                <w:sz w:val="20"/>
                <w:szCs w:val="20"/>
                <w:cs/>
              </w:rPr>
              <w:t>(</w:t>
            </w:r>
            <w:r>
              <w:rPr>
                <w:rFonts w:ascii="Times New Roman" w:hAnsi="Times New Roman" w:cs="Times New Roman"/>
                <w:sz w:val="20"/>
                <w:szCs w:val="20"/>
              </w:rPr>
              <w:t xml:space="preserve">    4,277</w:t>
            </w:r>
            <w:r w:rsidRPr="00A92247">
              <w:rPr>
                <w:rFonts w:ascii="Times New Roman" w:hAnsi="Times New Roman" w:cs="Times New Roman"/>
                <w:sz w:val="20"/>
                <w:szCs w:val="20"/>
                <w:cs/>
              </w:rPr>
              <w:t>)</w:t>
            </w:r>
          </w:p>
        </w:tc>
        <w:tc>
          <w:tcPr>
            <w:tcW w:w="283" w:type="dxa"/>
            <w:vAlign w:val="bottom"/>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742D23" w:rsidRPr="00CC1321"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C1321">
              <w:rPr>
                <w:rFonts w:ascii="Times New Roman" w:hAnsi="Times New Roman" w:cs="Times New Roman"/>
                <w:sz w:val="20"/>
                <w:szCs w:val="20"/>
                <w:cs/>
              </w:rPr>
              <w:t>(</w:t>
            </w:r>
            <w:r w:rsidRPr="00CC1321">
              <w:rPr>
                <w:rFonts w:ascii="Times New Roman" w:hAnsi="Times New Roman" w:cs="Times New Roman"/>
                <w:sz w:val="20"/>
                <w:szCs w:val="20"/>
              </w:rPr>
              <w:t xml:space="preserve">     3,170</w:t>
            </w:r>
            <w:r w:rsidRPr="00CC1321">
              <w:rPr>
                <w:rFonts w:ascii="Times New Roman" w:hAnsi="Times New Roman" w:cs="Times New Roman"/>
                <w:sz w:val="20"/>
                <w:szCs w:val="20"/>
                <w:cs/>
              </w:rPr>
              <w:t>)</w:t>
            </w:r>
          </w:p>
        </w:tc>
      </w:tr>
      <w:tr w:rsidR="00742D23" w:rsidRPr="00BE0404" w:rsidTr="00CC1321">
        <w:trPr>
          <w:gridAfter w:val="1"/>
          <w:wAfter w:w="284" w:type="dxa"/>
        </w:trPr>
        <w:tc>
          <w:tcPr>
            <w:tcW w:w="2802" w:type="dxa"/>
            <w:vAlign w:val="bottom"/>
          </w:tcPr>
          <w:p w:rsidR="00742D23"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BE0404">
              <w:rPr>
                <w:rFonts w:ascii="Times New Roman" w:hAnsi="Times New Roman" w:cs="Times New Roman"/>
                <w:sz w:val="20"/>
                <w:szCs w:val="20"/>
              </w:rPr>
              <w:t xml:space="preserve">- </w:t>
            </w:r>
            <w:r>
              <w:rPr>
                <w:rFonts w:ascii="Times New Roman" w:hAnsi="Times New Roman" w:cs="Times New Roman"/>
                <w:sz w:val="20"/>
                <w:szCs w:val="20"/>
              </w:rPr>
              <w:t>R</w:t>
            </w:r>
            <w:r w:rsidRPr="00742D23">
              <w:rPr>
                <w:rFonts w:ascii="Times New Roman" w:hAnsi="Times New Roman" w:cs="Times New Roman"/>
                <w:sz w:val="20"/>
                <w:szCs w:val="20"/>
              </w:rPr>
              <w:t>eversal of loss</w:t>
            </w:r>
            <w:r>
              <w:rPr>
                <w:rFonts w:ascii="Times New Roman" w:hAnsi="Times New Roman" w:cs="Times New Roman"/>
                <w:sz w:val="20"/>
                <w:szCs w:val="20"/>
              </w:rPr>
              <w:t xml:space="preserve"> (loss</w:t>
            </w:r>
            <w:r w:rsidRPr="00742D23">
              <w:rPr>
                <w:rFonts w:ascii="Times New Roman" w:hAnsi="Times New Roman" w:cs="Times New Roman"/>
                <w:sz w:val="20"/>
                <w:szCs w:val="20"/>
              </w:rPr>
              <w:t xml:space="preserve">) </w:t>
            </w:r>
            <w:r>
              <w:rPr>
                <w:rFonts w:ascii="Times New Roman" w:hAnsi="Times New Roman" w:cs="Times New Roman"/>
                <w:sz w:val="20"/>
                <w:szCs w:val="20"/>
              </w:rPr>
              <w:t>on</w:t>
            </w:r>
          </w:p>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Pr>
                <w:rFonts w:ascii="Times New Roman" w:hAnsi="Times New Roman" w:cs="Times New Roman"/>
                <w:sz w:val="20"/>
                <w:szCs w:val="20"/>
              </w:rPr>
              <w:t xml:space="preserve">  </w:t>
            </w:r>
            <w:r w:rsidRPr="00742D23">
              <w:rPr>
                <w:rFonts w:ascii="Times New Roman" w:hAnsi="Times New Roman" w:cs="Times New Roman"/>
                <w:sz w:val="20"/>
                <w:szCs w:val="20"/>
              </w:rPr>
              <w:t>impairment of financial assets</w:t>
            </w:r>
          </w:p>
        </w:tc>
        <w:tc>
          <w:tcPr>
            <w:tcW w:w="992" w:type="dxa"/>
            <w:shd w:val="clear" w:color="auto" w:fill="auto"/>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742D23" w:rsidRPr="00BE0404"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742D23" w:rsidRPr="00BE0404"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742D23" w:rsidRPr="00BE0404"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742D23" w:rsidRPr="00BE0404"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742D23" w:rsidRPr="00A92247"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4,570</w:t>
            </w:r>
          </w:p>
        </w:tc>
        <w:tc>
          <w:tcPr>
            <w:tcW w:w="283" w:type="dxa"/>
            <w:vAlign w:val="bottom"/>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742D23" w:rsidRPr="00CC1321"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C1321">
              <w:rPr>
                <w:rFonts w:ascii="Times New Roman" w:hAnsi="Times New Roman" w:cs="Times New Roman"/>
                <w:sz w:val="20"/>
                <w:szCs w:val="20"/>
                <w:cs/>
              </w:rPr>
              <w:t>(</w:t>
            </w:r>
            <w:r w:rsidRPr="00CC1321">
              <w:rPr>
                <w:rFonts w:ascii="Times New Roman" w:hAnsi="Times New Roman" w:cs="Times New Roman"/>
                <w:sz w:val="20"/>
                <w:szCs w:val="20"/>
              </w:rPr>
              <w:t xml:space="preserve">     </w:t>
            </w:r>
            <w:r>
              <w:rPr>
                <w:rFonts w:ascii="Times New Roman" w:hAnsi="Times New Roman" w:cs="Times New Roman"/>
                <w:sz w:val="20"/>
                <w:szCs w:val="20"/>
              </w:rPr>
              <w:t>1</w:t>
            </w:r>
            <w:r w:rsidRPr="00CC1321">
              <w:rPr>
                <w:rFonts w:ascii="Times New Roman" w:hAnsi="Times New Roman" w:cs="Times New Roman"/>
                <w:sz w:val="20"/>
                <w:szCs w:val="20"/>
              </w:rPr>
              <w:t>,</w:t>
            </w:r>
            <w:r>
              <w:rPr>
                <w:rFonts w:ascii="Times New Roman" w:hAnsi="Times New Roman" w:cs="Times New Roman"/>
                <w:sz w:val="20"/>
                <w:szCs w:val="20"/>
              </w:rPr>
              <w:t>553</w:t>
            </w:r>
            <w:r w:rsidRPr="00CC1321">
              <w:rPr>
                <w:rFonts w:ascii="Times New Roman" w:hAnsi="Times New Roman" w:cs="Times New Roman"/>
                <w:sz w:val="20"/>
                <w:szCs w:val="20"/>
                <w:cs/>
              </w:rPr>
              <w:t>)</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BE0404">
              <w:rPr>
                <w:rFonts w:ascii="Times New Roman" w:hAnsi="Times New Roman" w:cs="Times New Roman"/>
                <w:sz w:val="20"/>
                <w:szCs w:val="20"/>
              </w:rPr>
              <w:t xml:space="preserve">- Income tax expense </w:t>
            </w:r>
          </w:p>
        </w:tc>
        <w:tc>
          <w:tcPr>
            <w:tcW w:w="992"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A92247">
              <w:rPr>
                <w:rFonts w:ascii="Times New Roman" w:hAnsi="Times New Roman" w:cs="Times New Roman"/>
                <w:sz w:val="20"/>
                <w:szCs w:val="20"/>
                <w:cs/>
              </w:rPr>
              <w:t>(</w:t>
            </w:r>
            <w:r w:rsidR="00A92247" w:rsidRPr="00A92247">
              <w:rPr>
                <w:rFonts w:ascii="Times New Roman" w:hAnsi="Times New Roman" w:cs="Times New Roman"/>
                <w:sz w:val="20"/>
                <w:szCs w:val="20"/>
              </w:rPr>
              <w:t xml:space="preserve">    5,115</w:t>
            </w:r>
            <w:r w:rsidRPr="00A92247">
              <w:rPr>
                <w:rFonts w:ascii="Times New Roman" w:hAnsi="Times New Roman" w:cs="Times New Roman"/>
                <w:sz w:val="20"/>
                <w:szCs w:val="20"/>
                <w:cs/>
              </w:rPr>
              <w:t>)</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tcBorders>
              <w:bottom w:val="single" w:sz="4" w:space="0" w:color="auto"/>
            </w:tcBorders>
            <w:vAlign w:val="bottom"/>
          </w:tcPr>
          <w:p w:rsidR="00CC1321" w:rsidRPr="00CC1321" w:rsidRDefault="00CC1321"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C1321">
              <w:rPr>
                <w:rFonts w:ascii="Times New Roman" w:hAnsi="Times New Roman" w:cs="Times New Roman"/>
                <w:sz w:val="20"/>
                <w:szCs w:val="20"/>
                <w:cs/>
              </w:rPr>
              <w:t xml:space="preserve">( </w:t>
            </w:r>
            <w:r w:rsidRPr="00CC1321">
              <w:rPr>
                <w:rFonts w:ascii="Times New Roman" w:hAnsi="Times New Roman" w:cs="Times New Roman"/>
                <w:sz w:val="20"/>
                <w:szCs w:val="20"/>
              </w:rPr>
              <w:t xml:space="preserve">    9,511</w:t>
            </w:r>
            <w:r w:rsidRPr="00CC1321">
              <w:rPr>
                <w:rFonts w:ascii="Times New Roman" w:hAnsi="Times New Roman" w:cs="Times New Roman"/>
                <w:sz w:val="20"/>
                <w:szCs w:val="20"/>
                <w:cs/>
              </w:rPr>
              <w:t>)</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Profit for the period</w:t>
            </w:r>
          </w:p>
        </w:tc>
        <w:tc>
          <w:tcPr>
            <w:tcW w:w="992"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C1321" w:rsidRPr="00BE0404"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CC1321" w:rsidRPr="00A92247"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heme="minorBidi"/>
                <w:sz w:val="20"/>
                <w:szCs w:val="20"/>
              </w:rPr>
            </w:pPr>
            <w:r w:rsidRPr="00A92247">
              <w:rPr>
                <w:rFonts w:ascii="Times New Roman" w:hAnsi="Times New Roman" w:cs="Times New Roman"/>
                <w:sz w:val="20"/>
                <w:szCs w:val="20"/>
              </w:rPr>
              <w:t>1</w:t>
            </w:r>
            <w:r w:rsidR="00A92247" w:rsidRPr="00A92247">
              <w:rPr>
                <w:rFonts w:ascii="Times New Roman" w:hAnsi="Times New Roman" w:cs="Times New Roman"/>
                <w:sz w:val="20"/>
                <w:szCs w:val="20"/>
              </w:rPr>
              <w:t>8,385</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28"/>
              <w:jc w:val="right"/>
              <w:rPr>
                <w:rFonts w:ascii="Times New Roman" w:hAnsi="Times New Roman" w:cs="Times New Roman"/>
                <w:sz w:val="20"/>
                <w:szCs w:val="20"/>
              </w:rPr>
            </w:pPr>
          </w:p>
        </w:tc>
        <w:tc>
          <w:tcPr>
            <w:tcW w:w="1134" w:type="dxa"/>
            <w:tcBorders>
              <w:top w:val="single" w:sz="4" w:space="0" w:color="auto"/>
              <w:bottom w:val="double" w:sz="4" w:space="0" w:color="auto"/>
            </w:tcBorders>
            <w:vAlign w:val="bottom"/>
          </w:tcPr>
          <w:p w:rsidR="00CC1321" w:rsidRPr="00CC1321"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heme="minorBidi"/>
                <w:sz w:val="20"/>
                <w:szCs w:val="20"/>
                <w:cs/>
              </w:rPr>
            </w:pPr>
            <w:r w:rsidRPr="00CC1321">
              <w:rPr>
                <w:rFonts w:ascii="Times New Roman" w:hAnsi="Times New Roman" w:cs="Times New Roman"/>
                <w:sz w:val="20"/>
                <w:szCs w:val="20"/>
              </w:rPr>
              <w:t>34,006</w:t>
            </w:r>
          </w:p>
        </w:tc>
      </w:tr>
    </w:tbl>
    <w:p w:rsidR="00887573" w:rsidRDefault="00887573" w:rsidP="00626066">
      <w:pPr>
        <w:tabs>
          <w:tab w:val="clear" w:pos="454"/>
          <w:tab w:val="left" w:pos="0"/>
          <w:tab w:val="left" w:pos="142"/>
        </w:tabs>
        <w:jc w:val="thaiDistribute"/>
        <w:rPr>
          <w:rFonts w:ascii="Angsana New" w:hAnsi="Angsana New"/>
          <w:sz w:val="30"/>
          <w:szCs w:val="30"/>
          <w:cs/>
        </w:rPr>
      </w:pPr>
    </w:p>
    <w:p w:rsidR="00EA3CDF" w:rsidRDefault="00EA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sz w:val="22"/>
          <w:szCs w:val="22"/>
        </w:rPr>
      </w:pPr>
      <w:r>
        <w:rPr>
          <w:rFonts w:ascii="Times New Roman" w:hAnsi="Times New Roman"/>
          <w:sz w:val="22"/>
          <w:szCs w:val="22"/>
        </w:rPr>
        <w:br w:type="page"/>
      </w:r>
    </w:p>
    <w:p w:rsidR="00887573" w:rsidRPr="00470F8F"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470F8F">
        <w:rPr>
          <w:rFonts w:ascii="Times New Roman" w:hAnsi="Times New Roman"/>
          <w:sz w:val="22"/>
          <w:szCs w:val="22"/>
        </w:rPr>
        <w:lastRenderedPageBreak/>
        <w:t xml:space="preserve">In order to maximize benefits for the Company’s management on sales and inventories, the Company decided to cancel certain group of inventories purchased from a foreign supplier and entirely sold such group of </w:t>
      </w:r>
      <w:r w:rsidRPr="00A37014">
        <w:rPr>
          <w:rFonts w:ascii="Times New Roman" w:hAnsi="Times New Roman"/>
          <w:sz w:val="22"/>
          <w:szCs w:val="22"/>
        </w:rPr>
        <w:t>inventories to the agent in Thailand of such supplier during the three-month period ended March 31, 20</w:t>
      </w:r>
      <w:r w:rsidR="00470F8F" w:rsidRPr="00A37014">
        <w:rPr>
          <w:rFonts w:ascii="Times New Roman" w:hAnsi="Times New Roman"/>
          <w:sz w:val="22"/>
          <w:szCs w:val="22"/>
        </w:rPr>
        <w:t>19</w:t>
      </w:r>
      <w:r w:rsidRPr="00A37014">
        <w:rPr>
          <w:rFonts w:ascii="Times New Roman" w:hAnsi="Times New Roman"/>
          <w:sz w:val="22"/>
          <w:szCs w:val="22"/>
        </w:rPr>
        <w:t xml:space="preserve">. </w:t>
      </w:r>
      <w:proofErr w:type="gramStart"/>
      <w:r w:rsidRPr="00A37014">
        <w:rPr>
          <w:rFonts w:ascii="Times New Roman" w:hAnsi="Times New Roman"/>
          <w:sz w:val="22"/>
          <w:szCs w:val="22"/>
        </w:rPr>
        <w:t>Sales,</w:t>
      </w:r>
      <w:proofErr w:type="gramEnd"/>
      <w:r w:rsidRPr="00A37014">
        <w:rPr>
          <w:rFonts w:ascii="Times New Roman" w:hAnsi="Times New Roman"/>
          <w:sz w:val="22"/>
          <w:szCs w:val="22"/>
        </w:rPr>
        <w:t xml:space="preserve"> cost of sales, and gross profit of the sold inventories which are presented as part of the financial performance pertaining to the segments “Disposable Equipment and Supplies” and “Medical Equipme</w:t>
      </w:r>
      <w:r w:rsidR="00503206" w:rsidRPr="00A37014">
        <w:rPr>
          <w:rFonts w:ascii="Times New Roman" w:hAnsi="Times New Roman"/>
          <w:sz w:val="22"/>
          <w:szCs w:val="22"/>
        </w:rPr>
        <w:t>nt and Instrument” for the six</w:t>
      </w:r>
      <w:r w:rsidRPr="00A37014">
        <w:rPr>
          <w:rFonts w:ascii="Times New Roman" w:hAnsi="Times New Roman"/>
          <w:sz w:val="22"/>
          <w:szCs w:val="22"/>
        </w:rPr>
        <w:t>-</w:t>
      </w:r>
      <w:r w:rsidR="00503206" w:rsidRPr="00A37014">
        <w:rPr>
          <w:rFonts w:ascii="Times New Roman" w:hAnsi="Times New Roman"/>
          <w:sz w:val="22"/>
          <w:szCs w:val="22"/>
        </w:rPr>
        <w:t>month period ended June 30</w:t>
      </w:r>
      <w:r w:rsidR="00470F8F" w:rsidRPr="00A37014">
        <w:rPr>
          <w:rFonts w:ascii="Times New Roman" w:hAnsi="Times New Roman"/>
          <w:sz w:val="22"/>
          <w:szCs w:val="22"/>
        </w:rPr>
        <w:t>, 2019</w:t>
      </w:r>
      <w:r w:rsidRPr="00470F8F">
        <w:rPr>
          <w:rFonts w:ascii="Times New Roman" w:hAnsi="Times New Roman"/>
          <w:sz w:val="22"/>
          <w:szCs w:val="22"/>
        </w:rPr>
        <w:t xml:space="preserve"> are as follows:</w:t>
      </w:r>
    </w:p>
    <w:p w:rsidR="00887573" w:rsidRPr="00470F8F"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Style w:val="TableGrid"/>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5"/>
        <w:gridCol w:w="1814"/>
        <w:gridCol w:w="238"/>
        <w:gridCol w:w="1814"/>
        <w:gridCol w:w="236"/>
        <w:gridCol w:w="1814"/>
      </w:tblGrid>
      <w:tr w:rsidR="00887573" w:rsidTr="00887573">
        <w:tc>
          <w:tcPr>
            <w:tcW w:w="3685" w:type="dxa"/>
          </w:tcPr>
          <w:p w:rsidR="00887573" w:rsidRPr="00470F8F"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916" w:type="dxa"/>
            <w:gridSpan w:val="5"/>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470F8F">
              <w:rPr>
                <w:rFonts w:ascii="Times New Roman" w:hAnsi="Times New Roman"/>
                <w:sz w:val="22"/>
                <w:szCs w:val="22"/>
              </w:rPr>
              <w:t>In Thousand Baht</w:t>
            </w:r>
          </w:p>
        </w:tc>
      </w:tr>
      <w:tr w:rsidR="00887573" w:rsidTr="00887573">
        <w:tc>
          <w:tcPr>
            <w:tcW w:w="3685" w:type="dxa"/>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single" w:sz="4" w:space="0" w:color="auto"/>
            </w:tcBorders>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61584D">
              <w:rPr>
                <w:rFonts w:ascii="Times New Roman" w:hAnsi="Times New Roman"/>
                <w:sz w:val="22"/>
                <w:szCs w:val="22"/>
              </w:rPr>
              <w:t>Disposable Equipment</w:t>
            </w:r>
          </w:p>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61584D">
              <w:rPr>
                <w:rFonts w:ascii="Times New Roman" w:hAnsi="Times New Roman"/>
                <w:sz w:val="22"/>
                <w:szCs w:val="22"/>
              </w:rPr>
              <w:t>and Supplies</w:t>
            </w:r>
          </w:p>
        </w:tc>
        <w:tc>
          <w:tcPr>
            <w:tcW w:w="238" w:type="dxa"/>
            <w:tcBorders>
              <w:top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61584D">
              <w:rPr>
                <w:rFonts w:ascii="Times New Roman" w:hAnsi="Times New Roman"/>
                <w:sz w:val="22"/>
                <w:szCs w:val="22"/>
              </w:rPr>
              <w:t>Medical Equipment and Instrument</w:t>
            </w:r>
          </w:p>
        </w:tc>
        <w:tc>
          <w:tcPr>
            <w:tcW w:w="236" w:type="dxa"/>
            <w:tcBorders>
              <w:top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Pr>
                <w:rFonts w:ascii="Times New Roman" w:hAnsi="Times New Roman"/>
                <w:sz w:val="22"/>
                <w:szCs w:val="22"/>
              </w:rPr>
              <w:t>Total</w:t>
            </w:r>
          </w:p>
        </w:tc>
      </w:tr>
      <w:tr w:rsidR="00887573" w:rsidTr="00887573">
        <w:tc>
          <w:tcPr>
            <w:tcW w:w="3685" w:type="dxa"/>
            <w:vAlign w:val="bottom"/>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Net sales</w:t>
            </w:r>
          </w:p>
        </w:tc>
        <w:tc>
          <w:tcPr>
            <w:tcW w:w="1814" w:type="dxa"/>
            <w:tcBorders>
              <w:top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FA014D">
              <w:rPr>
                <w:rFonts w:ascii="Times New Roman" w:hAnsi="Times New Roman" w:cs="Times New Roman"/>
                <w:sz w:val="22"/>
                <w:szCs w:val="22"/>
              </w:rPr>
              <w:t>57,000</w:t>
            </w:r>
          </w:p>
        </w:tc>
        <w:tc>
          <w:tcPr>
            <w:tcW w:w="238"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FA014D">
              <w:rPr>
                <w:rFonts w:ascii="Times New Roman" w:hAnsi="Times New Roman" w:cs="Times New Roman"/>
                <w:sz w:val="22"/>
                <w:szCs w:val="22"/>
              </w:rPr>
              <w:t>8,000</w:t>
            </w:r>
          </w:p>
        </w:tc>
        <w:tc>
          <w:tcPr>
            <w:tcW w:w="236"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FA014D">
              <w:rPr>
                <w:rFonts w:ascii="Times New Roman" w:hAnsi="Times New Roman" w:cs="Times New Roman"/>
                <w:sz w:val="22"/>
                <w:szCs w:val="22"/>
              </w:rPr>
              <w:t>65,000</w:t>
            </w:r>
          </w:p>
        </w:tc>
      </w:tr>
      <w:tr w:rsidR="00887573" w:rsidTr="00887573">
        <w:tc>
          <w:tcPr>
            <w:tcW w:w="3685" w:type="dxa"/>
            <w:vAlign w:val="bottom"/>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Cost of sales</w:t>
            </w:r>
          </w:p>
        </w:tc>
        <w:tc>
          <w:tcPr>
            <w:tcW w:w="1814" w:type="dxa"/>
            <w:tcBorders>
              <w:bottom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FA014D">
              <w:rPr>
                <w:rFonts w:ascii="Times New Roman" w:hAnsi="Times New Roman" w:cs="Times New Roman"/>
                <w:sz w:val="22"/>
                <w:szCs w:val="22"/>
                <w:cs/>
              </w:rPr>
              <w:t xml:space="preserve">(  </w:t>
            </w:r>
            <w:r w:rsidRPr="00FA014D">
              <w:rPr>
                <w:rFonts w:ascii="Times New Roman" w:hAnsi="Times New Roman" w:cs="Times New Roman"/>
                <w:sz w:val="22"/>
                <w:szCs w:val="22"/>
              </w:rPr>
              <w:t>43,089</w:t>
            </w:r>
            <w:r w:rsidRPr="00FA014D">
              <w:rPr>
                <w:rFonts w:ascii="Times New Roman" w:hAnsi="Times New Roman" w:cs="Times New Roman"/>
                <w:sz w:val="22"/>
                <w:szCs w:val="22"/>
                <w:cs/>
              </w:rPr>
              <w:t>)</w:t>
            </w:r>
          </w:p>
        </w:tc>
        <w:tc>
          <w:tcPr>
            <w:tcW w:w="238"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FA014D">
              <w:rPr>
                <w:rFonts w:ascii="Times New Roman" w:hAnsi="Times New Roman" w:cs="Times New Roman"/>
                <w:sz w:val="22"/>
                <w:szCs w:val="22"/>
                <w:cs/>
              </w:rPr>
              <w:t xml:space="preserve">(  </w:t>
            </w:r>
            <w:r w:rsidRPr="00FA014D">
              <w:rPr>
                <w:rFonts w:ascii="Times New Roman" w:hAnsi="Times New Roman" w:cs="Times New Roman"/>
                <w:sz w:val="22"/>
                <w:szCs w:val="22"/>
              </w:rPr>
              <w:t>6,544</w:t>
            </w:r>
            <w:r w:rsidRPr="00FA014D">
              <w:rPr>
                <w:rFonts w:ascii="Times New Roman" w:hAnsi="Times New Roman" w:cs="Times New Roman"/>
                <w:sz w:val="22"/>
                <w:szCs w:val="22"/>
                <w:cs/>
              </w:rPr>
              <w:t>)</w:t>
            </w:r>
          </w:p>
        </w:tc>
        <w:tc>
          <w:tcPr>
            <w:tcW w:w="236"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FA014D">
              <w:rPr>
                <w:rFonts w:ascii="Times New Roman" w:hAnsi="Times New Roman" w:cs="Times New Roman"/>
                <w:sz w:val="22"/>
                <w:szCs w:val="22"/>
                <w:cs/>
              </w:rPr>
              <w:t xml:space="preserve">(  </w:t>
            </w:r>
            <w:r w:rsidRPr="00FA014D">
              <w:rPr>
                <w:rFonts w:ascii="Times New Roman" w:hAnsi="Times New Roman" w:cs="Times New Roman"/>
                <w:sz w:val="22"/>
                <w:szCs w:val="22"/>
              </w:rPr>
              <w:t>49,633</w:t>
            </w:r>
            <w:r w:rsidRPr="00FA014D">
              <w:rPr>
                <w:rFonts w:ascii="Times New Roman" w:hAnsi="Times New Roman" w:cs="Times New Roman"/>
                <w:sz w:val="22"/>
                <w:szCs w:val="22"/>
                <w:cs/>
              </w:rPr>
              <w:t>)</w:t>
            </w:r>
          </w:p>
        </w:tc>
      </w:tr>
      <w:tr w:rsidR="00887573" w:rsidTr="00887573">
        <w:tc>
          <w:tcPr>
            <w:tcW w:w="3685" w:type="dxa"/>
            <w:vAlign w:val="bottom"/>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Gross profit</w:t>
            </w:r>
          </w:p>
        </w:tc>
        <w:tc>
          <w:tcPr>
            <w:tcW w:w="1814" w:type="dxa"/>
            <w:tcBorders>
              <w:top w:val="single" w:sz="4" w:space="0" w:color="auto"/>
              <w:bottom w:val="doub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FA014D">
              <w:rPr>
                <w:rFonts w:ascii="Times New Roman" w:hAnsi="Times New Roman" w:cstheme="minorBidi"/>
                <w:sz w:val="22"/>
                <w:szCs w:val="22"/>
              </w:rPr>
              <w:t>13,911</w:t>
            </w:r>
          </w:p>
        </w:tc>
        <w:tc>
          <w:tcPr>
            <w:tcW w:w="238"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FA014D">
              <w:rPr>
                <w:rFonts w:ascii="Times New Roman" w:hAnsi="Times New Roman" w:cstheme="minorBidi"/>
                <w:sz w:val="22"/>
                <w:szCs w:val="22"/>
              </w:rPr>
              <w:t>1,456</w:t>
            </w:r>
          </w:p>
        </w:tc>
        <w:tc>
          <w:tcPr>
            <w:tcW w:w="236"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FA014D">
              <w:rPr>
                <w:rFonts w:ascii="Times New Roman" w:hAnsi="Times New Roman" w:cstheme="minorBidi"/>
                <w:sz w:val="22"/>
                <w:szCs w:val="22"/>
              </w:rPr>
              <w:t>15,367</w:t>
            </w:r>
          </w:p>
        </w:tc>
      </w:tr>
    </w:tbl>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06309D">
        <w:rPr>
          <w:rFonts w:ascii="Times New Roman" w:hAnsi="Times New Roman"/>
          <w:i/>
          <w:iCs/>
          <w:sz w:val="22"/>
          <w:szCs w:val="22"/>
        </w:rPr>
        <w:t>Operating segment information on geographic area</w:t>
      </w:r>
      <w:r w:rsidRPr="0006309D">
        <w:rPr>
          <w:rFonts w:ascii="Times New Roman" w:hAnsi="Times New Roman" w:cs="Times New Roman"/>
          <w:i/>
          <w:iCs/>
          <w:sz w:val="22"/>
          <w:szCs w:val="22"/>
        </w:rPr>
        <w:t xml:space="preserve"> </w:t>
      </w:r>
      <w:r w:rsidRPr="0006309D">
        <w:rPr>
          <w:rFonts w:ascii="Times New Roman" w:hAnsi="Times New Roman"/>
          <w:i/>
          <w:iCs/>
          <w:sz w:val="22"/>
          <w:szCs w:val="22"/>
        </w:rPr>
        <w:t>for</w:t>
      </w:r>
      <w:r w:rsidR="00FF2C2F">
        <w:rPr>
          <w:rFonts w:ascii="Times New Roman" w:hAnsi="Times New Roman" w:cs="Times New Roman"/>
          <w:i/>
          <w:iCs/>
          <w:sz w:val="22"/>
          <w:szCs w:val="22"/>
        </w:rPr>
        <w:t xml:space="preserve"> the six-month periods ended June</w:t>
      </w:r>
      <w:r w:rsidRPr="0006309D">
        <w:rPr>
          <w:rFonts w:ascii="Times New Roman" w:hAnsi="Times New Roman" w:cs="Times New Roman"/>
          <w:i/>
          <w:iCs/>
          <w:sz w:val="22"/>
          <w:szCs w:val="22"/>
        </w:rPr>
        <w:t xml:space="preserve"> 3</w:t>
      </w:r>
      <w:r w:rsidR="00FF2C2F">
        <w:rPr>
          <w:rFonts w:ascii="Times New Roman" w:hAnsi="Times New Roman" w:cs="Times New Roman"/>
          <w:i/>
          <w:iCs/>
          <w:sz w:val="22"/>
          <w:szCs w:val="22"/>
        </w:rPr>
        <w:t>0</w:t>
      </w:r>
      <w:r w:rsidRPr="0006309D">
        <w:rPr>
          <w:rFonts w:ascii="Times New Roman" w:hAnsi="Times New Roman" w:cs="Times New Roman"/>
          <w:i/>
          <w:iCs/>
          <w:sz w:val="22"/>
          <w:szCs w:val="22"/>
        </w:rPr>
        <w:t>, 2020 and 2019</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06309D">
        <w:rPr>
          <w:rFonts w:ascii="Times New Roman" w:hAnsi="Times New Roman" w:cs="Times New Roman"/>
          <w:spacing w:val="-2"/>
          <w:sz w:val="22"/>
          <w:szCs w:val="22"/>
        </w:rPr>
        <w:t>The Company</w:t>
      </w:r>
      <w:r w:rsidRPr="0006309D">
        <w:rPr>
          <w:rFonts w:ascii="Times New Roman" w:hAnsi="Times New Roman" w:cs="Arial"/>
          <w:sz w:val="22"/>
          <w:szCs w:val="22"/>
        </w:rPr>
        <w:t xml:space="preserve"> and its subsidiar</w:t>
      </w:r>
      <w:r w:rsidR="0006309D" w:rsidRPr="0006309D">
        <w:rPr>
          <w:rFonts w:ascii="Times New Roman" w:hAnsi="Times New Roman" w:cs="Arial"/>
          <w:sz w:val="22"/>
          <w:szCs w:val="22"/>
        </w:rPr>
        <w:t>y</w:t>
      </w:r>
      <w:r w:rsidR="00BE0404">
        <w:rPr>
          <w:rFonts w:ascii="Times New Roman" w:hAnsi="Times New Roman" w:cs="Times New Roman"/>
          <w:spacing w:val="-2"/>
          <w:sz w:val="22"/>
          <w:szCs w:val="22"/>
        </w:rPr>
        <w:t xml:space="preserve"> operate</w:t>
      </w:r>
      <w:r w:rsidRPr="0006309D">
        <w:rPr>
          <w:rFonts w:ascii="Times New Roman" w:hAnsi="Times New Roman" w:cs="Times New Roman"/>
          <w:spacing w:val="-2"/>
          <w:sz w:val="22"/>
          <w:szCs w:val="22"/>
        </w:rPr>
        <w:t xml:space="preserve"> in a single geographic area i.e. in Thailand. Accordingly, </w:t>
      </w:r>
      <w:r w:rsidRPr="0006309D">
        <w:rPr>
          <w:rFonts w:ascii="Times New Roman" w:eastAsia="SimSun" w:hAnsi="Times New Roman" w:cs="Times New Roman"/>
          <w:sz w:val="22"/>
          <w:szCs w:val="22"/>
          <w:lang w:eastAsia="zh-CN"/>
        </w:rPr>
        <w:t>the accompanying interim financial information does not include information relating to operating segment information on geographic area.</w:t>
      </w:r>
      <w:r w:rsidRPr="0006309D">
        <w:rPr>
          <w:rFonts w:ascii="Times New Roman" w:hAnsi="Times New Roman" w:cs="Times New Roman"/>
          <w:spacing w:val="-2"/>
          <w:sz w:val="22"/>
          <w:szCs w:val="22"/>
        </w:rPr>
        <w:t xml:space="preserve"> </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and its subsidiar</w:t>
      </w:r>
      <w:r w:rsidR="0006309D">
        <w:rPr>
          <w:rFonts w:ascii="Times New Roman" w:hAnsi="Times New Roman" w:cs="Arial"/>
          <w:sz w:val="22"/>
          <w:szCs w:val="22"/>
        </w:rPr>
        <w:t>y</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any non-current asset located in the countries other than Thailand.</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06309D">
        <w:rPr>
          <w:rFonts w:ascii="Times New Roman" w:hAnsi="Times New Roman" w:cs="Times New Roman"/>
          <w:i/>
          <w:iCs/>
          <w:spacing w:val="-4"/>
          <w:sz w:val="22"/>
          <w:szCs w:val="22"/>
        </w:rPr>
        <w:t>Information on key customers (customers whose transactions exceeding 10% of total balanc</w:t>
      </w:r>
      <w:r w:rsidR="00503206">
        <w:rPr>
          <w:rFonts w:ascii="Times New Roman" w:hAnsi="Times New Roman" w:cs="Times New Roman"/>
          <w:i/>
          <w:iCs/>
          <w:spacing w:val="-4"/>
          <w:sz w:val="22"/>
          <w:szCs w:val="22"/>
        </w:rPr>
        <w:t>e of transactions) for the six</w:t>
      </w:r>
      <w:r w:rsidRPr="0006309D">
        <w:rPr>
          <w:rFonts w:ascii="Times New Roman" w:hAnsi="Times New Roman" w:cs="Times New Roman"/>
          <w:i/>
          <w:iCs/>
          <w:spacing w:val="-4"/>
          <w:sz w:val="22"/>
          <w:szCs w:val="22"/>
        </w:rPr>
        <w:t>-month periods</w:t>
      </w:r>
      <w:r w:rsidRPr="0006309D">
        <w:rPr>
          <w:rFonts w:ascii="Times New Roman" w:hAnsi="Times New Roman" w:cs="Times New Roman"/>
          <w:sz w:val="22"/>
          <w:szCs w:val="22"/>
        </w:rPr>
        <w:t xml:space="preserve"> </w:t>
      </w:r>
      <w:r w:rsidR="00503206">
        <w:rPr>
          <w:rFonts w:ascii="Times New Roman" w:hAnsi="Times New Roman" w:cs="Times New Roman"/>
          <w:i/>
          <w:iCs/>
          <w:spacing w:val="-4"/>
          <w:sz w:val="22"/>
          <w:szCs w:val="22"/>
        </w:rPr>
        <w:t>ended June 30</w:t>
      </w:r>
      <w:r w:rsidRPr="0006309D">
        <w:rPr>
          <w:rFonts w:ascii="Times New Roman" w:hAnsi="Times New Roman" w:cs="Times New Roman"/>
          <w:i/>
          <w:iCs/>
          <w:spacing w:val="-4"/>
          <w:sz w:val="22"/>
          <w:szCs w:val="22"/>
        </w:rPr>
        <w:t>, 2020 and 2019</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p>
    <w:p w:rsidR="00743E74" w:rsidRPr="0006309D" w:rsidRDefault="00743E74" w:rsidP="001762E2">
      <w:pPr>
        <w:spacing w:line="240" w:lineRule="exact"/>
        <w:jc w:val="thaiDistribute"/>
        <w:rPr>
          <w:rFonts w:ascii="Times New Roman" w:hAnsi="Times New Roman" w:cs="Times New Roman"/>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and its subsidiar</w:t>
      </w:r>
      <w:r w:rsidR="001762E2">
        <w:rPr>
          <w:rFonts w:ascii="Times New Roman" w:hAnsi="Times New Roman" w:cs="Arial"/>
          <w:sz w:val="22"/>
          <w:szCs w:val="22"/>
        </w:rPr>
        <w:t>y</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transaction with any key customer. Accordingly, </w:t>
      </w:r>
      <w:r w:rsidR="001762E2">
        <w:rPr>
          <w:rFonts w:ascii="Times New Roman" w:eastAsia="SimSun" w:hAnsi="Times New Roman" w:cs="Times New Roman"/>
          <w:sz w:val="22"/>
          <w:szCs w:val="22"/>
          <w:lang w:eastAsia="zh-CN"/>
        </w:rPr>
        <w:t xml:space="preserve">the </w:t>
      </w:r>
      <w:r w:rsidRPr="0006309D">
        <w:rPr>
          <w:rFonts w:ascii="Times New Roman" w:eastAsia="SimSun" w:hAnsi="Times New Roman" w:cs="Times New Roman"/>
          <w:sz w:val="22"/>
          <w:szCs w:val="22"/>
          <w:lang w:eastAsia="zh-CN"/>
        </w:rPr>
        <w:t>accompanying interim financial information does not include information relating to key customers.</w:t>
      </w:r>
    </w:p>
    <w:p w:rsidR="00743E74" w:rsidRPr="0006309D" w:rsidRDefault="00743E74" w:rsidP="00743E74">
      <w:pPr>
        <w:spacing w:line="240" w:lineRule="exact"/>
        <w:jc w:val="thaiDistribute"/>
        <w:rPr>
          <w:rFonts w:ascii="Times New Roman" w:hAnsi="Times New Roman" w:cs="Times New Roman"/>
          <w:sz w:val="22"/>
          <w:szCs w:val="22"/>
        </w:rPr>
      </w:pPr>
    </w:p>
    <w:p w:rsidR="00743E74" w:rsidRPr="00B2502F" w:rsidRDefault="00743E74"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743E74" w:rsidRPr="00B2502F" w:rsidRDefault="00743E74" w:rsidP="00743E74">
      <w:pPr>
        <w:pStyle w:val="BodyText2"/>
        <w:spacing w:line="260" w:lineRule="atLeast"/>
        <w:jc w:val="thaiDistribute"/>
        <w:rPr>
          <w:rFonts w:ascii="Times New Roman" w:hAnsi="Times New Roman" w:cs="Times New Roman"/>
          <w:sz w:val="22"/>
          <w:szCs w:val="22"/>
        </w:rPr>
      </w:pPr>
    </w:p>
    <w:p w:rsidR="00743E74" w:rsidRPr="005A4413" w:rsidRDefault="00743E74" w:rsidP="00743E74">
      <w:pPr>
        <w:pStyle w:val="E0"/>
        <w:spacing w:line="260" w:lineRule="atLeast"/>
        <w:jc w:val="thaiDistribute"/>
        <w:rPr>
          <w:rFonts w:ascii="Times New Roman" w:hAnsi="Times New Roman" w:cstheme="minorBidi"/>
          <w:b w:val="0"/>
          <w:bCs w:val="0"/>
          <w:cs/>
          <w:lang w:val="en-US"/>
        </w:rPr>
      </w:pPr>
      <w:r w:rsidRPr="00B2502F">
        <w:rPr>
          <w:rFonts w:ascii="Times New Roman" w:hAnsi="Times New Roman" w:cs="Times New Roman"/>
          <w:b w:val="0"/>
          <w:bCs w:val="0"/>
          <w:lang w:val="en-US"/>
        </w:rPr>
        <w:t xml:space="preserve">As at </w:t>
      </w:r>
      <w:r w:rsidR="00503206">
        <w:rPr>
          <w:rFonts w:ascii="Times New Roman" w:hAnsi="Times New Roman" w:cs="Times New Roman"/>
          <w:b w:val="0"/>
          <w:bCs w:val="0"/>
          <w:lang w:val="en-US"/>
        </w:rPr>
        <w:t>June 30</w:t>
      </w:r>
      <w:r>
        <w:rPr>
          <w:rFonts w:ascii="Times New Roman" w:hAnsi="Times New Roman" w:cs="Times New Roman"/>
          <w:b w:val="0"/>
          <w:bCs w:val="0"/>
          <w:lang w:val="en-US"/>
        </w:rPr>
        <w:t>, 202</w:t>
      </w:r>
      <w:r w:rsidRPr="005A4413">
        <w:rPr>
          <w:rFonts w:ascii="Times New Roman" w:hAnsi="Times New Roman" w:cs="Times New Roman"/>
          <w:b w:val="0"/>
          <w:bCs w:val="0"/>
          <w:lang w:val="en-US"/>
        </w:rPr>
        <w:t>0:</w:t>
      </w:r>
    </w:p>
    <w:p w:rsidR="00743E74" w:rsidRPr="00B2502F" w:rsidRDefault="00743E74" w:rsidP="00743E74">
      <w:pPr>
        <w:pStyle w:val="E0"/>
        <w:spacing w:line="260" w:lineRule="atLeast"/>
        <w:jc w:val="thaiDistribute"/>
        <w:rPr>
          <w:rFonts w:ascii="Times New Roman" w:hAnsi="Times New Roman" w:cs="Times New Roman"/>
          <w:b w:val="0"/>
          <w:bCs w:val="0"/>
          <w:lang w:val="en-US"/>
        </w:rPr>
      </w:pPr>
    </w:p>
    <w:p w:rsidR="00743E74" w:rsidRDefault="00742D23" w:rsidP="00743E74">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w:t>
      </w:r>
      <w:r w:rsidRPr="00B2502F">
        <w:rPr>
          <w:rFonts w:ascii="Times New Roman" w:hAnsi="Times New Roman" w:cs="Times New Roman"/>
          <w:b w:val="0"/>
          <w:bCs w:val="0"/>
          <w:lang w:val="en-US"/>
        </w:rPr>
        <w:t>he Company had</w:t>
      </w:r>
      <w:r w:rsidRPr="007A305F">
        <w:rPr>
          <w:rFonts w:ascii="Times New Roman" w:hAnsi="Times New Roman" w:cs="Times New Roman"/>
          <w:b w:val="0"/>
          <w:bCs w:val="0"/>
          <w:lang w:val="en-US"/>
        </w:rPr>
        <w:t xml:space="preserve"> </w:t>
      </w:r>
      <w:r>
        <w:rPr>
          <w:rFonts w:ascii="Times New Roman" w:hAnsi="Times New Roman" w:cs="Times New Roman"/>
          <w:b w:val="0"/>
          <w:bCs w:val="0"/>
          <w:lang w:val="en-US"/>
        </w:rPr>
        <w:t>l</w:t>
      </w:r>
      <w:r w:rsidR="00743E74" w:rsidRPr="007A305F">
        <w:rPr>
          <w:rFonts w:ascii="Times New Roman" w:hAnsi="Times New Roman" w:cs="Times New Roman"/>
          <w:b w:val="0"/>
          <w:bCs w:val="0"/>
          <w:lang w:val="en-US"/>
        </w:rPr>
        <w:t xml:space="preserve">etters of guarantee issued by </w:t>
      </w:r>
      <w:r w:rsidR="00743E74">
        <w:rPr>
          <w:rFonts w:ascii="Times New Roman" w:hAnsi="Times New Roman" w:cs="Times New Roman"/>
          <w:b w:val="0"/>
          <w:bCs w:val="0"/>
          <w:lang w:val="en-US"/>
        </w:rPr>
        <w:t>three local banks to several</w:t>
      </w:r>
      <w:r w:rsidR="00743E74" w:rsidRPr="007A305F">
        <w:rPr>
          <w:rFonts w:ascii="Times New Roman" w:hAnsi="Times New Roman" w:cs="Times New Roman"/>
          <w:b w:val="0"/>
          <w:bCs w:val="0"/>
          <w:lang w:val="en-US"/>
        </w:rPr>
        <w:t xml:space="preserve"> </w:t>
      </w:r>
      <w:r w:rsidR="00743E74" w:rsidRPr="00A37014">
        <w:rPr>
          <w:rFonts w:ascii="Times New Roman" w:hAnsi="Times New Roman" w:cs="Times New Roman"/>
          <w:b w:val="0"/>
          <w:bCs w:val="0"/>
          <w:lang w:val="en-US"/>
        </w:rPr>
        <w:t xml:space="preserve">private companies and government agencies who are customers of the Company totalling approximately Baht </w:t>
      </w:r>
      <w:r w:rsidR="001762E2" w:rsidRPr="00A37014">
        <w:rPr>
          <w:rFonts w:ascii="Times New Roman" w:hAnsi="Times New Roman" w:cs="Times New Roman"/>
          <w:b w:val="0"/>
          <w:bCs w:val="0"/>
          <w:lang w:val="en-US"/>
        </w:rPr>
        <w:t>3</w:t>
      </w:r>
      <w:r w:rsidR="00A37014" w:rsidRPr="00A37014">
        <w:rPr>
          <w:rFonts w:ascii="Times New Roman" w:hAnsi="Times New Roman" w:cs="Times New Roman"/>
          <w:b w:val="0"/>
          <w:bCs w:val="0"/>
          <w:lang w:val="en-US"/>
        </w:rPr>
        <w:t>5</w:t>
      </w:r>
      <w:r w:rsidR="001762E2" w:rsidRPr="00A37014">
        <w:rPr>
          <w:rFonts w:ascii="Times New Roman" w:hAnsi="Times New Roman" w:cs="Times New Roman"/>
          <w:b w:val="0"/>
          <w:bCs w:val="0"/>
          <w:lang w:val="en-US"/>
        </w:rPr>
        <w:t>.</w:t>
      </w:r>
      <w:r w:rsidR="00A37014" w:rsidRPr="00A37014">
        <w:rPr>
          <w:rFonts w:ascii="Times New Roman" w:hAnsi="Times New Roman" w:cs="Times New Roman"/>
          <w:b w:val="0"/>
          <w:bCs w:val="0"/>
          <w:lang w:val="en-US"/>
        </w:rPr>
        <w:t>2</w:t>
      </w:r>
      <w:r w:rsidR="00743E74" w:rsidRPr="00A37014">
        <w:rPr>
          <w:rFonts w:ascii="Times New Roman" w:hAnsi="Times New Roman" w:cs="Times New Roman"/>
          <w:b w:val="0"/>
          <w:bCs w:val="0"/>
          <w:lang w:val="en-US"/>
        </w:rPr>
        <w:t xml:space="preserve"> million.</w:t>
      </w:r>
    </w:p>
    <w:p w:rsidR="00743E74" w:rsidRPr="00A35283" w:rsidRDefault="00743E74" w:rsidP="00743E74">
      <w:pPr>
        <w:pStyle w:val="ListParagraph"/>
        <w:rPr>
          <w:rFonts w:ascii="Times New Roman" w:hAnsi="Times New Roman" w:cs="Times New Roman"/>
          <w:b/>
          <w:bCs/>
          <w:sz w:val="22"/>
        </w:rPr>
      </w:pPr>
    </w:p>
    <w:p w:rsidR="00743E74" w:rsidRDefault="005A4413" w:rsidP="00743E74">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w:t>
      </w:r>
      <w:r w:rsidRPr="00B2502F">
        <w:rPr>
          <w:rFonts w:ascii="Times New Roman" w:hAnsi="Times New Roman" w:cs="Times New Roman"/>
          <w:b w:val="0"/>
          <w:bCs w:val="0"/>
          <w:lang w:val="en-US"/>
        </w:rPr>
        <w:t>he Company had</w:t>
      </w:r>
      <w:r w:rsidRPr="00B87431">
        <w:rPr>
          <w:rFonts w:ascii="Times New Roman" w:hAnsi="Times New Roman" w:cs="Times New Roman"/>
          <w:b w:val="0"/>
          <w:bCs w:val="0"/>
          <w:lang w:val="en-US"/>
        </w:rPr>
        <w:t xml:space="preserve"> </w:t>
      </w:r>
      <w:r>
        <w:rPr>
          <w:rFonts w:ascii="Times New Roman" w:hAnsi="Times New Roman" w:cs="Times New Roman"/>
          <w:b w:val="0"/>
          <w:bCs w:val="0"/>
          <w:lang w:val="en-US"/>
        </w:rPr>
        <w:t>f</w:t>
      </w:r>
      <w:r w:rsidR="00743E74" w:rsidRPr="00B87431">
        <w:rPr>
          <w:rFonts w:ascii="Times New Roman" w:hAnsi="Times New Roman" w:cs="Times New Roman"/>
          <w:b w:val="0"/>
          <w:bCs w:val="0"/>
          <w:lang w:val="en-US"/>
        </w:rPr>
        <w:t>orward</w:t>
      </w:r>
      <w:r w:rsidR="00BE0404">
        <w:rPr>
          <w:rFonts w:ascii="Times New Roman" w:hAnsi="Times New Roman" w:cs="Times New Roman"/>
          <w:b w:val="0"/>
          <w:bCs w:val="0"/>
          <w:lang w:val="en-US"/>
        </w:rPr>
        <w:t xml:space="preserve"> e</w:t>
      </w:r>
      <w:r w:rsidR="00357491">
        <w:rPr>
          <w:rFonts w:ascii="Times New Roman" w:hAnsi="Times New Roman" w:cs="Times New Roman"/>
          <w:b w:val="0"/>
          <w:bCs w:val="0"/>
          <w:lang w:val="en-US"/>
        </w:rPr>
        <w:t>xchange contracts (buy) with three</w:t>
      </w:r>
      <w:r w:rsidR="00743E74" w:rsidRPr="00B87431">
        <w:rPr>
          <w:rFonts w:ascii="Times New Roman" w:hAnsi="Times New Roman" w:cs="Times New Roman"/>
          <w:b w:val="0"/>
          <w:bCs w:val="0"/>
          <w:lang w:val="en-US"/>
        </w:rPr>
        <w:t xml:space="preserve"> local bank</w:t>
      </w:r>
      <w:r w:rsidR="00BE0404">
        <w:rPr>
          <w:rFonts w:ascii="Times New Roman" w:hAnsi="Times New Roman" w:cs="Times New Roman"/>
          <w:b w:val="0"/>
          <w:bCs w:val="0"/>
          <w:lang w:val="en-US"/>
        </w:rPr>
        <w:t>s</w:t>
      </w:r>
      <w:r w:rsidR="00743E74" w:rsidRPr="00B87431">
        <w:rPr>
          <w:rFonts w:ascii="Times New Roman" w:hAnsi="Times New Roman" w:cs="Times New Roman"/>
          <w:b w:val="0"/>
          <w:bCs w:val="0"/>
          <w:lang w:val="en-US"/>
        </w:rPr>
        <w:t xml:space="preserve"> as follows:</w:t>
      </w:r>
    </w:p>
    <w:p w:rsidR="00357491" w:rsidRDefault="00357491" w:rsidP="00357491">
      <w:pPr>
        <w:pStyle w:val="E0"/>
        <w:spacing w:line="260" w:lineRule="atLeast"/>
        <w:ind w:left="567"/>
        <w:jc w:val="thaiDistribute"/>
        <w:rPr>
          <w:rFonts w:ascii="Times New Roman" w:hAnsi="Times New Roman" w:cs="Times New Roman"/>
          <w:b w:val="0"/>
          <w:bCs w:val="0"/>
          <w:lang w:val="en-US"/>
        </w:rPr>
      </w:pPr>
    </w:p>
    <w:tbl>
      <w:tblPr>
        <w:tblpPr w:leftFromText="180" w:rightFromText="180" w:vertAnchor="text" w:horzAnchor="page" w:tblpX="1880" w:tblpY="61"/>
        <w:tblW w:w="9639" w:type="dxa"/>
        <w:tblLook w:val="04A0"/>
      </w:tblPr>
      <w:tblGrid>
        <w:gridCol w:w="1134"/>
        <w:gridCol w:w="238"/>
        <w:gridCol w:w="1460"/>
        <w:gridCol w:w="287"/>
        <w:gridCol w:w="1605"/>
        <w:gridCol w:w="284"/>
        <w:gridCol w:w="1606"/>
        <w:gridCol w:w="283"/>
        <w:gridCol w:w="2742"/>
      </w:tblGrid>
      <w:tr w:rsidR="00357491" w:rsidRPr="007877BC" w:rsidTr="00357491">
        <w:tc>
          <w:tcPr>
            <w:tcW w:w="1134" w:type="dxa"/>
            <w:tcBorders>
              <w:bottom w:val="single" w:sz="4" w:space="0" w:color="auto"/>
            </w:tcBorders>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w:t>
            </w:r>
          </w:p>
        </w:tc>
        <w:tc>
          <w:tcPr>
            <w:tcW w:w="238" w:type="dxa"/>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7" w:type="dxa"/>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742" w:type="dxa"/>
            <w:tcBorders>
              <w:bottom w:val="single" w:sz="4" w:space="0" w:color="auto"/>
            </w:tcBorders>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357491" w:rsidRPr="00971943" w:rsidTr="00357491">
        <w:tc>
          <w:tcPr>
            <w:tcW w:w="1134"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EE0FB8">
              <w:rPr>
                <w:rFonts w:ascii="Times New Roman" w:hAnsi="Times New Roman" w:cs="Times New Roman"/>
                <w:sz w:val="20"/>
                <w:szCs w:val="20"/>
              </w:rPr>
              <w:t>Euro</w:t>
            </w:r>
          </w:p>
        </w:tc>
        <w:tc>
          <w:tcPr>
            <w:tcW w:w="238"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EE0FB8">
              <w:rPr>
                <w:rFonts w:ascii="Times New Roman" w:hAnsi="Times New Roman" w:cstheme="minorBidi"/>
                <w:sz w:val="22"/>
                <w:szCs w:val="22"/>
              </w:rPr>
              <w:t>633,297</w:t>
            </w:r>
          </w:p>
        </w:tc>
        <w:tc>
          <w:tcPr>
            <w:tcW w:w="287"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nil"/>
            </w:tcBorders>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EE0FB8">
              <w:rPr>
                <w:rFonts w:ascii="Times New Roman" w:hAnsi="Times New Roman" w:cs="Times New Roman"/>
                <w:sz w:val="22"/>
                <w:szCs w:val="22"/>
              </w:rPr>
              <w:t>23,513</w:t>
            </w:r>
          </w:p>
        </w:tc>
        <w:tc>
          <w:tcPr>
            <w:tcW w:w="284"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EE0FB8">
              <w:rPr>
                <w:rFonts w:ascii="Times New Roman" w:hAnsi="Times New Roman" w:cs="Times New Roman"/>
                <w:sz w:val="22"/>
                <w:szCs w:val="22"/>
              </w:rPr>
              <w:t>23,147</w:t>
            </w:r>
          </w:p>
        </w:tc>
        <w:tc>
          <w:tcPr>
            <w:tcW w:w="283"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742"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sidRPr="00EE0FB8">
              <w:rPr>
                <w:rFonts w:ascii="Times New Roman" w:hAnsi="Times New Roman" w:cs="Times New Roman"/>
                <w:sz w:val="20"/>
                <w:szCs w:val="20"/>
              </w:rPr>
              <w:t>July - December 2020</w:t>
            </w:r>
          </w:p>
        </w:tc>
      </w:tr>
      <w:tr w:rsidR="00357491" w:rsidRPr="00971943" w:rsidTr="00357491">
        <w:tc>
          <w:tcPr>
            <w:tcW w:w="1134"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EE0FB8">
              <w:rPr>
                <w:rFonts w:ascii="Times New Roman" w:hAnsi="Times New Roman" w:cs="Times New Roman"/>
                <w:sz w:val="20"/>
                <w:szCs w:val="20"/>
              </w:rPr>
              <w:t>U.S. Dollar</w:t>
            </w:r>
          </w:p>
        </w:tc>
        <w:tc>
          <w:tcPr>
            <w:tcW w:w="238"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EE0FB8">
              <w:rPr>
                <w:rFonts w:ascii="Times New Roman" w:hAnsi="Times New Roman" w:cs="Times New Roman"/>
                <w:sz w:val="22"/>
                <w:szCs w:val="22"/>
              </w:rPr>
              <w:t>521,227</w:t>
            </w:r>
          </w:p>
        </w:tc>
        <w:tc>
          <w:tcPr>
            <w:tcW w:w="287"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nil"/>
            </w:tcBorders>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EE0FB8">
              <w:rPr>
                <w:rFonts w:ascii="Times New Roman" w:hAnsi="Times New Roman" w:cs="Times New Roman"/>
                <w:sz w:val="22"/>
                <w:szCs w:val="22"/>
              </w:rPr>
              <w:t>17,133</w:t>
            </w:r>
          </w:p>
        </w:tc>
        <w:tc>
          <w:tcPr>
            <w:tcW w:w="284"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EE0FB8">
              <w:rPr>
                <w:rFonts w:ascii="Times New Roman" w:hAnsi="Times New Roman" w:cs="Times New Roman"/>
                <w:sz w:val="22"/>
                <w:szCs w:val="22"/>
              </w:rPr>
              <w:t>16,101</w:t>
            </w:r>
          </w:p>
        </w:tc>
        <w:tc>
          <w:tcPr>
            <w:tcW w:w="283"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742"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sidRPr="00EE0FB8">
              <w:rPr>
                <w:rFonts w:ascii="Times New Roman" w:hAnsi="Times New Roman" w:cs="Times New Roman"/>
                <w:sz w:val="20"/>
                <w:szCs w:val="20"/>
              </w:rPr>
              <w:t>September 2020</w:t>
            </w:r>
          </w:p>
        </w:tc>
      </w:tr>
    </w:tbl>
    <w:p w:rsidR="00357491" w:rsidRDefault="00357491" w:rsidP="00357491">
      <w:pPr>
        <w:pStyle w:val="ListParagraph"/>
        <w:rPr>
          <w:rFonts w:ascii="Times New Roman" w:hAnsi="Times New Roman" w:cs="Times New Roman"/>
          <w:b/>
          <w:bCs/>
        </w:rPr>
      </w:pPr>
    </w:p>
    <w:p w:rsidR="00357491" w:rsidRDefault="00DD3DAE" w:rsidP="00743E74">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The</w:t>
      </w:r>
      <w:r w:rsidR="00357491" w:rsidRPr="00357491">
        <w:rPr>
          <w:rFonts w:ascii="Times New Roman" w:hAnsi="Times New Roman" w:cs="Times New Roman"/>
          <w:b w:val="0"/>
          <w:bCs w:val="0"/>
          <w:lang w:val="en-US"/>
        </w:rPr>
        <w:t xml:space="preserve"> subsidiary had commitment</w:t>
      </w:r>
      <w:r w:rsidR="00357491">
        <w:rPr>
          <w:rFonts w:ascii="Times New Roman" w:hAnsi="Times New Roman" w:cs="Times New Roman"/>
          <w:b w:val="0"/>
          <w:bCs w:val="0"/>
          <w:lang w:val="en-US"/>
        </w:rPr>
        <w:t>s</w:t>
      </w:r>
      <w:r w:rsidR="00357491" w:rsidRPr="00357491">
        <w:rPr>
          <w:rFonts w:ascii="Times New Roman" w:hAnsi="Times New Roman" w:cs="Times New Roman"/>
          <w:b w:val="0"/>
          <w:bCs w:val="0"/>
          <w:lang w:val="en-US"/>
        </w:rPr>
        <w:t xml:space="preserve"> on design</w:t>
      </w:r>
      <w:r>
        <w:rPr>
          <w:rFonts w:ascii="Times New Roman" w:hAnsi="Times New Roman" w:cs="Times New Roman"/>
          <w:b w:val="0"/>
          <w:bCs w:val="0"/>
          <w:lang w:val="en-US"/>
        </w:rPr>
        <w:t>,</w:t>
      </w:r>
      <w:r w:rsidR="00357491" w:rsidRPr="00357491">
        <w:rPr>
          <w:rFonts w:ascii="Times New Roman" w:hAnsi="Times New Roman" w:cs="Times New Roman"/>
          <w:b w:val="0"/>
          <w:bCs w:val="0"/>
          <w:lang w:val="en-US"/>
        </w:rPr>
        <w:t xml:space="preserve"> </w:t>
      </w:r>
      <w:r>
        <w:rPr>
          <w:rFonts w:ascii="Times New Roman" w:hAnsi="Times New Roman" w:cs="Times New Roman"/>
          <w:b w:val="0"/>
          <w:bCs w:val="0"/>
          <w:lang w:val="en-US"/>
        </w:rPr>
        <w:t>decoration</w:t>
      </w:r>
      <w:r w:rsidR="00174ABD">
        <w:rPr>
          <w:rFonts w:ascii="Times New Roman" w:hAnsi="Times New Roman" w:cs="Times New Roman"/>
          <w:b w:val="0"/>
          <w:bCs w:val="0"/>
          <w:lang w:val="en-US"/>
        </w:rPr>
        <w:t xml:space="preserve"> and </w:t>
      </w:r>
      <w:r>
        <w:rPr>
          <w:rFonts w:ascii="Times New Roman" w:hAnsi="Times New Roman" w:cs="Times New Roman"/>
          <w:b w:val="0"/>
          <w:bCs w:val="0"/>
          <w:lang w:val="en-US"/>
        </w:rPr>
        <w:t>improvements</w:t>
      </w:r>
      <w:r w:rsidR="00174ABD">
        <w:rPr>
          <w:rFonts w:ascii="Times New Roman" w:hAnsi="Times New Roman" w:cs="Times New Roman"/>
          <w:b w:val="0"/>
          <w:bCs w:val="0"/>
          <w:lang w:val="en-US"/>
        </w:rPr>
        <w:t xml:space="preserve"> of fixed assets for</w:t>
      </w:r>
      <w:r w:rsidR="007C581F">
        <w:rPr>
          <w:rFonts w:ascii="Times New Roman" w:hAnsi="Times New Roman" w:cs="Times New Roman"/>
          <w:b w:val="0"/>
          <w:bCs w:val="0"/>
          <w:lang w:val="en-US"/>
        </w:rPr>
        <w:t xml:space="preserve"> </w:t>
      </w:r>
      <w:r>
        <w:rPr>
          <w:rFonts w:ascii="Times New Roman" w:hAnsi="Times New Roman" w:cs="Times New Roman"/>
          <w:b w:val="0"/>
          <w:bCs w:val="0"/>
          <w:lang w:val="en-US"/>
        </w:rPr>
        <w:t>its</w:t>
      </w:r>
      <w:r w:rsidR="00174ABD">
        <w:rPr>
          <w:rFonts w:ascii="Times New Roman" w:hAnsi="Times New Roman" w:cs="Times New Roman"/>
          <w:b w:val="0"/>
          <w:bCs w:val="0"/>
          <w:lang w:val="en-US"/>
        </w:rPr>
        <w:t xml:space="preserve"> nursing school</w:t>
      </w:r>
      <w:r w:rsidR="00B87958">
        <w:rPr>
          <w:rFonts w:ascii="Times New Roman" w:hAnsi="Times New Roman" w:cs="Times New Roman"/>
          <w:b w:val="0"/>
          <w:bCs w:val="0"/>
          <w:lang w:val="en-US"/>
        </w:rPr>
        <w:t xml:space="preserve"> project</w:t>
      </w:r>
      <w:r w:rsidR="00174ABD">
        <w:rPr>
          <w:rFonts w:ascii="Times New Roman" w:hAnsi="Times New Roman" w:cs="Times New Roman"/>
          <w:b w:val="0"/>
          <w:bCs w:val="0"/>
          <w:lang w:val="en-US"/>
        </w:rPr>
        <w:t xml:space="preserve"> for </w:t>
      </w:r>
      <w:r w:rsidR="00174ABD" w:rsidRPr="00174ABD">
        <w:rPr>
          <w:rFonts w:ascii="Times New Roman" w:hAnsi="Times New Roman" w:cs="Times New Roman"/>
          <w:b w:val="0"/>
          <w:bCs w:val="0"/>
          <w:lang w:val="en-US"/>
        </w:rPr>
        <w:t>geriatric nursing care</w:t>
      </w:r>
      <w:r w:rsidR="00357491" w:rsidRPr="00357491">
        <w:rPr>
          <w:rFonts w:ascii="Times New Roman" w:hAnsi="Times New Roman" w:cs="Times New Roman"/>
          <w:b w:val="0"/>
          <w:bCs w:val="0"/>
          <w:lang w:val="en-US"/>
        </w:rPr>
        <w:t xml:space="preserve"> totalling </w:t>
      </w:r>
      <w:r w:rsidR="00174ABD" w:rsidRPr="00A22318">
        <w:rPr>
          <w:rFonts w:ascii="Times New Roman" w:hAnsi="Times New Roman" w:cs="Times New Roman"/>
          <w:b w:val="0"/>
          <w:bCs w:val="0"/>
          <w:lang w:val="en-US"/>
        </w:rPr>
        <w:t xml:space="preserve">approximately Baht </w:t>
      </w:r>
      <w:r w:rsidR="00174ABD">
        <w:rPr>
          <w:rFonts w:ascii="Times New Roman" w:hAnsi="Times New Roman" w:cs="Times New Roman"/>
          <w:b w:val="0"/>
          <w:bCs w:val="0"/>
          <w:lang w:val="en-US"/>
        </w:rPr>
        <w:t>5</w:t>
      </w:r>
      <w:r w:rsidR="00174ABD" w:rsidRPr="00A22318">
        <w:rPr>
          <w:rFonts w:ascii="Times New Roman" w:hAnsi="Times New Roman" w:cs="Times New Roman"/>
          <w:b w:val="0"/>
          <w:bCs w:val="0"/>
          <w:lang w:val="en-US"/>
        </w:rPr>
        <w:t>.</w:t>
      </w:r>
      <w:r w:rsidR="00174ABD">
        <w:rPr>
          <w:rFonts w:ascii="Times New Roman" w:hAnsi="Times New Roman" w:cs="Times New Roman"/>
          <w:b w:val="0"/>
          <w:bCs w:val="0"/>
          <w:lang w:val="en-US"/>
        </w:rPr>
        <w:t>3</w:t>
      </w:r>
      <w:r w:rsidR="00174ABD" w:rsidRPr="00A22318">
        <w:rPr>
          <w:rFonts w:ascii="Times New Roman" w:hAnsi="Times New Roman" w:cs="Times New Roman"/>
          <w:b w:val="0"/>
          <w:bCs w:val="0"/>
          <w:lang w:val="en-US"/>
        </w:rPr>
        <w:t xml:space="preserve"> million</w:t>
      </w:r>
      <w:r w:rsidR="00174ABD">
        <w:rPr>
          <w:rFonts w:ascii="Times New Roman" w:hAnsi="Times New Roman" w:cs="Times New Roman"/>
          <w:b w:val="0"/>
          <w:bCs w:val="0"/>
          <w:lang w:val="en-US"/>
        </w:rPr>
        <w:t>.</w:t>
      </w:r>
    </w:p>
    <w:p w:rsidR="00743E74" w:rsidRPr="00A35283" w:rsidRDefault="00743E74" w:rsidP="00743E74">
      <w:pPr>
        <w:pStyle w:val="ListParagraph"/>
        <w:rPr>
          <w:rFonts w:ascii="Times New Roman" w:hAnsi="Times New Roman" w:cs="Times New Roman"/>
          <w:b/>
          <w:bCs/>
          <w:sz w:val="22"/>
        </w:rPr>
      </w:pPr>
    </w:p>
    <w:p w:rsidR="006A49AC" w:rsidRDefault="006A49AC"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A49AC">
        <w:rPr>
          <w:rFonts w:ascii="Times New Roman" w:hAnsi="Times New Roman" w:cs="Times New Roman"/>
          <w:b/>
          <w:bCs/>
          <w:color w:val="000000"/>
          <w:sz w:val="22"/>
          <w:szCs w:val="22"/>
        </w:rPr>
        <w:lastRenderedPageBreak/>
        <w:t>RECLASSIFICATION OF ACCOUNTS</w:t>
      </w:r>
    </w:p>
    <w:p w:rsidR="006A49AC" w:rsidRDefault="006A49AC" w:rsidP="006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A49AC" w:rsidRPr="0055084D" w:rsidRDefault="006A49AC" w:rsidP="006A49AC">
      <w:pPr>
        <w:pStyle w:val="NoSpacing"/>
        <w:jc w:val="thaiDistribute"/>
        <w:rPr>
          <w:rFonts w:cs="Times New Roman"/>
          <w:sz w:val="22"/>
          <w:szCs w:val="22"/>
        </w:rPr>
      </w:pPr>
      <w:r w:rsidRPr="0055084D">
        <w:rPr>
          <w:rFonts w:cs="Times New Roman"/>
          <w:sz w:val="22"/>
          <w:szCs w:val="22"/>
        </w:rPr>
        <w:t xml:space="preserve">The </w:t>
      </w:r>
      <w:r>
        <w:rPr>
          <w:sz w:val="22"/>
          <w:szCs w:val="28"/>
        </w:rPr>
        <w:t>Company</w:t>
      </w:r>
      <w:r w:rsidRPr="0055084D">
        <w:rPr>
          <w:rFonts w:cs="Times New Roman"/>
          <w:sz w:val="22"/>
          <w:szCs w:val="22"/>
        </w:rPr>
        <w:t xml:space="preserve"> reclassified ce</w:t>
      </w:r>
      <w:r>
        <w:rPr>
          <w:rFonts w:cs="Times New Roman"/>
          <w:sz w:val="22"/>
          <w:szCs w:val="22"/>
        </w:rPr>
        <w:t>rtain accounts in the statement</w:t>
      </w:r>
      <w:r w:rsidR="00DD3DAE">
        <w:rPr>
          <w:rFonts w:cs="Times New Roman"/>
          <w:sz w:val="22"/>
          <w:szCs w:val="22"/>
        </w:rPr>
        <w:t>s</w:t>
      </w:r>
      <w:r w:rsidRPr="0055084D">
        <w:rPr>
          <w:rFonts w:cs="Times New Roman"/>
          <w:sz w:val="22"/>
          <w:szCs w:val="22"/>
        </w:rPr>
        <w:t xml:space="preserve"> of comprehensive income for the </w:t>
      </w:r>
      <w:r>
        <w:rPr>
          <w:rFonts w:cs="Times New Roman"/>
          <w:sz w:val="22"/>
          <w:szCs w:val="22"/>
        </w:rPr>
        <w:br/>
        <w:t>three-month</w:t>
      </w:r>
      <w:r w:rsidR="00503206">
        <w:rPr>
          <w:rFonts w:cs="Times New Roman"/>
          <w:sz w:val="22"/>
          <w:szCs w:val="22"/>
        </w:rPr>
        <w:t xml:space="preserve"> and six-month</w:t>
      </w:r>
      <w:r>
        <w:rPr>
          <w:rFonts w:cs="Times New Roman"/>
          <w:sz w:val="22"/>
          <w:szCs w:val="22"/>
        </w:rPr>
        <w:t xml:space="preserve"> period</w:t>
      </w:r>
      <w:r w:rsidR="00503206">
        <w:rPr>
          <w:rFonts w:cs="Times New Roman"/>
          <w:sz w:val="22"/>
          <w:szCs w:val="22"/>
        </w:rPr>
        <w:t>s ended June 30</w:t>
      </w:r>
      <w:r>
        <w:rPr>
          <w:rFonts w:cs="Times New Roman"/>
          <w:sz w:val="22"/>
          <w:szCs w:val="22"/>
        </w:rPr>
        <w:t>, 2019</w:t>
      </w:r>
      <w:r w:rsidRPr="0055084D">
        <w:rPr>
          <w:rFonts w:cs="Times New Roman"/>
          <w:sz w:val="22"/>
          <w:szCs w:val="22"/>
        </w:rPr>
        <w:t xml:space="preserve"> in order to conform to and be comparable with th</w:t>
      </w:r>
      <w:r>
        <w:rPr>
          <w:rFonts w:cs="Times New Roman"/>
          <w:sz w:val="22"/>
          <w:szCs w:val="22"/>
        </w:rPr>
        <w:t>e presentation of the statement</w:t>
      </w:r>
      <w:r w:rsidR="00DD3DAE">
        <w:rPr>
          <w:rFonts w:cs="Times New Roman"/>
          <w:sz w:val="22"/>
          <w:szCs w:val="22"/>
        </w:rPr>
        <w:t>s</w:t>
      </w:r>
      <w:r w:rsidRPr="0055084D">
        <w:rPr>
          <w:rFonts w:cs="Times New Roman"/>
          <w:sz w:val="22"/>
          <w:szCs w:val="22"/>
        </w:rPr>
        <w:t xml:space="preserve"> of comprehensive </w:t>
      </w:r>
      <w:r w:rsidRPr="00A37014">
        <w:rPr>
          <w:rFonts w:cs="Times New Roman"/>
          <w:sz w:val="22"/>
          <w:szCs w:val="22"/>
        </w:rPr>
        <w:t>income for the three-month</w:t>
      </w:r>
      <w:r w:rsidR="00503206" w:rsidRPr="00A37014">
        <w:rPr>
          <w:rFonts w:cs="Times New Roman"/>
          <w:sz w:val="22"/>
          <w:szCs w:val="22"/>
        </w:rPr>
        <w:t xml:space="preserve"> and six-month</w:t>
      </w:r>
      <w:r w:rsidRPr="00A37014">
        <w:rPr>
          <w:rFonts w:cs="Times New Roman"/>
          <w:sz w:val="22"/>
          <w:szCs w:val="22"/>
        </w:rPr>
        <w:t xml:space="preserve"> period</w:t>
      </w:r>
      <w:r w:rsidR="00503206" w:rsidRPr="00A37014">
        <w:rPr>
          <w:rFonts w:cs="Times New Roman"/>
          <w:sz w:val="22"/>
          <w:szCs w:val="22"/>
        </w:rPr>
        <w:t>s ended June</w:t>
      </w:r>
      <w:r w:rsidR="002B2143">
        <w:rPr>
          <w:rFonts w:cs="Times New Roman"/>
          <w:sz w:val="22"/>
          <w:szCs w:val="22"/>
        </w:rPr>
        <w:t xml:space="preserve"> </w:t>
      </w:r>
      <w:r w:rsidR="00503206" w:rsidRPr="00A37014">
        <w:rPr>
          <w:rFonts w:cs="Times New Roman"/>
          <w:sz w:val="22"/>
          <w:szCs w:val="22"/>
        </w:rPr>
        <w:t>30</w:t>
      </w:r>
      <w:r w:rsidRPr="00A37014">
        <w:rPr>
          <w:rFonts w:cs="Times New Roman"/>
          <w:sz w:val="22"/>
          <w:szCs w:val="22"/>
        </w:rPr>
        <w:t>, 2020 without effect to previously re</w:t>
      </w:r>
      <w:r w:rsidRPr="0055084D">
        <w:rPr>
          <w:rFonts w:cs="Times New Roman"/>
          <w:sz w:val="22"/>
          <w:szCs w:val="22"/>
        </w:rPr>
        <w:t>ported profit or shareholders’ equity. Such reclassification is as follows:</w:t>
      </w:r>
    </w:p>
    <w:p w:rsidR="006A49AC" w:rsidRDefault="006A49AC" w:rsidP="006A49AC">
      <w:pPr>
        <w:pStyle w:val="NoSpacing"/>
        <w:jc w:val="thaiDistribute"/>
        <w:rPr>
          <w:rFonts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DE5FBA" w:rsidRPr="00DD3DAE" w:rsidTr="00FA014D">
        <w:tc>
          <w:tcPr>
            <w:tcW w:w="3227" w:type="dxa"/>
            <w:vAlign w:val="bottom"/>
          </w:tcPr>
          <w:p w:rsidR="00DE5FBA" w:rsidRPr="00DD3DAE" w:rsidRDefault="00DE5FBA" w:rsidP="00DE5FBA">
            <w:pPr>
              <w:pStyle w:val="NoSpacing"/>
              <w:rPr>
                <w:rFonts w:cs="Times New Roman"/>
                <w:sz w:val="22"/>
                <w:szCs w:val="22"/>
              </w:rPr>
            </w:pPr>
            <w:r w:rsidRPr="00DD3DAE">
              <w:rPr>
                <w:rFonts w:cs="Times New Roman"/>
                <w:sz w:val="22"/>
                <w:szCs w:val="22"/>
              </w:rPr>
              <w:br w:type="page"/>
            </w:r>
          </w:p>
        </w:tc>
        <w:tc>
          <w:tcPr>
            <w:tcW w:w="6522" w:type="dxa"/>
            <w:gridSpan w:val="7"/>
            <w:tcBorders>
              <w:bottom w:val="single" w:sz="4" w:space="0" w:color="auto"/>
            </w:tcBorders>
            <w:vAlign w:val="bottom"/>
          </w:tcPr>
          <w:p w:rsidR="00DE5FBA" w:rsidRPr="00DD3DAE" w:rsidRDefault="00DE5FBA" w:rsidP="00DE5FBA">
            <w:pPr>
              <w:pStyle w:val="NoSpacing"/>
              <w:jc w:val="center"/>
              <w:rPr>
                <w:rFonts w:cs="Times New Roman"/>
                <w:sz w:val="22"/>
                <w:szCs w:val="22"/>
                <w:cs/>
              </w:rPr>
            </w:pPr>
            <w:r w:rsidRPr="00DD3DAE">
              <w:rPr>
                <w:rFonts w:cs="Times New Roman"/>
                <w:sz w:val="22"/>
                <w:szCs w:val="22"/>
              </w:rPr>
              <w:t>In Thousand Baht</w:t>
            </w:r>
          </w:p>
        </w:tc>
      </w:tr>
      <w:tr w:rsidR="00DE5FBA" w:rsidRPr="00DD3DAE" w:rsidTr="00FA014D">
        <w:tc>
          <w:tcPr>
            <w:tcW w:w="3227" w:type="dxa"/>
            <w:vAlign w:val="bottom"/>
          </w:tcPr>
          <w:p w:rsidR="00DE5FBA" w:rsidRPr="00DD3DAE" w:rsidRDefault="00DE5FBA" w:rsidP="00DE5FBA">
            <w:pPr>
              <w:pStyle w:val="NoSpacing"/>
              <w:rPr>
                <w:rFonts w:cs="Times New Roman"/>
                <w:sz w:val="22"/>
                <w:szCs w:val="22"/>
              </w:rPr>
            </w:pPr>
          </w:p>
        </w:tc>
        <w:tc>
          <w:tcPr>
            <w:tcW w:w="3118" w:type="dxa"/>
            <w:gridSpan w:val="3"/>
            <w:tcBorders>
              <w:top w:val="single" w:sz="4" w:space="0" w:color="auto"/>
              <w:bottom w:val="single" w:sz="4" w:space="0" w:color="auto"/>
            </w:tcBorders>
          </w:tcPr>
          <w:p w:rsidR="00DE5FBA" w:rsidRPr="00DD3DAE" w:rsidRDefault="00DE5FBA"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heme="minorBidi"/>
                <w:sz w:val="22"/>
                <w:szCs w:val="22"/>
                <w:cs/>
              </w:rPr>
            </w:pPr>
            <w:r w:rsidRPr="00DD3DAE">
              <w:rPr>
                <w:rFonts w:ascii="Times New Roman" w:hAnsi="Times New Roman" w:cs="Times New Roman"/>
                <w:color w:val="000000"/>
                <w:sz w:val="22"/>
                <w:szCs w:val="22"/>
              </w:rPr>
              <w:t>T</w:t>
            </w:r>
            <w:r w:rsidRPr="00DD3DAE">
              <w:rPr>
                <w:rFonts w:ascii="Times New Roman" w:hAnsi="Times New Roman" w:cstheme="minorBidi"/>
                <w:color w:val="000000"/>
                <w:sz w:val="22"/>
                <w:szCs w:val="22"/>
              </w:rPr>
              <w:t>hree</w:t>
            </w:r>
            <w:r w:rsidRPr="00DD3DAE">
              <w:rPr>
                <w:rFonts w:ascii="Times New Roman" w:hAnsi="Times New Roman" w:cs="Times New Roman"/>
                <w:color w:val="000000"/>
                <w:sz w:val="22"/>
                <w:szCs w:val="22"/>
              </w:rPr>
              <w:t>-Month Period</w:t>
            </w:r>
          </w:p>
        </w:tc>
        <w:tc>
          <w:tcPr>
            <w:tcW w:w="283" w:type="dxa"/>
            <w:tcBorders>
              <w:top w:val="single" w:sz="4" w:space="0" w:color="auto"/>
            </w:tcBorders>
            <w:vAlign w:val="bottom"/>
          </w:tcPr>
          <w:p w:rsidR="00DE5FBA" w:rsidRPr="00DD3DAE" w:rsidRDefault="00DE5FBA" w:rsidP="00DE5FBA">
            <w:pPr>
              <w:pStyle w:val="NoSpacing"/>
              <w:rPr>
                <w:rFonts w:cs="Times New Roman"/>
                <w:sz w:val="22"/>
                <w:szCs w:val="22"/>
              </w:rPr>
            </w:pPr>
          </w:p>
        </w:tc>
        <w:tc>
          <w:tcPr>
            <w:tcW w:w="3121" w:type="dxa"/>
            <w:gridSpan w:val="3"/>
            <w:tcBorders>
              <w:top w:val="single" w:sz="4" w:space="0" w:color="auto"/>
              <w:bottom w:val="single" w:sz="4" w:space="0" w:color="auto"/>
            </w:tcBorders>
            <w:vAlign w:val="bottom"/>
          </w:tcPr>
          <w:p w:rsidR="00DE5FBA" w:rsidRPr="00DD3DAE" w:rsidRDefault="00DE5FBA"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sidRPr="00DD3DAE">
              <w:rPr>
                <w:rFonts w:ascii="Times New Roman" w:hAnsi="Times New Roman" w:cs="Times New Roman"/>
                <w:color w:val="000000"/>
                <w:sz w:val="22"/>
                <w:szCs w:val="22"/>
              </w:rPr>
              <w:t>Six-Month Period</w:t>
            </w:r>
          </w:p>
        </w:tc>
      </w:tr>
      <w:tr w:rsidR="00DE5FBA" w:rsidRPr="00DD3DAE" w:rsidTr="00FA014D">
        <w:tc>
          <w:tcPr>
            <w:tcW w:w="3227" w:type="dxa"/>
            <w:vAlign w:val="bottom"/>
          </w:tcPr>
          <w:p w:rsidR="00DE5FBA" w:rsidRPr="00DD3DAE" w:rsidRDefault="00DE5FBA" w:rsidP="00DE5FBA">
            <w:pPr>
              <w:pStyle w:val="NoSpacing"/>
              <w:rPr>
                <w:rFonts w:cs="Times New Roman"/>
                <w:sz w:val="22"/>
                <w:szCs w:val="22"/>
                <w:cs/>
              </w:rPr>
            </w:pPr>
          </w:p>
        </w:tc>
        <w:tc>
          <w:tcPr>
            <w:tcW w:w="1416" w:type="dxa"/>
            <w:tcBorders>
              <w:top w:val="single" w:sz="4" w:space="0" w:color="auto"/>
              <w:bottom w:val="single" w:sz="4" w:space="0" w:color="auto"/>
            </w:tcBorders>
            <w:vAlign w:val="bottom"/>
          </w:tcPr>
          <w:p w:rsidR="00DE5FBA" w:rsidRPr="00DD3DAE" w:rsidRDefault="00DE5FBA" w:rsidP="00DE5FBA">
            <w:pPr>
              <w:pStyle w:val="NoSpacing"/>
              <w:jc w:val="center"/>
              <w:rPr>
                <w:rFonts w:cs="Times New Roman"/>
                <w:sz w:val="22"/>
                <w:szCs w:val="22"/>
              </w:rPr>
            </w:pPr>
            <w:r w:rsidRPr="00DD3DAE">
              <w:rPr>
                <w:rFonts w:cs="Times New Roman"/>
                <w:sz w:val="22"/>
                <w:szCs w:val="22"/>
              </w:rPr>
              <w:t>Reclassified Balance</w:t>
            </w:r>
          </w:p>
        </w:tc>
        <w:tc>
          <w:tcPr>
            <w:tcW w:w="283" w:type="dxa"/>
            <w:tcBorders>
              <w:top w:val="single" w:sz="4" w:space="0" w:color="auto"/>
            </w:tcBorders>
            <w:vAlign w:val="bottom"/>
          </w:tcPr>
          <w:p w:rsidR="00DE5FBA" w:rsidRPr="00DD3DAE" w:rsidRDefault="00DE5FBA" w:rsidP="00DE5FBA">
            <w:pPr>
              <w:pStyle w:val="NoSpacing"/>
              <w:jc w:val="center"/>
              <w:rPr>
                <w:rFonts w:cs="Times New Roman"/>
                <w:sz w:val="22"/>
                <w:szCs w:val="22"/>
                <w:cs/>
              </w:rPr>
            </w:pPr>
          </w:p>
        </w:tc>
        <w:tc>
          <w:tcPr>
            <w:tcW w:w="1419" w:type="dxa"/>
            <w:tcBorders>
              <w:top w:val="single" w:sz="4" w:space="0" w:color="auto"/>
            </w:tcBorders>
            <w:vAlign w:val="bottom"/>
          </w:tcPr>
          <w:p w:rsidR="00DE5FBA" w:rsidRPr="00DD3DAE" w:rsidRDefault="00DE5FBA" w:rsidP="00DE5FBA">
            <w:pPr>
              <w:pStyle w:val="NoSpacing"/>
              <w:jc w:val="center"/>
              <w:rPr>
                <w:rFonts w:cs="Times New Roman"/>
                <w:sz w:val="22"/>
                <w:szCs w:val="22"/>
              </w:rPr>
            </w:pPr>
            <w:r w:rsidRPr="00DD3DAE">
              <w:rPr>
                <w:rFonts w:cs="Times New Roman"/>
                <w:sz w:val="22"/>
                <w:szCs w:val="22"/>
              </w:rPr>
              <w:t>Previously Reported Balance</w:t>
            </w:r>
          </w:p>
        </w:tc>
        <w:tc>
          <w:tcPr>
            <w:tcW w:w="283" w:type="dxa"/>
            <w:vAlign w:val="bottom"/>
          </w:tcPr>
          <w:p w:rsidR="00DE5FBA" w:rsidRPr="00DD3DAE" w:rsidRDefault="00DE5FBA" w:rsidP="00DE5FBA">
            <w:pPr>
              <w:pStyle w:val="NoSpacing"/>
              <w:jc w:val="center"/>
              <w:rPr>
                <w:rFonts w:cs="Times New Roman"/>
                <w:sz w:val="22"/>
                <w:szCs w:val="22"/>
              </w:rPr>
            </w:pPr>
          </w:p>
        </w:tc>
        <w:tc>
          <w:tcPr>
            <w:tcW w:w="1416" w:type="dxa"/>
            <w:tcBorders>
              <w:bottom w:val="single" w:sz="4" w:space="0" w:color="auto"/>
            </w:tcBorders>
            <w:vAlign w:val="bottom"/>
          </w:tcPr>
          <w:p w:rsidR="00DE5FBA" w:rsidRPr="00DD3DAE" w:rsidRDefault="00DE5FBA" w:rsidP="00DE5FBA">
            <w:pPr>
              <w:pStyle w:val="NoSpacing"/>
              <w:jc w:val="center"/>
              <w:rPr>
                <w:rFonts w:cs="Times New Roman"/>
                <w:sz w:val="22"/>
                <w:szCs w:val="22"/>
              </w:rPr>
            </w:pPr>
            <w:r w:rsidRPr="00DD3DAE">
              <w:rPr>
                <w:rFonts w:cs="Times New Roman"/>
                <w:sz w:val="22"/>
                <w:szCs w:val="22"/>
              </w:rPr>
              <w:t>Reclassified Balance</w:t>
            </w:r>
          </w:p>
        </w:tc>
        <w:tc>
          <w:tcPr>
            <w:tcW w:w="283" w:type="dxa"/>
            <w:vAlign w:val="bottom"/>
          </w:tcPr>
          <w:p w:rsidR="00DE5FBA" w:rsidRPr="00DD3DAE" w:rsidRDefault="00DE5FBA" w:rsidP="00DE5FBA">
            <w:pPr>
              <w:pStyle w:val="NoSpacing"/>
              <w:jc w:val="center"/>
              <w:rPr>
                <w:rFonts w:cs="Times New Roman"/>
                <w:sz w:val="22"/>
                <w:szCs w:val="22"/>
                <w:cs/>
              </w:rPr>
            </w:pPr>
          </w:p>
        </w:tc>
        <w:tc>
          <w:tcPr>
            <w:tcW w:w="1422" w:type="dxa"/>
            <w:tcBorders>
              <w:top w:val="single" w:sz="4" w:space="0" w:color="auto"/>
              <w:bottom w:val="single" w:sz="4" w:space="0" w:color="auto"/>
            </w:tcBorders>
            <w:vAlign w:val="bottom"/>
          </w:tcPr>
          <w:p w:rsidR="00DE5FBA" w:rsidRPr="00DD3DAE" w:rsidRDefault="00DE5FBA" w:rsidP="00DE5FBA">
            <w:pPr>
              <w:pStyle w:val="NoSpacing"/>
              <w:jc w:val="center"/>
              <w:rPr>
                <w:rFonts w:cs="Times New Roman"/>
                <w:sz w:val="22"/>
                <w:szCs w:val="22"/>
              </w:rPr>
            </w:pPr>
            <w:r w:rsidRPr="00DD3DAE">
              <w:rPr>
                <w:rFonts w:cs="Times New Roman"/>
                <w:sz w:val="22"/>
                <w:szCs w:val="22"/>
              </w:rPr>
              <w:t>Previously Reported Balance</w:t>
            </w:r>
          </w:p>
        </w:tc>
      </w:tr>
      <w:tr w:rsidR="00DE5FBA" w:rsidRPr="00DD3DAE" w:rsidTr="00FA014D">
        <w:tc>
          <w:tcPr>
            <w:tcW w:w="3227" w:type="dxa"/>
            <w:vAlign w:val="bottom"/>
          </w:tcPr>
          <w:p w:rsidR="00DE5FBA" w:rsidRPr="00DD3DAE" w:rsidRDefault="00DE5FBA" w:rsidP="00DE5FBA">
            <w:pPr>
              <w:pStyle w:val="NoSpacing"/>
              <w:rPr>
                <w:rFonts w:cs="Times New Roman"/>
                <w:sz w:val="22"/>
                <w:szCs w:val="22"/>
                <w:cs/>
              </w:rPr>
            </w:pPr>
            <w:r w:rsidRPr="00DD3DAE">
              <w:rPr>
                <w:rFonts w:cs="Times New Roman"/>
                <w:sz w:val="22"/>
                <w:szCs w:val="22"/>
              </w:rPr>
              <w:t>Administrative expenses</w:t>
            </w:r>
          </w:p>
        </w:tc>
        <w:tc>
          <w:tcPr>
            <w:tcW w:w="1416" w:type="dxa"/>
            <w:tcBorders>
              <w:top w:val="single" w:sz="4" w:space="0" w:color="auto"/>
            </w:tcBorders>
          </w:tcPr>
          <w:p w:rsidR="00DE5FBA" w:rsidRPr="00DD3DAE" w:rsidRDefault="005E534B" w:rsidP="005E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DD3DAE">
              <w:rPr>
                <w:rFonts w:ascii="Times New Roman" w:hAnsi="Times New Roman" w:cs="Times New Roman"/>
                <w:sz w:val="22"/>
                <w:szCs w:val="22"/>
                <w:cs/>
              </w:rPr>
              <w:t>2</w:t>
            </w:r>
            <w:r w:rsidRPr="00DD3DAE">
              <w:rPr>
                <w:rFonts w:ascii="Times New Roman" w:hAnsi="Times New Roman" w:cs="Times New Roman" w:hint="cs"/>
                <w:sz w:val="22"/>
                <w:szCs w:val="22"/>
                <w:cs/>
              </w:rPr>
              <w:t>1</w:t>
            </w:r>
            <w:r w:rsidR="00DE5FBA" w:rsidRPr="00DD3DAE">
              <w:rPr>
                <w:rFonts w:ascii="Times New Roman" w:hAnsi="Times New Roman" w:cs="Times New Roman"/>
                <w:sz w:val="22"/>
                <w:szCs w:val="22"/>
              </w:rPr>
              <w:t>,</w:t>
            </w:r>
            <w:r w:rsidRPr="00DD3DAE">
              <w:rPr>
                <w:rFonts w:ascii="Times New Roman" w:hAnsi="Times New Roman" w:cs="Times New Roman"/>
                <w:sz w:val="22"/>
                <w:szCs w:val="22"/>
              </w:rPr>
              <w:t>27</w:t>
            </w:r>
            <w:r w:rsidR="00A37014" w:rsidRPr="00DD3DAE">
              <w:rPr>
                <w:rFonts w:ascii="Times New Roman" w:hAnsi="Times New Roman" w:cs="Times New Roman"/>
                <w:sz w:val="22"/>
                <w:szCs w:val="22"/>
              </w:rPr>
              <w:t>5</w:t>
            </w:r>
          </w:p>
        </w:tc>
        <w:tc>
          <w:tcPr>
            <w:tcW w:w="283" w:type="dxa"/>
          </w:tcPr>
          <w:p w:rsidR="00DE5FBA" w:rsidRPr="00DD3DAE" w:rsidRDefault="00DE5FBA"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p>
        </w:tc>
        <w:tc>
          <w:tcPr>
            <w:tcW w:w="1419" w:type="dxa"/>
            <w:tcBorders>
              <w:top w:val="single" w:sz="4" w:space="0" w:color="auto"/>
            </w:tcBorders>
          </w:tcPr>
          <w:p w:rsidR="00DE5FBA" w:rsidRPr="00DD3DAE" w:rsidRDefault="005E534B"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DD3DAE">
              <w:rPr>
                <w:rFonts w:ascii="Times New Roman" w:hAnsi="Times New Roman" w:cs="Times New Roman"/>
                <w:sz w:val="22"/>
                <w:szCs w:val="22"/>
              </w:rPr>
              <w:t>21</w:t>
            </w:r>
            <w:r w:rsidR="00DE5FBA" w:rsidRPr="00DD3DAE">
              <w:rPr>
                <w:rFonts w:ascii="Times New Roman" w:hAnsi="Times New Roman" w:cs="Times New Roman"/>
                <w:sz w:val="22"/>
                <w:szCs w:val="22"/>
              </w:rPr>
              <w:t>,48</w:t>
            </w:r>
            <w:r w:rsidRPr="00DD3DAE">
              <w:rPr>
                <w:rFonts w:ascii="Times New Roman" w:hAnsi="Times New Roman" w:cs="Times New Roman"/>
                <w:sz w:val="22"/>
                <w:szCs w:val="22"/>
              </w:rPr>
              <w:t>5</w:t>
            </w:r>
          </w:p>
        </w:tc>
        <w:tc>
          <w:tcPr>
            <w:tcW w:w="283" w:type="dxa"/>
            <w:vAlign w:val="bottom"/>
          </w:tcPr>
          <w:p w:rsidR="00DE5FBA" w:rsidRPr="00DD3DAE" w:rsidRDefault="00DE5FBA" w:rsidP="00DE5FBA">
            <w:pPr>
              <w:pStyle w:val="NoSpacing"/>
              <w:rPr>
                <w:rFonts w:cs="Times New Roman"/>
                <w:sz w:val="22"/>
                <w:szCs w:val="22"/>
              </w:rPr>
            </w:pPr>
          </w:p>
        </w:tc>
        <w:tc>
          <w:tcPr>
            <w:tcW w:w="1416" w:type="dxa"/>
            <w:tcBorders>
              <w:top w:val="single" w:sz="4" w:space="0" w:color="auto"/>
            </w:tcBorders>
            <w:vAlign w:val="bottom"/>
          </w:tcPr>
          <w:p w:rsidR="00DE5FBA" w:rsidRPr="00DD3DAE" w:rsidRDefault="008121CB" w:rsidP="0081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DD3DAE">
              <w:rPr>
                <w:rFonts w:ascii="Times New Roman" w:hAnsi="Times New Roman" w:cs="Times New Roman"/>
                <w:sz w:val="22"/>
                <w:szCs w:val="22"/>
              </w:rPr>
              <w:t>45,41</w:t>
            </w:r>
            <w:r w:rsidR="00A37014" w:rsidRPr="00DD3DAE">
              <w:rPr>
                <w:rFonts w:ascii="Times New Roman" w:hAnsi="Times New Roman" w:cs="Times New Roman"/>
                <w:sz w:val="22"/>
                <w:szCs w:val="22"/>
              </w:rPr>
              <w:t>2</w:t>
            </w:r>
          </w:p>
        </w:tc>
        <w:tc>
          <w:tcPr>
            <w:tcW w:w="283" w:type="dxa"/>
            <w:vAlign w:val="bottom"/>
          </w:tcPr>
          <w:p w:rsidR="00DE5FBA" w:rsidRPr="00DD3DAE" w:rsidRDefault="00DE5FBA" w:rsidP="00DE5FBA">
            <w:pPr>
              <w:pStyle w:val="NoSpacing"/>
              <w:rPr>
                <w:rFonts w:cs="Times New Roman"/>
                <w:sz w:val="22"/>
                <w:szCs w:val="22"/>
              </w:rPr>
            </w:pPr>
          </w:p>
        </w:tc>
        <w:tc>
          <w:tcPr>
            <w:tcW w:w="1422" w:type="dxa"/>
            <w:tcBorders>
              <w:top w:val="single" w:sz="4" w:space="0" w:color="auto"/>
            </w:tcBorders>
            <w:vAlign w:val="bottom"/>
          </w:tcPr>
          <w:p w:rsidR="00DE5FBA" w:rsidRPr="00DD3DAE" w:rsidRDefault="008121CB" w:rsidP="0081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cs="Times New Roman"/>
                <w:sz w:val="22"/>
                <w:szCs w:val="22"/>
              </w:rPr>
            </w:pPr>
            <w:r w:rsidRPr="00DD3DAE">
              <w:rPr>
                <w:rFonts w:ascii="Times New Roman" w:hAnsi="Times New Roman" w:cs="Times New Roman"/>
                <w:sz w:val="22"/>
                <w:szCs w:val="22"/>
              </w:rPr>
              <w:t>46,965</w:t>
            </w:r>
          </w:p>
        </w:tc>
      </w:tr>
      <w:tr w:rsidR="00DE5FBA" w:rsidRPr="00DD3DAE" w:rsidTr="00FA014D">
        <w:tc>
          <w:tcPr>
            <w:tcW w:w="3227" w:type="dxa"/>
            <w:vAlign w:val="bottom"/>
          </w:tcPr>
          <w:p w:rsidR="00F60B19" w:rsidRPr="00DD3DAE" w:rsidRDefault="00DE5FBA" w:rsidP="007C581F">
            <w:pPr>
              <w:pStyle w:val="NoSpacing"/>
              <w:rPr>
                <w:rFonts w:cs="Times New Roman"/>
                <w:sz w:val="22"/>
                <w:szCs w:val="22"/>
              </w:rPr>
            </w:pPr>
            <w:r w:rsidRPr="00DD3DAE">
              <w:rPr>
                <w:rFonts w:cs="Times New Roman"/>
                <w:sz w:val="22"/>
                <w:szCs w:val="22"/>
              </w:rPr>
              <w:t xml:space="preserve">Loss on impairment of </w:t>
            </w:r>
          </w:p>
          <w:p w:rsidR="00DE5FBA" w:rsidRPr="00DD3DAE" w:rsidRDefault="00DE5FBA" w:rsidP="007C581F">
            <w:pPr>
              <w:pStyle w:val="NoSpacing"/>
              <w:rPr>
                <w:rFonts w:cs="Times New Roman"/>
                <w:sz w:val="22"/>
                <w:szCs w:val="22"/>
              </w:rPr>
            </w:pPr>
            <w:r w:rsidRPr="00DD3DAE">
              <w:rPr>
                <w:rFonts w:cs="Times New Roman"/>
                <w:sz w:val="22"/>
                <w:szCs w:val="22"/>
              </w:rPr>
              <w:t>financial assets</w:t>
            </w:r>
          </w:p>
        </w:tc>
        <w:tc>
          <w:tcPr>
            <w:tcW w:w="1416" w:type="dxa"/>
            <w:shd w:val="clear" w:color="auto" w:fill="auto"/>
            <w:vAlign w:val="bottom"/>
          </w:tcPr>
          <w:p w:rsidR="00DE5FBA" w:rsidRPr="00DD3DAE" w:rsidRDefault="00A37014"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DD3DAE">
              <w:rPr>
                <w:rFonts w:ascii="Times New Roman" w:hAnsi="Times New Roman" w:cs="Times New Roman"/>
                <w:sz w:val="22"/>
                <w:szCs w:val="22"/>
              </w:rPr>
              <w:t>210</w:t>
            </w:r>
          </w:p>
        </w:tc>
        <w:tc>
          <w:tcPr>
            <w:tcW w:w="283" w:type="dxa"/>
            <w:vAlign w:val="bottom"/>
          </w:tcPr>
          <w:p w:rsidR="00DE5FBA" w:rsidRPr="00DD3DAE" w:rsidRDefault="00DE5FBA"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p>
        </w:tc>
        <w:tc>
          <w:tcPr>
            <w:tcW w:w="1419" w:type="dxa"/>
            <w:vAlign w:val="bottom"/>
          </w:tcPr>
          <w:p w:rsidR="00DE5FBA" w:rsidRPr="00DD3DAE" w:rsidRDefault="00DE5FBA"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DD3DAE">
              <w:rPr>
                <w:rFonts w:ascii="Times New Roman" w:hAnsi="Times New Roman" w:cs="Times New Roman"/>
                <w:sz w:val="22"/>
                <w:szCs w:val="22"/>
              </w:rPr>
              <w:t>-</w:t>
            </w:r>
          </w:p>
        </w:tc>
        <w:tc>
          <w:tcPr>
            <w:tcW w:w="283" w:type="dxa"/>
            <w:vAlign w:val="bottom"/>
          </w:tcPr>
          <w:p w:rsidR="00DE5FBA" w:rsidRPr="00DD3DAE" w:rsidRDefault="00DE5FBA" w:rsidP="00DE5FBA">
            <w:pPr>
              <w:pStyle w:val="NoSpacing"/>
              <w:rPr>
                <w:rFonts w:cs="Times New Roman"/>
                <w:sz w:val="22"/>
                <w:szCs w:val="22"/>
              </w:rPr>
            </w:pPr>
          </w:p>
        </w:tc>
        <w:tc>
          <w:tcPr>
            <w:tcW w:w="1416" w:type="dxa"/>
            <w:vAlign w:val="bottom"/>
          </w:tcPr>
          <w:p w:rsidR="00DE5FBA" w:rsidRPr="00DD3DAE" w:rsidRDefault="008121CB" w:rsidP="0081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DD3DAE">
              <w:rPr>
                <w:rFonts w:ascii="Times New Roman" w:hAnsi="Times New Roman" w:cs="Times New Roman"/>
                <w:sz w:val="22"/>
                <w:szCs w:val="22"/>
              </w:rPr>
              <w:t>1,55</w:t>
            </w:r>
            <w:r w:rsidR="00A37014" w:rsidRPr="00DD3DAE">
              <w:rPr>
                <w:rFonts w:ascii="Times New Roman" w:hAnsi="Times New Roman" w:cs="Times New Roman"/>
                <w:sz w:val="22"/>
                <w:szCs w:val="22"/>
              </w:rPr>
              <w:t>3</w:t>
            </w:r>
          </w:p>
        </w:tc>
        <w:tc>
          <w:tcPr>
            <w:tcW w:w="283" w:type="dxa"/>
            <w:vAlign w:val="bottom"/>
          </w:tcPr>
          <w:p w:rsidR="00DE5FBA" w:rsidRPr="00DD3DAE" w:rsidRDefault="00DE5FBA" w:rsidP="00DE5FBA">
            <w:pPr>
              <w:pStyle w:val="NoSpacing"/>
              <w:rPr>
                <w:rFonts w:cs="Times New Roman"/>
                <w:sz w:val="22"/>
                <w:szCs w:val="22"/>
              </w:rPr>
            </w:pPr>
          </w:p>
        </w:tc>
        <w:tc>
          <w:tcPr>
            <w:tcW w:w="1422" w:type="dxa"/>
            <w:vAlign w:val="bottom"/>
          </w:tcPr>
          <w:p w:rsidR="00DE5FBA" w:rsidRPr="00DD3DAE" w:rsidRDefault="008121CB" w:rsidP="0081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DD3DAE">
              <w:rPr>
                <w:rFonts w:ascii="Times New Roman" w:hAnsi="Times New Roman" w:cs="Times New Roman"/>
                <w:sz w:val="22"/>
                <w:szCs w:val="22"/>
              </w:rPr>
              <w:t>-</w:t>
            </w:r>
          </w:p>
        </w:tc>
      </w:tr>
    </w:tbl>
    <w:p w:rsidR="006A49AC" w:rsidRDefault="006A49AC" w:rsidP="006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0318E" w:rsidRDefault="007C581F"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581F">
        <w:rPr>
          <w:rFonts w:ascii="Times New Roman" w:hAnsi="Times New Roman" w:cs="Times New Roman"/>
          <w:b/>
          <w:bCs/>
          <w:color w:val="000000"/>
          <w:sz w:val="22"/>
          <w:szCs w:val="22"/>
        </w:rPr>
        <w:t>PAYMENT OF DIVIDENDS</w:t>
      </w:r>
      <w:r w:rsidR="00F60B19">
        <w:rPr>
          <w:rFonts w:ascii="Times New Roman" w:hAnsi="Times New Roman" w:cs="Times New Roman"/>
          <w:b/>
          <w:bCs/>
          <w:color w:val="000000"/>
          <w:sz w:val="22"/>
          <w:szCs w:val="22"/>
        </w:rPr>
        <w:t xml:space="preserve"> AND</w:t>
      </w:r>
      <w:r w:rsidRPr="007C581F">
        <w:rPr>
          <w:rFonts w:ascii="Times New Roman" w:hAnsi="Times New Roman" w:cs="Times New Roman"/>
          <w:b/>
          <w:bCs/>
          <w:color w:val="000000"/>
          <w:sz w:val="22"/>
          <w:szCs w:val="22"/>
        </w:rPr>
        <w:t xml:space="preserve"> </w:t>
      </w:r>
      <w:r w:rsidR="0060318E">
        <w:rPr>
          <w:rFonts w:ascii="Times New Roman" w:hAnsi="Times New Roman" w:cs="Times New Roman"/>
          <w:b/>
          <w:bCs/>
          <w:color w:val="000000"/>
          <w:sz w:val="22"/>
          <w:szCs w:val="22"/>
        </w:rPr>
        <w:t>INTERIM DIVIDENDS</w:t>
      </w: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640AE" w:rsidRDefault="0060318E" w:rsidP="005640AE">
      <w:pPr>
        <w:pStyle w:val="NoSpacing"/>
        <w:jc w:val="thaiDistribute"/>
        <w:rPr>
          <w:rFonts w:cs="Times New Roman"/>
          <w:szCs w:val="22"/>
        </w:rPr>
      </w:pPr>
      <w:r w:rsidRPr="00103590">
        <w:rPr>
          <w:rFonts w:cs="Times New Roman"/>
          <w:color w:val="000000"/>
          <w:sz w:val="22"/>
          <w:szCs w:val="22"/>
        </w:rPr>
        <w:t xml:space="preserve">At the Board of Directors’ meeting on March 31, 2020, the Board of Directors unanimously passed the resolution to approve the declaration of interim dividends for the 2019 operations at approximately Baht 0.13 per share, totalling approximately </w:t>
      </w:r>
      <w:r w:rsidR="006B1060" w:rsidRPr="00103590">
        <w:rPr>
          <w:rFonts w:cs="Times New Roman"/>
          <w:color w:val="000000"/>
          <w:sz w:val="22"/>
          <w:szCs w:val="22"/>
        </w:rPr>
        <w:t>Baht 40 million, to the shareholders and scheduled the date for dividend payment on April 30, 2020.</w:t>
      </w:r>
      <w:r w:rsidR="007C581F">
        <w:rPr>
          <w:rFonts w:cs="Times New Roman"/>
          <w:szCs w:val="22"/>
        </w:rPr>
        <w:t xml:space="preserve"> </w:t>
      </w:r>
      <w:r w:rsidR="007C581F" w:rsidRPr="007C581F">
        <w:rPr>
          <w:rFonts w:cs="Times New Roman"/>
          <w:color w:val="000000"/>
          <w:sz w:val="22"/>
          <w:szCs w:val="22"/>
        </w:rPr>
        <w:t xml:space="preserve">The aforesaid </w:t>
      </w:r>
      <w:r w:rsidR="00677EB8" w:rsidRPr="007C581F">
        <w:rPr>
          <w:rFonts w:cs="Times New Roman"/>
          <w:color w:val="000000"/>
          <w:sz w:val="22"/>
          <w:szCs w:val="22"/>
        </w:rPr>
        <w:t>matter</w:t>
      </w:r>
      <w:r w:rsidR="00F60B19">
        <w:rPr>
          <w:rFonts w:cs="Times New Roman"/>
          <w:color w:val="000000"/>
          <w:sz w:val="22"/>
          <w:szCs w:val="22"/>
        </w:rPr>
        <w:t xml:space="preserve"> </w:t>
      </w:r>
      <w:r w:rsidR="00DD3DAE">
        <w:rPr>
          <w:rFonts w:cs="Times New Roman"/>
          <w:color w:val="000000"/>
          <w:sz w:val="22"/>
          <w:szCs w:val="22"/>
        </w:rPr>
        <w:t>was</w:t>
      </w:r>
      <w:r w:rsidR="00677EB8">
        <w:rPr>
          <w:rFonts w:cs="Times New Roman"/>
          <w:color w:val="000000"/>
          <w:sz w:val="22"/>
          <w:szCs w:val="22"/>
        </w:rPr>
        <w:t xml:space="preserve"> acknowledged by </w:t>
      </w:r>
      <w:r w:rsidR="00677EB8" w:rsidRPr="007C581F">
        <w:rPr>
          <w:rFonts w:cs="Times New Roman"/>
          <w:color w:val="000000"/>
          <w:sz w:val="22"/>
          <w:szCs w:val="22"/>
        </w:rPr>
        <w:t>shareholders</w:t>
      </w:r>
      <w:r w:rsidR="00677EB8">
        <w:rPr>
          <w:rFonts w:cs="Times New Roman"/>
          <w:color w:val="000000"/>
          <w:sz w:val="22"/>
          <w:szCs w:val="22"/>
        </w:rPr>
        <w:t xml:space="preserve"> </w:t>
      </w:r>
      <w:r w:rsidR="00DD3DAE">
        <w:rPr>
          <w:rFonts w:cs="Times New Roman"/>
          <w:color w:val="000000"/>
          <w:sz w:val="22"/>
          <w:szCs w:val="22"/>
        </w:rPr>
        <w:t>in the general</w:t>
      </w:r>
      <w:r w:rsidR="007C581F" w:rsidRPr="007C581F">
        <w:rPr>
          <w:rFonts w:cs="Times New Roman"/>
          <w:color w:val="000000"/>
          <w:sz w:val="22"/>
          <w:szCs w:val="22"/>
        </w:rPr>
        <w:t xml:space="preserve"> shareholders’ meeting</w:t>
      </w:r>
      <w:r w:rsidR="00677EB8">
        <w:rPr>
          <w:rFonts w:cs="Times New Roman"/>
          <w:color w:val="000000"/>
          <w:sz w:val="22"/>
          <w:szCs w:val="22"/>
        </w:rPr>
        <w:t xml:space="preserve"> on June 17, 2020</w:t>
      </w:r>
      <w:r w:rsidR="007C581F" w:rsidRPr="007C581F">
        <w:rPr>
          <w:rFonts w:cs="Times New Roman"/>
          <w:color w:val="000000"/>
          <w:sz w:val="22"/>
          <w:szCs w:val="22"/>
        </w:rPr>
        <w:t>.</w:t>
      </w: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03590" w:rsidRPr="00103590" w:rsidRDefault="00103590" w:rsidP="00103590">
      <w:pPr>
        <w:pStyle w:val="NoSpacing"/>
        <w:jc w:val="thaiDistribute"/>
        <w:rPr>
          <w:rFonts w:cs="Times New Roman"/>
          <w:color w:val="000000"/>
          <w:sz w:val="22"/>
          <w:szCs w:val="22"/>
        </w:rPr>
      </w:pPr>
      <w:r w:rsidRPr="00103590">
        <w:rPr>
          <w:rFonts w:cs="Times New Roman"/>
          <w:color w:val="000000"/>
          <w:sz w:val="22"/>
          <w:szCs w:val="22"/>
        </w:rPr>
        <w:t xml:space="preserve">At the general shareholders’ meeting on April 24, 2019, the shareholders unanimously passed the resolution to approve the declaration of dividends for the 2018 operations at approximately Baht 0.0974 per share, totalling approximately Baht 30 million, to the shareholders and scheduled the date for dividend payment on May 16, 2019. </w:t>
      </w: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06A3E" w:rsidRPr="00906A3E"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06A3E">
        <w:rPr>
          <w:rFonts w:ascii="Times New Roman" w:hAnsi="Times New Roman" w:cs="Times New Roman"/>
          <w:b/>
          <w:bCs/>
          <w:color w:val="000000"/>
          <w:sz w:val="22"/>
          <w:szCs w:val="22"/>
        </w:rPr>
        <w:t>APPROVAL OF THE INTERIM FINANCIAL INFORMATION</w:t>
      </w:r>
    </w:p>
    <w:p w:rsidR="00906A3E"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1293" w:rsidRDefault="00D80089"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D80089">
        <w:rPr>
          <w:rFonts w:ascii="Times New Roman" w:hAnsi="Times New Roman" w:cs="Times New Roman"/>
          <w:sz w:val="22"/>
          <w:szCs w:val="22"/>
        </w:rPr>
        <w:t xml:space="preserve">The accompanying interim financial </w:t>
      </w:r>
      <w:r w:rsidRPr="00A37014">
        <w:rPr>
          <w:rFonts w:ascii="Times New Roman" w:hAnsi="Times New Roman" w:cs="Times New Roman"/>
          <w:sz w:val="22"/>
          <w:szCs w:val="22"/>
        </w:rPr>
        <w:t>information has been approved to be issued by the Company’s    Boar</w:t>
      </w:r>
      <w:r w:rsidR="00211FB7" w:rsidRPr="00A37014">
        <w:rPr>
          <w:rFonts w:ascii="Times New Roman" w:hAnsi="Times New Roman" w:cs="Times New Roman"/>
          <w:sz w:val="22"/>
          <w:szCs w:val="22"/>
        </w:rPr>
        <w:t xml:space="preserve">d of Director’s meeting on </w:t>
      </w:r>
      <w:r w:rsidR="00A37014" w:rsidRPr="00A37014">
        <w:rPr>
          <w:rFonts w:ascii="Times New Roman" w:hAnsi="Times New Roman" w:cs="Times New Roman"/>
          <w:sz w:val="22"/>
          <w:szCs w:val="22"/>
        </w:rPr>
        <w:t>August</w:t>
      </w:r>
      <w:r w:rsidR="00FA014D" w:rsidRPr="00A37014">
        <w:rPr>
          <w:rFonts w:ascii="Times New Roman" w:hAnsi="Times New Roman" w:cs="Times New Roman"/>
          <w:sz w:val="22"/>
          <w:szCs w:val="22"/>
        </w:rPr>
        <w:t xml:space="preserve"> 5</w:t>
      </w:r>
      <w:r w:rsidRPr="00A37014">
        <w:rPr>
          <w:rFonts w:ascii="Times New Roman" w:hAnsi="Times New Roman" w:cs="Times New Roman"/>
          <w:sz w:val="22"/>
          <w:szCs w:val="22"/>
        </w:rPr>
        <w:t>, 2020.</w:t>
      </w:r>
    </w:p>
    <w:p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0100F0">
      <w:headerReference w:type="default" r:id="rId8"/>
      <w:footerReference w:type="default" r:id="rId9"/>
      <w:footerReference w:type="first" r:id="rId10"/>
      <w:pgSz w:w="11909" w:h="16834" w:code="9"/>
      <w:pgMar w:top="1440" w:right="1151" w:bottom="709" w:left="1440" w:header="1440" w:footer="397" w:gutter="0"/>
      <w:pgNumType w:start="10" w:chapStyle="1"/>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312" w:rsidRPr="00171AF6" w:rsidRDefault="00515312" w:rsidP="00626066">
      <w:pPr>
        <w:spacing w:line="240" w:lineRule="auto"/>
      </w:pPr>
      <w:r>
        <w:separator/>
      </w:r>
    </w:p>
  </w:endnote>
  <w:endnote w:type="continuationSeparator" w:id="0">
    <w:p w:rsidR="00515312" w:rsidRPr="00171AF6" w:rsidRDefault="00515312"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1"/>
      <w:docPartObj>
        <w:docPartGallery w:val="Page Numbers (Bottom of Page)"/>
        <w:docPartUnique/>
      </w:docPartObj>
    </w:sdtPr>
    <w:sdtContent>
      <w:p w:rsidR="00515312" w:rsidRDefault="006D5100">
        <w:pPr>
          <w:pStyle w:val="Footer"/>
          <w:jc w:val="right"/>
        </w:pPr>
        <w:r w:rsidRPr="000100F0">
          <w:rPr>
            <w:rFonts w:ascii="Times New Roman" w:hAnsi="Times New Roman" w:cs="Times New Roman"/>
            <w:sz w:val="22"/>
            <w:szCs w:val="22"/>
          </w:rPr>
          <w:fldChar w:fldCharType="begin"/>
        </w:r>
        <w:r w:rsidR="00515312"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4C5F5E">
          <w:rPr>
            <w:rFonts w:ascii="Times New Roman" w:hAnsi="Times New Roman" w:cs="Times New Roman"/>
            <w:noProof/>
            <w:sz w:val="22"/>
            <w:szCs w:val="22"/>
          </w:rPr>
          <w:t>16</w:t>
        </w:r>
        <w:r w:rsidRPr="000100F0">
          <w:rPr>
            <w:rFonts w:ascii="Times New Roman" w:hAnsi="Times New Roman" w:cs="Times New Roman"/>
            <w:sz w:val="22"/>
            <w:szCs w:val="22"/>
          </w:rPr>
          <w:fldChar w:fldCharType="end"/>
        </w:r>
      </w:p>
    </w:sdtContent>
  </w:sdt>
  <w:p w:rsidR="00515312" w:rsidRDefault="0051531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2"/>
      <w:docPartObj>
        <w:docPartGallery w:val="Page Numbers (Bottom of Page)"/>
        <w:docPartUnique/>
      </w:docPartObj>
    </w:sdtPr>
    <w:sdtContent>
      <w:p w:rsidR="00515312" w:rsidRDefault="00515312">
        <w:pPr>
          <w:pStyle w:val="Footer"/>
          <w:jc w:val="right"/>
        </w:pPr>
        <w:r>
          <w:rPr>
            <w:rFonts w:ascii="Times New Roman" w:hAnsi="Times New Roman" w:cs="Times New Roman"/>
            <w:sz w:val="22"/>
            <w:szCs w:val="22"/>
          </w:rPr>
          <w:t>12</w:t>
        </w:r>
      </w:p>
    </w:sdtContent>
  </w:sdt>
  <w:p w:rsidR="00515312" w:rsidRPr="00FA29AE" w:rsidRDefault="00515312"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312" w:rsidRPr="00171AF6" w:rsidRDefault="00515312" w:rsidP="00626066">
      <w:pPr>
        <w:spacing w:line="240" w:lineRule="auto"/>
      </w:pPr>
      <w:r>
        <w:separator/>
      </w:r>
    </w:p>
  </w:footnote>
  <w:footnote w:type="continuationSeparator" w:id="0">
    <w:p w:rsidR="00515312" w:rsidRPr="00171AF6" w:rsidRDefault="00515312"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312" w:rsidRDefault="00515312"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Y</w:t>
    </w:r>
  </w:p>
  <w:p w:rsidR="00515312" w:rsidRPr="001779F7" w:rsidRDefault="00515312"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515312" w:rsidRPr="00CD05DF" w:rsidRDefault="00515312"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 30, 2020</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9</w:t>
    </w:r>
    <w:r w:rsidRPr="00CD05DF">
      <w:rPr>
        <w:rFonts w:ascii="Times New Roman" w:hAnsi="Times New Roman" w:cs="Times New Roman"/>
        <w:b/>
        <w:bCs/>
        <w:sz w:val="22"/>
        <w:szCs w:val="22"/>
      </w:rPr>
      <w:t xml:space="preserve"> (Unaudited) (Reviewed) </w:t>
    </w:r>
  </w:p>
  <w:p w:rsidR="00515312" w:rsidRDefault="00515312"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2019</w:t>
    </w:r>
    <w:r w:rsidRPr="0003463D">
      <w:rPr>
        <w:rFonts w:ascii="Times New Roman" w:hAnsi="Times New Roman" w:cs="Times New Roman"/>
        <w:b/>
        <w:bCs/>
        <w:sz w:val="22"/>
        <w:szCs w:val="22"/>
      </w:rPr>
      <w:t xml:space="preserve"> (Audited)</w:t>
    </w:r>
  </w:p>
  <w:p w:rsidR="00515312" w:rsidRPr="0003463D" w:rsidRDefault="00515312"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515312" w:rsidRDefault="005153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2">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6"/>
  </w:num>
  <w:num w:numId="14">
    <w:abstractNumId w:val="24"/>
  </w:num>
  <w:num w:numId="15">
    <w:abstractNumId w:val="27"/>
  </w:num>
  <w:num w:numId="16">
    <w:abstractNumId w:val="13"/>
  </w:num>
  <w:num w:numId="17">
    <w:abstractNumId w:val="20"/>
  </w:num>
  <w:num w:numId="18">
    <w:abstractNumId w:val="33"/>
  </w:num>
  <w:num w:numId="19">
    <w:abstractNumId w:val="22"/>
  </w:num>
  <w:num w:numId="20">
    <w:abstractNumId w:val="31"/>
  </w:num>
  <w:num w:numId="21">
    <w:abstractNumId w:val="43"/>
  </w:num>
  <w:num w:numId="22">
    <w:abstractNumId w:val="18"/>
  </w:num>
  <w:num w:numId="23">
    <w:abstractNumId w:val="29"/>
  </w:num>
  <w:num w:numId="24">
    <w:abstractNumId w:val="15"/>
  </w:num>
  <w:num w:numId="25">
    <w:abstractNumId w:val="12"/>
  </w:num>
  <w:num w:numId="26">
    <w:abstractNumId w:val="38"/>
  </w:num>
  <w:num w:numId="27">
    <w:abstractNumId w:val="41"/>
  </w:num>
  <w:num w:numId="28">
    <w:abstractNumId w:val="21"/>
  </w:num>
  <w:num w:numId="29">
    <w:abstractNumId w:val="39"/>
  </w:num>
  <w:num w:numId="30">
    <w:abstractNumId w:val="14"/>
  </w:num>
  <w:num w:numId="31">
    <w:abstractNumId w:val="40"/>
  </w:num>
  <w:num w:numId="32">
    <w:abstractNumId w:val="17"/>
  </w:num>
  <w:num w:numId="33">
    <w:abstractNumId w:val="23"/>
  </w:num>
  <w:num w:numId="34">
    <w:abstractNumId w:val="35"/>
  </w:num>
  <w:num w:numId="35">
    <w:abstractNumId w:val="10"/>
  </w:num>
  <w:num w:numId="36">
    <w:abstractNumId w:val="37"/>
  </w:num>
  <w:num w:numId="37">
    <w:abstractNumId w:val="16"/>
  </w:num>
  <w:num w:numId="38">
    <w:abstractNumId w:val="34"/>
  </w:num>
  <w:num w:numId="39">
    <w:abstractNumId w:val="42"/>
  </w:num>
  <w:num w:numId="40">
    <w:abstractNumId w:val="32"/>
  </w:num>
  <w:num w:numId="41">
    <w:abstractNumId w:val="26"/>
  </w:num>
  <w:num w:numId="42">
    <w:abstractNumId w:val="30"/>
  </w:num>
  <w:num w:numId="43">
    <w:abstractNumId w:val="11"/>
  </w:num>
  <w:num w:numId="4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grammar="clean"/>
  <w:defaultTabStop w:val="720"/>
  <w:drawingGridHorizontalSpacing w:val="90"/>
  <w:displayHorizontalDrawingGridEvery w:val="2"/>
  <w:characterSpacingControl w:val="doNotCompress"/>
  <w:hdrShapeDefaults>
    <o:shapedefaults v:ext="edit" spidmax="311297"/>
  </w:hdrShapeDefaults>
  <w:footnotePr>
    <w:footnote w:id="-1"/>
    <w:footnote w:id="0"/>
  </w:footnotePr>
  <w:endnotePr>
    <w:endnote w:id="-1"/>
    <w:endnote w:id="0"/>
  </w:endnotePr>
  <w:compat>
    <w:applyBreakingRules/>
    <w:useFELayout/>
  </w:compat>
  <w:rsids>
    <w:rsidRoot w:val="00626066"/>
    <w:rsid w:val="000100F0"/>
    <w:rsid w:val="000179D7"/>
    <w:rsid w:val="0002152D"/>
    <w:rsid w:val="00023D78"/>
    <w:rsid w:val="00042225"/>
    <w:rsid w:val="00043120"/>
    <w:rsid w:val="0004568E"/>
    <w:rsid w:val="00046FC4"/>
    <w:rsid w:val="00050738"/>
    <w:rsid w:val="00050882"/>
    <w:rsid w:val="000546A4"/>
    <w:rsid w:val="000552DD"/>
    <w:rsid w:val="00056A6E"/>
    <w:rsid w:val="00062F2D"/>
    <w:rsid w:val="0006309D"/>
    <w:rsid w:val="0006443A"/>
    <w:rsid w:val="000660F8"/>
    <w:rsid w:val="00066726"/>
    <w:rsid w:val="00066B15"/>
    <w:rsid w:val="0007708F"/>
    <w:rsid w:val="00085B12"/>
    <w:rsid w:val="00090194"/>
    <w:rsid w:val="00091690"/>
    <w:rsid w:val="00091869"/>
    <w:rsid w:val="00097944"/>
    <w:rsid w:val="000A1C9F"/>
    <w:rsid w:val="000A617B"/>
    <w:rsid w:val="000A6F9D"/>
    <w:rsid w:val="000B3EBE"/>
    <w:rsid w:val="000C3EC8"/>
    <w:rsid w:val="000C698E"/>
    <w:rsid w:val="000C6FE9"/>
    <w:rsid w:val="000C75F5"/>
    <w:rsid w:val="000D017F"/>
    <w:rsid w:val="000D092D"/>
    <w:rsid w:val="000D4AB3"/>
    <w:rsid w:val="000D63FA"/>
    <w:rsid w:val="000D7099"/>
    <w:rsid w:val="000E3FD1"/>
    <w:rsid w:val="000E4814"/>
    <w:rsid w:val="000F0C35"/>
    <w:rsid w:val="000F2951"/>
    <w:rsid w:val="000F444A"/>
    <w:rsid w:val="000F5E2E"/>
    <w:rsid w:val="00103590"/>
    <w:rsid w:val="00105E14"/>
    <w:rsid w:val="00110D53"/>
    <w:rsid w:val="00111624"/>
    <w:rsid w:val="001213DE"/>
    <w:rsid w:val="00121902"/>
    <w:rsid w:val="0012262A"/>
    <w:rsid w:val="00127DA7"/>
    <w:rsid w:val="0013072E"/>
    <w:rsid w:val="00135487"/>
    <w:rsid w:val="00135F1B"/>
    <w:rsid w:val="00136978"/>
    <w:rsid w:val="00136D25"/>
    <w:rsid w:val="00150706"/>
    <w:rsid w:val="001523A9"/>
    <w:rsid w:val="0015635D"/>
    <w:rsid w:val="001601ED"/>
    <w:rsid w:val="00160417"/>
    <w:rsid w:val="00166665"/>
    <w:rsid w:val="00166709"/>
    <w:rsid w:val="0016716C"/>
    <w:rsid w:val="00171052"/>
    <w:rsid w:val="00172018"/>
    <w:rsid w:val="0017277D"/>
    <w:rsid w:val="00173DC1"/>
    <w:rsid w:val="00174ABD"/>
    <w:rsid w:val="001762E2"/>
    <w:rsid w:val="001915AA"/>
    <w:rsid w:val="00191BF6"/>
    <w:rsid w:val="00192021"/>
    <w:rsid w:val="001959BA"/>
    <w:rsid w:val="00195DD7"/>
    <w:rsid w:val="001966A9"/>
    <w:rsid w:val="001A1FD5"/>
    <w:rsid w:val="001A3321"/>
    <w:rsid w:val="001A52E4"/>
    <w:rsid w:val="001A681A"/>
    <w:rsid w:val="001B20FE"/>
    <w:rsid w:val="001B5011"/>
    <w:rsid w:val="001B79EF"/>
    <w:rsid w:val="001C106F"/>
    <w:rsid w:val="001C1604"/>
    <w:rsid w:val="001C2A1B"/>
    <w:rsid w:val="001C76C6"/>
    <w:rsid w:val="001D0605"/>
    <w:rsid w:val="001D3C15"/>
    <w:rsid w:val="001D73CF"/>
    <w:rsid w:val="001E51A0"/>
    <w:rsid w:val="001F3B08"/>
    <w:rsid w:val="001F5551"/>
    <w:rsid w:val="001F69DE"/>
    <w:rsid w:val="0020192C"/>
    <w:rsid w:val="00204CF1"/>
    <w:rsid w:val="00205E7C"/>
    <w:rsid w:val="00210F22"/>
    <w:rsid w:val="0021150C"/>
    <w:rsid w:val="00211FB7"/>
    <w:rsid w:val="0021332C"/>
    <w:rsid w:val="00221743"/>
    <w:rsid w:val="0022188B"/>
    <w:rsid w:val="0022461D"/>
    <w:rsid w:val="00226316"/>
    <w:rsid w:val="0022730A"/>
    <w:rsid w:val="00237A66"/>
    <w:rsid w:val="00240E4B"/>
    <w:rsid w:val="002434A9"/>
    <w:rsid w:val="002438E3"/>
    <w:rsid w:val="002460D4"/>
    <w:rsid w:val="00246F28"/>
    <w:rsid w:val="002540DF"/>
    <w:rsid w:val="002542EA"/>
    <w:rsid w:val="002543BD"/>
    <w:rsid w:val="0025565B"/>
    <w:rsid w:val="002562A2"/>
    <w:rsid w:val="00261528"/>
    <w:rsid w:val="00261AEB"/>
    <w:rsid w:val="00261EC3"/>
    <w:rsid w:val="00266B6A"/>
    <w:rsid w:val="002707AC"/>
    <w:rsid w:val="00271624"/>
    <w:rsid w:val="002722AD"/>
    <w:rsid w:val="00283470"/>
    <w:rsid w:val="0029120E"/>
    <w:rsid w:val="002932A2"/>
    <w:rsid w:val="00294DFB"/>
    <w:rsid w:val="002A3976"/>
    <w:rsid w:val="002B15C4"/>
    <w:rsid w:val="002B2143"/>
    <w:rsid w:val="002B5C18"/>
    <w:rsid w:val="002B66F3"/>
    <w:rsid w:val="002C1FCA"/>
    <w:rsid w:val="002C3023"/>
    <w:rsid w:val="002C317C"/>
    <w:rsid w:val="002C45CC"/>
    <w:rsid w:val="002D2922"/>
    <w:rsid w:val="002D5514"/>
    <w:rsid w:val="002E324B"/>
    <w:rsid w:val="002E64E7"/>
    <w:rsid w:val="002E68BB"/>
    <w:rsid w:val="002E6D18"/>
    <w:rsid w:val="002E6E35"/>
    <w:rsid w:val="002E7CBF"/>
    <w:rsid w:val="002F1DA1"/>
    <w:rsid w:val="002F61D5"/>
    <w:rsid w:val="002F6221"/>
    <w:rsid w:val="0030036C"/>
    <w:rsid w:val="003038ED"/>
    <w:rsid w:val="00303FB0"/>
    <w:rsid w:val="00311006"/>
    <w:rsid w:val="00312515"/>
    <w:rsid w:val="00313F1B"/>
    <w:rsid w:val="003148EB"/>
    <w:rsid w:val="003165FA"/>
    <w:rsid w:val="00317411"/>
    <w:rsid w:val="00321C5B"/>
    <w:rsid w:val="00325B6E"/>
    <w:rsid w:val="00336225"/>
    <w:rsid w:val="003408F4"/>
    <w:rsid w:val="00342987"/>
    <w:rsid w:val="00345E16"/>
    <w:rsid w:val="0034600E"/>
    <w:rsid w:val="00351F1C"/>
    <w:rsid w:val="00352F17"/>
    <w:rsid w:val="00357491"/>
    <w:rsid w:val="003602CF"/>
    <w:rsid w:val="00363116"/>
    <w:rsid w:val="00367A93"/>
    <w:rsid w:val="00373F96"/>
    <w:rsid w:val="00380773"/>
    <w:rsid w:val="00380A61"/>
    <w:rsid w:val="003853C6"/>
    <w:rsid w:val="00392E63"/>
    <w:rsid w:val="00393410"/>
    <w:rsid w:val="003939DC"/>
    <w:rsid w:val="003A079C"/>
    <w:rsid w:val="003A273C"/>
    <w:rsid w:val="003A36F9"/>
    <w:rsid w:val="003A5708"/>
    <w:rsid w:val="003A69E9"/>
    <w:rsid w:val="003B0EF3"/>
    <w:rsid w:val="003B2579"/>
    <w:rsid w:val="003C2BDD"/>
    <w:rsid w:val="003C4AF3"/>
    <w:rsid w:val="003C6716"/>
    <w:rsid w:val="003C7648"/>
    <w:rsid w:val="003D033B"/>
    <w:rsid w:val="003D2390"/>
    <w:rsid w:val="003D4B14"/>
    <w:rsid w:val="003D5A93"/>
    <w:rsid w:val="003E58BE"/>
    <w:rsid w:val="003F0415"/>
    <w:rsid w:val="003F52C5"/>
    <w:rsid w:val="003F5817"/>
    <w:rsid w:val="00400102"/>
    <w:rsid w:val="00401141"/>
    <w:rsid w:val="00403322"/>
    <w:rsid w:val="00406D6E"/>
    <w:rsid w:val="004116EE"/>
    <w:rsid w:val="00411A14"/>
    <w:rsid w:val="004162D8"/>
    <w:rsid w:val="00416E19"/>
    <w:rsid w:val="004170A6"/>
    <w:rsid w:val="00417353"/>
    <w:rsid w:val="00417FCA"/>
    <w:rsid w:val="00421E15"/>
    <w:rsid w:val="00422CE8"/>
    <w:rsid w:val="00423F30"/>
    <w:rsid w:val="00424669"/>
    <w:rsid w:val="00424E9B"/>
    <w:rsid w:val="00424F72"/>
    <w:rsid w:val="00426010"/>
    <w:rsid w:val="0042640F"/>
    <w:rsid w:val="004400F3"/>
    <w:rsid w:val="00453B51"/>
    <w:rsid w:val="00454840"/>
    <w:rsid w:val="00454D19"/>
    <w:rsid w:val="00462104"/>
    <w:rsid w:val="00462629"/>
    <w:rsid w:val="00466763"/>
    <w:rsid w:val="004669C6"/>
    <w:rsid w:val="0047080C"/>
    <w:rsid w:val="00470F8F"/>
    <w:rsid w:val="00471D2D"/>
    <w:rsid w:val="00473052"/>
    <w:rsid w:val="00473B3E"/>
    <w:rsid w:val="00475216"/>
    <w:rsid w:val="00475674"/>
    <w:rsid w:val="00480275"/>
    <w:rsid w:val="00482971"/>
    <w:rsid w:val="00483BF6"/>
    <w:rsid w:val="00487338"/>
    <w:rsid w:val="00490DD2"/>
    <w:rsid w:val="004A082A"/>
    <w:rsid w:val="004A0EA0"/>
    <w:rsid w:val="004A2614"/>
    <w:rsid w:val="004A5C9B"/>
    <w:rsid w:val="004A5E4E"/>
    <w:rsid w:val="004B0124"/>
    <w:rsid w:val="004B2C1C"/>
    <w:rsid w:val="004B5528"/>
    <w:rsid w:val="004B6115"/>
    <w:rsid w:val="004B612B"/>
    <w:rsid w:val="004B6EFB"/>
    <w:rsid w:val="004B7ACF"/>
    <w:rsid w:val="004B7CF5"/>
    <w:rsid w:val="004C1206"/>
    <w:rsid w:val="004C3347"/>
    <w:rsid w:val="004C5289"/>
    <w:rsid w:val="004C5F5E"/>
    <w:rsid w:val="004C6067"/>
    <w:rsid w:val="004C6F13"/>
    <w:rsid w:val="004D002F"/>
    <w:rsid w:val="004D474A"/>
    <w:rsid w:val="004D596B"/>
    <w:rsid w:val="004E164F"/>
    <w:rsid w:val="004E2FD6"/>
    <w:rsid w:val="004E33E0"/>
    <w:rsid w:val="004F1A35"/>
    <w:rsid w:val="004F24D5"/>
    <w:rsid w:val="004F349B"/>
    <w:rsid w:val="004F4984"/>
    <w:rsid w:val="004F65D1"/>
    <w:rsid w:val="004F7524"/>
    <w:rsid w:val="00500759"/>
    <w:rsid w:val="0050092A"/>
    <w:rsid w:val="00503206"/>
    <w:rsid w:val="005045D9"/>
    <w:rsid w:val="00505240"/>
    <w:rsid w:val="00506BBE"/>
    <w:rsid w:val="005122C4"/>
    <w:rsid w:val="00515312"/>
    <w:rsid w:val="00516E0A"/>
    <w:rsid w:val="00517A88"/>
    <w:rsid w:val="005215E2"/>
    <w:rsid w:val="00521803"/>
    <w:rsid w:val="00521DCB"/>
    <w:rsid w:val="00524344"/>
    <w:rsid w:val="00527270"/>
    <w:rsid w:val="005278BA"/>
    <w:rsid w:val="005353EC"/>
    <w:rsid w:val="005355DF"/>
    <w:rsid w:val="00536CEA"/>
    <w:rsid w:val="00537C8B"/>
    <w:rsid w:val="005412A3"/>
    <w:rsid w:val="00547E87"/>
    <w:rsid w:val="005527B7"/>
    <w:rsid w:val="00553884"/>
    <w:rsid w:val="00555F37"/>
    <w:rsid w:val="005640AE"/>
    <w:rsid w:val="00573635"/>
    <w:rsid w:val="0057390C"/>
    <w:rsid w:val="005745AD"/>
    <w:rsid w:val="00574C61"/>
    <w:rsid w:val="00576D5D"/>
    <w:rsid w:val="00580E66"/>
    <w:rsid w:val="0058370A"/>
    <w:rsid w:val="00583FF0"/>
    <w:rsid w:val="0058427F"/>
    <w:rsid w:val="0058455D"/>
    <w:rsid w:val="005921A8"/>
    <w:rsid w:val="00594B9B"/>
    <w:rsid w:val="005950FC"/>
    <w:rsid w:val="00596DB6"/>
    <w:rsid w:val="005A4413"/>
    <w:rsid w:val="005B3921"/>
    <w:rsid w:val="005C1957"/>
    <w:rsid w:val="005C5074"/>
    <w:rsid w:val="005D3F82"/>
    <w:rsid w:val="005E2006"/>
    <w:rsid w:val="005E29A8"/>
    <w:rsid w:val="005E2A3D"/>
    <w:rsid w:val="005E3386"/>
    <w:rsid w:val="005E534B"/>
    <w:rsid w:val="005E5B92"/>
    <w:rsid w:val="005F7FFE"/>
    <w:rsid w:val="00601381"/>
    <w:rsid w:val="00602E38"/>
    <w:rsid w:val="0060318E"/>
    <w:rsid w:val="0060332E"/>
    <w:rsid w:val="00603F4D"/>
    <w:rsid w:val="006043BC"/>
    <w:rsid w:val="00605E83"/>
    <w:rsid w:val="00607D83"/>
    <w:rsid w:val="00611FFE"/>
    <w:rsid w:val="0061584D"/>
    <w:rsid w:val="0062186B"/>
    <w:rsid w:val="006256EB"/>
    <w:rsid w:val="00626066"/>
    <w:rsid w:val="0062766D"/>
    <w:rsid w:val="006320DE"/>
    <w:rsid w:val="00633933"/>
    <w:rsid w:val="006378A5"/>
    <w:rsid w:val="00637B31"/>
    <w:rsid w:val="00642ECA"/>
    <w:rsid w:val="00643D8F"/>
    <w:rsid w:val="00644344"/>
    <w:rsid w:val="00646A57"/>
    <w:rsid w:val="00647760"/>
    <w:rsid w:val="006512EC"/>
    <w:rsid w:val="00651504"/>
    <w:rsid w:val="00653990"/>
    <w:rsid w:val="0065419A"/>
    <w:rsid w:val="0065635A"/>
    <w:rsid w:val="00656F11"/>
    <w:rsid w:val="00657191"/>
    <w:rsid w:val="0066047D"/>
    <w:rsid w:val="00662264"/>
    <w:rsid w:val="00662707"/>
    <w:rsid w:val="00663224"/>
    <w:rsid w:val="00663486"/>
    <w:rsid w:val="00663A50"/>
    <w:rsid w:val="00665F43"/>
    <w:rsid w:val="00667656"/>
    <w:rsid w:val="00674523"/>
    <w:rsid w:val="00677EB8"/>
    <w:rsid w:val="0068310E"/>
    <w:rsid w:val="0068611D"/>
    <w:rsid w:val="00691C56"/>
    <w:rsid w:val="006A020C"/>
    <w:rsid w:val="006A241C"/>
    <w:rsid w:val="006A2E63"/>
    <w:rsid w:val="006A37CC"/>
    <w:rsid w:val="006A49AC"/>
    <w:rsid w:val="006B1060"/>
    <w:rsid w:val="006B1826"/>
    <w:rsid w:val="006C1BCE"/>
    <w:rsid w:val="006C1CDF"/>
    <w:rsid w:val="006C66A4"/>
    <w:rsid w:val="006C6B65"/>
    <w:rsid w:val="006C7122"/>
    <w:rsid w:val="006C7499"/>
    <w:rsid w:val="006D492C"/>
    <w:rsid w:val="006D5100"/>
    <w:rsid w:val="006D7D78"/>
    <w:rsid w:val="006E0DE9"/>
    <w:rsid w:val="006E2FA7"/>
    <w:rsid w:val="006E5543"/>
    <w:rsid w:val="006E62E7"/>
    <w:rsid w:val="006F005A"/>
    <w:rsid w:val="0070114E"/>
    <w:rsid w:val="00701D64"/>
    <w:rsid w:val="007025FA"/>
    <w:rsid w:val="007028EB"/>
    <w:rsid w:val="00704FF1"/>
    <w:rsid w:val="00707E6A"/>
    <w:rsid w:val="00715F7E"/>
    <w:rsid w:val="007243A1"/>
    <w:rsid w:val="00726217"/>
    <w:rsid w:val="00726DF2"/>
    <w:rsid w:val="00727803"/>
    <w:rsid w:val="00733DF8"/>
    <w:rsid w:val="00734BF7"/>
    <w:rsid w:val="00734D72"/>
    <w:rsid w:val="007361D6"/>
    <w:rsid w:val="007401F5"/>
    <w:rsid w:val="00742D23"/>
    <w:rsid w:val="0074352D"/>
    <w:rsid w:val="00743794"/>
    <w:rsid w:val="00743E74"/>
    <w:rsid w:val="007440C1"/>
    <w:rsid w:val="007534FC"/>
    <w:rsid w:val="007716F9"/>
    <w:rsid w:val="00774200"/>
    <w:rsid w:val="00775123"/>
    <w:rsid w:val="0077609A"/>
    <w:rsid w:val="0077685E"/>
    <w:rsid w:val="007801A3"/>
    <w:rsid w:val="00781790"/>
    <w:rsid w:val="0078341C"/>
    <w:rsid w:val="00783959"/>
    <w:rsid w:val="00785D71"/>
    <w:rsid w:val="00793612"/>
    <w:rsid w:val="0079702E"/>
    <w:rsid w:val="00797C80"/>
    <w:rsid w:val="007A305F"/>
    <w:rsid w:val="007A3EB6"/>
    <w:rsid w:val="007A6ECA"/>
    <w:rsid w:val="007A770D"/>
    <w:rsid w:val="007B0C8B"/>
    <w:rsid w:val="007B16B7"/>
    <w:rsid w:val="007B4D34"/>
    <w:rsid w:val="007B5395"/>
    <w:rsid w:val="007B7FDA"/>
    <w:rsid w:val="007C1293"/>
    <w:rsid w:val="007C2155"/>
    <w:rsid w:val="007C2767"/>
    <w:rsid w:val="007C2B00"/>
    <w:rsid w:val="007C2F85"/>
    <w:rsid w:val="007C581F"/>
    <w:rsid w:val="007D12CF"/>
    <w:rsid w:val="007D228B"/>
    <w:rsid w:val="007D2B2B"/>
    <w:rsid w:val="007D38AC"/>
    <w:rsid w:val="007D3A27"/>
    <w:rsid w:val="007D3CC5"/>
    <w:rsid w:val="007D45CE"/>
    <w:rsid w:val="007D5604"/>
    <w:rsid w:val="007E066E"/>
    <w:rsid w:val="007E0D8C"/>
    <w:rsid w:val="007E2D34"/>
    <w:rsid w:val="007E30D0"/>
    <w:rsid w:val="007E3351"/>
    <w:rsid w:val="007E40E2"/>
    <w:rsid w:val="007F298F"/>
    <w:rsid w:val="007F4942"/>
    <w:rsid w:val="007F4B80"/>
    <w:rsid w:val="00801098"/>
    <w:rsid w:val="00802ED2"/>
    <w:rsid w:val="00807D54"/>
    <w:rsid w:val="00811825"/>
    <w:rsid w:val="00811EB5"/>
    <w:rsid w:val="008121CB"/>
    <w:rsid w:val="00814806"/>
    <w:rsid w:val="00820B85"/>
    <w:rsid w:val="0082166D"/>
    <w:rsid w:val="00832F54"/>
    <w:rsid w:val="00833209"/>
    <w:rsid w:val="00835FD9"/>
    <w:rsid w:val="008362BD"/>
    <w:rsid w:val="00837297"/>
    <w:rsid w:val="00837501"/>
    <w:rsid w:val="0084231E"/>
    <w:rsid w:val="00847BAE"/>
    <w:rsid w:val="008513B9"/>
    <w:rsid w:val="008552DA"/>
    <w:rsid w:val="00861814"/>
    <w:rsid w:val="008637B6"/>
    <w:rsid w:val="00863D5B"/>
    <w:rsid w:val="00871BF9"/>
    <w:rsid w:val="008720F6"/>
    <w:rsid w:val="008722B1"/>
    <w:rsid w:val="008722C8"/>
    <w:rsid w:val="008741FD"/>
    <w:rsid w:val="00877A04"/>
    <w:rsid w:val="008800C8"/>
    <w:rsid w:val="00880728"/>
    <w:rsid w:val="00886493"/>
    <w:rsid w:val="00887573"/>
    <w:rsid w:val="00890DA0"/>
    <w:rsid w:val="00893AD7"/>
    <w:rsid w:val="0089666F"/>
    <w:rsid w:val="00897210"/>
    <w:rsid w:val="008A1939"/>
    <w:rsid w:val="008A3879"/>
    <w:rsid w:val="008A5DE9"/>
    <w:rsid w:val="008B05EB"/>
    <w:rsid w:val="008B43A7"/>
    <w:rsid w:val="008B4501"/>
    <w:rsid w:val="008B55C3"/>
    <w:rsid w:val="008C0931"/>
    <w:rsid w:val="008C4227"/>
    <w:rsid w:val="008C5B86"/>
    <w:rsid w:val="008E092E"/>
    <w:rsid w:val="008E0D0A"/>
    <w:rsid w:val="008E1C64"/>
    <w:rsid w:val="008E1D7B"/>
    <w:rsid w:val="008E2563"/>
    <w:rsid w:val="008E5AFA"/>
    <w:rsid w:val="008E739C"/>
    <w:rsid w:val="008F1D15"/>
    <w:rsid w:val="008F62D6"/>
    <w:rsid w:val="00906A3E"/>
    <w:rsid w:val="009115A7"/>
    <w:rsid w:val="00911F51"/>
    <w:rsid w:val="009127D4"/>
    <w:rsid w:val="00916918"/>
    <w:rsid w:val="00925C52"/>
    <w:rsid w:val="00930D75"/>
    <w:rsid w:val="00931A3E"/>
    <w:rsid w:val="0093703D"/>
    <w:rsid w:val="00945B9E"/>
    <w:rsid w:val="009479C8"/>
    <w:rsid w:val="0095215D"/>
    <w:rsid w:val="00952BAB"/>
    <w:rsid w:val="00953ABA"/>
    <w:rsid w:val="00954236"/>
    <w:rsid w:val="00954375"/>
    <w:rsid w:val="00956998"/>
    <w:rsid w:val="00956FB7"/>
    <w:rsid w:val="009608B4"/>
    <w:rsid w:val="00965E18"/>
    <w:rsid w:val="00971ABE"/>
    <w:rsid w:val="00971CE5"/>
    <w:rsid w:val="00980F89"/>
    <w:rsid w:val="00996F6F"/>
    <w:rsid w:val="009A0ECD"/>
    <w:rsid w:val="009A1742"/>
    <w:rsid w:val="009A2310"/>
    <w:rsid w:val="009A51DE"/>
    <w:rsid w:val="009A563C"/>
    <w:rsid w:val="009A5FBA"/>
    <w:rsid w:val="009A7605"/>
    <w:rsid w:val="009B3186"/>
    <w:rsid w:val="009B32A9"/>
    <w:rsid w:val="009B6B8F"/>
    <w:rsid w:val="009C0360"/>
    <w:rsid w:val="009C4D80"/>
    <w:rsid w:val="009C57AD"/>
    <w:rsid w:val="009D4755"/>
    <w:rsid w:val="009D4B2E"/>
    <w:rsid w:val="009D59F9"/>
    <w:rsid w:val="009E0626"/>
    <w:rsid w:val="009E14CA"/>
    <w:rsid w:val="009E2945"/>
    <w:rsid w:val="009E311C"/>
    <w:rsid w:val="009F3884"/>
    <w:rsid w:val="00A007DE"/>
    <w:rsid w:val="00A01F22"/>
    <w:rsid w:val="00A01F94"/>
    <w:rsid w:val="00A02B6B"/>
    <w:rsid w:val="00A0458A"/>
    <w:rsid w:val="00A04AFC"/>
    <w:rsid w:val="00A06711"/>
    <w:rsid w:val="00A1365A"/>
    <w:rsid w:val="00A14196"/>
    <w:rsid w:val="00A155E5"/>
    <w:rsid w:val="00A1637A"/>
    <w:rsid w:val="00A21353"/>
    <w:rsid w:val="00A247CF"/>
    <w:rsid w:val="00A31109"/>
    <w:rsid w:val="00A3322E"/>
    <w:rsid w:val="00A33262"/>
    <w:rsid w:val="00A35283"/>
    <w:rsid w:val="00A3682E"/>
    <w:rsid w:val="00A37014"/>
    <w:rsid w:val="00A41E29"/>
    <w:rsid w:val="00A424B7"/>
    <w:rsid w:val="00A44371"/>
    <w:rsid w:val="00A44905"/>
    <w:rsid w:val="00A44DAA"/>
    <w:rsid w:val="00A50E1E"/>
    <w:rsid w:val="00A525D9"/>
    <w:rsid w:val="00A5266E"/>
    <w:rsid w:val="00A56267"/>
    <w:rsid w:val="00A629C0"/>
    <w:rsid w:val="00A62F28"/>
    <w:rsid w:val="00A635B3"/>
    <w:rsid w:val="00A64D7E"/>
    <w:rsid w:val="00A66758"/>
    <w:rsid w:val="00A70C1A"/>
    <w:rsid w:val="00A81D3B"/>
    <w:rsid w:val="00A9023A"/>
    <w:rsid w:val="00A90BED"/>
    <w:rsid w:val="00A92247"/>
    <w:rsid w:val="00A923EA"/>
    <w:rsid w:val="00A94243"/>
    <w:rsid w:val="00A94EE9"/>
    <w:rsid w:val="00A965AC"/>
    <w:rsid w:val="00AA0089"/>
    <w:rsid w:val="00AA0E9E"/>
    <w:rsid w:val="00AA3422"/>
    <w:rsid w:val="00AA515D"/>
    <w:rsid w:val="00AB047C"/>
    <w:rsid w:val="00AB3D7D"/>
    <w:rsid w:val="00AC1DF9"/>
    <w:rsid w:val="00AC39CB"/>
    <w:rsid w:val="00AC6209"/>
    <w:rsid w:val="00AD1F9A"/>
    <w:rsid w:val="00AD254B"/>
    <w:rsid w:val="00AE1676"/>
    <w:rsid w:val="00AE71C6"/>
    <w:rsid w:val="00AE72D7"/>
    <w:rsid w:val="00AF0FFF"/>
    <w:rsid w:val="00AF225E"/>
    <w:rsid w:val="00AF5E45"/>
    <w:rsid w:val="00AF6452"/>
    <w:rsid w:val="00B04806"/>
    <w:rsid w:val="00B04ECB"/>
    <w:rsid w:val="00B05085"/>
    <w:rsid w:val="00B134C7"/>
    <w:rsid w:val="00B141FB"/>
    <w:rsid w:val="00B14B7E"/>
    <w:rsid w:val="00B20356"/>
    <w:rsid w:val="00B23B8E"/>
    <w:rsid w:val="00B2502F"/>
    <w:rsid w:val="00B25C3D"/>
    <w:rsid w:val="00B27E30"/>
    <w:rsid w:val="00B303F0"/>
    <w:rsid w:val="00B3205F"/>
    <w:rsid w:val="00B342C8"/>
    <w:rsid w:val="00B5163C"/>
    <w:rsid w:val="00B519F9"/>
    <w:rsid w:val="00B5208F"/>
    <w:rsid w:val="00B619BC"/>
    <w:rsid w:val="00B63719"/>
    <w:rsid w:val="00B64CCF"/>
    <w:rsid w:val="00B6678E"/>
    <w:rsid w:val="00B66D85"/>
    <w:rsid w:val="00B714EA"/>
    <w:rsid w:val="00B74148"/>
    <w:rsid w:val="00B748E4"/>
    <w:rsid w:val="00B75E0C"/>
    <w:rsid w:val="00B87431"/>
    <w:rsid w:val="00B87958"/>
    <w:rsid w:val="00B90603"/>
    <w:rsid w:val="00B97A15"/>
    <w:rsid w:val="00BA2611"/>
    <w:rsid w:val="00BA63D1"/>
    <w:rsid w:val="00BB0BED"/>
    <w:rsid w:val="00BB1D7E"/>
    <w:rsid w:val="00BC0666"/>
    <w:rsid w:val="00BC4FBC"/>
    <w:rsid w:val="00BD08E0"/>
    <w:rsid w:val="00BD1CC8"/>
    <w:rsid w:val="00BD3B3B"/>
    <w:rsid w:val="00BD5568"/>
    <w:rsid w:val="00BE0404"/>
    <w:rsid w:val="00BE2F56"/>
    <w:rsid w:val="00BF418D"/>
    <w:rsid w:val="00BF4B7F"/>
    <w:rsid w:val="00BF6891"/>
    <w:rsid w:val="00BF68D0"/>
    <w:rsid w:val="00C019F7"/>
    <w:rsid w:val="00C03F6C"/>
    <w:rsid w:val="00C0541B"/>
    <w:rsid w:val="00C05D20"/>
    <w:rsid w:val="00C133F6"/>
    <w:rsid w:val="00C141EA"/>
    <w:rsid w:val="00C146DC"/>
    <w:rsid w:val="00C20A57"/>
    <w:rsid w:val="00C22813"/>
    <w:rsid w:val="00C246D2"/>
    <w:rsid w:val="00C25AAE"/>
    <w:rsid w:val="00C30889"/>
    <w:rsid w:val="00C32D1C"/>
    <w:rsid w:val="00C371E4"/>
    <w:rsid w:val="00C41E71"/>
    <w:rsid w:val="00C43C9E"/>
    <w:rsid w:val="00C47964"/>
    <w:rsid w:val="00C47E8D"/>
    <w:rsid w:val="00C56820"/>
    <w:rsid w:val="00C61495"/>
    <w:rsid w:val="00C61618"/>
    <w:rsid w:val="00C62981"/>
    <w:rsid w:val="00C631FC"/>
    <w:rsid w:val="00C72187"/>
    <w:rsid w:val="00C739D1"/>
    <w:rsid w:val="00C86BDD"/>
    <w:rsid w:val="00C87BA9"/>
    <w:rsid w:val="00C9000C"/>
    <w:rsid w:val="00C90602"/>
    <w:rsid w:val="00CA2E50"/>
    <w:rsid w:val="00CA5861"/>
    <w:rsid w:val="00CA5D2C"/>
    <w:rsid w:val="00CA751F"/>
    <w:rsid w:val="00CB2DAD"/>
    <w:rsid w:val="00CB354D"/>
    <w:rsid w:val="00CC062D"/>
    <w:rsid w:val="00CC1321"/>
    <w:rsid w:val="00CC7EB5"/>
    <w:rsid w:val="00CD05DF"/>
    <w:rsid w:val="00CD29EC"/>
    <w:rsid w:val="00CD56D5"/>
    <w:rsid w:val="00CD6C94"/>
    <w:rsid w:val="00CD76E0"/>
    <w:rsid w:val="00CD7824"/>
    <w:rsid w:val="00CE0FDC"/>
    <w:rsid w:val="00CE1A08"/>
    <w:rsid w:val="00CE409A"/>
    <w:rsid w:val="00CE6485"/>
    <w:rsid w:val="00CF0853"/>
    <w:rsid w:val="00CF5847"/>
    <w:rsid w:val="00CF5993"/>
    <w:rsid w:val="00CF7012"/>
    <w:rsid w:val="00CF7E75"/>
    <w:rsid w:val="00D0307D"/>
    <w:rsid w:val="00D07E8A"/>
    <w:rsid w:val="00D10983"/>
    <w:rsid w:val="00D10E8C"/>
    <w:rsid w:val="00D11FB2"/>
    <w:rsid w:val="00D1460C"/>
    <w:rsid w:val="00D15A3B"/>
    <w:rsid w:val="00D222BA"/>
    <w:rsid w:val="00D24B41"/>
    <w:rsid w:val="00D251B5"/>
    <w:rsid w:val="00D273CF"/>
    <w:rsid w:val="00D33996"/>
    <w:rsid w:val="00D344D5"/>
    <w:rsid w:val="00D34E6D"/>
    <w:rsid w:val="00D35457"/>
    <w:rsid w:val="00D36B32"/>
    <w:rsid w:val="00D379A7"/>
    <w:rsid w:val="00D4344A"/>
    <w:rsid w:val="00D4383F"/>
    <w:rsid w:val="00D45ED9"/>
    <w:rsid w:val="00D47D26"/>
    <w:rsid w:val="00D53034"/>
    <w:rsid w:val="00D538BB"/>
    <w:rsid w:val="00D542EE"/>
    <w:rsid w:val="00D54D9F"/>
    <w:rsid w:val="00D555FC"/>
    <w:rsid w:val="00D61886"/>
    <w:rsid w:val="00D6500F"/>
    <w:rsid w:val="00D73AC5"/>
    <w:rsid w:val="00D74473"/>
    <w:rsid w:val="00D749E2"/>
    <w:rsid w:val="00D74F5B"/>
    <w:rsid w:val="00D75845"/>
    <w:rsid w:val="00D80089"/>
    <w:rsid w:val="00D8044E"/>
    <w:rsid w:val="00D87DD6"/>
    <w:rsid w:val="00D91593"/>
    <w:rsid w:val="00D947E7"/>
    <w:rsid w:val="00D95811"/>
    <w:rsid w:val="00D96EF0"/>
    <w:rsid w:val="00DA1C97"/>
    <w:rsid w:val="00DA1D4C"/>
    <w:rsid w:val="00DA3E94"/>
    <w:rsid w:val="00DA4D9E"/>
    <w:rsid w:val="00DB0604"/>
    <w:rsid w:val="00DB28FB"/>
    <w:rsid w:val="00DB555D"/>
    <w:rsid w:val="00DB5969"/>
    <w:rsid w:val="00DB64D6"/>
    <w:rsid w:val="00DB66A9"/>
    <w:rsid w:val="00DB7C6F"/>
    <w:rsid w:val="00DC2E63"/>
    <w:rsid w:val="00DC3014"/>
    <w:rsid w:val="00DC6A0B"/>
    <w:rsid w:val="00DD0A9D"/>
    <w:rsid w:val="00DD2ED1"/>
    <w:rsid w:val="00DD3DAE"/>
    <w:rsid w:val="00DD4F63"/>
    <w:rsid w:val="00DE0150"/>
    <w:rsid w:val="00DE457C"/>
    <w:rsid w:val="00DE5FBA"/>
    <w:rsid w:val="00DE7376"/>
    <w:rsid w:val="00DE79A3"/>
    <w:rsid w:val="00DF0031"/>
    <w:rsid w:val="00DF1B99"/>
    <w:rsid w:val="00DF325C"/>
    <w:rsid w:val="00DF3E8E"/>
    <w:rsid w:val="00DF4811"/>
    <w:rsid w:val="00DF60E3"/>
    <w:rsid w:val="00E03EE5"/>
    <w:rsid w:val="00E045FF"/>
    <w:rsid w:val="00E06925"/>
    <w:rsid w:val="00E0708D"/>
    <w:rsid w:val="00E10531"/>
    <w:rsid w:val="00E12A93"/>
    <w:rsid w:val="00E12BB3"/>
    <w:rsid w:val="00E21A42"/>
    <w:rsid w:val="00E23403"/>
    <w:rsid w:val="00E23F25"/>
    <w:rsid w:val="00E2406D"/>
    <w:rsid w:val="00E319BC"/>
    <w:rsid w:val="00E33CC1"/>
    <w:rsid w:val="00E3623D"/>
    <w:rsid w:val="00E36A9B"/>
    <w:rsid w:val="00E37C41"/>
    <w:rsid w:val="00E40A2B"/>
    <w:rsid w:val="00E412F1"/>
    <w:rsid w:val="00E47B72"/>
    <w:rsid w:val="00E51101"/>
    <w:rsid w:val="00E525CD"/>
    <w:rsid w:val="00E52D26"/>
    <w:rsid w:val="00E57943"/>
    <w:rsid w:val="00E64D54"/>
    <w:rsid w:val="00E66163"/>
    <w:rsid w:val="00E66AA0"/>
    <w:rsid w:val="00E72AD6"/>
    <w:rsid w:val="00E75925"/>
    <w:rsid w:val="00E81102"/>
    <w:rsid w:val="00EA0275"/>
    <w:rsid w:val="00EA0FC7"/>
    <w:rsid w:val="00EA317F"/>
    <w:rsid w:val="00EA3CDF"/>
    <w:rsid w:val="00EA4E01"/>
    <w:rsid w:val="00EA7AD1"/>
    <w:rsid w:val="00EB1034"/>
    <w:rsid w:val="00EB5977"/>
    <w:rsid w:val="00EB7217"/>
    <w:rsid w:val="00EC2A52"/>
    <w:rsid w:val="00EC398C"/>
    <w:rsid w:val="00EC4462"/>
    <w:rsid w:val="00EC5778"/>
    <w:rsid w:val="00EC6A09"/>
    <w:rsid w:val="00ED3BF3"/>
    <w:rsid w:val="00ED3D5A"/>
    <w:rsid w:val="00EE0FB8"/>
    <w:rsid w:val="00EE1BC6"/>
    <w:rsid w:val="00EE2A90"/>
    <w:rsid w:val="00EE402A"/>
    <w:rsid w:val="00EE45D5"/>
    <w:rsid w:val="00EF082A"/>
    <w:rsid w:val="00EF0FE5"/>
    <w:rsid w:val="00EF1879"/>
    <w:rsid w:val="00EF30AD"/>
    <w:rsid w:val="00EF52FF"/>
    <w:rsid w:val="00F0142D"/>
    <w:rsid w:val="00F040B6"/>
    <w:rsid w:val="00F0532B"/>
    <w:rsid w:val="00F07623"/>
    <w:rsid w:val="00F15890"/>
    <w:rsid w:val="00F17331"/>
    <w:rsid w:val="00F178B4"/>
    <w:rsid w:val="00F20646"/>
    <w:rsid w:val="00F21C95"/>
    <w:rsid w:val="00F22E08"/>
    <w:rsid w:val="00F25446"/>
    <w:rsid w:val="00F264C5"/>
    <w:rsid w:val="00F26DE6"/>
    <w:rsid w:val="00F32F6A"/>
    <w:rsid w:val="00F35B57"/>
    <w:rsid w:val="00F410FB"/>
    <w:rsid w:val="00F41AC2"/>
    <w:rsid w:val="00F43B70"/>
    <w:rsid w:val="00F537EC"/>
    <w:rsid w:val="00F53B9D"/>
    <w:rsid w:val="00F602AC"/>
    <w:rsid w:val="00F60B19"/>
    <w:rsid w:val="00F611B2"/>
    <w:rsid w:val="00F613EC"/>
    <w:rsid w:val="00F62015"/>
    <w:rsid w:val="00F641F4"/>
    <w:rsid w:val="00F652E7"/>
    <w:rsid w:val="00F9099D"/>
    <w:rsid w:val="00F90F4D"/>
    <w:rsid w:val="00F917DB"/>
    <w:rsid w:val="00F9367B"/>
    <w:rsid w:val="00F95E67"/>
    <w:rsid w:val="00FA014D"/>
    <w:rsid w:val="00FA50E9"/>
    <w:rsid w:val="00FB2560"/>
    <w:rsid w:val="00FB2A06"/>
    <w:rsid w:val="00FB6542"/>
    <w:rsid w:val="00FB7C8D"/>
    <w:rsid w:val="00FC23D6"/>
    <w:rsid w:val="00FC4646"/>
    <w:rsid w:val="00FC7307"/>
    <w:rsid w:val="00FD095E"/>
    <w:rsid w:val="00FD75A4"/>
    <w:rsid w:val="00FD79A3"/>
    <w:rsid w:val="00FD79C9"/>
    <w:rsid w:val="00FE0CEE"/>
    <w:rsid w:val="00FE24E8"/>
    <w:rsid w:val="00FE6299"/>
    <w:rsid w:val="00FF2C2F"/>
    <w:rsid w:val="00FF349D"/>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11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6E4AD5-E285-4797-91B2-2F10A8C9D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11</Pages>
  <Words>3933</Words>
  <Characters>22423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GiFT</cp:lastModifiedBy>
  <cp:revision>56</cp:revision>
  <cp:lastPrinted>2020-07-24T01:59:00Z</cp:lastPrinted>
  <dcterms:created xsi:type="dcterms:W3CDTF">2020-05-01T04:50:00Z</dcterms:created>
  <dcterms:modified xsi:type="dcterms:W3CDTF">2020-07-24T01:59:00Z</dcterms:modified>
</cp:coreProperties>
</file>