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31508DD2" w14:textId="41584C5F" w:rsidR="002C161F" w:rsidRPr="002F1846" w:rsidRDefault="002C161F" w:rsidP="002C161F">
      <w:pPr>
        <w:spacing w:line="240" w:lineRule="auto"/>
        <w:jc w:val="center"/>
        <w:rPr>
          <w:sz w:val="36"/>
          <w:szCs w:val="36"/>
          <w:cs/>
          <w:lang w:bidi="th-TH"/>
        </w:rPr>
      </w:pPr>
      <w:r w:rsidRPr="002F1846">
        <w:rPr>
          <w:sz w:val="36"/>
          <w:szCs w:val="36"/>
        </w:rPr>
        <w:t xml:space="preserve">for </w:t>
      </w:r>
      <w:bookmarkStart w:id="0" w:name="_Hlk45642250"/>
      <w:r w:rsidRPr="002F1846">
        <w:rPr>
          <w:sz w:val="36"/>
          <w:szCs w:val="36"/>
        </w:rPr>
        <w:t xml:space="preserve">the three-month </w:t>
      </w:r>
      <w:r w:rsidR="00780A1E">
        <w:rPr>
          <w:sz w:val="36"/>
          <w:szCs w:val="36"/>
        </w:rPr>
        <w:t xml:space="preserve">and six-month </w:t>
      </w:r>
      <w:r w:rsidRPr="002F1846">
        <w:rPr>
          <w:sz w:val="36"/>
          <w:szCs w:val="36"/>
        </w:rPr>
        <w:t>period</w:t>
      </w:r>
      <w:r w:rsidR="00780A1E">
        <w:rPr>
          <w:sz w:val="36"/>
          <w:szCs w:val="36"/>
        </w:rPr>
        <w:t>s</w:t>
      </w:r>
      <w:r w:rsidRPr="002F1846">
        <w:rPr>
          <w:sz w:val="36"/>
          <w:szCs w:val="36"/>
        </w:rPr>
        <w:t xml:space="preserve"> ended</w:t>
      </w:r>
    </w:p>
    <w:p w14:paraId="7A5D7D8B" w14:textId="4932EE2F" w:rsidR="002C161F" w:rsidRPr="002C161F" w:rsidRDefault="002C161F" w:rsidP="002C161F">
      <w:pPr>
        <w:pStyle w:val="CoverTitle"/>
        <w:spacing w:line="240" w:lineRule="atLeast"/>
        <w:jc w:val="center"/>
        <w:rPr>
          <w:rFonts w:cs="Times New Roman"/>
          <w:spacing w:val="-3"/>
          <w:szCs w:val="36"/>
        </w:rPr>
      </w:pPr>
      <w:r w:rsidRPr="002C161F">
        <w:rPr>
          <w:rFonts w:cs="Times New Roman"/>
          <w:spacing w:val="-3"/>
          <w:szCs w:val="36"/>
        </w:rPr>
        <w:t>3</w:t>
      </w:r>
      <w:r w:rsidR="00780A1E">
        <w:rPr>
          <w:rFonts w:cs="Times New Roman"/>
          <w:spacing w:val="-3"/>
          <w:szCs w:val="36"/>
        </w:rPr>
        <w:t xml:space="preserve">0 June </w:t>
      </w:r>
      <w:r w:rsidRPr="002C161F">
        <w:rPr>
          <w:rFonts w:cs="Times New Roman"/>
          <w:spacing w:val="-3"/>
          <w:szCs w:val="36"/>
        </w:rPr>
        <w:t>2020</w:t>
      </w:r>
      <w:bookmarkEnd w:id="0"/>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0419BE42"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w:t>
      </w:r>
      <w:r w:rsidR="001A616B">
        <w:rPr>
          <w:rFonts w:cs="Times New Roman"/>
          <w:szCs w:val="22"/>
        </w:rPr>
        <w:t>0</w:t>
      </w:r>
      <w:r w:rsidRPr="002706BC">
        <w:rPr>
          <w:rFonts w:cs="Times New Roman"/>
          <w:szCs w:val="22"/>
        </w:rPr>
        <w:t xml:space="preserve"> </w:t>
      </w:r>
      <w:r w:rsidR="001A616B">
        <w:rPr>
          <w:rFonts w:cs="Times New Roman"/>
          <w:szCs w:val="22"/>
        </w:rPr>
        <w:t>June</w:t>
      </w:r>
      <w:r w:rsidRPr="002706BC">
        <w:rPr>
          <w:rFonts w:cs="Times New Roman"/>
          <w:szCs w:val="22"/>
        </w:rPr>
        <w:t xml:space="preserve"> 20</w:t>
      </w:r>
      <w:r>
        <w:rPr>
          <w:rFonts w:cs="Times New Roman"/>
          <w:szCs w:val="22"/>
        </w:rPr>
        <w:t>20</w:t>
      </w:r>
      <w:r w:rsidRPr="002706BC">
        <w:rPr>
          <w:rFonts w:cs="Times New Roman"/>
          <w:szCs w:val="22"/>
        </w:rPr>
        <w:t>; the consolidated and separate statements of comprehensive income</w:t>
      </w:r>
      <w:r w:rsidR="00EE1A6E">
        <w:rPr>
          <w:rFonts w:cstheme="minorBidi" w:hint="cs"/>
          <w:szCs w:val="28"/>
          <w:cs/>
          <w:lang w:bidi="th-TH"/>
        </w:rPr>
        <w:t xml:space="preserve"> </w:t>
      </w:r>
      <w:r w:rsidR="00EE1A6E">
        <w:rPr>
          <w:rFonts w:cstheme="minorBidi"/>
          <w:szCs w:val="28"/>
          <w:lang w:val="en-US" w:bidi="th-TH"/>
        </w:rPr>
        <w:t>for the three-month and six-month periods ended 30 June 2020</w:t>
      </w:r>
      <w:r w:rsidRPr="002706BC">
        <w:rPr>
          <w:rFonts w:cs="Times New Roman"/>
          <w:szCs w:val="22"/>
        </w:rPr>
        <w:t xml:space="preserve">, </w:t>
      </w:r>
      <w:r w:rsidR="00EE1A6E">
        <w:rPr>
          <w:rFonts w:cs="Times New Roman"/>
          <w:szCs w:val="22"/>
        </w:rPr>
        <w:t xml:space="preserve">the consolidated and separate statements of </w:t>
      </w:r>
      <w:r w:rsidRPr="002706BC">
        <w:rPr>
          <w:rFonts w:cs="Times New Roman"/>
          <w:szCs w:val="22"/>
        </w:rPr>
        <w:t xml:space="preserve">changes in equity and cash flows for </w:t>
      </w:r>
      <w:r w:rsidR="001A616B" w:rsidRPr="001A616B">
        <w:rPr>
          <w:rFonts w:cs="Times New Roman"/>
          <w:szCs w:val="22"/>
        </w:rPr>
        <w:t>the six-month period ended</w:t>
      </w:r>
      <w:r w:rsidR="001A616B">
        <w:rPr>
          <w:rFonts w:cs="Times New Roman"/>
          <w:szCs w:val="22"/>
        </w:rPr>
        <w:t xml:space="preserve"> </w:t>
      </w:r>
      <w:r w:rsidR="00673D9A">
        <w:rPr>
          <w:rFonts w:cs="Times New Roman"/>
          <w:szCs w:val="22"/>
        </w:rPr>
        <w:br/>
      </w:r>
      <w:r w:rsidR="001A616B" w:rsidRPr="001A616B">
        <w:rPr>
          <w:rFonts w:cs="Times New Roman"/>
          <w:szCs w:val="22"/>
        </w:rPr>
        <w:t>30 June 2020</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C0091B" w:rsidRDefault="002706BC" w:rsidP="000D4E30">
      <w:pPr>
        <w:spacing w:line="240" w:lineRule="atLeast"/>
        <w:ind w:right="2"/>
        <w:jc w:val="thaiDistribute"/>
        <w:rPr>
          <w:rFonts w:cs="Times New Roman"/>
          <w:szCs w:val="22"/>
          <w:highlight w:val="yellow"/>
        </w:rPr>
      </w:pPr>
    </w:p>
    <w:p w14:paraId="0097733D" w14:textId="2B66CDA3" w:rsidR="000D4E30" w:rsidRDefault="002706BC" w:rsidP="000D4E30">
      <w:pPr>
        <w:jc w:val="both"/>
        <w:outlineLvl w:val="0"/>
        <w:rPr>
          <w:rFonts w:cs="Times New Roman"/>
          <w:i/>
          <w:iCs/>
          <w:szCs w:val="22"/>
        </w:rPr>
      </w:pPr>
      <w:r w:rsidRPr="002706BC">
        <w:rPr>
          <w:rFonts w:cs="Times New Roman"/>
          <w:i/>
          <w:iCs/>
          <w:szCs w:val="22"/>
        </w:rPr>
        <w:t>Scope of Review</w:t>
      </w:r>
    </w:p>
    <w:p w14:paraId="21EB9E57" w14:textId="77777777" w:rsidR="002706BC" w:rsidRPr="00C0091B" w:rsidRDefault="002706BC" w:rsidP="000D4E30">
      <w:pPr>
        <w:jc w:val="both"/>
        <w:outlineLvl w:val="0"/>
        <w:rPr>
          <w:rFonts w:cs="Times New Roman"/>
          <w:szCs w:val="22"/>
          <w:highlight w:val="yellow"/>
        </w:rPr>
      </w:pPr>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77777777" w:rsidR="000D4E30" w:rsidRDefault="000D4E30" w:rsidP="000D4E30">
      <w:pPr>
        <w:autoSpaceDE w:val="0"/>
        <w:autoSpaceDN w:val="0"/>
        <w:adjustRightInd w:val="0"/>
        <w:rPr>
          <w:rFonts w:cs="Times New Roman"/>
          <w:szCs w:val="22"/>
          <w:lang w:val="en-US"/>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2706BC" w:rsidRDefault="002706BC" w:rsidP="002706BC">
      <w:pPr>
        <w:autoSpaceDE w:val="0"/>
        <w:autoSpaceDN w:val="0"/>
        <w:adjustRightInd w:val="0"/>
        <w:rPr>
          <w:i/>
          <w:iCs/>
          <w:szCs w:val="22"/>
        </w:rPr>
      </w:pPr>
    </w:p>
    <w:p w14:paraId="00835954" w14:textId="77777777"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Default="00FD1A9E" w:rsidP="002706BC">
      <w:pPr>
        <w:autoSpaceDE w:val="0"/>
        <w:autoSpaceDN w:val="0"/>
        <w:adjustRightInd w:val="0"/>
        <w:rPr>
          <w:szCs w:val="22"/>
        </w:rPr>
      </w:pPr>
    </w:p>
    <w:p w14:paraId="14417BAB" w14:textId="2F320C30" w:rsidR="00FD1A9E" w:rsidRDefault="00FD1A9E" w:rsidP="002706BC">
      <w:pPr>
        <w:autoSpaceDE w:val="0"/>
        <w:autoSpaceDN w:val="0"/>
        <w:adjustRightInd w:val="0"/>
        <w:rPr>
          <w:szCs w:val="22"/>
        </w:rPr>
      </w:pPr>
    </w:p>
    <w:p w14:paraId="2E0A68B4" w14:textId="77777777" w:rsidR="00FD1A9E" w:rsidRDefault="00FD1A9E" w:rsidP="002706BC">
      <w:pPr>
        <w:autoSpaceDE w:val="0"/>
        <w:autoSpaceDN w:val="0"/>
        <w:adjustRightInd w:val="0"/>
        <w:rPr>
          <w:szCs w:val="22"/>
        </w:rPr>
      </w:pPr>
    </w:p>
    <w:p w14:paraId="3A221182" w14:textId="3C750553" w:rsidR="000D4E30" w:rsidRDefault="000D4E30" w:rsidP="000D4E30">
      <w:pPr>
        <w:autoSpaceDE w:val="0"/>
        <w:autoSpaceDN w:val="0"/>
        <w:adjustRightInd w:val="0"/>
        <w:rPr>
          <w:i/>
          <w:iCs/>
          <w:szCs w:val="22"/>
        </w:rPr>
      </w:pPr>
    </w:p>
    <w:p w14:paraId="0A0B93A6" w14:textId="77777777" w:rsidR="00780A1E" w:rsidRDefault="00780A1E" w:rsidP="000D4E30">
      <w:pPr>
        <w:autoSpaceDE w:val="0"/>
        <w:autoSpaceDN w:val="0"/>
        <w:adjustRightInd w:val="0"/>
        <w:rPr>
          <w:i/>
          <w:iCs/>
          <w:szCs w:val="22"/>
        </w:rPr>
        <w:sectPr w:rsidR="00780A1E" w:rsidSect="006838D8">
          <w:headerReference w:type="default" r:id="rId9"/>
          <w:footerReference w:type="default" r:id="rId10"/>
          <w:pgSz w:w="11907" w:h="16840"/>
          <w:pgMar w:top="691" w:right="1152" w:bottom="576" w:left="1152" w:header="720" w:footer="644" w:gutter="0"/>
          <w:cols w:space="720"/>
        </w:sectPr>
      </w:pPr>
    </w:p>
    <w:p w14:paraId="1935E79F" w14:textId="516FC7B3" w:rsidR="009E5201" w:rsidRDefault="009E5201" w:rsidP="008023DB">
      <w:pPr>
        <w:autoSpaceDE w:val="0"/>
        <w:autoSpaceDN w:val="0"/>
        <w:adjustRightInd w:val="0"/>
        <w:rPr>
          <w:i/>
          <w:iCs/>
          <w:szCs w:val="22"/>
        </w:rPr>
      </w:pPr>
      <w:r>
        <w:rPr>
          <w:i/>
          <w:iCs/>
          <w:szCs w:val="22"/>
        </w:rPr>
        <w:lastRenderedPageBreak/>
        <w:t>Emphasi</w:t>
      </w:r>
      <w:bookmarkStart w:id="1" w:name="_GoBack"/>
      <w:bookmarkEnd w:id="1"/>
      <w:r>
        <w:rPr>
          <w:i/>
          <w:iCs/>
          <w:szCs w:val="22"/>
        </w:rPr>
        <w:t>s of matter</w:t>
      </w:r>
    </w:p>
    <w:p w14:paraId="52F4C353" w14:textId="484D04FB" w:rsidR="009E5201" w:rsidRDefault="009E5201" w:rsidP="008023DB">
      <w:pPr>
        <w:autoSpaceDE w:val="0"/>
        <w:autoSpaceDN w:val="0"/>
        <w:adjustRightInd w:val="0"/>
        <w:rPr>
          <w:i/>
          <w:iCs/>
          <w:szCs w:val="22"/>
        </w:rPr>
      </w:pPr>
    </w:p>
    <w:p w14:paraId="4DC4DAB0" w14:textId="57352E39" w:rsidR="009E5201" w:rsidRDefault="009E5201" w:rsidP="009E5201">
      <w:pPr>
        <w:autoSpaceDE w:val="0"/>
        <w:autoSpaceDN w:val="0"/>
        <w:adjustRightInd w:val="0"/>
        <w:jc w:val="thaiDistribute"/>
        <w:rPr>
          <w:szCs w:val="22"/>
        </w:rPr>
      </w:pPr>
      <w:r w:rsidRPr="009E5201">
        <w:rPr>
          <w:szCs w:val="22"/>
        </w:rPr>
        <w:t xml:space="preserve">I draw attention to note 3 to the interim financial information describing the effect of the </w:t>
      </w:r>
      <w:r>
        <w:rPr>
          <w:szCs w:val="22"/>
        </w:rPr>
        <w:t xml:space="preserve">Group’s and the </w:t>
      </w:r>
      <w:r w:rsidRPr="009E5201">
        <w:rPr>
          <w:szCs w:val="22"/>
        </w:rPr>
        <w:t>Company</w:t>
      </w:r>
      <w:r>
        <w:rPr>
          <w:szCs w:val="22"/>
        </w:rPr>
        <w:t xml:space="preserve">’s </w:t>
      </w:r>
      <w:r w:rsidRPr="009E5201">
        <w:rPr>
          <w:szCs w:val="22"/>
        </w:rPr>
        <w:t>adoption from 1 January 2020 of certain new accounting policy. My conclusion is not modified in respect of this matter.</w:t>
      </w:r>
    </w:p>
    <w:p w14:paraId="2E3B1381" w14:textId="2B680AB0" w:rsidR="003838EA" w:rsidRDefault="003838EA" w:rsidP="009E5201">
      <w:pPr>
        <w:autoSpaceDE w:val="0"/>
        <w:autoSpaceDN w:val="0"/>
        <w:adjustRightInd w:val="0"/>
        <w:jc w:val="thaiDistribute"/>
        <w:rPr>
          <w:szCs w:val="22"/>
        </w:rPr>
      </w:pPr>
    </w:p>
    <w:p w14:paraId="6EB43A4E" w14:textId="4F4CDB3E" w:rsidR="003838EA" w:rsidRPr="003838EA" w:rsidRDefault="003838EA" w:rsidP="003838EA">
      <w:pPr>
        <w:spacing w:line="240" w:lineRule="auto"/>
        <w:jc w:val="both"/>
        <w:rPr>
          <w:rFonts w:cs="Times New Roman"/>
          <w:lang w:val="en-US"/>
        </w:rPr>
      </w:pPr>
      <w:r w:rsidRPr="003838EA">
        <w:rPr>
          <w:rFonts w:cs="Times New Roman"/>
          <w:lang w:val="en-US"/>
        </w:rPr>
        <w:t xml:space="preserve">I draw attention to note </w:t>
      </w:r>
      <w:r>
        <w:rPr>
          <w:rFonts w:cs="Times New Roman"/>
          <w:lang w:val="en-US"/>
        </w:rPr>
        <w:t>4</w:t>
      </w:r>
      <w:r w:rsidRPr="003838EA">
        <w:rPr>
          <w:rFonts w:cs="Times New Roman"/>
          <w:lang w:val="en-US"/>
        </w:rPr>
        <w:t xml:space="preserve"> to the interim financial information which describes the impact of the COVID-19 outbreak on the Group’s and the Company’s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three-month</w:t>
      </w:r>
      <w:r w:rsidRPr="003838EA">
        <w:rPr>
          <w:rFonts w:cs="Times New Roman" w:hint="cs"/>
          <w:cs/>
          <w:lang w:val="en-US"/>
        </w:rPr>
        <w:t xml:space="preserve"> </w:t>
      </w:r>
      <w:r w:rsidRPr="003838EA">
        <w:rPr>
          <w:rFonts w:cs="Times New Roman"/>
          <w:lang w:val="en-US"/>
        </w:rPr>
        <w:t>and six-month periods ended 30 June 2020. My conclusion is not modified in respect of this matter.</w:t>
      </w:r>
    </w:p>
    <w:p w14:paraId="06B8A952" w14:textId="77777777" w:rsidR="009E5201" w:rsidRDefault="009E5201" w:rsidP="008023DB">
      <w:pPr>
        <w:autoSpaceDE w:val="0"/>
        <w:autoSpaceDN w:val="0"/>
        <w:adjustRightInd w:val="0"/>
        <w:rPr>
          <w:i/>
          <w:iCs/>
          <w:szCs w:val="22"/>
        </w:rPr>
      </w:pPr>
    </w:p>
    <w:p w14:paraId="485D4035" w14:textId="12F61CB9" w:rsidR="008023DB" w:rsidRPr="00FD1A9E" w:rsidRDefault="008023DB" w:rsidP="008023DB">
      <w:pPr>
        <w:autoSpaceDE w:val="0"/>
        <w:autoSpaceDN w:val="0"/>
        <w:adjustRightInd w:val="0"/>
        <w:rPr>
          <w:i/>
          <w:iCs/>
          <w:szCs w:val="22"/>
        </w:rPr>
      </w:pPr>
      <w:r w:rsidRPr="00FD1A9E">
        <w:rPr>
          <w:i/>
          <w:iCs/>
          <w:szCs w:val="22"/>
        </w:rPr>
        <w:t>Other Matter</w:t>
      </w:r>
    </w:p>
    <w:p w14:paraId="71AFDDA6" w14:textId="77777777" w:rsidR="00FD1A9E" w:rsidRPr="00C0091B" w:rsidRDefault="00FD1A9E" w:rsidP="000D4E30">
      <w:pPr>
        <w:tabs>
          <w:tab w:val="left" w:pos="540"/>
          <w:tab w:val="left" w:pos="5760"/>
          <w:tab w:val="left" w:pos="9540"/>
        </w:tabs>
        <w:spacing w:line="240" w:lineRule="atLeast"/>
        <w:ind w:right="99"/>
        <w:jc w:val="both"/>
        <w:rPr>
          <w:rFonts w:cs="Times New Roman"/>
          <w:highlight w:val="yellow"/>
          <w:lang w:val="en-US"/>
        </w:rPr>
      </w:pPr>
    </w:p>
    <w:p w14:paraId="5E5D1845" w14:textId="57720EB9" w:rsidR="000D4E30" w:rsidRPr="001A616B" w:rsidRDefault="00FD1A9E" w:rsidP="001A616B">
      <w:pPr>
        <w:tabs>
          <w:tab w:val="left" w:pos="540"/>
          <w:tab w:val="left" w:pos="5760"/>
          <w:tab w:val="left" w:pos="9540"/>
        </w:tabs>
        <w:spacing w:line="240" w:lineRule="atLeast"/>
        <w:ind w:right="99"/>
        <w:jc w:val="both"/>
        <w:rPr>
          <w:rFonts w:cs="Times New Roman"/>
          <w:lang w:val="en-US"/>
        </w:rPr>
      </w:pPr>
      <w:r w:rsidRPr="00FD1A9E">
        <w:rPr>
          <w:rFonts w:cs="Times New Roman"/>
          <w:lang w:val="en-US"/>
        </w:rPr>
        <w:t xml:space="preserve">The consolidated and separate statements of financial position of </w:t>
      </w:r>
      <w:r w:rsidR="009E5201">
        <w:rPr>
          <w:rFonts w:cs="Times New Roman"/>
          <w:lang w:val="en-US"/>
        </w:rPr>
        <w:t>the Group and the Company</w:t>
      </w:r>
      <w:r w:rsidRPr="00FD1A9E">
        <w:rPr>
          <w:rFonts w:cs="Times New Roman"/>
          <w:lang w:val="en-US"/>
        </w:rPr>
        <w:t xml:space="preserve"> as at </w:t>
      </w:r>
      <w:r w:rsidR="00EE1A6E">
        <w:rPr>
          <w:rFonts w:cs="Times New Roman"/>
          <w:cs/>
          <w:lang w:val="en-US"/>
        </w:rPr>
        <w:br/>
      </w:r>
      <w:r w:rsidRPr="00FD1A9E">
        <w:rPr>
          <w:rFonts w:cs="Times New Roman"/>
          <w:lang w:val="en-US"/>
        </w:rPr>
        <w:t>31 December 201</w:t>
      </w:r>
      <w:r>
        <w:rPr>
          <w:rFonts w:cs="Times New Roman"/>
          <w:lang w:val="en-US"/>
        </w:rPr>
        <w:t>9</w:t>
      </w:r>
      <w:r w:rsidRPr="00FD1A9E">
        <w:rPr>
          <w:rFonts w:cs="Times New Roman"/>
          <w:lang w:val="en-US"/>
        </w:rPr>
        <w:t xml:space="preserve">, which are included as comparative information, were audited by another auditor who expressed an unqualified opinion thereon in his report dated </w:t>
      </w:r>
      <w:r w:rsidR="008023DB">
        <w:rPr>
          <w:rFonts w:cs="Times New Roman"/>
          <w:lang w:val="en-US"/>
        </w:rPr>
        <w:t>2</w:t>
      </w:r>
      <w:r w:rsidRPr="00FD1A9E">
        <w:rPr>
          <w:rFonts w:cs="Times New Roman"/>
          <w:lang w:val="en-US"/>
        </w:rPr>
        <w:t xml:space="preserve">4 February </w:t>
      </w:r>
      <w:r w:rsidR="00BD6824">
        <w:rPr>
          <w:rFonts w:cs="Times New Roman"/>
          <w:lang w:val="en-US"/>
        </w:rPr>
        <w:t>2020</w:t>
      </w:r>
      <w:r w:rsidRPr="00FD1A9E">
        <w:rPr>
          <w:rFonts w:cs="Times New Roman"/>
          <w:lang w:val="en-US"/>
        </w:rPr>
        <w:t>. Furthermore, the consolidated and separate statements of comprehensive income</w:t>
      </w:r>
      <w:r w:rsidR="00BF50CB">
        <w:rPr>
          <w:rFonts w:cstheme="minorBidi" w:hint="cs"/>
          <w:cs/>
          <w:lang w:val="en-US" w:bidi="th-TH"/>
        </w:rPr>
        <w:t xml:space="preserve"> </w:t>
      </w:r>
      <w:r w:rsidR="00BF50CB">
        <w:rPr>
          <w:rFonts w:cstheme="minorBidi"/>
          <w:lang w:val="en-US" w:bidi="th-TH"/>
        </w:rPr>
        <w:t>for the three-month and six-month periods ended 30 June 2019</w:t>
      </w:r>
      <w:r w:rsidRPr="00FD1A9E">
        <w:rPr>
          <w:rFonts w:cs="Times New Roman"/>
          <w:lang w:val="en-US"/>
        </w:rPr>
        <w:t xml:space="preserve">, </w:t>
      </w:r>
      <w:r w:rsidR="00BF50CB">
        <w:rPr>
          <w:rFonts w:cs="Times New Roman"/>
          <w:lang w:val="en-US"/>
        </w:rPr>
        <w:t xml:space="preserve">the consolidated and separate statements of </w:t>
      </w:r>
      <w:r w:rsidRPr="00FD1A9E">
        <w:rPr>
          <w:rFonts w:cs="Times New Roman"/>
          <w:lang w:val="en-US"/>
        </w:rPr>
        <w:t xml:space="preserve">changes in equity and cash flows of </w:t>
      </w:r>
      <w:r w:rsidR="00BD6824">
        <w:rPr>
          <w:lang w:val="en-US" w:bidi="th-TH"/>
        </w:rPr>
        <w:t>the Group and the Company</w:t>
      </w:r>
      <w:r w:rsidRPr="00FD1A9E">
        <w:rPr>
          <w:rFonts w:cs="Times New Roman"/>
          <w:lang w:val="en-US"/>
        </w:rPr>
        <w:t xml:space="preserve"> for </w:t>
      </w:r>
      <w:r w:rsidR="001A616B" w:rsidRPr="001A616B">
        <w:rPr>
          <w:rFonts w:cs="Times New Roman"/>
          <w:lang w:val="en-US"/>
        </w:rPr>
        <w:t>the six-month period ended</w:t>
      </w:r>
      <w:r w:rsidR="001A616B">
        <w:rPr>
          <w:rFonts w:cs="Times New Roman"/>
          <w:lang w:val="en-US"/>
        </w:rPr>
        <w:t xml:space="preserve"> </w:t>
      </w:r>
      <w:r w:rsidR="001A616B" w:rsidRPr="001A616B">
        <w:rPr>
          <w:rFonts w:cs="Times New Roman"/>
          <w:lang w:val="en-US"/>
        </w:rPr>
        <w:t>30 June 20</w:t>
      </w:r>
      <w:r w:rsidR="00B8796E">
        <w:rPr>
          <w:rFonts w:cs="Times New Roman"/>
          <w:lang w:val="en-US"/>
        </w:rPr>
        <w:t>19</w:t>
      </w:r>
      <w:r w:rsidRPr="00FD1A9E">
        <w:rPr>
          <w:rFonts w:cs="Times New Roman"/>
          <w:lang w:val="en-US"/>
        </w:rPr>
        <w:t xml:space="preserve">, which are included as comparative information, were reviewed by another auditor who expressed an unmodified conclusion thereon in his report dated </w:t>
      </w:r>
      <w:r w:rsidR="008023DB">
        <w:rPr>
          <w:rFonts w:cs="Times New Roman"/>
          <w:lang w:val="en-US"/>
        </w:rPr>
        <w:t>8</w:t>
      </w:r>
      <w:r w:rsidRPr="00FD1A9E">
        <w:rPr>
          <w:rFonts w:cs="Times New Roman"/>
          <w:lang w:val="en-US"/>
        </w:rPr>
        <w:t xml:space="preserve"> </w:t>
      </w:r>
      <w:r w:rsidR="0042570B">
        <w:rPr>
          <w:rFonts w:cs="Times New Roman"/>
          <w:lang w:val="en-US"/>
        </w:rPr>
        <w:t>August</w:t>
      </w:r>
      <w:r w:rsidRPr="00FD1A9E">
        <w:rPr>
          <w:rFonts w:cs="Times New Roman"/>
          <w:lang w:val="en-US"/>
        </w:rPr>
        <w:t xml:space="preserve"> 20</w:t>
      </w:r>
      <w:r w:rsidR="00BD6824">
        <w:rPr>
          <w:rFonts w:cs="Times New Roman"/>
          <w:lang w:val="en-US"/>
        </w:rPr>
        <w:t>19</w:t>
      </w:r>
      <w:r w:rsidRPr="00FD1A9E">
        <w:rPr>
          <w:rFonts w:cs="Times New Roman"/>
          <w:lang w:val="en-US"/>
        </w:rPr>
        <w:t>.</w:t>
      </w:r>
    </w:p>
    <w:p w14:paraId="3478FEEF" w14:textId="050A3FAC" w:rsidR="000D4E30" w:rsidRPr="00473FE9" w:rsidRDefault="000D4E30" w:rsidP="000D4E30">
      <w:pPr>
        <w:pStyle w:val="E"/>
        <w:spacing w:line="240" w:lineRule="atLeast"/>
        <w:ind w:left="0" w:right="2"/>
        <w:jc w:val="both"/>
        <w:rPr>
          <w:rFonts w:ascii="Times New Roman" w:hAnsi="Times New Roman" w:cs="Times New Roman"/>
          <w:highlight w:val="yellow"/>
          <w:lang w:val="en-US"/>
        </w:rPr>
      </w:pPr>
    </w:p>
    <w:p w14:paraId="75395DC8" w14:textId="34CFB99E" w:rsidR="008023DB" w:rsidRDefault="008023DB" w:rsidP="000D4E30">
      <w:pPr>
        <w:pStyle w:val="E"/>
        <w:spacing w:line="240" w:lineRule="atLeast"/>
        <w:ind w:left="0" w:right="2"/>
        <w:jc w:val="both"/>
        <w:rPr>
          <w:rFonts w:ascii="Times New Roman" w:hAnsi="Times New Roman" w:cs="Times New Roman"/>
          <w:highlight w:val="yellow"/>
          <w:lang w:val="en-US"/>
        </w:rPr>
      </w:pPr>
    </w:p>
    <w:p w14:paraId="3809A69A" w14:textId="65492FDE" w:rsidR="008023DB" w:rsidRDefault="008023DB" w:rsidP="000D4E30">
      <w:pPr>
        <w:pStyle w:val="E"/>
        <w:spacing w:line="240" w:lineRule="atLeast"/>
        <w:ind w:left="0" w:right="2"/>
        <w:jc w:val="both"/>
        <w:rPr>
          <w:rFonts w:ascii="Times New Roman" w:hAnsi="Times New Roman" w:cs="Times New Roman"/>
          <w:highlight w:val="yellow"/>
          <w:lang w:val="en-US"/>
        </w:rPr>
      </w:pPr>
    </w:p>
    <w:p w14:paraId="43BE5441" w14:textId="77B31E12" w:rsidR="008023DB" w:rsidRDefault="008023DB" w:rsidP="000D4E30">
      <w:pPr>
        <w:pStyle w:val="E"/>
        <w:spacing w:line="240" w:lineRule="atLeast"/>
        <w:ind w:left="0" w:right="2"/>
        <w:jc w:val="both"/>
        <w:rPr>
          <w:rFonts w:ascii="Times New Roman" w:hAnsi="Times New Roman" w:cs="Times New Roman"/>
          <w:highlight w:val="yellow"/>
          <w:lang w:val="en-US"/>
        </w:rPr>
      </w:pPr>
    </w:p>
    <w:p w14:paraId="2D959E4A" w14:textId="77777777" w:rsidR="008023DB" w:rsidRPr="00C0091B" w:rsidRDefault="008023DB" w:rsidP="000D4E30">
      <w:pPr>
        <w:pStyle w:val="E"/>
        <w:spacing w:line="240" w:lineRule="atLeast"/>
        <w:ind w:left="0" w:right="2"/>
        <w:jc w:val="both"/>
        <w:rPr>
          <w:rFonts w:ascii="Times New Roman" w:hAnsi="Times New Roman" w:cs="Times New Roman"/>
          <w:highlight w:val="yellow"/>
          <w:lang w:val="en-US"/>
        </w:rPr>
      </w:pPr>
    </w:p>
    <w:p w14:paraId="20D8F7EF" w14:textId="09FE58A9"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77777777" w:rsidR="000D4E30" w:rsidRPr="00354C17" w:rsidRDefault="000D4E30" w:rsidP="000D4E30">
      <w:pPr>
        <w:tabs>
          <w:tab w:val="left" w:pos="7064"/>
        </w:tabs>
        <w:spacing w:line="240" w:lineRule="atLeast"/>
        <w:ind w:right="2"/>
        <w:jc w:val="both"/>
        <w:rPr>
          <w:rFonts w:cs="Times New Roman"/>
          <w:b/>
          <w:bCs/>
          <w:szCs w:val="22"/>
        </w:rPr>
      </w:pPr>
      <w:r w:rsidRPr="00354C17">
        <w:rPr>
          <w:rFonts w:cs="Times New Roman"/>
          <w:b/>
          <w:bCs/>
          <w:szCs w:val="22"/>
        </w:rPr>
        <w:tab/>
      </w:r>
    </w:p>
    <w:p w14:paraId="1776CA5B" w14:textId="77777777" w:rsidR="000D4E30" w:rsidRPr="00354C17"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46409763" w:rsidR="000D4E30" w:rsidRPr="00B94606" w:rsidRDefault="00A277FC" w:rsidP="000D4E30">
      <w:pPr>
        <w:spacing w:line="240" w:lineRule="atLeast"/>
        <w:rPr>
          <w:rFonts w:cstheme="minorBidi"/>
          <w:b/>
          <w:bCs/>
          <w:szCs w:val="22"/>
          <w:cs/>
          <w:lang w:bidi="th-TH"/>
        </w:rPr>
      </w:pPr>
      <w:r>
        <w:rPr>
          <w:rFonts w:cs="Times New Roman"/>
          <w:lang w:val="en-US"/>
        </w:rPr>
        <w:t>10</w:t>
      </w:r>
      <w:r w:rsidR="00A317C7">
        <w:rPr>
          <w:rFonts w:cs="Times New Roman"/>
          <w:lang w:val="en-US"/>
        </w:rPr>
        <w:t xml:space="preserve"> August 2020</w:t>
      </w:r>
    </w:p>
    <w:p w14:paraId="24777919" w14:textId="77777777" w:rsidR="000D4E30" w:rsidRDefault="000D4E30" w:rsidP="000D4E30">
      <w:pPr>
        <w:spacing w:line="240" w:lineRule="atLeast"/>
        <w:rPr>
          <w:rFonts w:cs="Times New Roman"/>
          <w:b/>
          <w:bCs/>
          <w:szCs w:val="22"/>
        </w:rPr>
      </w:pPr>
    </w:p>
    <w:p w14:paraId="2EFE411C" w14:textId="7E11CA3A" w:rsidR="00A27F63" w:rsidRPr="004F6446" w:rsidRDefault="00A27F63" w:rsidP="004F6446">
      <w:pPr>
        <w:tabs>
          <w:tab w:val="left" w:pos="540"/>
        </w:tabs>
        <w:jc w:val="both"/>
        <w:rPr>
          <w:b/>
          <w:bCs/>
          <w:sz w:val="24"/>
          <w:szCs w:val="24"/>
          <w:cs/>
          <w:lang w:bidi="th-TH"/>
        </w:rPr>
      </w:pPr>
    </w:p>
    <w:sectPr w:rsidR="00A27F63" w:rsidRPr="004F6446"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23781" w14:textId="77777777" w:rsidR="00B8796E" w:rsidRDefault="00B8796E">
      <w:pPr>
        <w:spacing w:line="240" w:lineRule="auto"/>
      </w:pPr>
      <w:r>
        <w:separator/>
      </w:r>
    </w:p>
  </w:endnote>
  <w:endnote w:type="continuationSeparator" w:id="0">
    <w:p w14:paraId="7260C2A0" w14:textId="77777777" w:rsidR="00B8796E" w:rsidRDefault="00B879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66648" w14:textId="548EF747" w:rsidR="00B8796E" w:rsidRPr="00780A1E" w:rsidRDefault="00B8796E" w:rsidP="00780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154588"/>
      <w:docPartObj>
        <w:docPartGallery w:val="Page Numbers (Bottom of Page)"/>
        <w:docPartUnique/>
      </w:docPartObj>
    </w:sdtPr>
    <w:sdtEndPr>
      <w:rPr>
        <w:noProof/>
        <w:sz w:val="22"/>
        <w:szCs w:val="24"/>
      </w:rPr>
    </w:sdtEndPr>
    <w:sdtContent>
      <w:p w14:paraId="4A6D35AB" w14:textId="77777777" w:rsidR="00B8796E" w:rsidRPr="00AD5C62" w:rsidRDefault="00B8796E">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A76D3" w14:textId="77777777" w:rsidR="00B8796E" w:rsidRDefault="00B8796E">
      <w:pPr>
        <w:spacing w:line="240" w:lineRule="auto"/>
      </w:pPr>
      <w:r>
        <w:separator/>
      </w:r>
    </w:p>
  </w:footnote>
  <w:footnote w:type="continuationSeparator" w:id="0">
    <w:p w14:paraId="3935A919" w14:textId="77777777" w:rsidR="00B8796E" w:rsidRDefault="00B879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2575" w14:textId="77777777" w:rsidR="00B8796E" w:rsidRPr="00714932" w:rsidRDefault="00B8796E" w:rsidP="006838D8">
    <w:pPr>
      <w:pStyle w:val="acctmainheading"/>
      <w:spacing w:after="0" w:line="240" w:lineRule="atLeast"/>
      <w:rPr>
        <w:sz w:val="22"/>
        <w:szCs w:val="22"/>
      </w:rPr>
    </w:pPr>
  </w:p>
  <w:p w14:paraId="31B7DC56" w14:textId="77777777" w:rsidR="00B8796E" w:rsidRPr="00714932" w:rsidRDefault="00B8796E"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91C5" w14:textId="77777777" w:rsidR="00B8796E" w:rsidRDefault="00B8796E" w:rsidP="006838D8">
    <w:pPr>
      <w:pStyle w:val="acctmainheading"/>
      <w:spacing w:after="0" w:line="240" w:lineRule="atLeast"/>
      <w:rPr>
        <w:sz w:val="24"/>
        <w:szCs w:val="24"/>
        <w:lang w:val="en-US"/>
      </w:rPr>
    </w:pPr>
  </w:p>
  <w:p w14:paraId="2282E96B" w14:textId="77777777" w:rsidR="00B8796E" w:rsidRDefault="00B8796E" w:rsidP="006838D8">
    <w:pPr>
      <w:pStyle w:val="acctmainheading"/>
      <w:spacing w:after="0" w:line="240" w:lineRule="atLeast"/>
      <w:rPr>
        <w:sz w:val="24"/>
        <w:szCs w:val="24"/>
        <w:lang w:val="en-US"/>
      </w:rPr>
    </w:pPr>
  </w:p>
  <w:p w14:paraId="13415FDA" w14:textId="77777777" w:rsidR="00B8796E" w:rsidRPr="00AF2996" w:rsidRDefault="00B8796E" w:rsidP="006838D8">
    <w:pPr>
      <w:pStyle w:val="acctmainheading"/>
      <w:spacing w:after="0" w:line="240" w:lineRule="atLeast"/>
      <w:rPr>
        <w:sz w:val="24"/>
        <w:szCs w:val="24"/>
        <w:lang w:val="en-US"/>
      </w:rPr>
    </w:pPr>
  </w:p>
  <w:p w14:paraId="4E06E797" w14:textId="77777777" w:rsidR="00B8796E" w:rsidRPr="00714932" w:rsidRDefault="00B8796E"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B875" w14:textId="79C04DD1" w:rsidR="00B8796E" w:rsidRDefault="00B8796E" w:rsidP="006838D8">
    <w:pPr>
      <w:pStyle w:val="acctmainheading"/>
      <w:spacing w:after="0" w:line="240" w:lineRule="atLeast"/>
      <w:rPr>
        <w:rFonts w:cs="Times New Roman"/>
        <w:sz w:val="24"/>
        <w:szCs w:val="24"/>
        <w:lang w:val="en-US"/>
      </w:rPr>
    </w:pPr>
  </w:p>
  <w:p w14:paraId="617653BE" w14:textId="137793F1" w:rsidR="002973AD" w:rsidRDefault="002973AD" w:rsidP="006838D8">
    <w:pPr>
      <w:pStyle w:val="acctmainheading"/>
      <w:spacing w:after="0" w:line="240" w:lineRule="atLeast"/>
      <w:rPr>
        <w:rFonts w:cs="Times New Roman"/>
        <w:sz w:val="24"/>
        <w:szCs w:val="24"/>
        <w:lang w:val="en-US"/>
      </w:rPr>
    </w:pPr>
  </w:p>
  <w:p w14:paraId="6D7337F3" w14:textId="77777777" w:rsidR="002973AD" w:rsidRPr="004716C7" w:rsidRDefault="002973AD" w:rsidP="006838D8">
    <w:pPr>
      <w:pStyle w:val="acctmainheading"/>
      <w:spacing w:after="0" w:line="240" w:lineRule="atLeast"/>
      <w:rPr>
        <w:rFonts w:cs="Times New Roman"/>
        <w:sz w:val="24"/>
        <w:szCs w:val="24"/>
        <w:lang w:val="en-US"/>
      </w:rPr>
    </w:pPr>
  </w:p>
  <w:p w14:paraId="617E5DA2" w14:textId="77777777" w:rsidR="00B8796E" w:rsidRPr="00843468" w:rsidRDefault="00B8796E"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684C"/>
    <w:rsid w:val="00007B42"/>
    <w:rsid w:val="00011218"/>
    <w:rsid w:val="00012788"/>
    <w:rsid w:val="000139F7"/>
    <w:rsid w:val="000161CF"/>
    <w:rsid w:val="000162F6"/>
    <w:rsid w:val="00021A63"/>
    <w:rsid w:val="00021CA4"/>
    <w:rsid w:val="00022F0B"/>
    <w:rsid w:val="00030C62"/>
    <w:rsid w:val="00031935"/>
    <w:rsid w:val="00033955"/>
    <w:rsid w:val="00033F78"/>
    <w:rsid w:val="00035481"/>
    <w:rsid w:val="00036F00"/>
    <w:rsid w:val="000419F4"/>
    <w:rsid w:val="0004239C"/>
    <w:rsid w:val="00042E7F"/>
    <w:rsid w:val="00046B61"/>
    <w:rsid w:val="000470BF"/>
    <w:rsid w:val="00053296"/>
    <w:rsid w:val="00057BF5"/>
    <w:rsid w:val="00061561"/>
    <w:rsid w:val="00061E1F"/>
    <w:rsid w:val="0006442C"/>
    <w:rsid w:val="000658E0"/>
    <w:rsid w:val="00072D91"/>
    <w:rsid w:val="00074D21"/>
    <w:rsid w:val="00077067"/>
    <w:rsid w:val="000823A8"/>
    <w:rsid w:val="00084CD5"/>
    <w:rsid w:val="0008671F"/>
    <w:rsid w:val="000926C8"/>
    <w:rsid w:val="000A0193"/>
    <w:rsid w:val="000A06FA"/>
    <w:rsid w:val="000A3029"/>
    <w:rsid w:val="000B2660"/>
    <w:rsid w:val="000B505E"/>
    <w:rsid w:val="000C6654"/>
    <w:rsid w:val="000D4E30"/>
    <w:rsid w:val="000D5297"/>
    <w:rsid w:val="000D7CAC"/>
    <w:rsid w:val="000E0D7E"/>
    <w:rsid w:val="000E44DD"/>
    <w:rsid w:val="000E6B8C"/>
    <w:rsid w:val="000F021D"/>
    <w:rsid w:val="000F3978"/>
    <w:rsid w:val="000F3E3E"/>
    <w:rsid w:val="000F4478"/>
    <w:rsid w:val="000F660B"/>
    <w:rsid w:val="000F7613"/>
    <w:rsid w:val="00103D32"/>
    <w:rsid w:val="001072B8"/>
    <w:rsid w:val="00112110"/>
    <w:rsid w:val="00112DFE"/>
    <w:rsid w:val="0011383F"/>
    <w:rsid w:val="00114715"/>
    <w:rsid w:val="00116E21"/>
    <w:rsid w:val="00117F48"/>
    <w:rsid w:val="00121D65"/>
    <w:rsid w:val="00122447"/>
    <w:rsid w:val="001276ED"/>
    <w:rsid w:val="00130DE5"/>
    <w:rsid w:val="00140669"/>
    <w:rsid w:val="00140F7C"/>
    <w:rsid w:val="00146AAF"/>
    <w:rsid w:val="00152A70"/>
    <w:rsid w:val="00154884"/>
    <w:rsid w:val="00157A56"/>
    <w:rsid w:val="0016123A"/>
    <w:rsid w:val="00163E24"/>
    <w:rsid w:val="001646B9"/>
    <w:rsid w:val="00170BFD"/>
    <w:rsid w:val="00172FBB"/>
    <w:rsid w:val="00174A64"/>
    <w:rsid w:val="00174FDB"/>
    <w:rsid w:val="00175026"/>
    <w:rsid w:val="001768BF"/>
    <w:rsid w:val="001774FF"/>
    <w:rsid w:val="00182408"/>
    <w:rsid w:val="00182B25"/>
    <w:rsid w:val="001842D7"/>
    <w:rsid w:val="00184D14"/>
    <w:rsid w:val="00185219"/>
    <w:rsid w:val="001870EC"/>
    <w:rsid w:val="0019478C"/>
    <w:rsid w:val="001A0130"/>
    <w:rsid w:val="001A2583"/>
    <w:rsid w:val="001A616B"/>
    <w:rsid w:val="001A7058"/>
    <w:rsid w:val="001A7801"/>
    <w:rsid w:val="001B07D8"/>
    <w:rsid w:val="001B1C8E"/>
    <w:rsid w:val="001B36A8"/>
    <w:rsid w:val="001C68D2"/>
    <w:rsid w:val="001D2968"/>
    <w:rsid w:val="001D7EE2"/>
    <w:rsid w:val="001E1793"/>
    <w:rsid w:val="001E2D02"/>
    <w:rsid w:val="001E30D3"/>
    <w:rsid w:val="001E40AF"/>
    <w:rsid w:val="001F2F97"/>
    <w:rsid w:val="001F3D13"/>
    <w:rsid w:val="001F539D"/>
    <w:rsid w:val="0020532E"/>
    <w:rsid w:val="002059E0"/>
    <w:rsid w:val="00211801"/>
    <w:rsid w:val="00215464"/>
    <w:rsid w:val="002240A2"/>
    <w:rsid w:val="002241DD"/>
    <w:rsid w:val="00233A34"/>
    <w:rsid w:val="002342FE"/>
    <w:rsid w:val="002365AF"/>
    <w:rsid w:val="00244FAF"/>
    <w:rsid w:val="0025016A"/>
    <w:rsid w:val="00252108"/>
    <w:rsid w:val="0026503C"/>
    <w:rsid w:val="00267C56"/>
    <w:rsid w:val="00267C68"/>
    <w:rsid w:val="00267E0C"/>
    <w:rsid w:val="002706BC"/>
    <w:rsid w:val="00272307"/>
    <w:rsid w:val="00275CD3"/>
    <w:rsid w:val="00275D30"/>
    <w:rsid w:val="00275DFE"/>
    <w:rsid w:val="00276261"/>
    <w:rsid w:val="0027689A"/>
    <w:rsid w:val="002809B4"/>
    <w:rsid w:val="00285C0C"/>
    <w:rsid w:val="00285FA1"/>
    <w:rsid w:val="0028605F"/>
    <w:rsid w:val="0028781D"/>
    <w:rsid w:val="002879FE"/>
    <w:rsid w:val="002973AD"/>
    <w:rsid w:val="002A00F0"/>
    <w:rsid w:val="002A2AA5"/>
    <w:rsid w:val="002A5D74"/>
    <w:rsid w:val="002A603F"/>
    <w:rsid w:val="002B56D9"/>
    <w:rsid w:val="002C0247"/>
    <w:rsid w:val="002C161F"/>
    <w:rsid w:val="002C1A10"/>
    <w:rsid w:val="002D05CA"/>
    <w:rsid w:val="002D12F5"/>
    <w:rsid w:val="002D176B"/>
    <w:rsid w:val="002D2BEC"/>
    <w:rsid w:val="002D611A"/>
    <w:rsid w:val="002E1E8D"/>
    <w:rsid w:val="002F0D03"/>
    <w:rsid w:val="002F32C2"/>
    <w:rsid w:val="002F531D"/>
    <w:rsid w:val="002F5C8A"/>
    <w:rsid w:val="002F5E63"/>
    <w:rsid w:val="002F629A"/>
    <w:rsid w:val="002F6A6C"/>
    <w:rsid w:val="002F77E6"/>
    <w:rsid w:val="00300856"/>
    <w:rsid w:val="00300B86"/>
    <w:rsid w:val="00305FFD"/>
    <w:rsid w:val="003061F2"/>
    <w:rsid w:val="003063E6"/>
    <w:rsid w:val="003115A6"/>
    <w:rsid w:val="00315F59"/>
    <w:rsid w:val="003162AA"/>
    <w:rsid w:val="00331B51"/>
    <w:rsid w:val="003334FD"/>
    <w:rsid w:val="00333DE0"/>
    <w:rsid w:val="00334E96"/>
    <w:rsid w:val="003367CA"/>
    <w:rsid w:val="003369D0"/>
    <w:rsid w:val="0034129A"/>
    <w:rsid w:val="0034264C"/>
    <w:rsid w:val="0034592F"/>
    <w:rsid w:val="003516B7"/>
    <w:rsid w:val="00352EF3"/>
    <w:rsid w:val="00354178"/>
    <w:rsid w:val="00354C17"/>
    <w:rsid w:val="00356F41"/>
    <w:rsid w:val="00360A8C"/>
    <w:rsid w:val="0036107B"/>
    <w:rsid w:val="003658FB"/>
    <w:rsid w:val="003667D7"/>
    <w:rsid w:val="00372311"/>
    <w:rsid w:val="00372684"/>
    <w:rsid w:val="00373933"/>
    <w:rsid w:val="003747A6"/>
    <w:rsid w:val="003773F1"/>
    <w:rsid w:val="00377DBA"/>
    <w:rsid w:val="00380BA9"/>
    <w:rsid w:val="003838EA"/>
    <w:rsid w:val="00387998"/>
    <w:rsid w:val="003909C8"/>
    <w:rsid w:val="00391A88"/>
    <w:rsid w:val="00391FB5"/>
    <w:rsid w:val="0039248E"/>
    <w:rsid w:val="003A54A2"/>
    <w:rsid w:val="003B12A1"/>
    <w:rsid w:val="003B2F28"/>
    <w:rsid w:val="003B4837"/>
    <w:rsid w:val="003B6ED8"/>
    <w:rsid w:val="003B6F09"/>
    <w:rsid w:val="003B7E18"/>
    <w:rsid w:val="003C61BA"/>
    <w:rsid w:val="003C7CE8"/>
    <w:rsid w:val="003D1775"/>
    <w:rsid w:val="003D2261"/>
    <w:rsid w:val="003D40AA"/>
    <w:rsid w:val="003D5FAA"/>
    <w:rsid w:val="003E051D"/>
    <w:rsid w:val="003E1EEA"/>
    <w:rsid w:val="003E38A2"/>
    <w:rsid w:val="003E7B53"/>
    <w:rsid w:val="003F3F3B"/>
    <w:rsid w:val="003F79FE"/>
    <w:rsid w:val="004007F7"/>
    <w:rsid w:val="00411811"/>
    <w:rsid w:val="00413974"/>
    <w:rsid w:val="00414191"/>
    <w:rsid w:val="00414F55"/>
    <w:rsid w:val="00421AC3"/>
    <w:rsid w:val="00421D53"/>
    <w:rsid w:val="00423721"/>
    <w:rsid w:val="0042539A"/>
    <w:rsid w:val="0042570B"/>
    <w:rsid w:val="0042631F"/>
    <w:rsid w:val="00426EA1"/>
    <w:rsid w:val="00430765"/>
    <w:rsid w:val="004339E5"/>
    <w:rsid w:val="00434DE9"/>
    <w:rsid w:val="004376DD"/>
    <w:rsid w:val="004502A8"/>
    <w:rsid w:val="004568DC"/>
    <w:rsid w:val="0045730A"/>
    <w:rsid w:val="004616CA"/>
    <w:rsid w:val="00461B51"/>
    <w:rsid w:val="00461D82"/>
    <w:rsid w:val="004620A3"/>
    <w:rsid w:val="004650F4"/>
    <w:rsid w:val="0046728C"/>
    <w:rsid w:val="0047125E"/>
    <w:rsid w:val="004716C7"/>
    <w:rsid w:val="004724DF"/>
    <w:rsid w:val="00472944"/>
    <w:rsid w:val="00473FE9"/>
    <w:rsid w:val="0047477C"/>
    <w:rsid w:val="00474B8B"/>
    <w:rsid w:val="0047591E"/>
    <w:rsid w:val="0047770B"/>
    <w:rsid w:val="004834A0"/>
    <w:rsid w:val="0048423C"/>
    <w:rsid w:val="00485F20"/>
    <w:rsid w:val="004909E4"/>
    <w:rsid w:val="00490FB9"/>
    <w:rsid w:val="004923BE"/>
    <w:rsid w:val="004A07AB"/>
    <w:rsid w:val="004A32F3"/>
    <w:rsid w:val="004A7BB3"/>
    <w:rsid w:val="004C2021"/>
    <w:rsid w:val="004C20B0"/>
    <w:rsid w:val="004C4BDB"/>
    <w:rsid w:val="004D037C"/>
    <w:rsid w:val="004D3EE2"/>
    <w:rsid w:val="004E0F9D"/>
    <w:rsid w:val="004E38D8"/>
    <w:rsid w:val="004E437A"/>
    <w:rsid w:val="004E6D42"/>
    <w:rsid w:val="004E7583"/>
    <w:rsid w:val="004F4428"/>
    <w:rsid w:val="004F47ED"/>
    <w:rsid w:val="004F51A7"/>
    <w:rsid w:val="004F6232"/>
    <w:rsid w:val="004F6446"/>
    <w:rsid w:val="00500907"/>
    <w:rsid w:val="00500DD6"/>
    <w:rsid w:val="00501F33"/>
    <w:rsid w:val="005044CC"/>
    <w:rsid w:val="00514CF0"/>
    <w:rsid w:val="00514FE3"/>
    <w:rsid w:val="00516225"/>
    <w:rsid w:val="005323DE"/>
    <w:rsid w:val="0053279A"/>
    <w:rsid w:val="0053651C"/>
    <w:rsid w:val="00536AAE"/>
    <w:rsid w:val="00541C3F"/>
    <w:rsid w:val="00551767"/>
    <w:rsid w:val="00552980"/>
    <w:rsid w:val="00554003"/>
    <w:rsid w:val="00555404"/>
    <w:rsid w:val="00555DBE"/>
    <w:rsid w:val="00555E78"/>
    <w:rsid w:val="00556D13"/>
    <w:rsid w:val="00556EAF"/>
    <w:rsid w:val="00560650"/>
    <w:rsid w:val="005612F2"/>
    <w:rsid w:val="0057456D"/>
    <w:rsid w:val="00574CEF"/>
    <w:rsid w:val="00576425"/>
    <w:rsid w:val="00582687"/>
    <w:rsid w:val="005834E0"/>
    <w:rsid w:val="0058399A"/>
    <w:rsid w:val="0058554D"/>
    <w:rsid w:val="00586E6E"/>
    <w:rsid w:val="00592489"/>
    <w:rsid w:val="005924FF"/>
    <w:rsid w:val="00593A50"/>
    <w:rsid w:val="0059409E"/>
    <w:rsid w:val="005A0B6E"/>
    <w:rsid w:val="005A244F"/>
    <w:rsid w:val="005B2704"/>
    <w:rsid w:val="005C052B"/>
    <w:rsid w:val="005C4093"/>
    <w:rsid w:val="005C6CD0"/>
    <w:rsid w:val="005D4B33"/>
    <w:rsid w:val="005D64A3"/>
    <w:rsid w:val="005E015F"/>
    <w:rsid w:val="005E2B80"/>
    <w:rsid w:val="005E66B9"/>
    <w:rsid w:val="005F0466"/>
    <w:rsid w:val="005F2D5E"/>
    <w:rsid w:val="005F4524"/>
    <w:rsid w:val="005F6F69"/>
    <w:rsid w:val="006006D3"/>
    <w:rsid w:val="00601D59"/>
    <w:rsid w:val="00602ACF"/>
    <w:rsid w:val="00603466"/>
    <w:rsid w:val="0060747B"/>
    <w:rsid w:val="00612E8E"/>
    <w:rsid w:val="006220B4"/>
    <w:rsid w:val="006245BA"/>
    <w:rsid w:val="00631735"/>
    <w:rsid w:val="00631B31"/>
    <w:rsid w:val="00633609"/>
    <w:rsid w:val="006340E2"/>
    <w:rsid w:val="00635DFF"/>
    <w:rsid w:val="00636199"/>
    <w:rsid w:val="006417CD"/>
    <w:rsid w:val="00642F82"/>
    <w:rsid w:val="006467C2"/>
    <w:rsid w:val="00650E79"/>
    <w:rsid w:val="00651B27"/>
    <w:rsid w:val="006549C0"/>
    <w:rsid w:val="00656165"/>
    <w:rsid w:val="00660587"/>
    <w:rsid w:val="006637CA"/>
    <w:rsid w:val="0066489E"/>
    <w:rsid w:val="0066509D"/>
    <w:rsid w:val="00673D9A"/>
    <w:rsid w:val="00674C94"/>
    <w:rsid w:val="00676383"/>
    <w:rsid w:val="00682EBB"/>
    <w:rsid w:val="006838D8"/>
    <w:rsid w:val="006849D0"/>
    <w:rsid w:val="00685C4D"/>
    <w:rsid w:val="006873C1"/>
    <w:rsid w:val="00687B1B"/>
    <w:rsid w:val="006936A9"/>
    <w:rsid w:val="00696318"/>
    <w:rsid w:val="00697AC1"/>
    <w:rsid w:val="006A1201"/>
    <w:rsid w:val="006A2600"/>
    <w:rsid w:val="006A4182"/>
    <w:rsid w:val="006B67CD"/>
    <w:rsid w:val="006C32C5"/>
    <w:rsid w:val="006C3C71"/>
    <w:rsid w:val="006C401D"/>
    <w:rsid w:val="006D45F9"/>
    <w:rsid w:val="006D4B6A"/>
    <w:rsid w:val="006D4F38"/>
    <w:rsid w:val="006D7128"/>
    <w:rsid w:val="006E62AF"/>
    <w:rsid w:val="006F0E5A"/>
    <w:rsid w:val="006F0E7B"/>
    <w:rsid w:val="006F1D5A"/>
    <w:rsid w:val="006F2B2E"/>
    <w:rsid w:val="006F3826"/>
    <w:rsid w:val="006F518C"/>
    <w:rsid w:val="006F545C"/>
    <w:rsid w:val="00701637"/>
    <w:rsid w:val="00701703"/>
    <w:rsid w:val="00703205"/>
    <w:rsid w:val="00711419"/>
    <w:rsid w:val="007126CD"/>
    <w:rsid w:val="00713474"/>
    <w:rsid w:val="00714F0E"/>
    <w:rsid w:val="00720B4E"/>
    <w:rsid w:val="00720F12"/>
    <w:rsid w:val="00725586"/>
    <w:rsid w:val="007262D5"/>
    <w:rsid w:val="00730A1A"/>
    <w:rsid w:val="00731F2E"/>
    <w:rsid w:val="00731FF0"/>
    <w:rsid w:val="0073289D"/>
    <w:rsid w:val="007330C3"/>
    <w:rsid w:val="007332FA"/>
    <w:rsid w:val="00734886"/>
    <w:rsid w:val="00741258"/>
    <w:rsid w:val="00743F85"/>
    <w:rsid w:val="007553F1"/>
    <w:rsid w:val="00766D7E"/>
    <w:rsid w:val="0077201B"/>
    <w:rsid w:val="00772921"/>
    <w:rsid w:val="00773531"/>
    <w:rsid w:val="00773D11"/>
    <w:rsid w:val="00774AD9"/>
    <w:rsid w:val="007767A6"/>
    <w:rsid w:val="00780A1E"/>
    <w:rsid w:val="00780DF7"/>
    <w:rsid w:val="00793002"/>
    <w:rsid w:val="00796519"/>
    <w:rsid w:val="00796FC4"/>
    <w:rsid w:val="00797282"/>
    <w:rsid w:val="007A21E5"/>
    <w:rsid w:val="007A3B24"/>
    <w:rsid w:val="007A43A8"/>
    <w:rsid w:val="007B0648"/>
    <w:rsid w:val="007B3383"/>
    <w:rsid w:val="007B6D0B"/>
    <w:rsid w:val="007C2E20"/>
    <w:rsid w:val="007C2F06"/>
    <w:rsid w:val="007C3A6F"/>
    <w:rsid w:val="007C4B9A"/>
    <w:rsid w:val="007C75B5"/>
    <w:rsid w:val="007D4DC7"/>
    <w:rsid w:val="007D6B76"/>
    <w:rsid w:val="007E320F"/>
    <w:rsid w:val="007E73F7"/>
    <w:rsid w:val="007F06DF"/>
    <w:rsid w:val="007F0D51"/>
    <w:rsid w:val="007F101B"/>
    <w:rsid w:val="007F3909"/>
    <w:rsid w:val="007F4B4D"/>
    <w:rsid w:val="008023DB"/>
    <w:rsid w:val="008051A5"/>
    <w:rsid w:val="00805689"/>
    <w:rsid w:val="00805919"/>
    <w:rsid w:val="00810C14"/>
    <w:rsid w:val="00812D58"/>
    <w:rsid w:val="008145CC"/>
    <w:rsid w:val="00814CEE"/>
    <w:rsid w:val="008172ED"/>
    <w:rsid w:val="0082576B"/>
    <w:rsid w:val="00825C67"/>
    <w:rsid w:val="008270AD"/>
    <w:rsid w:val="008316B6"/>
    <w:rsid w:val="0083302D"/>
    <w:rsid w:val="008339ED"/>
    <w:rsid w:val="008429E4"/>
    <w:rsid w:val="00843ED6"/>
    <w:rsid w:val="00845D54"/>
    <w:rsid w:val="00846AD7"/>
    <w:rsid w:val="00847B0C"/>
    <w:rsid w:val="00847F65"/>
    <w:rsid w:val="00854CC3"/>
    <w:rsid w:val="008568BF"/>
    <w:rsid w:val="00857CB6"/>
    <w:rsid w:val="00860CD1"/>
    <w:rsid w:val="008625D2"/>
    <w:rsid w:val="00862A67"/>
    <w:rsid w:val="008639C0"/>
    <w:rsid w:val="00864FB2"/>
    <w:rsid w:val="00865FC4"/>
    <w:rsid w:val="00873109"/>
    <w:rsid w:val="00876863"/>
    <w:rsid w:val="008776D0"/>
    <w:rsid w:val="008777FD"/>
    <w:rsid w:val="00883E74"/>
    <w:rsid w:val="00884627"/>
    <w:rsid w:val="008846C0"/>
    <w:rsid w:val="00890A2F"/>
    <w:rsid w:val="00890B32"/>
    <w:rsid w:val="008931F7"/>
    <w:rsid w:val="008933BD"/>
    <w:rsid w:val="008A13E3"/>
    <w:rsid w:val="008A250D"/>
    <w:rsid w:val="008A2945"/>
    <w:rsid w:val="008A4BC9"/>
    <w:rsid w:val="008A6578"/>
    <w:rsid w:val="008A662D"/>
    <w:rsid w:val="008B12BA"/>
    <w:rsid w:val="008B338C"/>
    <w:rsid w:val="008B4091"/>
    <w:rsid w:val="008B459A"/>
    <w:rsid w:val="008C05B9"/>
    <w:rsid w:val="008C07C9"/>
    <w:rsid w:val="008C2172"/>
    <w:rsid w:val="008C51C9"/>
    <w:rsid w:val="008C702B"/>
    <w:rsid w:val="008C7927"/>
    <w:rsid w:val="008D0E6A"/>
    <w:rsid w:val="008D3985"/>
    <w:rsid w:val="008E3093"/>
    <w:rsid w:val="008F7D34"/>
    <w:rsid w:val="00903D0D"/>
    <w:rsid w:val="009056BA"/>
    <w:rsid w:val="00917BE9"/>
    <w:rsid w:val="00920DAC"/>
    <w:rsid w:val="00923234"/>
    <w:rsid w:val="0092708D"/>
    <w:rsid w:val="0093708E"/>
    <w:rsid w:val="009416A9"/>
    <w:rsid w:val="00943F87"/>
    <w:rsid w:val="009471B9"/>
    <w:rsid w:val="009478F2"/>
    <w:rsid w:val="009536FD"/>
    <w:rsid w:val="00954C2B"/>
    <w:rsid w:val="0096327A"/>
    <w:rsid w:val="00963BB1"/>
    <w:rsid w:val="00966112"/>
    <w:rsid w:val="009665F3"/>
    <w:rsid w:val="009756BA"/>
    <w:rsid w:val="00975BCA"/>
    <w:rsid w:val="00976063"/>
    <w:rsid w:val="009815DD"/>
    <w:rsid w:val="00981A3D"/>
    <w:rsid w:val="00983688"/>
    <w:rsid w:val="00985554"/>
    <w:rsid w:val="00985884"/>
    <w:rsid w:val="009978E0"/>
    <w:rsid w:val="009A09C4"/>
    <w:rsid w:val="009A0F7C"/>
    <w:rsid w:val="009A3784"/>
    <w:rsid w:val="009A4BFB"/>
    <w:rsid w:val="009A5C3C"/>
    <w:rsid w:val="009B0351"/>
    <w:rsid w:val="009B3F95"/>
    <w:rsid w:val="009B74C8"/>
    <w:rsid w:val="009B74E5"/>
    <w:rsid w:val="009C0131"/>
    <w:rsid w:val="009C0289"/>
    <w:rsid w:val="009C1711"/>
    <w:rsid w:val="009C3147"/>
    <w:rsid w:val="009C3B43"/>
    <w:rsid w:val="009C7E2D"/>
    <w:rsid w:val="009E1BF9"/>
    <w:rsid w:val="009E3697"/>
    <w:rsid w:val="009E4A94"/>
    <w:rsid w:val="009E5201"/>
    <w:rsid w:val="009F7752"/>
    <w:rsid w:val="00A02164"/>
    <w:rsid w:val="00A02856"/>
    <w:rsid w:val="00A0621C"/>
    <w:rsid w:val="00A0709D"/>
    <w:rsid w:val="00A07C98"/>
    <w:rsid w:val="00A10CBE"/>
    <w:rsid w:val="00A11AA0"/>
    <w:rsid w:val="00A1398A"/>
    <w:rsid w:val="00A147CE"/>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45F"/>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70F3"/>
    <w:rsid w:val="00AC2AD5"/>
    <w:rsid w:val="00AD0ACD"/>
    <w:rsid w:val="00AD1C5A"/>
    <w:rsid w:val="00AD2ACA"/>
    <w:rsid w:val="00AD5C62"/>
    <w:rsid w:val="00AD7A83"/>
    <w:rsid w:val="00AE16A3"/>
    <w:rsid w:val="00AE1E7B"/>
    <w:rsid w:val="00AE2A52"/>
    <w:rsid w:val="00AE365B"/>
    <w:rsid w:val="00AE3E70"/>
    <w:rsid w:val="00AE5CC7"/>
    <w:rsid w:val="00AE6525"/>
    <w:rsid w:val="00B03B59"/>
    <w:rsid w:val="00B04642"/>
    <w:rsid w:val="00B04784"/>
    <w:rsid w:val="00B05104"/>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B35"/>
    <w:rsid w:val="00B654DA"/>
    <w:rsid w:val="00B71809"/>
    <w:rsid w:val="00B72184"/>
    <w:rsid w:val="00B72E01"/>
    <w:rsid w:val="00B741E4"/>
    <w:rsid w:val="00B76E91"/>
    <w:rsid w:val="00B80ED0"/>
    <w:rsid w:val="00B831FB"/>
    <w:rsid w:val="00B8324B"/>
    <w:rsid w:val="00B836AD"/>
    <w:rsid w:val="00B8796E"/>
    <w:rsid w:val="00B91063"/>
    <w:rsid w:val="00B9131A"/>
    <w:rsid w:val="00B94606"/>
    <w:rsid w:val="00BA5916"/>
    <w:rsid w:val="00BA69FC"/>
    <w:rsid w:val="00BA6B69"/>
    <w:rsid w:val="00BB305E"/>
    <w:rsid w:val="00BB7F30"/>
    <w:rsid w:val="00BC0564"/>
    <w:rsid w:val="00BC2B3F"/>
    <w:rsid w:val="00BC6031"/>
    <w:rsid w:val="00BC61B8"/>
    <w:rsid w:val="00BC7088"/>
    <w:rsid w:val="00BD2A52"/>
    <w:rsid w:val="00BD42F0"/>
    <w:rsid w:val="00BD6824"/>
    <w:rsid w:val="00BD7463"/>
    <w:rsid w:val="00BE0763"/>
    <w:rsid w:val="00BE07F8"/>
    <w:rsid w:val="00BE21C7"/>
    <w:rsid w:val="00BE2DA4"/>
    <w:rsid w:val="00BF01B4"/>
    <w:rsid w:val="00BF14ED"/>
    <w:rsid w:val="00BF1B88"/>
    <w:rsid w:val="00BF2F05"/>
    <w:rsid w:val="00BF33C7"/>
    <w:rsid w:val="00BF50CB"/>
    <w:rsid w:val="00C0091B"/>
    <w:rsid w:val="00C018BD"/>
    <w:rsid w:val="00C01DF5"/>
    <w:rsid w:val="00C033CC"/>
    <w:rsid w:val="00C0420D"/>
    <w:rsid w:val="00C067C3"/>
    <w:rsid w:val="00C10004"/>
    <w:rsid w:val="00C11968"/>
    <w:rsid w:val="00C17C40"/>
    <w:rsid w:val="00C202DD"/>
    <w:rsid w:val="00C25362"/>
    <w:rsid w:val="00C34133"/>
    <w:rsid w:val="00C353A7"/>
    <w:rsid w:val="00C40F7F"/>
    <w:rsid w:val="00C44FD0"/>
    <w:rsid w:val="00C465CC"/>
    <w:rsid w:val="00C50579"/>
    <w:rsid w:val="00C516D8"/>
    <w:rsid w:val="00C52A3A"/>
    <w:rsid w:val="00C52D60"/>
    <w:rsid w:val="00C52FA8"/>
    <w:rsid w:val="00C5745C"/>
    <w:rsid w:val="00C62617"/>
    <w:rsid w:val="00C64648"/>
    <w:rsid w:val="00C751EC"/>
    <w:rsid w:val="00C76534"/>
    <w:rsid w:val="00C77B24"/>
    <w:rsid w:val="00C833E5"/>
    <w:rsid w:val="00C84206"/>
    <w:rsid w:val="00C87C9B"/>
    <w:rsid w:val="00C904FA"/>
    <w:rsid w:val="00C9239C"/>
    <w:rsid w:val="00C93809"/>
    <w:rsid w:val="00C9751A"/>
    <w:rsid w:val="00C97C71"/>
    <w:rsid w:val="00CA0371"/>
    <w:rsid w:val="00CA11BF"/>
    <w:rsid w:val="00CA1DC9"/>
    <w:rsid w:val="00CA21D2"/>
    <w:rsid w:val="00CA6230"/>
    <w:rsid w:val="00CA624F"/>
    <w:rsid w:val="00CA7B9A"/>
    <w:rsid w:val="00CB425C"/>
    <w:rsid w:val="00CC1097"/>
    <w:rsid w:val="00CC1458"/>
    <w:rsid w:val="00CC2B6E"/>
    <w:rsid w:val="00CC4744"/>
    <w:rsid w:val="00CC53BA"/>
    <w:rsid w:val="00CC5C13"/>
    <w:rsid w:val="00CC6D93"/>
    <w:rsid w:val="00CD11D2"/>
    <w:rsid w:val="00CD1BBA"/>
    <w:rsid w:val="00CD28D9"/>
    <w:rsid w:val="00CE04D6"/>
    <w:rsid w:val="00CE4D05"/>
    <w:rsid w:val="00CE57F5"/>
    <w:rsid w:val="00CE66B4"/>
    <w:rsid w:val="00D00974"/>
    <w:rsid w:val="00D00B8F"/>
    <w:rsid w:val="00D04732"/>
    <w:rsid w:val="00D1210E"/>
    <w:rsid w:val="00D172FA"/>
    <w:rsid w:val="00D17A12"/>
    <w:rsid w:val="00D25E4F"/>
    <w:rsid w:val="00D264BE"/>
    <w:rsid w:val="00D33528"/>
    <w:rsid w:val="00D344BE"/>
    <w:rsid w:val="00D35624"/>
    <w:rsid w:val="00D3584C"/>
    <w:rsid w:val="00D37CDB"/>
    <w:rsid w:val="00D43C06"/>
    <w:rsid w:val="00D44058"/>
    <w:rsid w:val="00D4508E"/>
    <w:rsid w:val="00D513BA"/>
    <w:rsid w:val="00D51AB4"/>
    <w:rsid w:val="00D532F1"/>
    <w:rsid w:val="00D57606"/>
    <w:rsid w:val="00D60CE7"/>
    <w:rsid w:val="00D650A1"/>
    <w:rsid w:val="00D71011"/>
    <w:rsid w:val="00D7297A"/>
    <w:rsid w:val="00D760F5"/>
    <w:rsid w:val="00D77182"/>
    <w:rsid w:val="00D77425"/>
    <w:rsid w:val="00D814BA"/>
    <w:rsid w:val="00D838E0"/>
    <w:rsid w:val="00D84182"/>
    <w:rsid w:val="00D9013E"/>
    <w:rsid w:val="00D932F0"/>
    <w:rsid w:val="00D94B0D"/>
    <w:rsid w:val="00D96425"/>
    <w:rsid w:val="00D9724F"/>
    <w:rsid w:val="00DA4049"/>
    <w:rsid w:val="00DA73CA"/>
    <w:rsid w:val="00DB3A78"/>
    <w:rsid w:val="00DB40BC"/>
    <w:rsid w:val="00DB51CC"/>
    <w:rsid w:val="00DB75C8"/>
    <w:rsid w:val="00DC5355"/>
    <w:rsid w:val="00DC5EB0"/>
    <w:rsid w:val="00DE0DD7"/>
    <w:rsid w:val="00DE1C6C"/>
    <w:rsid w:val="00DE2673"/>
    <w:rsid w:val="00DF1989"/>
    <w:rsid w:val="00DF1B33"/>
    <w:rsid w:val="00DF5E26"/>
    <w:rsid w:val="00DF715B"/>
    <w:rsid w:val="00E0004B"/>
    <w:rsid w:val="00E00848"/>
    <w:rsid w:val="00E0140B"/>
    <w:rsid w:val="00E04ED5"/>
    <w:rsid w:val="00E06139"/>
    <w:rsid w:val="00E07BFA"/>
    <w:rsid w:val="00E167F6"/>
    <w:rsid w:val="00E16CC4"/>
    <w:rsid w:val="00E17BD2"/>
    <w:rsid w:val="00E23CE7"/>
    <w:rsid w:val="00E24EB1"/>
    <w:rsid w:val="00E24F73"/>
    <w:rsid w:val="00E253B5"/>
    <w:rsid w:val="00E27561"/>
    <w:rsid w:val="00E311A7"/>
    <w:rsid w:val="00E315B3"/>
    <w:rsid w:val="00E436F1"/>
    <w:rsid w:val="00E46D40"/>
    <w:rsid w:val="00E5080D"/>
    <w:rsid w:val="00E56AE3"/>
    <w:rsid w:val="00E56D9F"/>
    <w:rsid w:val="00E578DC"/>
    <w:rsid w:val="00E66EBD"/>
    <w:rsid w:val="00E6773F"/>
    <w:rsid w:val="00E75E01"/>
    <w:rsid w:val="00E86408"/>
    <w:rsid w:val="00E87A27"/>
    <w:rsid w:val="00E9139F"/>
    <w:rsid w:val="00E91DE0"/>
    <w:rsid w:val="00E94035"/>
    <w:rsid w:val="00E95262"/>
    <w:rsid w:val="00EA1D68"/>
    <w:rsid w:val="00EA2E47"/>
    <w:rsid w:val="00EB73C7"/>
    <w:rsid w:val="00EB7954"/>
    <w:rsid w:val="00EC2542"/>
    <w:rsid w:val="00EC3FE2"/>
    <w:rsid w:val="00EC48FD"/>
    <w:rsid w:val="00EC492C"/>
    <w:rsid w:val="00EC67E5"/>
    <w:rsid w:val="00ED5A40"/>
    <w:rsid w:val="00EE1A6E"/>
    <w:rsid w:val="00EE1E46"/>
    <w:rsid w:val="00EE3D56"/>
    <w:rsid w:val="00EE4054"/>
    <w:rsid w:val="00EF4EA2"/>
    <w:rsid w:val="00EF6625"/>
    <w:rsid w:val="00EF7D52"/>
    <w:rsid w:val="00F01B20"/>
    <w:rsid w:val="00F01B87"/>
    <w:rsid w:val="00F11F35"/>
    <w:rsid w:val="00F15030"/>
    <w:rsid w:val="00F202AF"/>
    <w:rsid w:val="00F25039"/>
    <w:rsid w:val="00F25746"/>
    <w:rsid w:val="00F25CC5"/>
    <w:rsid w:val="00F272E3"/>
    <w:rsid w:val="00F331DC"/>
    <w:rsid w:val="00F365C0"/>
    <w:rsid w:val="00F36FC6"/>
    <w:rsid w:val="00F40D81"/>
    <w:rsid w:val="00F415F6"/>
    <w:rsid w:val="00F4242A"/>
    <w:rsid w:val="00F4698A"/>
    <w:rsid w:val="00F52733"/>
    <w:rsid w:val="00F53C50"/>
    <w:rsid w:val="00F54F2C"/>
    <w:rsid w:val="00F56B8E"/>
    <w:rsid w:val="00F614BE"/>
    <w:rsid w:val="00F62E00"/>
    <w:rsid w:val="00F64E47"/>
    <w:rsid w:val="00F654E1"/>
    <w:rsid w:val="00F65DAF"/>
    <w:rsid w:val="00F765FA"/>
    <w:rsid w:val="00F839F0"/>
    <w:rsid w:val="00F85B88"/>
    <w:rsid w:val="00F87A12"/>
    <w:rsid w:val="00FA0449"/>
    <w:rsid w:val="00FA06AA"/>
    <w:rsid w:val="00FA39E7"/>
    <w:rsid w:val="00FA40C5"/>
    <w:rsid w:val="00FA4180"/>
    <w:rsid w:val="00FB4044"/>
    <w:rsid w:val="00FB4087"/>
    <w:rsid w:val="00FB4A47"/>
    <w:rsid w:val="00FB7930"/>
    <w:rsid w:val="00FC0CD2"/>
    <w:rsid w:val="00FC3650"/>
    <w:rsid w:val="00FC595F"/>
    <w:rsid w:val="00FC6616"/>
    <w:rsid w:val="00FC6D12"/>
    <w:rsid w:val="00FD05DA"/>
    <w:rsid w:val="00FD1A9E"/>
    <w:rsid w:val="00FD6536"/>
    <w:rsid w:val="00FD7394"/>
    <w:rsid w:val="00FE523D"/>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A14E-A32B-48DC-8C9B-C12B606E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2020-08-07T05:53:00Z</cp:lastPrinted>
  <dcterms:created xsi:type="dcterms:W3CDTF">2020-08-10T06:24:00Z</dcterms:created>
  <dcterms:modified xsi:type="dcterms:W3CDTF">2020-08-10T06:27:00Z</dcterms:modified>
</cp:coreProperties>
</file>