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2AF511CB" w14:textId="77777777" w:rsidTr="00A341BF">
        <w:trPr>
          <w:trHeight w:val="2865"/>
        </w:trPr>
        <w:tc>
          <w:tcPr>
            <w:tcW w:w="2268" w:type="dxa"/>
          </w:tcPr>
          <w:p w14:paraId="761159A4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12A8D7B3" w14:textId="77777777" w:rsidR="00372F08" w:rsidRDefault="00CA65E7" w:rsidP="00AA58AD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1654C9">
              <w:rPr>
                <w:rFonts w:cs="Times New Roman"/>
                <w:color w:val="7E7F82"/>
                <w:sz w:val="28"/>
              </w:rPr>
              <w:t>TQM Corporation</w:t>
            </w:r>
            <w:r w:rsidR="00D21B05">
              <w:rPr>
                <w:rFonts w:cstheme="minorBidi" w:hint="cs"/>
                <w:color w:val="7E7F82"/>
                <w:sz w:val="28"/>
                <w:cs/>
              </w:rPr>
              <w:t xml:space="preserve"> </w:t>
            </w:r>
            <w:r w:rsidR="00D21B05">
              <w:rPr>
                <w:rFonts w:cstheme="minorBidi"/>
                <w:color w:val="7E7F82"/>
                <w:sz w:val="28"/>
              </w:rPr>
              <w:t>Public</w:t>
            </w:r>
            <w:r w:rsidRPr="001654C9">
              <w:rPr>
                <w:rFonts w:cs="Times New Roman"/>
                <w:color w:val="7E7F82"/>
                <w:sz w:val="28"/>
              </w:rPr>
              <w:t xml:space="preserve"> Company Limited</w:t>
            </w:r>
            <w:r w:rsidR="00001688" w:rsidRPr="00B848E8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</w:p>
          <w:p w14:paraId="7267AFE3" w14:textId="77777777" w:rsidR="00001688" w:rsidRPr="00AA58AD" w:rsidRDefault="00001688" w:rsidP="00AA58AD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AA58AD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0ED38AB5" w14:textId="49FFAA44" w:rsidR="00001688" w:rsidRPr="00621293" w:rsidRDefault="00001688" w:rsidP="00001688">
            <w:pPr>
              <w:spacing w:line="380" w:lineRule="exact"/>
              <w:ind w:left="14"/>
              <w:rPr>
                <w:color w:val="7E7F82"/>
                <w:sz w:val="28"/>
                <w:szCs w:val="35"/>
              </w:rPr>
            </w:pPr>
            <w:r w:rsidRPr="00AA58AD">
              <w:rPr>
                <w:rFonts w:cs="Times New Roman"/>
                <w:color w:val="7E7F82"/>
                <w:sz w:val="28"/>
              </w:rPr>
              <w:t xml:space="preserve">Review report and interim </w:t>
            </w:r>
            <w:r w:rsidR="00621293">
              <w:rPr>
                <w:rFonts w:cs="Times New Roman"/>
                <w:color w:val="7E7F82"/>
                <w:sz w:val="28"/>
              </w:rPr>
              <w:t>financial information</w:t>
            </w:r>
          </w:p>
          <w:p w14:paraId="647D0350" w14:textId="018BA440" w:rsidR="006F04B3" w:rsidRPr="003C05D2" w:rsidRDefault="00001688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AA58AD">
              <w:rPr>
                <w:rFonts w:cs="Times New Roman"/>
                <w:color w:val="7E7F82"/>
                <w:sz w:val="28"/>
              </w:rPr>
              <w:t xml:space="preserve">For the three-month </w:t>
            </w:r>
            <w:r w:rsidR="00342FA7">
              <w:rPr>
                <w:rFonts w:cs="Times New Roman"/>
                <w:color w:val="7E7F82"/>
                <w:sz w:val="28"/>
              </w:rPr>
              <w:t xml:space="preserve">and six-month </w:t>
            </w:r>
            <w:r w:rsidR="001A69CB" w:rsidRPr="00AA58AD">
              <w:rPr>
                <w:rFonts w:cs="Times New Roman"/>
                <w:color w:val="7E7F82"/>
                <w:sz w:val="28"/>
              </w:rPr>
              <w:t>period</w:t>
            </w:r>
            <w:r w:rsidR="00342FA7">
              <w:rPr>
                <w:rFonts w:cs="Times New Roman"/>
                <w:color w:val="7E7F82"/>
                <w:sz w:val="28"/>
              </w:rPr>
              <w:t>s</w:t>
            </w:r>
            <w:r w:rsidR="001A69CB" w:rsidRPr="00AA58AD">
              <w:rPr>
                <w:rFonts w:cs="Times New Roman"/>
                <w:color w:val="7E7F82"/>
                <w:sz w:val="28"/>
              </w:rPr>
              <w:t xml:space="preserve"> </w:t>
            </w:r>
            <w:r w:rsidR="003C05D2" w:rsidRPr="00AA58AD">
              <w:rPr>
                <w:rFonts w:cs="Times New Roman"/>
                <w:color w:val="7E7F82"/>
                <w:sz w:val="28"/>
              </w:rPr>
              <w:t xml:space="preserve">ended </w:t>
            </w:r>
            <w:r w:rsidR="00342FA7">
              <w:rPr>
                <w:rFonts w:cs="Times New Roman"/>
                <w:color w:val="7E7F82"/>
                <w:sz w:val="28"/>
              </w:rPr>
              <w:t xml:space="preserve">                   30 June</w:t>
            </w:r>
            <w:r w:rsidRPr="00AA58AD">
              <w:rPr>
                <w:rFonts w:cs="Times New Roman"/>
                <w:color w:val="7E7F82"/>
                <w:sz w:val="28"/>
              </w:rPr>
              <w:t xml:space="preserve"> </w:t>
            </w:r>
            <w:r w:rsidR="0081793B">
              <w:rPr>
                <w:rFonts w:cs="Times New Roman"/>
                <w:color w:val="7E7F82"/>
                <w:sz w:val="28"/>
              </w:rPr>
              <w:t>2020</w:t>
            </w:r>
          </w:p>
        </w:tc>
      </w:tr>
    </w:tbl>
    <w:p w14:paraId="16B86AA5" w14:textId="77777777" w:rsidR="00B626F4" w:rsidRDefault="00B626F4">
      <w:pPr>
        <w:sectPr w:rsidR="00B626F4" w:rsidSect="00A341BF">
          <w:head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BE003E0" w14:textId="77777777" w:rsidR="00A341BF" w:rsidRPr="00357613" w:rsidRDefault="00A341BF" w:rsidP="00D451D2">
      <w:pPr>
        <w:tabs>
          <w:tab w:val="left" w:pos="720"/>
          <w:tab w:val="left" w:pos="2160"/>
          <w:tab w:val="right" w:pos="7200"/>
          <w:tab w:val="right" w:pos="8540"/>
        </w:tabs>
        <w:spacing w:line="36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1C016A3D" w14:textId="77777777" w:rsidR="00001688" w:rsidRPr="00C269F0" w:rsidRDefault="00001688" w:rsidP="00D451D2">
      <w:pPr>
        <w:spacing w:after="240" w:line="360" w:lineRule="exact"/>
        <w:rPr>
          <w:rFonts w:ascii="Arial" w:hAnsi="Arial"/>
          <w:color w:val="000000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To the Shareholders of </w:t>
      </w:r>
      <w:r w:rsidR="00CA65E7" w:rsidRPr="00CA65E7">
        <w:rPr>
          <w:rFonts w:ascii="Arial" w:hAnsi="Arial" w:cs="Arial"/>
          <w:sz w:val="22"/>
          <w:szCs w:val="22"/>
        </w:rPr>
        <w:t xml:space="preserve">TQM Corporation </w:t>
      </w:r>
      <w:r w:rsidR="00D21B05">
        <w:rPr>
          <w:rFonts w:ascii="Arial" w:hAnsi="Arial" w:cs="Arial"/>
          <w:sz w:val="22"/>
          <w:szCs w:val="22"/>
        </w:rPr>
        <w:t xml:space="preserve">Public </w:t>
      </w:r>
      <w:r w:rsidR="00CA65E7" w:rsidRPr="00CA65E7">
        <w:rPr>
          <w:rFonts w:ascii="Arial" w:hAnsi="Arial" w:cs="Arial"/>
          <w:sz w:val="22"/>
          <w:szCs w:val="22"/>
        </w:rPr>
        <w:t>Company Limited</w:t>
      </w:r>
      <w:r>
        <w:rPr>
          <w:rFonts w:ascii="Arial" w:hAnsi="Arial" w:cs="Arial"/>
          <w:sz w:val="22"/>
          <w:szCs w:val="22"/>
        </w:rPr>
        <w:t xml:space="preserve">                           </w:t>
      </w:r>
    </w:p>
    <w:p w14:paraId="7D557308" w14:textId="54E6EB2D" w:rsidR="00001688" w:rsidRPr="00314344" w:rsidRDefault="00001688" w:rsidP="00D451D2">
      <w:pPr>
        <w:spacing w:before="120" w:after="120" w:line="360" w:lineRule="exact"/>
        <w:ind w:right="-187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I have reviewed the accompanying consolidated sta</w:t>
      </w:r>
      <w:r w:rsidR="00310592">
        <w:rPr>
          <w:rFonts w:ascii="Arial" w:hAnsi="Arial" w:cs="Arial"/>
          <w:sz w:val="22"/>
          <w:szCs w:val="22"/>
        </w:rPr>
        <w:t>tement of financial position of</w:t>
      </w:r>
      <w:r w:rsidR="00310592">
        <w:rPr>
          <w:rFonts w:ascii="Arial" w:hAnsi="Arial" w:cstheme="minorBidi" w:hint="cs"/>
          <w:sz w:val="22"/>
          <w:szCs w:val="22"/>
          <w:cs/>
        </w:rPr>
        <w:t xml:space="preserve"> </w:t>
      </w:r>
      <w:r w:rsidR="00E26E69" w:rsidRPr="00CA65E7">
        <w:rPr>
          <w:rFonts w:ascii="Arial" w:hAnsi="Arial" w:cs="Arial"/>
          <w:sz w:val="22"/>
          <w:szCs w:val="22"/>
        </w:rPr>
        <w:t xml:space="preserve">TQM Corporation </w:t>
      </w:r>
      <w:r w:rsidR="00D21B05">
        <w:rPr>
          <w:rFonts w:ascii="Arial" w:hAnsi="Arial" w:cs="Arial"/>
          <w:sz w:val="22"/>
          <w:szCs w:val="22"/>
        </w:rPr>
        <w:t xml:space="preserve">Public </w:t>
      </w:r>
      <w:r w:rsidR="00E26E69" w:rsidRPr="00CA65E7">
        <w:rPr>
          <w:rFonts w:ascii="Arial" w:hAnsi="Arial" w:cs="Arial"/>
          <w:sz w:val="22"/>
          <w:szCs w:val="22"/>
        </w:rPr>
        <w:t>Company Limited</w:t>
      </w:r>
      <w:r w:rsidRPr="00314344">
        <w:rPr>
          <w:rFonts w:ascii="Arial" w:hAnsi="Arial" w:cs="Arial"/>
          <w:sz w:val="22"/>
          <w:szCs w:val="22"/>
        </w:rPr>
        <w:t xml:space="preserve"> and its subsidiaries as at </w:t>
      </w:r>
      <w:r w:rsidR="00342FA7">
        <w:rPr>
          <w:rFonts w:ascii="Arial" w:hAnsi="Arial" w:cs="Arial"/>
          <w:sz w:val="22"/>
          <w:szCs w:val="22"/>
        </w:rPr>
        <w:t>30 June</w:t>
      </w:r>
      <w:r w:rsidRPr="00314344">
        <w:rPr>
          <w:rFonts w:ascii="Arial" w:hAnsi="Arial" w:cs="Arial"/>
          <w:sz w:val="22"/>
          <w:szCs w:val="22"/>
        </w:rPr>
        <w:t xml:space="preserve"> </w:t>
      </w:r>
      <w:r w:rsidR="0081793B">
        <w:rPr>
          <w:rFonts w:ascii="Arial" w:hAnsi="Arial" w:cs="Arial"/>
          <w:sz w:val="22"/>
          <w:szCs w:val="22"/>
        </w:rPr>
        <w:t>2020</w:t>
      </w:r>
      <w:r w:rsidRPr="00314344">
        <w:rPr>
          <w:rFonts w:ascii="Arial" w:hAnsi="Arial" w:cs="Arial"/>
          <w:sz w:val="22"/>
          <w:szCs w:val="22"/>
        </w:rPr>
        <w:t>, the related consolidated statements of comprehensive income</w:t>
      </w:r>
      <w:r w:rsidR="00342FA7">
        <w:rPr>
          <w:rFonts w:ascii="Arial" w:hAnsi="Arial" w:cs="Arial"/>
          <w:sz w:val="22"/>
          <w:szCs w:val="22"/>
        </w:rPr>
        <w:t xml:space="preserve"> for the three-month and six-month periods </w:t>
      </w:r>
      <w:r w:rsidR="00857FDE">
        <w:rPr>
          <w:rFonts w:ascii="Arial" w:hAnsi="Arial" w:cs="Arial"/>
          <w:sz w:val="22"/>
          <w:szCs w:val="22"/>
        </w:rPr>
        <w:t xml:space="preserve">then </w:t>
      </w:r>
      <w:r w:rsidR="00342FA7">
        <w:rPr>
          <w:rFonts w:ascii="Arial" w:hAnsi="Arial" w:cs="Arial"/>
          <w:sz w:val="22"/>
          <w:szCs w:val="22"/>
        </w:rPr>
        <w:t>ended</w:t>
      </w:r>
      <w:r w:rsidR="003C05D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1B571B">
        <w:rPr>
          <w:rFonts w:ascii="Arial" w:hAnsi="Arial" w:cs="Arial"/>
          <w:sz w:val="22"/>
          <w:szCs w:val="22"/>
        </w:rPr>
        <w:t xml:space="preserve">and the related consolidated statements of </w:t>
      </w:r>
      <w:r w:rsidRPr="00314344">
        <w:rPr>
          <w:rFonts w:ascii="Arial" w:hAnsi="Arial" w:cs="Arial"/>
          <w:sz w:val="22"/>
          <w:szCs w:val="22"/>
        </w:rPr>
        <w:t>changes in shareholders’ equi</w:t>
      </w:r>
      <w:r w:rsidR="002A7E76">
        <w:rPr>
          <w:rFonts w:ascii="Arial" w:hAnsi="Arial" w:cs="Arial"/>
          <w:sz w:val="22"/>
          <w:szCs w:val="22"/>
        </w:rPr>
        <w:t>ty</w:t>
      </w:r>
      <w:r w:rsidR="00DE37E4">
        <w:rPr>
          <w:rFonts w:ascii="Arial" w:hAnsi="Arial" w:cs="Arial"/>
          <w:sz w:val="22"/>
          <w:szCs w:val="22"/>
        </w:rPr>
        <w:t xml:space="preserve"> and</w:t>
      </w:r>
      <w:r w:rsidR="002A7E7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cash flows for the </w:t>
      </w:r>
      <w:r w:rsidR="001B571B">
        <w:rPr>
          <w:rFonts w:ascii="Arial" w:hAnsi="Arial" w:cs="Arial"/>
          <w:sz w:val="22"/>
          <w:szCs w:val="22"/>
        </w:rPr>
        <w:t xml:space="preserve">        </w:t>
      </w:r>
      <w:r w:rsidR="00342FA7">
        <w:rPr>
          <w:rFonts w:ascii="Arial" w:hAnsi="Arial" w:cs="Arial"/>
          <w:sz w:val="22"/>
          <w:szCs w:val="22"/>
        </w:rPr>
        <w:t>six</w:t>
      </w:r>
      <w:r w:rsidRPr="00314344">
        <w:rPr>
          <w:rFonts w:ascii="Arial" w:hAnsi="Arial" w:cs="Arial"/>
          <w:sz w:val="22"/>
          <w:szCs w:val="22"/>
        </w:rPr>
        <w:t xml:space="preserve">-month period then ended, </w:t>
      </w:r>
      <w:r w:rsidRPr="00314344">
        <w:rPr>
          <w:rFonts w:ascii="Arial" w:hAnsi="Arial" w:cs="Cordia New"/>
          <w:sz w:val="22"/>
          <w:szCs w:val="22"/>
        </w:rPr>
        <w:t xml:space="preserve">as well as </w:t>
      </w:r>
      <w:r w:rsidRPr="00314344">
        <w:rPr>
          <w:rFonts w:ascii="Arial" w:hAnsi="Arial" w:cs="Arial"/>
          <w:sz w:val="22"/>
          <w:szCs w:val="22"/>
        </w:rPr>
        <w:t xml:space="preserve">the condensed notes to the </w:t>
      </w:r>
      <w:r w:rsidR="00621293">
        <w:rPr>
          <w:rFonts w:ascii="Arial" w:hAnsi="Arial" w:cs="Arial"/>
          <w:sz w:val="22"/>
          <w:szCs w:val="22"/>
        </w:rPr>
        <w:t xml:space="preserve">interim </w:t>
      </w:r>
      <w:r w:rsidRPr="00314344">
        <w:rPr>
          <w:rFonts w:ascii="Arial" w:hAnsi="Arial" w:cs="Arial"/>
          <w:sz w:val="22"/>
          <w:szCs w:val="22"/>
        </w:rPr>
        <w:t xml:space="preserve">consolidated financial statements. I have also reviewed the separate financial information of </w:t>
      </w:r>
      <w:r w:rsidR="00E26E69" w:rsidRPr="00CA65E7">
        <w:rPr>
          <w:rFonts w:ascii="Arial" w:hAnsi="Arial" w:cs="Arial"/>
          <w:sz w:val="22"/>
          <w:szCs w:val="22"/>
        </w:rPr>
        <w:t xml:space="preserve">TQM Corporation </w:t>
      </w:r>
      <w:r w:rsidR="00D21B05">
        <w:rPr>
          <w:rFonts w:ascii="Arial" w:hAnsi="Arial" w:cs="Arial"/>
          <w:sz w:val="22"/>
          <w:szCs w:val="22"/>
        </w:rPr>
        <w:t xml:space="preserve">Public </w:t>
      </w:r>
      <w:r w:rsidR="00E26E69" w:rsidRPr="00CA65E7">
        <w:rPr>
          <w:rFonts w:ascii="Arial" w:hAnsi="Arial" w:cs="Arial"/>
          <w:sz w:val="22"/>
          <w:szCs w:val="22"/>
        </w:rPr>
        <w:t>Company Limited</w:t>
      </w:r>
      <w:r w:rsidRPr="00314344">
        <w:rPr>
          <w:rFonts w:ascii="Arial" w:hAnsi="Arial" w:cs="Arial"/>
          <w:sz w:val="22"/>
          <w:szCs w:val="22"/>
        </w:rPr>
        <w:t xml:space="preserve"> for</w:t>
      </w:r>
      <w:r w:rsidR="00807A69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the same period</w:t>
      </w:r>
      <w:r w:rsidR="00772B10">
        <w:rPr>
          <w:rFonts w:ascii="Arial" w:hAnsi="Arial" w:cs="Arial"/>
          <w:sz w:val="22"/>
          <w:szCs w:val="22"/>
        </w:rPr>
        <w:t>s</w:t>
      </w:r>
      <w:r w:rsidR="00621293">
        <w:rPr>
          <w:rFonts w:ascii="Arial" w:hAnsi="Arial" w:cs="Arial"/>
          <w:sz w:val="22"/>
          <w:szCs w:val="22"/>
        </w:rPr>
        <w:t xml:space="preserve"> (collectively “interim financial information)</w:t>
      </w:r>
      <w:r w:rsidRPr="00314344">
        <w:rPr>
          <w:rFonts w:ascii="Arial" w:hAnsi="Arial" w:cs="Arial"/>
          <w:sz w:val="22"/>
          <w:szCs w:val="22"/>
        </w:rPr>
        <w:t>. Management is responsible for the preparation and presentation of this interim financial information in accordance with</w:t>
      </w:r>
      <w:r w:rsidRPr="00314344">
        <w:rPr>
          <w:rFonts w:ascii="Arial" w:hAnsi="Arial" w:hint="cs"/>
          <w:sz w:val="22"/>
          <w:szCs w:val="22"/>
          <w:cs/>
        </w:rPr>
        <w:t xml:space="preserve"> </w:t>
      </w:r>
      <w:r w:rsidRPr="00314344">
        <w:rPr>
          <w:rFonts w:ascii="Arial" w:hAnsi="Arial"/>
          <w:sz w:val="22"/>
          <w:szCs w:val="22"/>
        </w:rPr>
        <w:t xml:space="preserve">Thai </w:t>
      </w:r>
      <w:r w:rsidRPr="00314344">
        <w:rPr>
          <w:rFonts w:ascii="Arial" w:hAnsi="Arial" w:cs="Arial"/>
          <w:sz w:val="22"/>
          <w:szCs w:val="22"/>
        </w:rPr>
        <w:t xml:space="preserve">Accounting Standard 34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 My responsibility is to express</w:t>
      </w:r>
      <w:r w:rsidR="00CC7756">
        <w:rPr>
          <w:rFonts w:ascii="Arial" w:hAnsi="Arial" w:cs="Arial"/>
          <w:sz w:val="22"/>
          <w:szCs w:val="22"/>
        </w:rPr>
        <w:t xml:space="preserve">             </w:t>
      </w:r>
      <w:bookmarkStart w:id="0" w:name="_GoBack"/>
      <w:bookmarkEnd w:id="0"/>
      <w:r w:rsidRPr="00314344">
        <w:rPr>
          <w:rFonts w:ascii="Arial" w:hAnsi="Arial" w:cs="Arial"/>
          <w:sz w:val="22"/>
          <w:szCs w:val="22"/>
        </w:rPr>
        <w:t xml:space="preserve"> a conclusion on this interim financial information based on my review.</w:t>
      </w:r>
    </w:p>
    <w:p w14:paraId="522B080B" w14:textId="77777777" w:rsidR="00001688" w:rsidRPr="00314344" w:rsidRDefault="00001688" w:rsidP="00D451D2">
      <w:pPr>
        <w:spacing w:before="240" w:after="120" w:line="360" w:lineRule="exact"/>
        <w:ind w:right="-187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57E07DDD" w14:textId="77777777" w:rsidR="00001688" w:rsidRPr="00314344" w:rsidRDefault="00001688" w:rsidP="00D451D2">
      <w:pPr>
        <w:spacing w:before="120" w:after="120" w:line="360" w:lineRule="exact"/>
        <w:ind w:right="-187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A496864" w14:textId="77777777" w:rsidR="00001688" w:rsidRPr="00314344" w:rsidRDefault="00001688" w:rsidP="00D451D2">
      <w:pPr>
        <w:spacing w:before="240" w:after="120" w:line="360" w:lineRule="exact"/>
        <w:ind w:right="-187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14:paraId="4D36ADC0" w14:textId="77777777" w:rsidR="00001688" w:rsidRDefault="00001688" w:rsidP="00D451D2">
      <w:pPr>
        <w:spacing w:before="120" w:after="120" w:line="360" w:lineRule="exact"/>
        <w:ind w:right="-187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Based on my review, nothing has come to my attention that causes me to believe that the accompanying interim financial information is not prepared, in all material respects,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in accordance with Thai Accounting Standard 34</w:t>
      </w:r>
      <w:r w:rsidR="00E128D4">
        <w:rPr>
          <w:rFonts w:ascii="Arial" w:hAnsi="Arial" w:cs="Arial"/>
          <w:sz w:val="22"/>
          <w:szCs w:val="22"/>
        </w:rPr>
        <w:t xml:space="preserve">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</w:t>
      </w:r>
    </w:p>
    <w:p w14:paraId="45B48E65" w14:textId="77777777" w:rsidR="00001688" w:rsidRPr="00314344" w:rsidRDefault="00E26E69" w:rsidP="005F463E">
      <w:pPr>
        <w:tabs>
          <w:tab w:val="left" w:pos="720"/>
          <w:tab w:val="center" w:pos="6300"/>
        </w:tabs>
        <w:spacing w:before="1100" w:line="380" w:lineRule="exact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Rosaporn </w:t>
      </w:r>
      <w:r>
        <w:rPr>
          <w:rFonts w:ascii="Arial" w:hAnsi="Arial" w:cs="Browallia New"/>
          <w:color w:val="000000"/>
          <w:sz w:val="22"/>
        </w:rPr>
        <w:t>D</w:t>
      </w:r>
      <w:r w:rsidRPr="00C36677">
        <w:rPr>
          <w:rFonts w:ascii="Arial" w:hAnsi="Arial" w:cs="Arial"/>
          <w:color w:val="000000"/>
          <w:sz w:val="22"/>
          <w:szCs w:val="22"/>
        </w:rPr>
        <w:t>echarkom</w:t>
      </w:r>
    </w:p>
    <w:p w14:paraId="3AC784E5" w14:textId="77777777" w:rsidR="00001688" w:rsidRPr="00E26E69" w:rsidRDefault="00001688" w:rsidP="003D7187">
      <w:pPr>
        <w:tabs>
          <w:tab w:val="left" w:pos="720"/>
          <w:tab w:val="center" w:pos="6300"/>
        </w:tabs>
        <w:spacing w:after="120" w:line="380" w:lineRule="exact"/>
        <w:rPr>
          <w:rFonts w:ascii="Arial" w:hAnsi="Arial" w:cs="Browallia New"/>
          <w:spacing w:val="-3"/>
          <w:sz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 xml:space="preserve">Certified Public Accountant (Thailand) No. </w:t>
      </w:r>
      <w:r w:rsidR="00E26E69">
        <w:rPr>
          <w:rFonts w:ascii="Arial" w:hAnsi="Arial" w:cs="Browallia New"/>
          <w:spacing w:val="-3"/>
          <w:sz w:val="22"/>
        </w:rPr>
        <w:t>5659</w:t>
      </w:r>
    </w:p>
    <w:p w14:paraId="1342149E" w14:textId="77777777" w:rsidR="00001688" w:rsidRPr="00314344" w:rsidRDefault="00001688" w:rsidP="00001688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>E</w:t>
      </w:r>
      <w:r w:rsidR="001A69CB">
        <w:rPr>
          <w:rFonts w:ascii="Arial" w:hAnsi="Arial" w:cs="Arial"/>
          <w:spacing w:val="-3"/>
          <w:sz w:val="22"/>
          <w:szCs w:val="22"/>
        </w:rPr>
        <w:t>Y</w:t>
      </w:r>
      <w:r w:rsidRPr="00314344">
        <w:rPr>
          <w:rFonts w:ascii="Arial" w:hAnsi="Arial" w:cs="Arial"/>
          <w:spacing w:val="-3"/>
          <w:sz w:val="22"/>
          <w:szCs w:val="22"/>
        </w:rPr>
        <w:t xml:space="preserve"> Office Limited</w:t>
      </w:r>
    </w:p>
    <w:p w14:paraId="691DB98D" w14:textId="00AC1B6C" w:rsidR="00900CA2" w:rsidRPr="00E26E69" w:rsidRDefault="00001688" w:rsidP="00A74A54">
      <w:pPr>
        <w:spacing w:line="370" w:lineRule="exact"/>
        <w:rPr>
          <w:rFonts w:cstheme="minorBidi"/>
          <w:cs/>
        </w:rPr>
      </w:pPr>
      <w:r w:rsidRPr="00314344">
        <w:rPr>
          <w:rFonts w:ascii="Arial" w:hAnsi="Arial" w:cs="Arial"/>
          <w:spacing w:val="-3"/>
          <w:sz w:val="22"/>
          <w:szCs w:val="22"/>
        </w:rPr>
        <w:t>Bangkok:</w:t>
      </w:r>
      <w:r w:rsidR="00FC62D6">
        <w:rPr>
          <w:rFonts w:ascii="Arial" w:hAnsi="Arial" w:cs="Arial"/>
          <w:spacing w:val="-3"/>
          <w:sz w:val="22"/>
          <w:szCs w:val="22"/>
        </w:rPr>
        <w:t xml:space="preserve"> </w:t>
      </w:r>
      <w:r w:rsidR="00D451D2">
        <w:rPr>
          <w:rFonts w:ascii="Arial" w:hAnsi="Arial" w:cs="Browallia New"/>
          <w:spacing w:val="-3"/>
          <w:sz w:val="22"/>
        </w:rPr>
        <w:t>10</w:t>
      </w:r>
      <w:r w:rsidR="00621293">
        <w:rPr>
          <w:rFonts w:ascii="Arial" w:hAnsi="Arial" w:cs="Browallia New"/>
          <w:spacing w:val="-3"/>
          <w:sz w:val="22"/>
        </w:rPr>
        <w:t xml:space="preserve"> August</w:t>
      </w:r>
      <w:r w:rsidR="0081793B">
        <w:rPr>
          <w:rFonts w:ascii="Arial" w:hAnsi="Arial" w:cs="Browallia New"/>
          <w:spacing w:val="-3"/>
          <w:sz w:val="22"/>
        </w:rPr>
        <w:t xml:space="preserve"> 202</w:t>
      </w:r>
      <w:r w:rsidR="00D451D2">
        <w:rPr>
          <w:rFonts w:ascii="Arial" w:hAnsi="Arial" w:cs="Browallia New"/>
          <w:spacing w:val="-3"/>
          <w:sz w:val="22"/>
        </w:rPr>
        <w:t>0</w:t>
      </w:r>
    </w:p>
    <w:sectPr w:rsidR="00900CA2" w:rsidRPr="00E26E69" w:rsidSect="005F463E">
      <w:footerReference w:type="first" r:id="rId8"/>
      <w:pgSz w:w="11909" w:h="16834" w:code="9"/>
      <w:pgMar w:top="2592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E47FB" w14:textId="77777777" w:rsidR="00C13CFB" w:rsidRDefault="00C13CFB" w:rsidP="0077481E">
      <w:r>
        <w:separator/>
      </w:r>
    </w:p>
  </w:endnote>
  <w:endnote w:type="continuationSeparator" w:id="0">
    <w:p w14:paraId="17E1AFD7" w14:textId="77777777" w:rsidR="00C13CFB" w:rsidRDefault="00C13CF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884D5" w14:textId="77777777" w:rsidR="000D3362" w:rsidRPr="000D3362" w:rsidRDefault="000D3362">
    <w:pPr>
      <w:pStyle w:val="Footer"/>
      <w:jc w:val="right"/>
      <w:rPr>
        <w:rFonts w:ascii="Arial" w:hAnsi="Arial" w:cs="Arial"/>
        <w:sz w:val="22"/>
        <w:szCs w:val="22"/>
      </w:rPr>
    </w:pPr>
  </w:p>
  <w:p w14:paraId="4A7CBE76" w14:textId="77777777" w:rsidR="000D3362" w:rsidRDefault="000D33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365D3" w14:textId="77777777" w:rsidR="00C13CFB" w:rsidRDefault="00C13CFB" w:rsidP="0077481E">
      <w:r>
        <w:separator/>
      </w:r>
    </w:p>
  </w:footnote>
  <w:footnote w:type="continuationSeparator" w:id="0">
    <w:p w14:paraId="16514ED2" w14:textId="77777777" w:rsidR="00C13CFB" w:rsidRDefault="00C13CF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2F46A" w14:textId="77777777" w:rsidR="0077481E" w:rsidRDefault="0077481E" w:rsidP="0077481E">
    <w:pPr>
      <w:pStyle w:val="Header"/>
      <w:spacing w:before="240"/>
    </w:pPr>
  </w:p>
  <w:p w14:paraId="34A763B8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2DA4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4B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99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71B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07845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BC9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0EFB"/>
    <w:rsid w:val="002822F2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059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594"/>
    <w:rsid w:val="00340089"/>
    <w:rsid w:val="00340DD9"/>
    <w:rsid w:val="00342919"/>
    <w:rsid w:val="00342A23"/>
    <w:rsid w:val="00342FA7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602"/>
    <w:rsid w:val="00370141"/>
    <w:rsid w:val="00371202"/>
    <w:rsid w:val="00372AEF"/>
    <w:rsid w:val="00372EFC"/>
    <w:rsid w:val="00372F08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5D2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187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AFE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5E4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63E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9D7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293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B10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A69"/>
    <w:rsid w:val="00807B65"/>
    <w:rsid w:val="008102F7"/>
    <w:rsid w:val="00811E54"/>
    <w:rsid w:val="00812396"/>
    <w:rsid w:val="00813A07"/>
    <w:rsid w:val="00814EBF"/>
    <w:rsid w:val="00816730"/>
    <w:rsid w:val="0081793B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57FDE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02E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9D7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9F8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87BAC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8AD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1390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36B"/>
    <w:rsid w:val="00C11764"/>
    <w:rsid w:val="00C12827"/>
    <w:rsid w:val="00C134A0"/>
    <w:rsid w:val="00C13CFB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3A1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65E7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C7756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F7F"/>
    <w:rsid w:val="00D21B0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1D2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7E4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8D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26E69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949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15"/>
    <w:rsid w:val="00EC0177"/>
    <w:rsid w:val="00EC1240"/>
    <w:rsid w:val="00EC4480"/>
    <w:rsid w:val="00EC4F11"/>
    <w:rsid w:val="00EC534F"/>
    <w:rsid w:val="00EC5828"/>
    <w:rsid w:val="00EC5F3B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2D6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1A7F13E"/>
  <w15:docId w15:val="{F8786ADB-978C-445E-BBCF-B7F60448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8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54BA6-FD35-466F-957F-B815FD3DB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22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Kunlapee Piyawannasuth</dc:creator>
  <cp:lastModifiedBy>Kamolwan Theeravetch</cp:lastModifiedBy>
  <cp:revision>31</cp:revision>
  <cp:lastPrinted>2020-07-31T09:28:00Z</cp:lastPrinted>
  <dcterms:created xsi:type="dcterms:W3CDTF">2015-04-17T07:07:00Z</dcterms:created>
  <dcterms:modified xsi:type="dcterms:W3CDTF">2020-07-31T09:28:00Z</dcterms:modified>
</cp:coreProperties>
</file>