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62DF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7BDD158"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814DF6E"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13CC5D39"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2211A84"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B030661"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E189B91"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114EBE8"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AAB0237" w14:textId="77777777" w:rsidR="00083ACA" w:rsidRPr="00360D9B"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bookmarkStart w:id="0" w:name="_GoBack"/>
      <w:bookmarkEnd w:id="0"/>
    </w:p>
    <w:p w14:paraId="6D80D723" w14:textId="77777777" w:rsidR="00083ACA" w:rsidRPr="00360D9B" w:rsidRDefault="00083ACA" w:rsidP="00083ACA">
      <w:pPr>
        <w:rPr>
          <w:rFonts w:ascii="Times New Roman" w:hAnsi="Times New Roman" w:cs="Times New Roman"/>
          <w:b/>
          <w:bCs/>
          <w:sz w:val="28"/>
          <w:szCs w:val="28"/>
        </w:rPr>
      </w:pPr>
      <w:r w:rsidRPr="00360D9B">
        <w:rPr>
          <w:rFonts w:ascii="Times New Roman" w:hAnsi="Times New Roman" w:cs="Times New Roman"/>
          <w:b/>
          <w:bCs/>
          <w:sz w:val="28"/>
          <w:szCs w:val="28"/>
        </w:rPr>
        <w:t>Independent Auditor’s Report on Review of Interim Financial Information</w:t>
      </w:r>
    </w:p>
    <w:p w14:paraId="02CA4DC8" w14:textId="77777777" w:rsidR="00083ACA" w:rsidRPr="00360D9B" w:rsidRDefault="00083ACA" w:rsidP="00083ACA">
      <w:pPr>
        <w:rPr>
          <w:rFonts w:ascii="Times New Roman" w:hAnsi="Times New Roman" w:cs="Times New Roman"/>
          <w:b/>
          <w:bCs/>
          <w:sz w:val="22"/>
          <w:szCs w:val="22"/>
        </w:rPr>
      </w:pPr>
    </w:p>
    <w:p w14:paraId="2616B312" w14:textId="77777777" w:rsidR="00083ACA" w:rsidRPr="00360D9B" w:rsidRDefault="00083ACA" w:rsidP="00083ACA">
      <w:pPr>
        <w:rPr>
          <w:rFonts w:ascii="Times New Roman" w:hAnsi="Times New Roman" w:cs="Times New Roman"/>
          <w:b/>
          <w:bCs/>
          <w:sz w:val="22"/>
          <w:szCs w:val="22"/>
        </w:rPr>
      </w:pPr>
    </w:p>
    <w:p w14:paraId="4FE082F8" w14:textId="77777777" w:rsidR="00083ACA" w:rsidRPr="00360D9B" w:rsidRDefault="00083ACA" w:rsidP="00083ACA">
      <w:pPr>
        <w:rPr>
          <w:rFonts w:ascii="Times New Roman" w:hAnsi="Times New Roman" w:cs="Times New Roman"/>
          <w:b/>
          <w:bCs/>
          <w:sz w:val="22"/>
          <w:szCs w:val="22"/>
        </w:rPr>
      </w:pPr>
      <w:r w:rsidRPr="00360D9B">
        <w:rPr>
          <w:rFonts w:ascii="Times New Roman" w:hAnsi="Times New Roman" w:cs="Times New Roman"/>
          <w:b/>
          <w:bCs/>
          <w:sz w:val="22"/>
          <w:szCs w:val="22"/>
        </w:rPr>
        <w:t>To the Board of Directors of BCPG Public Company Limited</w:t>
      </w:r>
    </w:p>
    <w:p w14:paraId="730D553C" w14:textId="77777777" w:rsidR="00083ACA" w:rsidRPr="00360D9B" w:rsidRDefault="00083ACA" w:rsidP="00083ACA">
      <w:pPr>
        <w:rPr>
          <w:rFonts w:ascii="Times New Roman" w:hAnsi="Times New Roman" w:cs="Times New Roman"/>
          <w:sz w:val="22"/>
          <w:szCs w:val="22"/>
        </w:rPr>
      </w:pPr>
    </w:p>
    <w:p w14:paraId="618BC346" w14:textId="77777777" w:rsidR="00083ACA" w:rsidRPr="00360D9B" w:rsidRDefault="00083ACA" w:rsidP="00083ACA">
      <w:pPr>
        <w:rPr>
          <w:rFonts w:ascii="Times New Roman" w:hAnsi="Times New Roman" w:cs="Times New Roman"/>
          <w:sz w:val="22"/>
          <w:szCs w:val="22"/>
        </w:rPr>
      </w:pPr>
    </w:p>
    <w:p w14:paraId="49CF4499" w14:textId="07DE8F95" w:rsidR="00083ACA" w:rsidRPr="00360D9B" w:rsidRDefault="00083ACA" w:rsidP="00083ACA">
      <w:pPr>
        <w:jc w:val="thaiDistribute"/>
        <w:rPr>
          <w:rFonts w:ascii="Times New Roman" w:hAnsi="Times New Roman" w:cs="Times New Roman"/>
          <w:sz w:val="22"/>
          <w:szCs w:val="22"/>
        </w:rPr>
      </w:pPr>
      <w:r w:rsidRPr="00360D9B">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Pr="00360D9B">
        <w:rPr>
          <w:rFonts w:ascii="Times New Roman" w:hAnsi="Times New Roman" w:cs="Times New Roman"/>
          <w:sz w:val="22"/>
          <w:szCs w:val="22"/>
        </w:rPr>
        <w:br/>
        <w:t>30 June 2020; the consolidated and separate statements of income, comprehensive income</w:t>
      </w:r>
      <w:r w:rsidR="00707066" w:rsidRPr="00360D9B">
        <w:rPr>
          <w:rFonts w:ascii="Times New Roman" w:hAnsi="Times New Roman" w:cs="Times New Roman"/>
          <w:sz w:val="22"/>
          <w:szCs w:val="22"/>
        </w:rPr>
        <w:t xml:space="preserve"> for the three-month and six-month period</w:t>
      </w:r>
      <w:r w:rsidR="0043091F" w:rsidRPr="00360D9B">
        <w:rPr>
          <w:rFonts w:ascii="Times New Roman" w:hAnsi="Times New Roman" w:cs="Times New Roman"/>
          <w:sz w:val="22"/>
          <w:szCs w:val="22"/>
        </w:rPr>
        <w:t>s</w:t>
      </w:r>
      <w:r w:rsidR="00707066" w:rsidRPr="00360D9B">
        <w:rPr>
          <w:rFonts w:ascii="Times New Roman" w:hAnsi="Times New Roman" w:cs="Times New Roman"/>
          <w:sz w:val="22"/>
          <w:szCs w:val="22"/>
        </w:rPr>
        <w:t xml:space="preserve"> ended 30 June 2020,</w:t>
      </w:r>
      <w:r w:rsidRPr="00360D9B">
        <w:rPr>
          <w:rFonts w:ascii="Times New Roman" w:hAnsi="Times New Roman" w:cs="Times New Roman"/>
          <w:sz w:val="22"/>
          <w:szCs w:val="22"/>
        </w:rPr>
        <w:t xml:space="preserve"> changes in equity and cash flows for the six-month period ended 30 June 2020; and condensed notes (“interim financial information”). Management is responsible for the preparation and presentation of </w:t>
      </w:r>
      <w:r w:rsidRPr="00360D9B">
        <w:rPr>
          <w:rFonts w:ascii="Times New Roman" w:hAnsi="Times New Roman" w:cs="Times New Roman"/>
          <w:sz w:val="22"/>
          <w:szCs w:val="28"/>
        </w:rPr>
        <w:t>this</w:t>
      </w:r>
      <w:r w:rsidRPr="00360D9B">
        <w:rPr>
          <w:rFonts w:ascii="Times New Roman" w:hAnsi="Times New Roman" w:cs="Times New Roman"/>
          <w:sz w:val="22"/>
          <w:szCs w:val="22"/>
        </w:rPr>
        <w:t xml:space="preserve"> interim financial information in accordance with Thai Accounting Standard 34, “Interim Financial Reporting”. My responsibility is to express a conclusion on this interim financial information based on my review.</w:t>
      </w:r>
    </w:p>
    <w:p w14:paraId="2F877833" w14:textId="77777777" w:rsidR="00083ACA" w:rsidRPr="00360D9B" w:rsidRDefault="00083ACA" w:rsidP="00083ACA">
      <w:pPr>
        <w:rPr>
          <w:rFonts w:ascii="Times New Roman" w:hAnsi="Times New Roman" w:cs="Times New Roman"/>
          <w:sz w:val="22"/>
          <w:szCs w:val="22"/>
        </w:rPr>
      </w:pPr>
    </w:p>
    <w:p w14:paraId="7B1B1577" w14:textId="77777777" w:rsidR="00083ACA" w:rsidRPr="00360D9B" w:rsidRDefault="00083ACA" w:rsidP="00083ACA">
      <w:pPr>
        <w:rPr>
          <w:rFonts w:ascii="Times New Roman" w:hAnsi="Times New Roman" w:cs="Times New Roman"/>
          <w:i/>
          <w:iCs/>
          <w:sz w:val="22"/>
          <w:szCs w:val="22"/>
        </w:rPr>
      </w:pPr>
      <w:r w:rsidRPr="00360D9B">
        <w:rPr>
          <w:rFonts w:ascii="Times New Roman" w:hAnsi="Times New Roman" w:cs="Times New Roman"/>
          <w:i/>
          <w:iCs/>
          <w:sz w:val="22"/>
          <w:szCs w:val="22"/>
        </w:rPr>
        <w:t>Scope of Review</w:t>
      </w:r>
    </w:p>
    <w:p w14:paraId="5913675F" w14:textId="77777777" w:rsidR="00083ACA" w:rsidRPr="00360D9B" w:rsidRDefault="00083ACA" w:rsidP="00083ACA">
      <w:pPr>
        <w:rPr>
          <w:rFonts w:ascii="Times New Roman" w:hAnsi="Times New Roman" w:cs="Times New Roman"/>
          <w:sz w:val="22"/>
          <w:szCs w:val="22"/>
        </w:rPr>
      </w:pPr>
    </w:p>
    <w:p w14:paraId="58718C24" w14:textId="77777777" w:rsidR="00083ACA" w:rsidRPr="00360D9B" w:rsidRDefault="00083ACA" w:rsidP="00083ACA">
      <w:pPr>
        <w:jc w:val="thaiDistribute"/>
        <w:rPr>
          <w:rFonts w:ascii="Times New Roman" w:hAnsi="Times New Roman" w:cs="Times New Roman"/>
          <w:sz w:val="22"/>
          <w:szCs w:val="22"/>
        </w:rPr>
      </w:pPr>
      <w:r w:rsidRPr="00360D9B">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1A18BF" w14:textId="77777777" w:rsidR="00083ACA" w:rsidRPr="00360D9B" w:rsidRDefault="00083ACA" w:rsidP="00083ACA">
      <w:pPr>
        <w:rPr>
          <w:rFonts w:ascii="Times New Roman" w:hAnsi="Times New Roman" w:cs="Times New Roman"/>
          <w:sz w:val="22"/>
          <w:szCs w:val="22"/>
        </w:rPr>
      </w:pPr>
    </w:p>
    <w:p w14:paraId="5F341ECB" w14:textId="77777777" w:rsidR="00083ACA" w:rsidRPr="00360D9B" w:rsidRDefault="00083ACA" w:rsidP="00083ACA">
      <w:pPr>
        <w:rPr>
          <w:rFonts w:ascii="Times New Roman" w:hAnsi="Times New Roman" w:cs="Times New Roman"/>
          <w:i/>
          <w:iCs/>
          <w:sz w:val="22"/>
          <w:szCs w:val="22"/>
        </w:rPr>
      </w:pPr>
      <w:r w:rsidRPr="00360D9B">
        <w:rPr>
          <w:rFonts w:ascii="Times New Roman" w:hAnsi="Times New Roman" w:cs="Times New Roman"/>
          <w:i/>
          <w:iCs/>
          <w:sz w:val="22"/>
          <w:szCs w:val="22"/>
        </w:rPr>
        <w:t>Conclusion</w:t>
      </w:r>
    </w:p>
    <w:p w14:paraId="6D8E2F8E" w14:textId="77777777" w:rsidR="00083ACA" w:rsidRPr="00360D9B" w:rsidRDefault="00083ACA" w:rsidP="00083ACA">
      <w:pPr>
        <w:jc w:val="thaiDistribute"/>
        <w:rPr>
          <w:rFonts w:ascii="Times New Roman" w:hAnsi="Times New Roman" w:cs="Times New Roman"/>
          <w:sz w:val="22"/>
          <w:szCs w:val="22"/>
        </w:rPr>
      </w:pPr>
    </w:p>
    <w:p w14:paraId="02C34450" w14:textId="77777777" w:rsidR="00083ACA" w:rsidRPr="00360D9B" w:rsidRDefault="00083ACA" w:rsidP="00083ACA">
      <w:pPr>
        <w:jc w:val="thaiDistribute"/>
        <w:rPr>
          <w:rFonts w:ascii="Times New Roman" w:hAnsi="Times New Roman" w:cs="Times New Roman"/>
          <w:sz w:val="22"/>
          <w:szCs w:val="22"/>
        </w:rPr>
      </w:pPr>
      <w:r w:rsidRPr="00360D9B">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206FEE" w14:textId="77777777" w:rsidR="00083ACA" w:rsidRPr="00360D9B" w:rsidRDefault="00083ACA" w:rsidP="00083ACA">
      <w:pPr>
        <w:rPr>
          <w:rFonts w:ascii="Times New Roman" w:hAnsi="Times New Roman" w:cs="Times New Roman"/>
          <w:sz w:val="22"/>
          <w:szCs w:val="22"/>
        </w:rPr>
      </w:pPr>
    </w:p>
    <w:p w14:paraId="2F72C027" w14:textId="77777777" w:rsidR="00083ACA" w:rsidRPr="00360D9B" w:rsidRDefault="00083ACA" w:rsidP="00083ACA">
      <w:pPr>
        <w:rPr>
          <w:rFonts w:ascii="Times New Roman" w:hAnsi="Times New Roman" w:cs="Times New Roman"/>
          <w:sz w:val="22"/>
          <w:szCs w:val="22"/>
        </w:rPr>
      </w:pPr>
    </w:p>
    <w:p w14:paraId="6042559C" w14:textId="77777777" w:rsidR="00083ACA" w:rsidRPr="00360D9B" w:rsidRDefault="00083ACA" w:rsidP="00083ACA">
      <w:pPr>
        <w:rPr>
          <w:rFonts w:ascii="Times New Roman" w:hAnsi="Times New Roman" w:cs="Times New Roman"/>
          <w:b/>
          <w:bCs/>
          <w:sz w:val="22"/>
          <w:szCs w:val="22"/>
        </w:rPr>
      </w:pPr>
    </w:p>
    <w:p w14:paraId="6BDB1969" w14:textId="77777777" w:rsidR="00083ACA" w:rsidRPr="00360D9B" w:rsidRDefault="00083ACA" w:rsidP="00083ACA">
      <w:pPr>
        <w:rPr>
          <w:rFonts w:ascii="Times New Roman" w:hAnsi="Times New Roman" w:cs="Times New Roman"/>
          <w:b/>
          <w:bCs/>
          <w:sz w:val="22"/>
          <w:szCs w:val="22"/>
        </w:rPr>
      </w:pPr>
    </w:p>
    <w:p w14:paraId="13BE377E" w14:textId="77777777" w:rsidR="00083ACA" w:rsidRPr="00360D9B" w:rsidRDefault="00083ACA" w:rsidP="00083ACA">
      <w:pPr>
        <w:rPr>
          <w:rFonts w:ascii="Times New Roman" w:hAnsi="Times New Roman" w:cs="Times New Roman"/>
          <w:i/>
          <w:iCs/>
          <w:sz w:val="22"/>
          <w:szCs w:val="22"/>
        </w:rPr>
        <w:sectPr w:rsidR="00083ACA" w:rsidRPr="00360D9B" w:rsidSect="00083ACA">
          <w:headerReference w:type="default" r:id="rId10"/>
          <w:footerReference w:type="default" r:id="rId11"/>
          <w:pgSz w:w="11909" w:h="16834" w:code="9"/>
          <w:pgMar w:top="691" w:right="1152" w:bottom="576" w:left="1152" w:header="720" w:footer="720" w:gutter="0"/>
          <w:paperSrc w:first="15" w:other="15"/>
          <w:pgNumType w:start="2"/>
          <w:cols w:space="720"/>
          <w:docGrid w:linePitch="360"/>
        </w:sectPr>
      </w:pPr>
    </w:p>
    <w:p w14:paraId="4E3648F1" w14:textId="03639EDE" w:rsidR="00083ACA" w:rsidRPr="00360D9B" w:rsidRDefault="00083ACA" w:rsidP="00083ACA">
      <w:pPr>
        <w:rPr>
          <w:rFonts w:ascii="Times New Roman" w:hAnsi="Times New Roman" w:cs="Times New Roman"/>
          <w:i/>
          <w:iCs/>
          <w:sz w:val="22"/>
          <w:szCs w:val="22"/>
        </w:rPr>
      </w:pPr>
      <w:r w:rsidRPr="00360D9B">
        <w:rPr>
          <w:rFonts w:ascii="Times New Roman" w:hAnsi="Times New Roman" w:cs="Times New Roman"/>
          <w:i/>
          <w:iCs/>
          <w:sz w:val="22"/>
          <w:szCs w:val="22"/>
        </w:rPr>
        <w:lastRenderedPageBreak/>
        <w:t>Emphasis of Matter</w:t>
      </w:r>
    </w:p>
    <w:p w14:paraId="1399173A" w14:textId="77777777" w:rsidR="00083ACA" w:rsidRPr="0033699C" w:rsidRDefault="00083ACA" w:rsidP="00083ACA">
      <w:pPr>
        <w:jc w:val="thaiDistribute"/>
        <w:rPr>
          <w:rFonts w:ascii="Times New Roman" w:hAnsi="Times New Roman" w:cs="Times New Roman"/>
          <w:sz w:val="22"/>
          <w:szCs w:val="22"/>
        </w:rPr>
      </w:pPr>
    </w:p>
    <w:p w14:paraId="731CBF18" w14:textId="77777777" w:rsidR="00083ACA" w:rsidRPr="00360D9B" w:rsidRDefault="00083ACA" w:rsidP="00083ACA">
      <w:pPr>
        <w:jc w:val="both"/>
        <w:rPr>
          <w:rFonts w:ascii="Times New Roman" w:hAnsi="Times New Roman" w:cs="Times New Roman"/>
          <w:sz w:val="22"/>
          <w:szCs w:val="22"/>
        </w:rPr>
      </w:pPr>
      <w:r w:rsidRPr="00360D9B">
        <w:rPr>
          <w:rFonts w:ascii="Times New Roman" w:hAnsi="Times New Roman" w:cs="Times New Roman"/>
          <w:sz w:val="22"/>
          <w:szCs w:val="22"/>
        </w:rPr>
        <w:t>I draw attention to the following;</w:t>
      </w:r>
    </w:p>
    <w:p w14:paraId="30DBF04F" w14:textId="77777777" w:rsidR="00083ACA" w:rsidRPr="00360D9B" w:rsidRDefault="00083ACA" w:rsidP="00083ACA">
      <w:pPr>
        <w:jc w:val="both"/>
        <w:rPr>
          <w:rFonts w:ascii="Times New Roman" w:hAnsi="Times New Roman" w:cs="Times New Roman"/>
          <w:sz w:val="22"/>
          <w:szCs w:val="22"/>
        </w:rPr>
      </w:pPr>
    </w:p>
    <w:p w14:paraId="009ED275" w14:textId="77777777" w:rsidR="00083ACA" w:rsidRPr="00360D9B" w:rsidRDefault="00083ACA" w:rsidP="00083ACA">
      <w:pPr>
        <w:pStyle w:val="ListParagraph"/>
        <w:numPr>
          <w:ilvl w:val="0"/>
          <w:numId w:val="45"/>
        </w:numPr>
        <w:tabs>
          <w:tab w:val="clear" w:pos="454"/>
          <w:tab w:val="clear" w:pos="680"/>
          <w:tab w:val="left" w:pos="540"/>
          <w:tab w:val="left" w:pos="810"/>
        </w:tabs>
        <w:ind w:left="540"/>
        <w:jc w:val="both"/>
        <w:rPr>
          <w:rFonts w:ascii="Times New Roman" w:hAnsi="Times New Roman" w:cs="Times New Roman"/>
          <w:sz w:val="22"/>
        </w:rPr>
      </w:pPr>
      <w:r w:rsidRPr="00360D9B">
        <w:rPr>
          <w:rFonts w:ascii="Times New Roman" w:hAnsi="Times New Roman" w:cs="Times New Roman"/>
          <w:sz w:val="22"/>
        </w:rPr>
        <w:t>As disclosed in note 3 to the condensed interim financial statements, the Group has adopted TFRS - Financial instruments and TFRS16 Leases which became effective for fiscal years beginning on or after 1 January 2020. The Group elected to adjust the cumulative effects of initially applying such standards to the beginning balance of retained earnings and other components of equity.</w:t>
      </w:r>
    </w:p>
    <w:p w14:paraId="67FC781E" w14:textId="58CE5741" w:rsidR="00083ACA" w:rsidRPr="00360D9B" w:rsidRDefault="00083ACA" w:rsidP="00083ACA">
      <w:pPr>
        <w:pStyle w:val="ListParagraph"/>
        <w:numPr>
          <w:ilvl w:val="0"/>
          <w:numId w:val="45"/>
        </w:numPr>
        <w:tabs>
          <w:tab w:val="clear" w:pos="454"/>
          <w:tab w:val="clear" w:pos="680"/>
          <w:tab w:val="left" w:pos="540"/>
          <w:tab w:val="left" w:pos="810"/>
        </w:tabs>
        <w:ind w:left="540"/>
        <w:jc w:val="both"/>
        <w:rPr>
          <w:rFonts w:ascii="Times New Roman" w:hAnsi="Times New Roman" w:cs="Times New Roman"/>
          <w:sz w:val="22"/>
        </w:rPr>
      </w:pPr>
      <w:r w:rsidRPr="00360D9B">
        <w:rPr>
          <w:rFonts w:ascii="Times New Roman" w:hAnsi="Times New Roman" w:cs="Times New Roman"/>
          <w:sz w:val="22"/>
        </w:rPr>
        <w:t xml:space="preserve">As disclosed in note 3 to the condensed interim financial statements describing the effect of the change in the Company’s accounting policy for investment in subsidiaries and associates which it elected to change in the separate financial statements to the equity method from 1 January 2020. The corresponding figures presented are based on the audited separate statement of financial position as of 31 December 2019 and separate condensed interim financial statements </w:t>
      </w:r>
      <w:r w:rsidR="00544B95" w:rsidRPr="00360D9B">
        <w:rPr>
          <w:rFonts w:ascii="Times New Roman" w:hAnsi="Times New Roman" w:cs="Times New Roman"/>
          <w:sz w:val="22"/>
        </w:rPr>
        <w:t xml:space="preserve">for the three-month and </w:t>
      </w:r>
      <w:r w:rsidR="0043091F" w:rsidRPr="00360D9B">
        <w:rPr>
          <w:rFonts w:ascii="Times New Roman" w:hAnsi="Times New Roman" w:cs="Times New Roman"/>
          <w:sz w:val="22"/>
        </w:rPr>
        <w:br/>
      </w:r>
      <w:r w:rsidR="00544B95" w:rsidRPr="00360D9B">
        <w:rPr>
          <w:rFonts w:ascii="Times New Roman" w:hAnsi="Times New Roman" w:cs="Times New Roman"/>
          <w:sz w:val="22"/>
        </w:rPr>
        <w:t>six-month period</w:t>
      </w:r>
      <w:r w:rsidR="0043091F" w:rsidRPr="00360D9B">
        <w:rPr>
          <w:rFonts w:ascii="Times New Roman" w:hAnsi="Times New Roman" w:cs="Times New Roman"/>
          <w:sz w:val="22"/>
        </w:rPr>
        <w:t>s</w:t>
      </w:r>
      <w:r w:rsidR="00544B95" w:rsidRPr="00360D9B">
        <w:rPr>
          <w:rFonts w:ascii="Times New Roman" w:hAnsi="Times New Roman" w:cs="Times New Roman"/>
          <w:sz w:val="22"/>
        </w:rPr>
        <w:t xml:space="preserve"> ended 30 June 20</w:t>
      </w:r>
      <w:r w:rsidR="0023101F" w:rsidRPr="00360D9B">
        <w:rPr>
          <w:rFonts w:ascii="Times New Roman" w:hAnsi="Times New Roman" w:cs="Times New Roman"/>
          <w:sz w:val="22"/>
        </w:rPr>
        <w:t>19</w:t>
      </w:r>
      <w:r w:rsidRPr="00360D9B">
        <w:rPr>
          <w:rFonts w:ascii="Times New Roman" w:hAnsi="Times New Roman" w:cs="Times New Roman"/>
          <w:sz w:val="22"/>
        </w:rPr>
        <w:t xml:space="preserve"> after making the adjustments described in note 3 to the condensed interim financial statements.</w:t>
      </w:r>
    </w:p>
    <w:p w14:paraId="5B98F7C8" w14:textId="2E1EF7B6" w:rsidR="00083ACA" w:rsidRPr="00360D9B" w:rsidRDefault="00083ACA" w:rsidP="00083ACA">
      <w:pPr>
        <w:pStyle w:val="ListParagraph"/>
        <w:numPr>
          <w:ilvl w:val="0"/>
          <w:numId w:val="45"/>
        </w:numPr>
        <w:tabs>
          <w:tab w:val="clear" w:pos="454"/>
          <w:tab w:val="clear" w:pos="680"/>
          <w:tab w:val="left" w:pos="540"/>
          <w:tab w:val="left" w:pos="810"/>
        </w:tabs>
        <w:ind w:left="540"/>
        <w:jc w:val="both"/>
        <w:rPr>
          <w:rFonts w:ascii="Times New Roman" w:hAnsi="Times New Roman" w:cs="Times New Roman"/>
          <w:sz w:val="22"/>
        </w:rPr>
      </w:pPr>
      <w:r w:rsidRPr="00360D9B">
        <w:rPr>
          <w:rFonts w:ascii="Times New Roman" w:hAnsi="Times New Roman" w:cs="Times New Roman"/>
          <w:sz w:val="22"/>
        </w:rPr>
        <w:t xml:space="preserve">As disclosed in note 4 to the condensed interim financial statements, the Group acquired a business in The Lao People's Democratic Republic </w:t>
      </w:r>
      <w:r w:rsidR="00E342A5" w:rsidRPr="00360D9B">
        <w:rPr>
          <w:rFonts w:ascii="Times New Roman" w:hAnsi="Times New Roman" w:cs="Times New Roman"/>
          <w:sz w:val="22"/>
        </w:rPr>
        <w:t>during</w:t>
      </w:r>
      <w:r w:rsidR="007A3B5D" w:rsidRPr="00360D9B">
        <w:rPr>
          <w:rFonts w:ascii="Times New Roman" w:hAnsi="Times New Roman" w:cs="Times New Roman"/>
          <w:sz w:val="22"/>
        </w:rPr>
        <w:t xml:space="preserve"> the six-month period ended 30 June 2020</w:t>
      </w:r>
      <w:r w:rsidRPr="00360D9B">
        <w:rPr>
          <w:rFonts w:ascii="Times New Roman" w:hAnsi="Times New Roman" w:cs="Times New Roman"/>
          <w:sz w:val="22"/>
        </w:rPr>
        <w:t xml:space="preserve"> and </w:t>
      </w:r>
      <w:r w:rsidRPr="00360D9B">
        <w:rPr>
          <w:rFonts w:ascii="Times New Roman" w:hAnsi="Times New Roman"/>
          <w:sz w:val="22"/>
          <w:szCs w:val="28"/>
        </w:rPr>
        <w:t>during the year 2019</w:t>
      </w:r>
      <w:r w:rsidRPr="00360D9B">
        <w:rPr>
          <w:rFonts w:ascii="Times New Roman" w:hAnsi="Times New Roman" w:cs="Times New Roman"/>
          <w:sz w:val="22"/>
        </w:rPr>
        <w:t xml:space="preserve"> for which the fair value of identifiable net assets has been provisionally determined and is subject to potential amendment.</w:t>
      </w:r>
    </w:p>
    <w:p w14:paraId="166693A4" w14:textId="77777777" w:rsidR="00083ACA" w:rsidRPr="00360D9B" w:rsidRDefault="00083ACA" w:rsidP="00083ACA">
      <w:pPr>
        <w:rPr>
          <w:rFonts w:ascii="Times New Roman" w:hAnsi="Times New Roman" w:cs="Times New Roman"/>
          <w:sz w:val="22"/>
          <w:szCs w:val="22"/>
        </w:rPr>
      </w:pPr>
    </w:p>
    <w:p w14:paraId="783AC833" w14:textId="77777777" w:rsidR="00083ACA" w:rsidRPr="00360D9B" w:rsidRDefault="00083ACA" w:rsidP="00083ACA">
      <w:pPr>
        <w:rPr>
          <w:rFonts w:ascii="Times New Roman" w:hAnsi="Times New Roman" w:cs="Times New Roman"/>
          <w:sz w:val="22"/>
          <w:szCs w:val="22"/>
        </w:rPr>
      </w:pPr>
      <w:r w:rsidRPr="00360D9B">
        <w:rPr>
          <w:rFonts w:ascii="Times New Roman" w:hAnsi="Times New Roman" w:cs="Times New Roman"/>
          <w:sz w:val="22"/>
          <w:szCs w:val="22"/>
        </w:rPr>
        <w:t>My conclusion is not modified regarding these matters.</w:t>
      </w:r>
    </w:p>
    <w:p w14:paraId="021F53A1" w14:textId="77777777" w:rsidR="00083ACA" w:rsidRPr="00360D9B" w:rsidRDefault="00083ACA" w:rsidP="00083ACA">
      <w:pPr>
        <w:rPr>
          <w:rFonts w:ascii="Times New Roman" w:hAnsi="Times New Roman" w:cs="Times New Roman"/>
          <w:sz w:val="22"/>
          <w:szCs w:val="22"/>
        </w:rPr>
      </w:pPr>
    </w:p>
    <w:p w14:paraId="06D7E7C9" w14:textId="77777777" w:rsidR="00083ACA" w:rsidRPr="00360D9B" w:rsidRDefault="00083ACA" w:rsidP="00083ACA">
      <w:pPr>
        <w:rPr>
          <w:rFonts w:ascii="Times New Roman" w:hAnsi="Times New Roman" w:cs="Times New Roman"/>
          <w:sz w:val="22"/>
          <w:szCs w:val="22"/>
        </w:rPr>
      </w:pPr>
    </w:p>
    <w:p w14:paraId="23E3C884" w14:textId="77777777" w:rsidR="00083ACA" w:rsidRPr="00360D9B" w:rsidRDefault="00083ACA" w:rsidP="00083ACA">
      <w:pPr>
        <w:rPr>
          <w:rFonts w:ascii="Times New Roman" w:hAnsi="Times New Roman" w:cs="Times New Roman"/>
          <w:sz w:val="22"/>
          <w:szCs w:val="22"/>
        </w:rPr>
      </w:pPr>
    </w:p>
    <w:p w14:paraId="749026CA" w14:textId="1932906E" w:rsidR="00083ACA" w:rsidRPr="00360D9B" w:rsidRDefault="00083ACA" w:rsidP="00083ACA">
      <w:pPr>
        <w:rPr>
          <w:rFonts w:ascii="Times New Roman" w:hAnsi="Times New Roman" w:cs="Times New Roman"/>
          <w:sz w:val="22"/>
          <w:szCs w:val="22"/>
        </w:rPr>
      </w:pPr>
    </w:p>
    <w:p w14:paraId="43DB79D1" w14:textId="77777777" w:rsidR="0023101F" w:rsidRPr="00360D9B" w:rsidRDefault="0023101F" w:rsidP="00083ACA">
      <w:pPr>
        <w:rPr>
          <w:rFonts w:ascii="Times New Roman" w:hAnsi="Times New Roman" w:cs="Times New Roman"/>
          <w:sz w:val="22"/>
          <w:szCs w:val="22"/>
        </w:rPr>
      </w:pPr>
    </w:p>
    <w:p w14:paraId="592D02D6" w14:textId="77777777" w:rsidR="00083ACA" w:rsidRPr="00360D9B" w:rsidRDefault="00083ACA" w:rsidP="00083ACA">
      <w:pPr>
        <w:rPr>
          <w:rFonts w:ascii="Times New Roman" w:hAnsi="Times New Roman" w:cs="Times New Roman"/>
          <w:sz w:val="22"/>
          <w:szCs w:val="22"/>
        </w:rPr>
      </w:pPr>
    </w:p>
    <w:p w14:paraId="2ED2C01B" w14:textId="77777777" w:rsidR="00083ACA" w:rsidRPr="00360D9B" w:rsidRDefault="00083ACA" w:rsidP="00083ACA">
      <w:pPr>
        <w:rPr>
          <w:rFonts w:ascii="Times New Roman" w:hAnsi="Times New Roman" w:cs="Times New Roman"/>
          <w:sz w:val="22"/>
          <w:szCs w:val="22"/>
        </w:rPr>
      </w:pPr>
      <w:r w:rsidRPr="00360D9B">
        <w:rPr>
          <w:rFonts w:ascii="Times New Roman" w:hAnsi="Times New Roman" w:cs="Times New Roman"/>
          <w:sz w:val="22"/>
          <w:szCs w:val="22"/>
        </w:rPr>
        <w:t>(Sakda Kaothanthong)</w:t>
      </w:r>
    </w:p>
    <w:p w14:paraId="6620A904" w14:textId="77777777" w:rsidR="00083ACA" w:rsidRPr="00360D9B" w:rsidRDefault="00083ACA" w:rsidP="00083ACA">
      <w:pPr>
        <w:rPr>
          <w:rFonts w:ascii="Times New Roman" w:hAnsi="Times New Roman" w:cs="Times New Roman"/>
          <w:sz w:val="22"/>
          <w:szCs w:val="22"/>
        </w:rPr>
      </w:pPr>
      <w:r w:rsidRPr="00360D9B">
        <w:rPr>
          <w:rFonts w:ascii="Times New Roman" w:hAnsi="Times New Roman" w:cs="Times New Roman"/>
          <w:sz w:val="22"/>
          <w:szCs w:val="22"/>
        </w:rPr>
        <w:t>Certified Public Accountant</w:t>
      </w:r>
    </w:p>
    <w:p w14:paraId="0E00FD29" w14:textId="77777777" w:rsidR="00083ACA" w:rsidRPr="00360D9B" w:rsidRDefault="00083ACA" w:rsidP="00083ACA">
      <w:pPr>
        <w:rPr>
          <w:rFonts w:ascii="Times New Roman" w:hAnsi="Times New Roman" w:cs="Times New Roman"/>
          <w:sz w:val="22"/>
          <w:szCs w:val="22"/>
        </w:rPr>
      </w:pPr>
      <w:r w:rsidRPr="00360D9B">
        <w:rPr>
          <w:rFonts w:ascii="Times New Roman" w:hAnsi="Times New Roman" w:cs="Times New Roman"/>
          <w:sz w:val="22"/>
          <w:szCs w:val="22"/>
        </w:rPr>
        <w:t>Registration No. 4628</w:t>
      </w:r>
    </w:p>
    <w:p w14:paraId="56FCC74A" w14:textId="77777777" w:rsidR="00083ACA" w:rsidRPr="00360D9B" w:rsidRDefault="00083ACA" w:rsidP="00083ACA">
      <w:pPr>
        <w:rPr>
          <w:rFonts w:ascii="Times New Roman" w:hAnsi="Times New Roman" w:cs="Times New Roman"/>
          <w:sz w:val="22"/>
          <w:szCs w:val="22"/>
        </w:rPr>
      </w:pPr>
    </w:p>
    <w:p w14:paraId="3A7640F8" w14:textId="77777777" w:rsidR="00083ACA" w:rsidRPr="00360D9B" w:rsidRDefault="00083ACA" w:rsidP="00083ACA">
      <w:pPr>
        <w:rPr>
          <w:rFonts w:ascii="Times New Roman" w:hAnsi="Times New Roman" w:cs="Times New Roman"/>
          <w:sz w:val="22"/>
          <w:szCs w:val="22"/>
        </w:rPr>
      </w:pPr>
      <w:r w:rsidRPr="00360D9B">
        <w:rPr>
          <w:rFonts w:ascii="Times New Roman" w:hAnsi="Times New Roman" w:cs="Times New Roman"/>
          <w:sz w:val="22"/>
          <w:szCs w:val="22"/>
        </w:rPr>
        <w:t>KPMG Phoomchai Audit Ltd.</w:t>
      </w:r>
    </w:p>
    <w:p w14:paraId="65A730D3" w14:textId="77777777" w:rsidR="00083ACA" w:rsidRPr="00360D9B" w:rsidRDefault="00083ACA" w:rsidP="00083ACA">
      <w:pPr>
        <w:rPr>
          <w:rFonts w:ascii="Times New Roman" w:hAnsi="Times New Roman" w:cs="Times New Roman"/>
          <w:sz w:val="22"/>
          <w:szCs w:val="22"/>
        </w:rPr>
      </w:pPr>
      <w:r w:rsidRPr="00360D9B">
        <w:rPr>
          <w:rFonts w:ascii="Times New Roman" w:hAnsi="Times New Roman" w:cs="Times New Roman"/>
          <w:sz w:val="22"/>
          <w:szCs w:val="22"/>
        </w:rPr>
        <w:t>Bangkok</w:t>
      </w:r>
    </w:p>
    <w:p w14:paraId="5A08FA79" w14:textId="78D206D3" w:rsidR="00B200D0" w:rsidRDefault="00B32E8C"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Times New Roman" w:hAnsi="Times New Roman" w:cs="Times New Roman"/>
          <w:sz w:val="22"/>
          <w:szCs w:val="22"/>
        </w:rPr>
      </w:pPr>
      <w:r w:rsidRPr="00360D9B">
        <w:rPr>
          <w:rFonts w:ascii="Times New Roman" w:hAnsi="Times New Roman" w:cs="Times New Roman"/>
          <w:sz w:val="22"/>
          <w:szCs w:val="22"/>
        </w:rPr>
        <w:t>10</w:t>
      </w:r>
      <w:r w:rsidR="00D838E0" w:rsidRPr="00360D9B">
        <w:rPr>
          <w:rFonts w:ascii="Times New Roman" w:hAnsi="Times New Roman" w:cs="Times New Roman"/>
          <w:sz w:val="22"/>
          <w:szCs w:val="22"/>
        </w:rPr>
        <w:t xml:space="preserve"> August</w:t>
      </w:r>
      <w:r w:rsidR="00083ACA" w:rsidRPr="00360D9B">
        <w:rPr>
          <w:rFonts w:ascii="Times New Roman" w:hAnsi="Times New Roman" w:cs="Times New Roman"/>
          <w:sz w:val="22"/>
          <w:szCs w:val="22"/>
        </w:rPr>
        <w:t xml:space="preserve"> 2020</w:t>
      </w:r>
    </w:p>
    <w:sectPr w:rsidR="00B200D0" w:rsidSect="00B200D0">
      <w:headerReference w:type="default" r:id="rId12"/>
      <w:footerReference w:type="default" r:id="rId13"/>
      <w:pgSz w:w="11907" w:h="16839"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9BBD7" w14:textId="77777777" w:rsidR="003A118B" w:rsidRDefault="003A118B" w:rsidP="00083ACA">
      <w:pPr>
        <w:spacing w:line="240" w:lineRule="auto"/>
      </w:pPr>
      <w:r>
        <w:separator/>
      </w:r>
    </w:p>
  </w:endnote>
  <w:endnote w:type="continuationSeparator" w:id="0">
    <w:p w14:paraId="1B1FBD89" w14:textId="77777777" w:rsidR="003A118B" w:rsidRDefault="003A118B"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9999999">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3281030"/>
      <w:docPartObj>
        <w:docPartGallery w:val="Page Numbers (Bottom of Page)"/>
        <w:docPartUnique/>
      </w:docPartObj>
    </w:sdtPr>
    <w:sdtEndPr>
      <w:rPr>
        <w:rFonts w:ascii="Times New Roman" w:hAnsi="Times New Roman" w:cs="Times New Roman"/>
        <w:noProof/>
      </w:rPr>
    </w:sdtEndPr>
    <w:sdtContent>
      <w:p w14:paraId="5699C473" w14:textId="40464B6F" w:rsidR="0033699C" w:rsidRPr="00083ACA" w:rsidRDefault="003A118B">
        <w:pPr>
          <w:pStyle w:val="Footer"/>
          <w:jc w:val="center"/>
          <w:rPr>
            <w:rFonts w:ascii="Times New Roman" w:hAnsi="Times New Roman" w:cs="Times New Roman"/>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9BF09" w14:textId="77777777" w:rsidR="0033699C" w:rsidRPr="00CF1A3B" w:rsidRDefault="0033699C"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3144C" w14:textId="77777777" w:rsidR="003A118B" w:rsidRDefault="003A118B" w:rsidP="00083ACA">
      <w:pPr>
        <w:spacing w:line="240" w:lineRule="auto"/>
      </w:pPr>
      <w:r>
        <w:separator/>
      </w:r>
    </w:p>
  </w:footnote>
  <w:footnote w:type="continuationSeparator" w:id="0">
    <w:p w14:paraId="1B60553E" w14:textId="77777777" w:rsidR="003A118B" w:rsidRDefault="003A118B"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816D8" w14:textId="77777777" w:rsidR="0033699C" w:rsidRPr="00CF1A3B" w:rsidRDefault="0033699C"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476FB" w14:textId="77777777" w:rsidR="0033699C" w:rsidRDefault="0033699C" w:rsidP="00083ACA">
    <w:pPr>
      <w:pStyle w:val="acctmainheading"/>
      <w:spacing w:after="0" w:line="240" w:lineRule="atLeast"/>
      <w:rPr>
        <w:rFonts w:ascii="Times New Roman" w:hAnsi="Times New Roman"/>
        <w:szCs w:val="28"/>
      </w:rPr>
    </w:pPr>
  </w:p>
  <w:p w14:paraId="51C52FB5" w14:textId="77777777" w:rsidR="0033699C" w:rsidRDefault="003369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69B6B0B"/>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1"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2"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4"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44335"/>
    <w:multiLevelType w:val="hybridMultilevel"/>
    <w:tmpl w:val="13BC5604"/>
    <w:lvl w:ilvl="0" w:tplc="50BEF83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31"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3"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4"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8"/>
  </w:num>
  <w:num w:numId="3">
    <w:abstractNumId w:val="21"/>
  </w:num>
  <w:num w:numId="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0"/>
  </w:num>
  <w:num w:numId="7">
    <w:abstractNumId w:val="25"/>
  </w:num>
  <w:num w:numId="8">
    <w:abstractNumId w:val="26"/>
  </w:num>
  <w:num w:numId="9">
    <w:abstractNumId w:val="12"/>
  </w:num>
  <w:num w:numId="10">
    <w:abstractNumId w:val="38"/>
  </w:num>
  <w:num w:numId="11">
    <w:abstractNumId w:val="31"/>
  </w:num>
  <w:num w:numId="12">
    <w:abstractNumId w:val="35"/>
  </w:num>
  <w:num w:numId="13">
    <w:abstractNumId w:val="14"/>
  </w:num>
  <w:num w:numId="14">
    <w:abstractNumId w:val="3"/>
  </w:num>
  <w:num w:numId="15">
    <w:abstractNumId w:val="5"/>
  </w:num>
  <w:num w:numId="16">
    <w:abstractNumId w:val="7"/>
  </w:num>
  <w:num w:numId="17">
    <w:abstractNumId w:val="11"/>
  </w:num>
  <w:num w:numId="18">
    <w:abstractNumId w:val="0"/>
  </w:num>
  <w:num w:numId="19">
    <w:abstractNumId w:val="16"/>
  </w:num>
  <w:num w:numId="20">
    <w:abstractNumId w:val="6"/>
  </w:num>
  <w:num w:numId="21">
    <w:abstractNumId w:val="36"/>
  </w:num>
  <w:num w:numId="22">
    <w:abstractNumId w:val="33"/>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8"/>
  </w:num>
  <w:num w:numId="26">
    <w:abstractNumId w:val="41"/>
  </w:num>
  <w:num w:numId="27">
    <w:abstractNumId w:val="9"/>
  </w:num>
  <w:num w:numId="28">
    <w:abstractNumId w:val="27"/>
  </w:num>
  <w:num w:numId="29">
    <w:abstractNumId w:val="40"/>
  </w:num>
  <w:num w:numId="30">
    <w:abstractNumId w:val="32"/>
  </w:num>
  <w:num w:numId="31">
    <w:abstractNumId w:val="13"/>
  </w:num>
  <w:num w:numId="3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4"/>
  </w:num>
  <w:num w:numId="39">
    <w:abstractNumId w:val="43"/>
  </w:num>
  <w:num w:numId="40">
    <w:abstractNumId w:val="34"/>
  </w:num>
  <w:num w:numId="41">
    <w:abstractNumId w:val="42"/>
  </w:num>
  <w:num w:numId="42">
    <w:abstractNumId w:val="37"/>
  </w:num>
  <w:num w:numId="43">
    <w:abstractNumId w:val="29"/>
  </w:num>
  <w:num w:numId="44">
    <w:abstractNumId w:val="2"/>
  </w:num>
  <w:num w:numId="45">
    <w:abstractNumId w:val="18"/>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496F"/>
    <w:rsid w:val="000111C4"/>
    <w:rsid w:val="00027EE1"/>
    <w:rsid w:val="00043C37"/>
    <w:rsid w:val="00045714"/>
    <w:rsid w:val="000474A1"/>
    <w:rsid w:val="000516CE"/>
    <w:rsid w:val="00073A5C"/>
    <w:rsid w:val="00076746"/>
    <w:rsid w:val="000806AD"/>
    <w:rsid w:val="00083ACA"/>
    <w:rsid w:val="000865A4"/>
    <w:rsid w:val="000A5CCF"/>
    <w:rsid w:val="000B5527"/>
    <w:rsid w:val="000B5F4A"/>
    <w:rsid w:val="000C662B"/>
    <w:rsid w:val="000F2914"/>
    <w:rsid w:val="000F4DD7"/>
    <w:rsid w:val="0010200D"/>
    <w:rsid w:val="001032A7"/>
    <w:rsid w:val="00111C67"/>
    <w:rsid w:val="00112E08"/>
    <w:rsid w:val="00122482"/>
    <w:rsid w:val="0013084B"/>
    <w:rsid w:val="001320C0"/>
    <w:rsid w:val="00132DD8"/>
    <w:rsid w:val="0013391D"/>
    <w:rsid w:val="00136255"/>
    <w:rsid w:val="0014135C"/>
    <w:rsid w:val="00144AA9"/>
    <w:rsid w:val="00154CDE"/>
    <w:rsid w:val="00183CCE"/>
    <w:rsid w:val="001954E3"/>
    <w:rsid w:val="00196626"/>
    <w:rsid w:val="001A722B"/>
    <w:rsid w:val="001B0179"/>
    <w:rsid w:val="001C068B"/>
    <w:rsid w:val="001C10B2"/>
    <w:rsid w:val="001C69D2"/>
    <w:rsid w:val="001E5189"/>
    <w:rsid w:val="001F21B7"/>
    <w:rsid w:val="001F4CB7"/>
    <w:rsid w:val="002019F7"/>
    <w:rsid w:val="0021597D"/>
    <w:rsid w:val="002238A7"/>
    <w:rsid w:val="00224A86"/>
    <w:rsid w:val="00224C8B"/>
    <w:rsid w:val="0023101F"/>
    <w:rsid w:val="00232865"/>
    <w:rsid w:val="00236237"/>
    <w:rsid w:val="0024348C"/>
    <w:rsid w:val="00255CEE"/>
    <w:rsid w:val="00264501"/>
    <w:rsid w:val="00265027"/>
    <w:rsid w:val="00272AD9"/>
    <w:rsid w:val="00277D35"/>
    <w:rsid w:val="0029006E"/>
    <w:rsid w:val="002A2FD3"/>
    <w:rsid w:val="002C1EFD"/>
    <w:rsid w:val="002D09F6"/>
    <w:rsid w:val="002D14C2"/>
    <w:rsid w:val="002E2C05"/>
    <w:rsid w:val="002F0A8F"/>
    <w:rsid w:val="002F3056"/>
    <w:rsid w:val="003021E1"/>
    <w:rsid w:val="00306E2F"/>
    <w:rsid w:val="003120E7"/>
    <w:rsid w:val="0032093B"/>
    <w:rsid w:val="0032212B"/>
    <w:rsid w:val="00333A61"/>
    <w:rsid w:val="0033699C"/>
    <w:rsid w:val="003419E1"/>
    <w:rsid w:val="00345CCD"/>
    <w:rsid w:val="00360D9B"/>
    <w:rsid w:val="00370893"/>
    <w:rsid w:val="00372EF0"/>
    <w:rsid w:val="0037607E"/>
    <w:rsid w:val="0038047D"/>
    <w:rsid w:val="003936EE"/>
    <w:rsid w:val="003A034E"/>
    <w:rsid w:val="003A03FC"/>
    <w:rsid w:val="003A118B"/>
    <w:rsid w:val="003B2CBC"/>
    <w:rsid w:val="003B510E"/>
    <w:rsid w:val="003B78C2"/>
    <w:rsid w:val="003D242D"/>
    <w:rsid w:val="003D462A"/>
    <w:rsid w:val="003E3ED9"/>
    <w:rsid w:val="003F01DE"/>
    <w:rsid w:val="003F0BFD"/>
    <w:rsid w:val="003F247B"/>
    <w:rsid w:val="003F339D"/>
    <w:rsid w:val="003F6FFB"/>
    <w:rsid w:val="004000BF"/>
    <w:rsid w:val="004020D6"/>
    <w:rsid w:val="0041609F"/>
    <w:rsid w:val="00417DD2"/>
    <w:rsid w:val="00417FD2"/>
    <w:rsid w:val="0043091F"/>
    <w:rsid w:val="00432960"/>
    <w:rsid w:val="00437CFE"/>
    <w:rsid w:val="00445068"/>
    <w:rsid w:val="004542C8"/>
    <w:rsid w:val="00454643"/>
    <w:rsid w:val="0045732A"/>
    <w:rsid w:val="00460112"/>
    <w:rsid w:val="0046214C"/>
    <w:rsid w:val="00472E20"/>
    <w:rsid w:val="00482F17"/>
    <w:rsid w:val="00484240"/>
    <w:rsid w:val="00490E0E"/>
    <w:rsid w:val="00492023"/>
    <w:rsid w:val="004942D0"/>
    <w:rsid w:val="004952E2"/>
    <w:rsid w:val="004C6D7E"/>
    <w:rsid w:val="004E50A6"/>
    <w:rsid w:val="004F196C"/>
    <w:rsid w:val="004F5EA0"/>
    <w:rsid w:val="00503082"/>
    <w:rsid w:val="00533E56"/>
    <w:rsid w:val="005409C1"/>
    <w:rsid w:val="00544B95"/>
    <w:rsid w:val="00546007"/>
    <w:rsid w:val="00547262"/>
    <w:rsid w:val="00572578"/>
    <w:rsid w:val="0059140D"/>
    <w:rsid w:val="0059592D"/>
    <w:rsid w:val="005A1227"/>
    <w:rsid w:val="005A57CF"/>
    <w:rsid w:val="005B63A8"/>
    <w:rsid w:val="005B6602"/>
    <w:rsid w:val="005B7C2C"/>
    <w:rsid w:val="005C31C4"/>
    <w:rsid w:val="005C7C9F"/>
    <w:rsid w:val="005D2AB4"/>
    <w:rsid w:val="005E1024"/>
    <w:rsid w:val="005E70E9"/>
    <w:rsid w:val="005F437A"/>
    <w:rsid w:val="005F4C49"/>
    <w:rsid w:val="00606790"/>
    <w:rsid w:val="00607982"/>
    <w:rsid w:val="006226B1"/>
    <w:rsid w:val="0062393A"/>
    <w:rsid w:val="006259B7"/>
    <w:rsid w:val="0063711E"/>
    <w:rsid w:val="006409BA"/>
    <w:rsid w:val="0064312B"/>
    <w:rsid w:val="00656246"/>
    <w:rsid w:val="006575FD"/>
    <w:rsid w:val="00661D7A"/>
    <w:rsid w:val="00667A89"/>
    <w:rsid w:val="00667D2D"/>
    <w:rsid w:val="0067187B"/>
    <w:rsid w:val="006818CD"/>
    <w:rsid w:val="006854C6"/>
    <w:rsid w:val="00687948"/>
    <w:rsid w:val="00690DC3"/>
    <w:rsid w:val="006A3F1B"/>
    <w:rsid w:val="006A53A5"/>
    <w:rsid w:val="006B347B"/>
    <w:rsid w:val="006B5D8C"/>
    <w:rsid w:val="006D57A3"/>
    <w:rsid w:val="006E17FD"/>
    <w:rsid w:val="006E3459"/>
    <w:rsid w:val="00700E66"/>
    <w:rsid w:val="007020A6"/>
    <w:rsid w:val="00704DEC"/>
    <w:rsid w:val="00707066"/>
    <w:rsid w:val="0071699A"/>
    <w:rsid w:val="0073449C"/>
    <w:rsid w:val="00760F2C"/>
    <w:rsid w:val="00772CBC"/>
    <w:rsid w:val="00773F14"/>
    <w:rsid w:val="00777C12"/>
    <w:rsid w:val="007817C4"/>
    <w:rsid w:val="00793E0D"/>
    <w:rsid w:val="007977B5"/>
    <w:rsid w:val="007A0876"/>
    <w:rsid w:val="007A1118"/>
    <w:rsid w:val="007A3B5D"/>
    <w:rsid w:val="007B1FD1"/>
    <w:rsid w:val="007C4BD3"/>
    <w:rsid w:val="007C5E4D"/>
    <w:rsid w:val="007C60C7"/>
    <w:rsid w:val="007D6AAF"/>
    <w:rsid w:val="007E39E5"/>
    <w:rsid w:val="007E5CAD"/>
    <w:rsid w:val="007F2BBC"/>
    <w:rsid w:val="007F58D7"/>
    <w:rsid w:val="007F6A12"/>
    <w:rsid w:val="0080331C"/>
    <w:rsid w:val="00803C11"/>
    <w:rsid w:val="00814284"/>
    <w:rsid w:val="008354E7"/>
    <w:rsid w:val="008417E9"/>
    <w:rsid w:val="008466EC"/>
    <w:rsid w:val="00876D12"/>
    <w:rsid w:val="008825FA"/>
    <w:rsid w:val="00885640"/>
    <w:rsid w:val="00892756"/>
    <w:rsid w:val="008A5790"/>
    <w:rsid w:val="008C4B46"/>
    <w:rsid w:val="008C72C5"/>
    <w:rsid w:val="008D69F7"/>
    <w:rsid w:val="008E1A22"/>
    <w:rsid w:val="008F5A2D"/>
    <w:rsid w:val="008F5E42"/>
    <w:rsid w:val="00906C1D"/>
    <w:rsid w:val="00912441"/>
    <w:rsid w:val="009173BA"/>
    <w:rsid w:val="00930BFD"/>
    <w:rsid w:val="00932772"/>
    <w:rsid w:val="009359EB"/>
    <w:rsid w:val="0094470E"/>
    <w:rsid w:val="00947EE3"/>
    <w:rsid w:val="00952A6A"/>
    <w:rsid w:val="00954E5F"/>
    <w:rsid w:val="00954F5E"/>
    <w:rsid w:val="009559C4"/>
    <w:rsid w:val="009648EF"/>
    <w:rsid w:val="00964CB6"/>
    <w:rsid w:val="00966E85"/>
    <w:rsid w:val="00972C0E"/>
    <w:rsid w:val="009919DE"/>
    <w:rsid w:val="00997069"/>
    <w:rsid w:val="009A2C8F"/>
    <w:rsid w:val="009A7C7C"/>
    <w:rsid w:val="009D1DB4"/>
    <w:rsid w:val="009D2C32"/>
    <w:rsid w:val="009D40D0"/>
    <w:rsid w:val="009E0E31"/>
    <w:rsid w:val="009E7949"/>
    <w:rsid w:val="009F2855"/>
    <w:rsid w:val="009F3A31"/>
    <w:rsid w:val="009F4479"/>
    <w:rsid w:val="00A07144"/>
    <w:rsid w:val="00A14A83"/>
    <w:rsid w:val="00A156C5"/>
    <w:rsid w:val="00A255D8"/>
    <w:rsid w:val="00A27F4A"/>
    <w:rsid w:val="00A33DD0"/>
    <w:rsid w:val="00A41435"/>
    <w:rsid w:val="00A465BE"/>
    <w:rsid w:val="00A5000D"/>
    <w:rsid w:val="00A51868"/>
    <w:rsid w:val="00A6317D"/>
    <w:rsid w:val="00A659E3"/>
    <w:rsid w:val="00A75FD5"/>
    <w:rsid w:val="00A77DA6"/>
    <w:rsid w:val="00A80FC3"/>
    <w:rsid w:val="00A86BE3"/>
    <w:rsid w:val="00A96E4B"/>
    <w:rsid w:val="00AA03EB"/>
    <w:rsid w:val="00AA0918"/>
    <w:rsid w:val="00AA5BC7"/>
    <w:rsid w:val="00AA6259"/>
    <w:rsid w:val="00AB1714"/>
    <w:rsid w:val="00AD05AF"/>
    <w:rsid w:val="00AD7CAD"/>
    <w:rsid w:val="00AE1B1F"/>
    <w:rsid w:val="00AE62DD"/>
    <w:rsid w:val="00AF0EA5"/>
    <w:rsid w:val="00AF3971"/>
    <w:rsid w:val="00B06F63"/>
    <w:rsid w:val="00B1795A"/>
    <w:rsid w:val="00B200D0"/>
    <w:rsid w:val="00B32E8C"/>
    <w:rsid w:val="00B34550"/>
    <w:rsid w:val="00B35ED8"/>
    <w:rsid w:val="00B40FFA"/>
    <w:rsid w:val="00B501B6"/>
    <w:rsid w:val="00B50FB9"/>
    <w:rsid w:val="00B535C2"/>
    <w:rsid w:val="00B558BA"/>
    <w:rsid w:val="00B563DC"/>
    <w:rsid w:val="00B60D4A"/>
    <w:rsid w:val="00B66DA3"/>
    <w:rsid w:val="00B731D9"/>
    <w:rsid w:val="00B854B6"/>
    <w:rsid w:val="00B9571E"/>
    <w:rsid w:val="00BB02A3"/>
    <w:rsid w:val="00BB14DD"/>
    <w:rsid w:val="00BB6CBA"/>
    <w:rsid w:val="00BC2B28"/>
    <w:rsid w:val="00BD100A"/>
    <w:rsid w:val="00BD4064"/>
    <w:rsid w:val="00BD5D8E"/>
    <w:rsid w:val="00BE5280"/>
    <w:rsid w:val="00BE6DF5"/>
    <w:rsid w:val="00BF310D"/>
    <w:rsid w:val="00BF4E33"/>
    <w:rsid w:val="00C06C2D"/>
    <w:rsid w:val="00C22AE2"/>
    <w:rsid w:val="00C35ACE"/>
    <w:rsid w:val="00C4155A"/>
    <w:rsid w:val="00C4266D"/>
    <w:rsid w:val="00C56D00"/>
    <w:rsid w:val="00C71919"/>
    <w:rsid w:val="00C767CE"/>
    <w:rsid w:val="00C80757"/>
    <w:rsid w:val="00CA667B"/>
    <w:rsid w:val="00CA7F0A"/>
    <w:rsid w:val="00CB02A6"/>
    <w:rsid w:val="00CB4F37"/>
    <w:rsid w:val="00CC48F4"/>
    <w:rsid w:val="00CD2406"/>
    <w:rsid w:val="00CD5C0D"/>
    <w:rsid w:val="00CD60E7"/>
    <w:rsid w:val="00CE0D1A"/>
    <w:rsid w:val="00D106EA"/>
    <w:rsid w:val="00D12201"/>
    <w:rsid w:val="00D16C8F"/>
    <w:rsid w:val="00D25576"/>
    <w:rsid w:val="00D36903"/>
    <w:rsid w:val="00D36E1B"/>
    <w:rsid w:val="00D73644"/>
    <w:rsid w:val="00D75B8B"/>
    <w:rsid w:val="00D75B90"/>
    <w:rsid w:val="00D838E0"/>
    <w:rsid w:val="00D84351"/>
    <w:rsid w:val="00D90883"/>
    <w:rsid w:val="00D9462E"/>
    <w:rsid w:val="00D94A6D"/>
    <w:rsid w:val="00DB1C93"/>
    <w:rsid w:val="00DB5169"/>
    <w:rsid w:val="00DC77B7"/>
    <w:rsid w:val="00DE5EEE"/>
    <w:rsid w:val="00DF096C"/>
    <w:rsid w:val="00E342A5"/>
    <w:rsid w:val="00E423AA"/>
    <w:rsid w:val="00E446F6"/>
    <w:rsid w:val="00E44D25"/>
    <w:rsid w:val="00E7370D"/>
    <w:rsid w:val="00E87CF7"/>
    <w:rsid w:val="00EB3A4C"/>
    <w:rsid w:val="00EB68A2"/>
    <w:rsid w:val="00EB6A8E"/>
    <w:rsid w:val="00EC1D14"/>
    <w:rsid w:val="00EC3E30"/>
    <w:rsid w:val="00EF52F4"/>
    <w:rsid w:val="00EF629E"/>
    <w:rsid w:val="00F0441C"/>
    <w:rsid w:val="00F0785C"/>
    <w:rsid w:val="00F10B45"/>
    <w:rsid w:val="00F1305A"/>
    <w:rsid w:val="00F2443E"/>
    <w:rsid w:val="00F33D0B"/>
    <w:rsid w:val="00F36CAA"/>
    <w:rsid w:val="00F45CCF"/>
    <w:rsid w:val="00F54A40"/>
    <w:rsid w:val="00F7108D"/>
    <w:rsid w:val="00F738FD"/>
    <w:rsid w:val="00F77868"/>
    <w:rsid w:val="00F778F0"/>
    <w:rsid w:val="00F921A2"/>
    <w:rsid w:val="00FB2532"/>
    <w:rsid w:val="00FB3718"/>
    <w:rsid w:val="00FD1440"/>
    <w:rsid w:val="00FD187C"/>
    <w:rsid w:val="00FD1B72"/>
    <w:rsid w:val="00FD2B5C"/>
    <w:rsid w:val="00FD7504"/>
    <w:rsid w:val="00FF54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uiPriority w:val="9"/>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uiPriority w:val="99"/>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uiPriority w:val="9"/>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uiPriority w:val="99"/>
    <w:rsid w:val="00083ACA"/>
    <w:rPr>
      <w:rFonts w:ascii="Arial" w:hAnsi="Arial" w:cs="Angsana New"/>
      <w:sz w:val="18"/>
      <w:szCs w:val="22"/>
    </w:rPr>
  </w:style>
  <w:style w:type="paragraph" w:customStyle="1" w:styleId="a">
    <w:name w:val="¢éÍ¤ÇÒÁ"/>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iPriority w:val="99"/>
    <w:semiHidden/>
    <w:unhideWhenUsed/>
    <w:rsid w:val="00083ACA"/>
    <w:pPr>
      <w:spacing w:after="120" w:line="480" w:lineRule="auto"/>
    </w:pPr>
    <w:rPr>
      <w:szCs w:val="22"/>
    </w:rPr>
  </w:style>
  <w:style w:type="character" w:customStyle="1" w:styleId="BodyText2Char">
    <w:name w:val="Body Text 2 Char"/>
    <w:basedOn w:val="DefaultParagraphFont"/>
    <w:link w:val="BodyText2"/>
    <w:uiPriority w:val="99"/>
    <w:semiHidden/>
    <w:rsid w:val="00083ACA"/>
    <w:rPr>
      <w:rFonts w:ascii="Arial" w:hAnsi="Arial" w:cs="Angsana New"/>
      <w:sz w:val="18"/>
      <w:szCs w:val="22"/>
    </w:rPr>
  </w:style>
  <w:style w:type="paragraph" w:styleId="ListNumber3">
    <w:name w:val="List Number 3"/>
    <w:basedOn w:val="Normal"/>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uiPriority w:val="99"/>
    <w:semiHidden/>
    <w:rsid w:val="00083ACA"/>
    <w:rPr>
      <w:rFonts w:ascii="Segoe UI" w:hAnsi="Segoe UI" w:cs="Angsana New"/>
      <w:sz w:val="18"/>
      <w:szCs w:val="22"/>
    </w:rPr>
  </w:style>
  <w:style w:type="paragraph" w:styleId="BalloonText">
    <w:name w:val="Balloon Text"/>
    <w:basedOn w:val="Normal"/>
    <w:link w:val="BalloonTextChar"/>
    <w:uiPriority w:val="99"/>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semiHidden/>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uiPriority w:val="99"/>
    <w:semiHidden/>
    <w:rsid w:val="00083ACA"/>
    <w:rPr>
      <w:rFonts w:ascii="Arial" w:hAnsi="Arial" w:cs="Angsana New"/>
      <w:sz w:val="16"/>
    </w:rPr>
  </w:style>
  <w:style w:type="paragraph" w:styleId="BodyText3">
    <w:name w:val="Body Text 3"/>
    <w:basedOn w:val="Normal"/>
    <w:link w:val="BodyText3Char"/>
    <w:uiPriority w:val="99"/>
    <w:semiHidden/>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semiHidden/>
    <w:rsid w:val="00083ACA"/>
    <w:rPr>
      <w:rFonts w:ascii="Arial" w:hAnsi="Arial" w:cs="Angsana New"/>
      <w:szCs w:val="25"/>
    </w:rPr>
  </w:style>
  <w:style w:type="paragraph" w:styleId="CommentText">
    <w:name w:val="annotation text"/>
    <w:basedOn w:val="Normal"/>
    <w:link w:val="CommentTextChar"/>
    <w:uiPriority w:val="99"/>
    <w:semiHidden/>
    <w:unhideWhenUsed/>
    <w:rsid w:val="00083ACA"/>
    <w:pPr>
      <w:spacing w:line="240" w:lineRule="auto"/>
    </w:pPr>
    <w:rPr>
      <w:sz w:val="20"/>
      <w:szCs w:val="25"/>
    </w:rPr>
  </w:style>
  <w:style w:type="character" w:customStyle="1" w:styleId="CommentSubjectChar">
    <w:name w:val="Comment Subject Char"/>
    <w:basedOn w:val="CommentTextChar"/>
    <w:link w:val="CommentSubject"/>
    <w:uiPriority w:val="99"/>
    <w:semiHidden/>
    <w:rsid w:val="00083ACA"/>
    <w:rPr>
      <w:rFonts w:ascii="Arial" w:hAnsi="Arial" w:cs="Angsana New"/>
      <w:b/>
      <w:bCs/>
      <w:szCs w:val="25"/>
    </w:rPr>
  </w:style>
  <w:style w:type="paragraph" w:styleId="CommentSubject">
    <w:name w:val="annotation subject"/>
    <w:basedOn w:val="CommentText"/>
    <w:next w:val="CommentText"/>
    <w:link w:val="CommentSubjectChar"/>
    <w:uiPriority w:val="99"/>
    <w:semiHidden/>
    <w:unhideWhenUsed/>
    <w:rsid w:val="00083ACA"/>
    <w:rPr>
      <w:b/>
      <w:bCs/>
    </w:rPr>
  </w:style>
  <w:style w:type="paragraph" w:customStyle="1" w:styleId="acctstatementheadinga">
    <w:name w:val="acct statement heading (a)"/>
    <w:aliases w:val="asa"/>
    <w:basedOn w:val="Normal"/>
    <w:rsid w:val="00083ACA"/>
    <w:pPr>
      <w:keepN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semiHidden/>
    <w:rsid w:val="00083ACA"/>
    <w:rPr>
      <w:rFonts w:ascii="Calibri" w:eastAsia="Calibri" w:hAnsi="Calibri" w:cs="Cordia New"/>
      <w:sz w:val="22"/>
      <w:szCs w:val="26"/>
    </w:rPr>
  </w:style>
  <w:style w:type="paragraph" w:styleId="PlainText">
    <w:name w:val="Plain Text"/>
    <w:basedOn w:val="Normal"/>
    <w:link w:val="PlainTextChar"/>
    <w:uiPriority w:val="99"/>
    <w:semiHidden/>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516</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Onwarun, Sukee</cp:lastModifiedBy>
  <cp:revision>257</cp:revision>
  <cp:lastPrinted>2020-08-07T10:24:00Z</cp:lastPrinted>
  <dcterms:created xsi:type="dcterms:W3CDTF">2020-07-27T15:47:00Z</dcterms:created>
  <dcterms:modified xsi:type="dcterms:W3CDTF">2020-08-10T08:55:00Z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