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2229"/>
        <w:gridCol w:w="8238"/>
      </w:tblGrid>
      <w:tr w:rsidR="00274150" w:rsidRPr="00DA4313" w14:paraId="41815141" w14:textId="77777777" w:rsidTr="00AF26B2">
        <w:trPr>
          <w:trHeight w:val="3111"/>
        </w:trPr>
        <w:tc>
          <w:tcPr>
            <w:tcW w:w="2268" w:type="dxa"/>
          </w:tcPr>
          <w:p w14:paraId="73F2EB9D" w14:textId="77777777" w:rsidR="00274150" w:rsidRPr="00F4659D" w:rsidRDefault="00274150" w:rsidP="002A36F0">
            <w:pPr>
              <w:rPr>
                <w:rFonts w:ascii="Angsana New" w:hAnsi="Angsana New"/>
                <w:sz w:val="36"/>
                <w:szCs w:val="36"/>
                <w:cs/>
              </w:rPr>
            </w:pPr>
            <w:bookmarkStart w:id="0" w:name="_GoBack"/>
            <w:bookmarkEnd w:id="0"/>
          </w:p>
        </w:tc>
        <w:tc>
          <w:tcPr>
            <w:tcW w:w="8370" w:type="dxa"/>
            <w:vAlign w:val="center"/>
          </w:tcPr>
          <w:p w14:paraId="4945E377" w14:textId="77777777" w:rsidR="00274150" w:rsidRPr="0046346F" w:rsidRDefault="00274150" w:rsidP="002A36F0">
            <w:pPr>
              <w:spacing w:line="380" w:lineRule="exact"/>
              <w:ind w:left="14"/>
              <w:rPr>
                <w:rFonts w:hAnsi="Times New Roman" w:cs="Times New Roman"/>
                <w:color w:val="7E7F82"/>
                <w:sz w:val="28"/>
              </w:rPr>
            </w:pPr>
            <w:r w:rsidRPr="0046346F">
              <w:rPr>
                <w:rFonts w:hAnsi="Times New Roman" w:cs="Times New Roman"/>
                <w:color w:val="7E7F82"/>
                <w:sz w:val="28"/>
                <w:szCs w:val="28"/>
              </w:rPr>
              <w:t xml:space="preserve">The Platinum Group </w:t>
            </w:r>
            <w:r w:rsidRPr="0046346F">
              <w:rPr>
                <w:rFonts w:hAnsi="Times New Roman" w:cs="Times New Roman"/>
                <w:color w:val="7E7F82"/>
                <w:sz w:val="28"/>
              </w:rPr>
              <w:t>Public Company Limited</w:t>
            </w:r>
          </w:p>
          <w:p w14:paraId="193428C5" w14:textId="77777777" w:rsidR="00274150" w:rsidRPr="0046346F" w:rsidRDefault="00274150" w:rsidP="002A36F0">
            <w:pPr>
              <w:spacing w:line="380" w:lineRule="exact"/>
              <w:ind w:left="14"/>
              <w:rPr>
                <w:rFonts w:hAnsi="Times New Roman" w:cs="Times New Roman"/>
                <w:color w:val="7E7F82"/>
                <w:sz w:val="28"/>
              </w:rPr>
            </w:pPr>
            <w:r w:rsidRPr="0046346F">
              <w:rPr>
                <w:rFonts w:hAnsi="Times New Roman" w:cs="Times New Roman"/>
                <w:color w:val="7E7F82"/>
                <w:sz w:val="28"/>
              </w:rPr>
              <w:t>and its subsidiaries</w:t>
            </w:r>
          </w:p>
          <w:p w14:paraId="010CCD8F" w14:textId="77777777" w:rsidR="00274150" w:rsidRPr="0046346F" w:rsidRDefault="00274150" w:rsidP="002A36F0">
            <w:pPr>
              <w:spacing w:line="380" w:lineRule="exact"/>
              <w:ind w:left="14"/>
              <w:rPr>
                <w:rFonts w:hAnsi="Times New Roman" w:cs="Times New Roman"/>
                <w:color w:val="7E7F82"/>
                <w:sz w:val="28"/>
              </w:rPr>
            </w:pPr>
            <w:r w:rsidRPr="0046346F">
              <w:rPr>
                <w:rFonts w:hAnsi="Times New Roman" w:cs="Times New Roman"/>
                <w:color w:val="7E7F82"/>
                <w:sz w:val="28"/>
              </w:rPr>
              <w:t>R</w:t>
            </w:r>
            <w:r w:rsidR="006C199B" w:rsidRPr="0046346F">
              <w:rPr>
                <w:rFonts w:hAnsi="Times New Roman"/>
                <w:color w:val="7E7F82"/>
                <w:sz w:val="28"/>
              </w:rPr>
              <w:t>eview r</w:t>
            </w:r>
            <w:r w:rsidRPr="0046346F">
              <w:rPr>
                <w:rFonts w:hAnsi="Times New Roman" w:cs="Times New Roman"/>
                <w:color w:val="7E7F82"/>
                <w:sz w:val="28"/>
              </w:rPr>
              <w:t xml:space="preserve">eport and </w:t>
            </w:r>
            <w:r w:rsidR="00816CFE" w:rsidRPr="0046346F">
              <w:rPr>
                <w:rFonts w:hAnsi="Times New Roman" w:cs="Times New Roman"/>
                <w:color w:val="7E7F82"/>
                <w:sz w:val="28"/>
              </w:rPr>
              <w:t xml:space="preserve">interim </w:t>
            </w:r>
            <w:r w:rsidR="00CD3381">
              <w:rPr>
                <w:rFonts w:hAnsi="Times New Roman" w:cs="Times New Roman"/>
                <w:color w:val="7E7F82"/>
                <w:sz w:val="28"/>
              </w:rPr>
              <w:t>financial information</w:t>
            </w:r>
          </w:p>
          <w:p w14:paraId="63369F12" w14:textId="77777777" w:rsidR="00274150" w:rsidRPr="007B4AA0" w:rsidRDefault="00C01610" w:rsidP="00C56824">
            <w:pPr>
              <w:spacing w:line="380" w:lineRule="exact"/>
              <w:ind w:left="14"/>
              <w:rPr>
                <w:rFonts w:cs="Times New Roman"/>
                <w:color w:val="7E7F82"/>
                <w:sz w:val="28"/>
              </w:rPr>
            </w:pPr>
            <w:r w:rsidRPr="0046346F">
              <w:rPr>
                <w:rFonts w:hAnsi="Times New Roman" w:cs="Times New Roman"/>
                <w:color w:val="7E7F82"/>
                <w:sz w:val="28"/>
              </w:rPr>
              <w:t xml:space="preserve">For </w:t>
            </w:r>
            <w:r w:rsidR="0001769B">
              <w:rPr>
                <w:rFonts w:hAnsi="Times New Roman" w:cs="Times New Roman"/>
                <w:color w:val="7E7F82"/>
                <w:sz w:val="28"/>
              </w:rPr>
              <w:t xml:space="preserve">the </w:t>
            </w:r>
            <w:r w:rsidR="00B20054">
              <w:rPr>
                <w:rFonts w:hAnsi="Times New Roman" w:cs="Times New Roman"/>
                <w:color w:val="7E7F82"/>
                <w:sz w:val="28"/>
              </w:rPr>
              <w:t xml:space="preserve">three-month and six-month periods </w:t>
            </w:r>
            <w:r w:rsidRPr="0046346F">
              <w:rPr>
                <w:rFonts w:hAnsi="Times New Roman" w:cs="Times New Roman"/>
                <w:color w:val="7E7F82"/>
                <w:sz w:val="28"/>
              </w:rPr>
              <w:t>ended</w:t>
            </w:r>
            <w:r w:rsidR="00C56824">
              <w:rPr>
                <w:rFonts w:hAnsi="Times New Roman" w:cs="Times New Roman"/>
                <w:color w:val="7E7F82"/>
                <w:sz w:val="28"/>
              </w:rPr>
              <w:t xml:space="preserve"> </w:t>
            </w:r>
            <w:r w:rsidR="00B20054">
              <w:rPr>
                <w:rFonts w:hAnsi="Times New Roman" w:cs="Times New Roman"/>
                <w:color w:val="7E7F82"/>
                <w:sz w:val="28"/>
              </w:rPr>
              <w:t>30 June 2020</w:t>
            </w:r>
          </w:p>
        </w:tc>
      </w:tr>
    </w:tbl>
    <w:p w14:paraId="1916F625" w14:textId="77777777" w:rsidR="00274150" w:rsidRPr="00DA4313" w:rsidRDefault="00274150" w:rsidP="00EB2179">
      <w:pPr>
        <w:sectPr w:rsidR="00274150" w:rsidRPr="00DA4313" w:rsidSect="00721B60">
          <w:footerReference w:type="even" r:id="rId8"/>
          <w:footerReference w:type="default" r:id="rId9"/>
          <w:pgSz w:w="11907" w:h="16840" w:code="9"/>
          <w:pgMar w:top="2160" w:right="1080" w:bottom="11520" w:left="360" w:header="720" w:footer="720" w:gutter="0"/>
          <w:cols w:space="720"/>
          <w:titlePg/>
          <w:docGrid w:linePitch="360"/>
        </w:sectPr>
      </w:pPr>
    </w:p>
    <w:p w14:paraId="20EDA084" w14:textId="77777777" w:rsidR="00747BC4" w:rsidRPr="006D5B13" w:rsidRDefault="00747BC4" w:rsidP="001C667D">
      <w:pPr>
        <w:spacing w:line="380" w:lineRule="exact"/>
        <w:ind w:left="215" w:hanging="215"/>
        <w:rPr>
          <w:rFonts w:ascii="Arial" w:hAnsi="Arial" w:cs="Arial"/>
          <w:b/>
          <w:bCs/>
          <w:sz w:val="22"/>
          <w:szCs w:val="22"/>
        </w:rPr>
      </w:pPr>
      <w:r w:rsidRPr="006D5B13">
        <w:rPr>
          <w:rFonts w:ascii="Arial" w:hAnsi="Arial" w:cs="Arial"/>
          <w:b/>
          <w:bCs/>
          <w:sz w:val="22"/>
          <w:szCs w:val="22"/>
        </w:rPr>
        <w:lastRenderedPageBreak/>
        <w:t>Independent Auditor’s</w:t>
      </w:r>
      <w:r w:rsidRPr="006D5B13">
        <w:rPr>
          <w:rFonts w:ascii="Arial" w:hAnsi="Arial"/>
          <w:b/>
          <w:bCs/>
          <w:sz w:val="22"/>
          <w:szCs w:val="22"/>
        </w:rPr>
        <w:t xml:space="preserve"> R</w:t>
      </w:r>
      <w:r w:rsidRPr="006D5B13">
        <w:rPr>
          <w:rFonts w:ascii="Arial" w:hAnsi="Arial" w:cs="Arial"/>
          <w:b/>
          <w:bCs/>
          <w:sz w:val="22"/>
          <w:szCs w:val="22"/>
        </w:rPr>
        <w:t>eport on Review o</w:t>
      </w:r>
      <w:r w:rsidR="00BF4C52" w:rsidRPr="006D5B13">
        <w:rPr>
          <w:rFonts w:ascii="Arial" w:hAnsi="Arial" w:cs="Arial"/>
          <w:b/>
          <w:bCs/>
          <w:sz w:val="22"/>
          <w:szCs w:val="22"/>
        </w:rPr>
        <w:t>f Interim Financial Information</w:t>
      </w:r>
    </w:p>
    <w:p w14:paraId="5733AED6" w14:textId="77777777" w:rsidR="00747BC4" w:rsidRPr="006D5B13" w:rsidRDefault="00747BC4" w:rsidP="001C667D">
      <w:pPr>
        <w:spacing w:line="380" w:lineRule="exact"/>
        <w:ind w:left="216" w:hanging="216"/>
        <w:rPr>
          <w:rFonts w:ascii="Arial" w:hAnsi="Arial" w:cs="Arial"/>
          <w:sz w:val="22"/>
          <w:szCs w:val="22"/>
        </w:rPr>
      </w:pPr>
      <w:r w:rsidRPr="006D5B13">
        <w:rPr>
          <w:rFonts w:ascii="Arial" w:hAnsi="Arial" w:cs="Arial"/>
          <w:sz w:val="22"/>
          <w:szCs w:val="22"/>
        </w:rPr>
        <w:t xml:space="preserve">To the Shareholders of </w:t>
      </w:r>
      <w:r w:rsidRPr="006D5B13">
        <w:rPr>
          <w:rFonts w:ascii="Arial" w:hAnsi="Arial"/>
          <w:sz w:val="22"/>
          <w:szCs w:val="22"/>
        </w:rPr>
        <w:t>The Platinum Group</w:t>
      </w:r>
      <w:r w:rsidRPr="006D5B13">
        <w:rPr>
          <w:rFonts w:ascii="Arial" w:hAnsi="Arial" w:cs="Arial"/>
          <w:sz w:val="22"/>
          <w:szCs w:val="22"/>
        </w:rPr>
        <w:t xml:space="preserve"> Public Company Limited</w:t>
      </w:r>
    </w:p>
    <w:p w14:paraId="74C71B22" w14:textId="77777777" w:rsidR="00B51E8B" w:rsidRPr="006D5B13" w:rsidRDefault="00B51E8B" w:rsidP="001C667D">
      <w:pPr>
        <w:tabs>
          <w:tab w:val="left" w:pos="900"/>
          <w:tab w:val="left" w:pos="3240"/>
        </w:tabs>
        <w:spacing w:before="240" w:after="120" w:line="380" w:lineRule="exact"/>
        <w:ind w:right="-230"/>
        <w:rPr>
          <w:rFonts w:ascii="Arial" w:hAnsi="Arial" w:cs="Arial"/>
          <w:sz w:val="22"/>
          <w:szCs w:val="22"/>
        </w:rPr>
      </w:pPr>
      <w:r w:rsidRPr="006D5B13">
        <w:rPr>
          <w:rFonts w:ascii="Arial" w:hAnsi="Arial" w:cs="Arial"/>
          <w:sz w:val="22"/>
          <w:szCs w:val="22"/>
        </w:rPr>
        <w:t xml:space="preserve">I have reviewed the accompanying consolidated statement of financial position of The Platinum </w:t>
      </w:r>
      <w:r w:rsidR="00C4272B" w:rsidRPr="006D5B13">
        <w:rPr>
          <w:rFonts w:ascii="Arial" w:hAnsi="Arial" w:cs="Arial"/>
          <w:sz w:val="22"/>
          <w:szCs w:val="22"/>
        </w:rPr>
        <w:t xml:space="preserve">                    </w:t>
      </w:r>
      <w:r w:rsidRPr="006D5B13">
        <w:rPr>
          <w:rFonts w:ascii="Arial" w:hAnsi="Arial" w:cs="Arial"/>
          <w:sz w:val="22"/>
          <w:szCs w:val="22"/>
        </w:rPr>
        <w:t xml:space="preserve">Group Public Company Limited and its subsidiaries as at </w:t>
      </w:r>
      <w:r w:rsidR="00B20054" w:rsidRPr="006D5B13">
        <w:rPr>
          <w:rFonts w:ascii="Arial" w:hAnsi="Arial" w:cs="Arial"/>
          <w:sz w:val="22"/>
          <w:szCs w:val="22"/>
        </w:rPr>
        <w:t>30 June 2020</w:t>
      </w:r>
      <w:r w:rsidRPr="006D5B13">
        <w:rPr>
          <w:rFonts w:ascii="Arial" w:hAnsi="Arial" w:cs="Arial"/>
          <w:sz w:val="22"/>
          <w:szCs w:val="22"/>
        </w:rPr>
        <w:t>, the related consolidated statements of comprehensive income</w:t>
      </w:r>
      <w:r w:rsidR="006D5B13" w:rsidRPr="006D5B13">
        <w:rPr>
          <w:rFonts w:ascii="Arial" w:hAnsi="Arial" w:cs="Browallia New"/>
          <w:sz w:val="22"/>
          <w:szCs w:val="28"/>
        </w:rPr>
        <w:t xml:space="preserve"> for the three-month and six-month periods then ended,                              the related consolidated statement of</w:t>
      </w:r>
      <w:r w:rsidR="000B672B" w:rsidRPr="006D5B13">
        <w:rPr>
          <w:rFonts w:ascii="Arial" w:hAnsi="Arial" w:cs="Arial"/>
          <w:sz w:val="22"/>
          <w:szCs w:val="22"/>
        </w:rPr>
        <w:t xml:space="preserve"> </w:t>
      </w:r>
      <w:r w:rsidR="00BF4C52" w:rsidRPr="006D5B13">
        <w:rPr>
          <w:rFonts w:ascii="Arial" w:hAnsi="Arial" w:cs="Arial"/>
          <w:sz w:val="22"/>
          <w:szCs w:val="22"/>
        </w:rPr>
        <w:t>changes in shareholders’ equity</w:t>
      </w:r>
      <w:r w:rsidR="0026333C" w:rsidRPr="006D5B13">
        <w:rPr>
          <w:rFonts w:ascii="Arial" w:hAnsi="Arial" w:cs="Arial"/>
          <w:sz w:val="22"/>
          <w:szCs w:val="22"/>
        </w:rPr>
        <w:t xml:space="preserve"> </w:t>
      </w:r>
      <w:r w:rsidRPr="006D5B13">
        <w:rPr>
          <w:rFonts w:ascii="Arial" w:hAnsi="Arial" w:cs="Arial"/>
          <w:sz w:val="22"/>
          <w:szCs w:val="22"/>
        </w:rPr>
        <w:t>and cash flows for</w:t>
      </w:r>
      <w:r w:rsidR="00B923C1" w:rsidRPr="006D5B13">
        <w:rPr>
          <w:rFonts w:ascii="Arial" w:hAnsi="Arial" w:cs="Arial"/>
          <w:sz w:val="22"/>
          <w:szCs w:val="22"/>
        </w:rPr>
        <w:t xml:space="preserve"> </w:t>
      </w:r>
      <w:r w:rsidR="00C56824" w:rsidRPr="006D5B13">
        <w:rPr>
          <w:rFonts w:ascii="Arial" w:hAnsi="Arial" w:cs="Arial"/>
          <w:sz w:val="22"/>
          <w:szCs w:val="22"/>
        </w:rPr>
        <w:t xml:space="preserve">                                  </w:t>
      </w:r>
      <w:r w:rsidR="0001769B" w:rsidRPr="006D5B13">
        <w:rPr>
          <w:rFonts w:ascii="Arial" w:hAnsi="Arial" w:cs="Arial"/>
          <w:sz w:val="22"/>
          <w:szCs w:val="22"/>
        </w:rPr>
        <w:t>the</w:t>
      </w:r>
      <w:r w:rsidR="00C56824" w:rsidRPr="006D5B13">
        <w:rPr>
          <w:rFonts w:ascii="Arial" w:hAnsi="Arial" w:cs="Arial"/>
          <w:sz w:val="22"/>
          <w:szCs w:val="22"/>
        </w:rPr>
        <w:t xml:space="preserve"> </w:t>
      </w:r>
      <w:r w:rsidR="00B20054" w:rsidRPr="006D5B13">
        <w:rPr>
          <w:rFonts w:ascii="Arial" w:hAnsi="Arial" w:cs="Browallia New"/>
          <w:sz w:val="22"/>
          <w:szCs w:val="28"/>
        </w:rPr>
        <w:t xml:space="preserve">six-month period </w:t>
      </w:r>
      <w:r w:rsidRPr="006D5B13">
        <w:rPr>
          <w:rFonts w:ascii="Arial" w:hAnsi="Arial" w:cs="Arial"/>
          <w:sz w:val="22"/>
          <w:szCs w:val="22"/>
        </w:rPr>
        <w:t>then ended, as wel</w:t>
      </w:r>
      <w:r w:rsidR="00BF4C52" w:rsidRPr="006D5B13">
        <w:rPr>
          <w:rFonts w:ascii="Arial" w:hAnsi="Arial" w:cs="Arial"/>
          <w:sz w:val="22"/>
          <w:szCs w:val="22"/>
        </w:rPr>
        <w:t>l as the condensed notes to the</w:t>
      </w:r>
      <w:r w:rsidR="00C4272B" w:rsidRPr="006D5B13">
        <w:rPr>
          <w:rFonts w:ascii="Arial" w:hAnsi="Arial" w:cs="Arial"/>
          <w:sz w:val="22"/>
          <w:szCs w:val="22"/>
        </w:rPr>
        <w:t xml:space="preserve"> </w:t>
      </w:r>
      <w:r w:rsidR="000F71D9" w:rsidRPr="006D5B13">
        <w:rPr>
          <w:rFonts w:ascii="Arial" w:hAnsi="Arial" w:cs="Browallia New"/>
          <w:sz w:val="22"/>
          <w:szCs w:val="28"/>
        </w:rPr>
        <w:t xml:space="preserve">interim </w:t>
      </w:r>
      <w:r w:rsidRPr="006D5B13">
        <w:rPr>
          <w:rFonts w:ascii="Arial" w:hAnsi="Arial" w:cs="Arial"/>
          <w:sz w:val="22"/>
          <w:szCs w:val="22"/>
        </w:rPr>
        <w:t>consolidated financial statements.</w:t>
      </w:r>
      <w:r w:rsidR="00C56824" w:rsidRPr="006D5B13">
        <w:rPr>
          <w:rFonts w:ascii="Arial" w:hAnsi="Arial" w:cs="Arial"/>
          <w:sz w:val="22"/>
          <w:szCs w:val="22"/>
        </w:rPr>
        <w:t xml:space="preserve"> </w:t>
      </w:r>
      <w:r w:rsidRPr="006D5B13">
        <w:rPr>
          <w:rFonts w:ascii="Arial" w:hAnsi="Arial" w:cstheme="minorBidi"/>
          <w:sz w:val="22"/>
          <w:szCs w:val="22"/>
        </w:rPr>
        <w:t>I</w:t>
      </w:r>
      <w:r w:rsidRPr="006D5B13">
        <w:rPr>
          <w:rFonts w:ascii="Arial" w:hAnsi="Arial" w:cs="Arial"/>
          <w:sz w:val="22"/>
          <w:szCs w:val="22"/>
        </w:rPr>
        <w:t xml:space="preserve"> have also reviewed the separate financial information of </w:t>
      </w:r>
      <w:r w:rsidRPr="006D5B13">
        <w:rPr>
          <w:rFonts w:ascii="Arial" w:hAnsi="Arial"/>
          <w:sz w:val="22"/>
          <w:szCs w:val="22"/>
        </w:rPr>
        <w:t>The Platinum</w:t>
      </w:r>
      <w:r w:rsidR="00F421B9">
        <w:rPr>
          <w:rFonts w:ascii="Arial" w:hAnsi="Arial" w:hint="cs"/>
          <w:sz w:val="22"/>
          <w:szCs w:val="22"/>
          <w:cs/>
        </w:rPr>
        <w:t xml:space="preserve">    </w:t>
      </w:r>
      <w:r w:rsidRPr="006D5B13">
        <w:rPr>
          <w:rFonts w:ascii="Arial" w:hAnsi="Arial"/>
          <w:sz w:val="22"/>
          <w:szCs w:val="22"/>
        </w:rPr>
        <w:t>Group</w:t>
      </w:r>
      <w:r w:rsidRPr="006D5B13">
        <w:rPr>
          <w:rFonts w:ascii="Arial" w:hAnsi="Arial" w:cs="Arial"/>
          <w:sz w:val="22"/>
          <w:szCs w:val="22"/>
        </w:rPr>
        <w:t xml:space="preserve"> Public Company Limited for the same period</w:t>
      </w:r>
      <w:r w:rsidR="00AF03EE" w:rsidRPr="006D5B13">
        <w:rPr>
          <w:rFonts w:ascii="Arial" w:hAnsi="Arial" w:cs="Arial"/>
          <w:sz w:val="22"/>
          <w:szCs w:val="22"/>
        </w:rPr>
        <w:t xml:space="preserve"> (collectively “interim financial information”)</w:t>
      </w:r>
      <w:r w:rsidRPr="006D5B13">
        <w:rPr>
          <w:rFonts w:ascii="Arial" w:hAnsi="Arial" w:cs="Arial"/>
          <w:sz w:val="22"/>
          <w:szCs w:val="22"/>
        </w:rPr>
        <w:t xml:space="preserve">. Management is responsible for the preparation and presentation of this interim financial information </w:t>
      </w:r>
      <w:r w:rsidR="00D13FDA" w:rsidRPr="006D5B13">
        <w:rPr>
          <w:rFonts w:ascii="Arial" w:hAnsi="Arial" w:cs="Arial"/>
          <w:sz w:val="22"/>
          <w:szCs w:val="22"/>
        </w:rPr>
        <w:t xml:space="preserve">in accordance with </w:t>
      </w:r>
      <w:r w:rsidRPr="006D5B13">
        <w:rPr>
          <w:rFonts w:ascii="Arial" w:hAnsi="Arial"/>
          <w:sz w:val="22"/>
          <w:szCs w:val="22"/>
        </w:rPr>
        <w:t xml:space="preserve">Thai </w:t>
      </w:r>
      <w:r w:rsidRPr="006D5B13">
        <w:rPr>
          <w:rFonts w:ascii="Arial" w:hAnsi="Arial" w:cs="Arial"/>
          <w:sz w:val="22"/>
          <w:szCs w:val="22"/>
        </w:rPr>
        <w:t xml:space="preserve">Accounting Standard 34 </w:t>
      </w:r>
      <w:r w:rsidRPr="006D5B13">
        <w:rPr>
          <w:rFonts w:ascii="Arial" w:hAnsi="Arial" w:cs="Arial"/>
          <w:i/>
          <w:iCs/>
          <w:sz w:val="22"/>
          <w:szCs w:val="22"/>
        </w:rPr>
        <w:t>Interim Financial Reporting</w:t>
      </w:r>
      <w:r w:rsidRPr="006D5B13">
        <w:rPr>
          <w:rFonts w:ascii="Arial" w:hAnsi="Arial" w:cs="Arial"/>
          <w:sz w:val="22"/>
          <w:szCs w:val="22"/>
        </w:rPr>
        <w:t xml:space="preserve">. My responsibility is </w:t>
      </w:r>
      <w:r w:rsidR="00F421B9">
        <w:rPr>
          <w:rFonts w:ascii="Arial" w:hAnsi="Arial" w:cstheme="minorBidi" w:hint="cs"/>
          <w:sz w:val="22"/>
          <w:szCs w:val="22"/>
          <w:cs/>
        </w:rPr>
        <w:t xml:space="preserve">  </w:t>
      </w:r>
      <w:r w:rsidRPr="006D5B13">
        <w:rPr>
          <w:rFonts w:ascii="Arial" w:hAnsi="Arial" w:cs="Arial"/>
          <w:sz w:val="22"/>
          <w:szCs w:val="22"/>
        </w:rPr>
        <w:t>to express a conclusion on this interim financial</w:t>
      </w:r>
      <w:r w:rsidR="000728F4" w:rsidRPr="006D5B13">
        <w:rPr>
          <w:rFonts w:ascii="Arial" w:hAnsi="Arial" w:cs="Arial"/>
          <w:sz w:val="22"/>
          <w:szCs w:val="22"/>
        </w:rPr>
        <w:t xml:space="preserve"> </w:t>
      </w:r>
      <w:r w:rsidRPr="006D5B13">
        <w:rPr>
          <w:rFonts w:ascii="Arial" w:hAnsi="Arial" w:cs="Arial"/>
          <w:sz w:val="22"/>
          <w:szCs w:val="22"/>
        </w:rPr>
        <w:t>information based on my review.</w:t>
      </w:r>
    </w:p>
    <w:p w14:paraId="1568EDED" w14:textId="77777777" w:rsidR="00747BC4" w:rsidRPr="00672857" w:rsidRDefault="00747BC4" w:rsidP="001C667D">
      <w:pPr>
        <w:spacing w:before="240" w:after="120" w:line="380" w:lineRule="exact"/>
        <w:rPr>
          <w:rFonts w:ascii="Arial" w:hAnsi="Arial" w:cs="Arial"/>
          <w:b/>
          <w:bCs/>
          <w:sz w:val="22"/>
          <w:szCs w:val="22"/>
        </w:rPr>
      </w:pPr>
      <w:r w:rsidRPr="00672857">
        <w:rPr>
          <w:rFonts w:ascii="Arial" w:hAnsi="Arial" w:cs="Arial"/>
          <w:b/>
          <w:bCs/>
          <w:sz w:val="22"/>
          <w:szCs w:val="22"/>
        </w:rPr>
        <w:t>Scope of Review</w:t>
      </w:r>
    </w:p>
    <w:p w14:paraId="757C5943" w14:textId="77777777" w:rsidR="00747BC4" w:rsidRPr="00672857" w:rsidRDefault="00747BC4" w:rsidP="001C667D">
      <w:pPr>
        <w:spacing w:before="120" w:after="120" w:line="380" w:lineRule="exact"/>
        <w:rPr>
          <w:rFonts w:ascii="Arial" w:hAnsi="Arial" w:cs="Arial"/>
          <w:sz w:val="22"/>
          <w:szCs w:val="22"/>
        </w:rPr>
      </w:pPr>
      <w:r w:rsidRPr="00672857">
        <w:rPr>
          <w:rFonts w:ascii="Arial" w:hAnsi="Arial" w:cs="Arial"/>
          <w:sz w:val="22"/>
          <w:szCs w:val="22"/>
        </w:rPr>
        <w:t xml:space="preserve">I conducted my review in accordance with Thai Standard on Review Engagements </w:t>
      </w:r>
      <w:r w:rsidRPr="00672857">
        <w:rPr>
          <w:rFonts w:ascii="Arial" w:hAnsi="Arial" w:cs="Arial"/>
          <w:sz w:val="22"/>
          <w:szCs w:val="22"/>
          <w:cs/>
        </w:rPr>
        <w:t>2410</w:t>
      </w:r>
      <w:r w:rsidRPr="00672857">
        <w:rPr>
          <w:rFonts w:ascii="Arial" w:hAnsi="Arial" w:cs="Arial"/>
          <w:sz w:val="22"/>
          <w:szCs w:val="22"/>
        </w:rPr>
        <w:t xml:space="preserve">, </w:t>
      </w:r>
      <w:r w:rsidRPr="00672857">
        <w:rPr>
          <w:rFonts w:ascii="Arial" w:hAnsi="Arial" w:cs="Arial"/>
          <w:i/>
          <w:iCs/>
          <w:sz w:val="22"/>
          <w:szCs w:val="22"/>
        </w:rPr>
        <w:t>Review of Interim Financial Information Performed by the Independent Auditor of the Entity</w:t>
      </w:r>
      <w:r w:rsidRPr="00672857">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795A13" w14:textId="77777777" w:rsidR="00747BC4" w:rsidRPr="00672857" w:rsidRDefault="00747BC4" w:rsidP="001C667D">
      <w:pPr>
        <w:spacing w:before="240" w:after="120" w:line="380" w:lineRule="exact"/>
        <w:rPr>
          <w:rFonts w:ascii="Arial" w:hAnsi="Arial" w:cs="Arial"/>
          <w:b/>
          <w:bCs/>
          <w:sz w:val="22"/>
          <w:szCs w:val="22"/>
        </w:rPr>
      </w:pPr>
      <w:r w:rsidRPr="00672857">
        <w:rPr>
          <w:rFonts w:ascii="Arial" w:hAnsi="Arial" w:cs="Arial"/>
          <w:b/>
          <w:bCs/>
          <w:sz w:val="22"/>
          <w:szCs w:val="22"/>
        </w:rPr>
        <w:t>Conclusion</w:t>
      </w:r>
    </w:p>
    <w:p w14:paraId="508152C2" w14:textId="77777777" w:rsidR="00747BC4" w:rsidRDefault="00747BC4" w:rsidP="001C667D">
      <w:pPr>
        <w:spacing w:before="120" w:after="120" w:line="380" w:lineRule="exact"/>
        <w:rPr>
          <w:rFonts w:ascii="Arial" w:hAnsi="Arial" w:cs="Arial"/>
          <w:sz w:val="22"/>
          <w:szCs w:val="22"/>
        </w:rPr>
      </w:pPr>
      <w:r w:rsidRPr="00672857">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72857">
        <w:rPr>
          <w:rFonts w:ascii="Arial" w:hAnsi="Arial" w:cs="Arial"/>
          <w:i/>
          <w:iCs/>
          <w:sz w:val="22"/>
          <w:szCs w:val="22"/>
        </w:rPr>
        <w:t>Interim Financial Reporting</w:t>
      </w:r>
      <w:r w:rsidRPr="00672857">
        <w:rPr>
          <w:rFonts w:ascii="Arial" w:hAnsi="Arial" w:cs="Arial"/>
          <w:sz w:val="22"/>
          <w:szCs w:val="22"/>
        </w:rPr>
        <w:t>.</w:t>
      </w:r>
    </w:p>
    <w:p w14:paraId="0C50BDBD" w14:textId="77777777" w:rsidR="00295B04" w:rsidRDefault="00295B04" w:rsidP="001C667D">
      <w:pPr>
        <w:spacing w:before="120" w:after="120" w:line="380" w:lineRule="exact"/>
        <w:rPr>
          <w:rFonts w:ascii="Arial" w:hAnsi="Arial" w:cs="Arial"/>
          <w:b/>
          <w:bCs/>
          <w:sz w:val="22"/>
          <w:szCs w:val="20"/>
        </w:rPr>
        <w:sectPr w:rsidR="00295B04" w:rsidSect="00EA3EB4">
          <w:footerReference w:type="first" r:id="rId10"/>
          <w:pgSz w:w="11909" w:h="16834" w:code="9"/>
          <w:pgMar w:top="3312" w:right="1080" w:bottom="806" w:left="1339" w:header="720" w:footer="720" w:gutter="0"/>
          <w:cols w:space="720"/>
          <w:titlePg/>
        </w:sectPr>
      </w:pPr>
    </w:p>
    <w:p w14:paraId="108BA64C" w14:textId="77777777" w:rsidR="00AF03EE" w:rsidRPr="001C667D" w:rsidRDefault="00AF03EE" w:rsidP="001C667D">
      <w:pPr>
        <w:spacing w:before="240" w:after="120" w:line="380" w:lineRule="exact"/>
        <w:rPr>
          <w:rFonts w:ascii="Arial" w:hAnsi="Arial" w:cs="Arial"/>
          <w:b/>
          <w:bCs/>
          <w:sz w:val="22"/>
          <w:szCs w:val="22"/>
        </w:rPr>
      </w:pPr>
      <w:r w:rsidRPr="001C667D">
        <w:rPr>
          <w:rFonts w:ascii="Arial" w:hAnsi="Arial" w:cs="Arial"/>
          <w:b/>
          <w:bCs/>
          <w:sz w:val="22"/>
          <w:szCs w:val="22"/>
        </w:rPr>
        <w:t>Emphasis of Matter</w:t>
      </w:r>
    </w:p>
    <w:p w14:paraId="587772A5" w14:textId="05EE2A3A" w:rsidR="007C6E69" w:rsidRPr="00F421B9" w:rsidRDefault="00AF03EE" w:rsidP="00B252D9">
      <w:pPr>
        <w:spacing w:before="120" w:after="120" w:line="380" w:lineRule="exact"/>
        <w:ind w:hanging="7"/>
        <w:rPr>
          <w:rFonts w:ascii="Arial" w:hAnsi="Arial" w:cs="Arial"/>
          <w:sz w:val="22"/>
          <w:szCs w:val="22"/>
        </w:rPr>
      </w:pPr>
      <w:r w:rsidRPr="00F421B9">
        <w:rPr>
          <w:rFonts w:ascii="Arial" w:hAnsi="Arial" w:cs="Arial"/>
          <w:sz w:val="22"/>
          <w:szCs w:val="22"/>
        </w:rPr>
        <w:t>I draw attention to Note 1.2</w:t>
      </w:r>
      <w:r w:rsidR="00A459B9" w:rsidRPr="00F421B9">
        <w:rPr>
          <w:rFonts w:ascii="Arial" w:hAnsi="Arial" w:cs="Arial" w:hint="cs"/>
          <w:sz w:val="22"/>
          <w:szCs w:val="22"/>
          <w:cs/>
        </w:rPr>
        <w:t xml:space="preserve"> </w:t>
      </w:r>
      <w:r w:rsidR="00A459B9" w:rsidRPr="00F421B9">
        <w:rPr>
          <w:rFonts w:ascii="Arial" w:hAnsi="Arial" w:cs="Arial"/>
          <w:sz w:val="22"/>
          <w:szCs w:val="22"/>
        </w:rPr>
        <w:t xml:space="preserve">and </w:t>
      </w:r>
      <w:r w:rsidR="008D73B9" w:rsidRPr="00F421B9">
        <w:rPr>
          <w:rFonts w:ascii="Arial" w:hAnsi="Arial" w:cs="Arial"/>
          <w:sz w:val="22"/>
          <w:szCs w:val="22"/>
        </w:rPr>
        <w:t>Note 1.5</w:t>
      </w:r>
      <w:r w:rsidRPr="00F421B9">
        <w:rPr>
          <w:rFonts w:ascii="Arial" w:hAnsi="Arial" w:cs="Arial"/>
          <w:sz w:val="22"/>
          <w:szCs w:val="22"/>
        </w:rPr>
        <w:t xml:space="preserve"> to the interim consolidated financial statements</w:t>
      </w:r>
      <w:r w:rsidR="002E6ED5" w:rsidRPr="00F421B9">
        <w:rPr>
          <w:rFonts w:ascii="Arial" w:hAnsi="Arial" w:cs="Arial"/>
          <w:sz w:val="22"/>
          <w:szCs w:val="22"/>
        </w:rPr>
        <w:t xml:space="preserve">. </w:t>
      </w:r>
      <w:r w:rsidR="00B252D9">
        <w:rPr>
          <w:rFonts w:ascii="Arial" w:hAnsi="Arial" w:cs="Arial"/>
          <w:sz w:val="22"/>
          <w:szCs w:val="22"/>
        </w:rPr>
        <w:t xml:space="preserve">             </w:t>
      </w:r>
      <w:r w:rsidR="008D73B9" w:rsidRPr="00F421B9">
        <w:rPr>
          <w:rFonts w:ascii="Arial" w:hAnsi="Arial" w:cs="Arial"/>
          <w:sz w:val="22"/>
          <w:szCs w:val="22"/>
        </w:rPr>
        <w:t xml:space="preserve">Due to the impact of the </w:t>
      </w:r>
      <w:r w:rsidR="00AC27F1">
        <w:rPr>
          <w:rFonts w:ascii="Arial" w:hAnsi="Arial" w:cs="Arial"/>
          <w:sz w:val="22"/>
          <w:szCs w:val="22"/>
        </w:rPr>
        <w:t xml:space="preserve">Coronavirus disease 2019 </w:t>
      </w:r>
      <w:r w:rsidR="00322EE7" w:rsidRPr="00F421B9">
        <w:rPr>
          <w:rFonts w:ascii="Arial" w:hAnsi="Arial" w:cs="Arial"/>
          <w:sz w:val="22"/>
          <w:szCs w:val="22"/>
        </w:rPr>
        <w:t>pandemic</w:t>
      </w:r>
      <w:r w:rsidR="008D73B9" w:rsidRPr="00F421B9">
        <w:rPr>
          <w:rFonts w:ascii="Arial" w:hAnsi="Arial" w:cs="Arial"/>
          <w:sz w:val="22"/>
          <w:szCs w:val="22"/>
        </w:rPr>
        <w:t>, in preparing the</w:t>
      </w:r>
      <w:r w:rsidR="008D73B9" w:rsidRPr="00F421B9">
        <w:rPr>
          <w:rFonts w:ascii="Arial" w:hAnsi="Arial" w:cs="Arial" w:hint="cs"/>
          <w:sz w:val="22"/>
          <w:szCs w:val="22"/>
          <w:cs/>
        </w:rPr>
        <w:t xml:space="preserve"> </w:t>
      </w:r>
      <w:r w:rsidR="008D73B9" w:rsidRPr="00F421B9">
        <w:rPr>
          <w:rFonts w:ascii="Arial" w:hAnsi="Arial" w:cs="Arial"/>
          <w:sz w:val="22"/>
          <w:szCs w:val="22"/>
        </w:rPr>
        <w:t>interim financial information for the</w:t>
      </w:r>
      <w:r w:rsidR="0012146C">
        <w:rPr>
          <w:rFonts w:ascii="Arial" w:hAnsi="Arial" w:cstheme="minorBidi"/>
          <w:sz w:val="22"/>
          <w:szCs w:val="22"/>
        </w:rPr>
        <w:t xml:space="preserve"> </w:t>
      </w:r>
      <w:r w:rsidR="00427F26">
        <w:rPr>
          <w:rFonts w:ascii="Arial" w:hAnsi="Arial" w:cstheme="minorBidi"/>
          <w:sz w:val="22"/>
          <w:szCs w:val="22"/>
        </w:rPr>
        <w:t xml:space="preserve">three-month and </w:t>
      </w:r>
      <w:r w:rsidR="00B20054" w:rsidRPr="00F421B9">
        <w:rPr>
          <w:rFonts w:ascii="Arial" w:hAnsi="Arial" w:cs="Arial"/>
          <w:sz w:val="22"/>
          <w:szCs w:val="22"/>
        </w:rPr>
        <w:t>six-month period</w:t>
      </w:r>
      <w:r w:rsidR="00427F26">
        <w:rPr>
          <w:rFonts w:ascii="Arial" w:hAnsi="Arial" w:cs="Arial"/>
          <w:sz w:val="22"/>
          <w:szCs w:val="22"/>
        </w:rPr>
        <w:t>s</w:t>
      </w:r>
      <w:r w:rsidR="00B20054" w:rsidRPr="00F421B9">
        <w:rPr>
          <w:rFonts w:ascii="Arial" w:hAnsi="Arial" w:cs="Arial"/>
          <w:sz w:val="22"/>
          <w:szCs w:val="22"/>
        </w:rPr>
        <w:t xml:space="preserve"> </w:t>
      </w:r>
      <w:r w:rsidR="008D73B9" w:rsidRPr="00F421B9">
        <w:rPr>
          <w:rFonts w:ascii="Arial" w:hAnsi="Arial" w:cs="Arial"/>
          <w:sz w:val="22"/>
          <w:szCs w:val="22"/>
        </w:rPr>
        <w:t xml:space="preserve">ended </w:t>
      </w:r>
      <w:r w:rsidR="00B20054" w:rsidRPr="00F421B9">
        <w:rPr>
          <w:rFonts w:ascii="Arial" w:hAnsi="Arial" w:cs="Arial"/>
          <w:sz w:val="22"/>
          <w:szCs w:val="22"/>
        </w:rPr>
        <w:t>30 June 2020</w:t>
      </w:r>
      <w:r w:rsidR="008D73B9" w:rsidRPr="00F421B9">
        <w:rPr>
          <w:rFonts w:ascii="Arial" w:hAnsi="Arial" w:cs="Arial"/>
          <w:sz w:val="22"/>
          <w:szCs w:val="22"/>
        </w:rPr>
        <w:t xml:space="preserve">, the Group has adopted the Accounting Guidance on Temporary Relief Measures for Accounting Alternatives </w:t>
      </w:r>
      <w:r w:rsidR="00823703" w:rsidRPr="00F421B9">
        <w:rPr>
          <w:rFonts w:ascii="Arial" w:hAnsi="Arial" w:cs="Arial"/>
          <w:sz w:val="22"/>
          <w:szCs w:val="22"/>
        </w:rPr>
        <w:t>in Response to</w:t>
      </w:r>
      <w:r w:rsidR="008D73B9" w:rsidRPr="00F421B9">
        <w:rPr>
          <w:rFonts w:ascii="Arial" w:hAnsi="Arial" w:cs="Arial"/>
          <w:sz w:val="22"/>
          <w:szCs w:val="22"/>
        </w:rPr>
        <w:t xml:space="preserve"> </w:t>
      </w:r>
      <w:r w:rsidR="00823703" w:rsidRPr="00F421B9">
        <w:rPr>
          <w:rFonts w:ascii="Arial" w:hAnsi="Arial" w:cs="Arial"/>
          <w:sz w:val="22"/>
          <w:szCs w:val="22"/>
        </w:rPr>
        <w:t>t</w:t>
      </w:r>
      <w:r w:rsidR="008D73B9" w:rsidRPr="00F421B9">
        <w:rPr>
          <w:rFonts w:ascii="Arial" w:hAnsi="Arial" w:cs="Arial"/>
          <w:sz w:val="22"/>
          <w:szCs w:val="22"/>
        </w:rPr>
        <w:t xml:space="preserve">he Impact of </w:t>
      </w:r>
      <w:r w:rsidR="00515BA8" w:rsidRPr="00F421B9">
        <w:rPr>
          <w:rFonts w:ascii="Arial" w:hAnsi="Arial" w:cs="Arial"/>
          <w:sz w:val="22"/>
          <w:szCs w:val="22"/>
        </w:rPr>
        <w:t xml:space="preserve">the </w:t>
      </w:r>
      <w:r w:rsidR="00AC7935">
        <w:rPr>
          <w:rFonts w:ascii="Arial" w:hAnsi="Arial" w:cs="Arial"/>
          <w:sz w:val="22"/>
          <w:szCs w:val="22"/>
        </w:rPr>
        <w:t xml:space="preserve">Coronavirus disease 2019 </w:t>
      </w:r>
      <w:r w:rsidR="00515BA8" w:rsidRPr="00F421B9">
        <w:rPr>
          <w:rFonts w:ascii="Arial" w:hAnsi="Arial" w:cs="Arial"/>
          <w:sz w:val="22"/>
          <w:szCs w:val="22"/>
        </w:rPr>
        <w:t>pandemic</w:t>
      </w:r>
      <w:r w:rsidR="008D73B9" w:rsidRPr="00F421B9">
        <w:rPr>
          <w:rFonts w:ascii="Arial" w:hAnsi="Arial" w:cs="Arial"/>
          <w:sz w:val="22"/>
          <w:szCs w:val="22"/>
        </w:rPr>
        <w:t xml:space="preserve"> issued by the Federation of Accounting Professions.</w:t>
      </w:r>
    </w:p>
    <w:p w14:paraId="79761741" w14:textId="614F0F53" w:rsidR="007161E0" w:rsidRPr="00F421B9" w:rsidRDefault="007161E0" w:rsidP="00B252D9">
      <w:pPr>
        <w:spacing w:before="120" w:after="120" w:line="380" w:lineRule="exact"/>
        <w:ind w:hanging="7"/>
        <w:rPr>
          <w:rFonts w:ascii="Arial" w:hAnsi="Arial" w:cstheme="minorBidi"/>
          <w:sz w:val="22"/>
          <w:szCs w:val="22"/>
          <w:cs/>
        </w:rPr>
      </w:pPr>
      <w:r w:rsidRPr="00F421B9">
        <w:rPr>
          <w:rFonts w:ascii="Arial" w:hAnsi="Arial" w:cs="Arial"/>
          <w:sz w:val="22"/>
          <w:szCs w:val="22"/>
        </w:rPr>
        <w:t xml:space="preserve">The </w:t>
      </w:r>
      <w:r w:rsidR="00AC27F1">
        <w:rPr>
          <w:rFonts w:ascii="Arial" w:hAnsi="Arial" w:cs="Arial"/>
          <w:sz w:val="22"/>
          <w:szCs w:val="22"/>
        </w:rPr>
        <w:t>Coronavirus disease 2019 pandemic was resulted</w:t>
      </w:r>
      <w:r w:rsidRPr="00F421B9">
        <w:rPr>
          <w:rFonts w:ascii="Arial" w:hAnsi="Arial" w:cs="Arial"/>
          <w:sz w:val="22"/>
          <w:szCs w:val="22"/>
        </w:rPr>
        <w:t xml:space="preserve"> in an economic slowdown and adversely impact</w:t>
      </w:r>
      <w:r w:rsidR="00AC27F1">
        <w:rPr>
          <w:rFonts w:ascii="Arial" w:hAnsi="Arial" w:cs="Arial"/>
          <w:sz w:val="22"/>
          <w:szCs w:val="22"/>
        </w:rPr>
        <w:t>ed</w:t>
      </w:r>
      <w:r w:rsidRPr="00F421B9">
        <w:rPr>
          <w:rFonts w:ascii="Arial" w:hAnsi="Arial" w:cs="Arial"/>
          <w:sz w:val="22"/>
          <w:szCs w:val="22"/>
        </w:rPr>
        <w:t xml:space="preserve"> most businesses and industries in terms of supply chains, consumer spending, </w:t>
      </w:r>
      <w:r w:rsidR="00B252D9">
        <w:rPr>
          <w:rFonts w:ascii="Arial" w:hAnsi="Arial" w:cs="Arial"/>
          <w:sz w:val="22"/>
          <w:szCs w:val="22"/>
        </w:rPr>
        <w:t xml:space="preserve">             </w:t>
      </w:r>
      <w:r w:rsidRPr="00F421B9">
        <w:rPr>
          <w:rFonts w:ascii="Arial" w:hAnsi="Arial" w:cs="Arial"/>
          <w:sz w:val="22"/>
          <w:szCs w:val="22"/>
        </w:rPr>
        <w:t>limited or suspended production, operational delays, and more. This situation affects the Group’s business activities in terms of consumer behavior</w:t>
      </w:r>
      <w:r w:rsidR="007933F7" w:rsidRPr="00F421B9">
        <w:rPr>
          <w:rFonts w:ascii="Arial" w:hAnsi="Arial" w:cs="Browallia New"/>
          <w:sz w:val="22"/>
          <w:szCs w:val="28"/>
        </w:rPr>
        <w:t>,</w:t>
      </w:r>
      <w:r w:rsidRPr="00F421B9">
        <w:rPr>
          <w:rFonts w:ascii="Arial" w:hAnsi="Arial" w:cs="Arial"/>
          <w:sz w:val="22"/>
          <w:szCs w:val="22"/>
        </w:rPr>
        <w:t xml:space="preserve"> restrictions on the provision of services</w:t>
      </w:r>
      <w:r w:rsidR="007933F7" w:rsidRPr="00F421B9">
        <w:rPr>
          <w:rFonts w:ascii="Arial" w:hAnsi="Arial" w:cs="Arial"/>
          <w:sz w:val="22"/>
          <w:szCs w:val="22"/>
        </w:rPr>
        <w:t xml:space="preserve"> and </w:t>
      </w:r>
      <w:r w:rsidR="00167362" w:rsidRPr="00167362">
        <w:rPr>
          <w:rFonts w:ascii="Arial" w:hAnsi="Arial" w:cs="Arial"/>
          <w:sz w:val="22"/>
          <w:szCs w:val="22"/>
        </w:rPr>
        <w:t>temporarily</w:t>
      </w:r>
      <w:r w:rsidR="00167362">
        <w:rPr>
          <w:rFonts w:ascii="Arial" w:hAnsi="Arial" w:cstheme="minorBidi" w:hint="cs"/>
          <w:sz w:val="22"/>
          <w:szCs w:val="22"/>
          <w:cs/>
        </w:rPr>
        <w:t xml:space="preserve"> </w:t>
      </w:r>
      <w:r w:rsidR="007933F7" w:rsidRPr="00F421B9">
        <w:rPr>
          <w:rFonts w:ascii="Arial" w:hAnsi="Arial" w:cs="Arial"/>
          <w:sz w:val="22"/>
          <w:szCs w:val="22"/>
        </w:rPr>
        <w:t>closed</w:t>
      </w:r>
      <w:r w:rsidRPr="00F421B9">
        <w:rPr>
          <w:rFonts w:ascii="Arial" w:hAnsi="Arial" w:cs="Arial"/>
          <w:sz w:val="22"/>
          <w:szCs w:val="22"/>
        </w:rPr>
        <w:t xml:space="preserve">. Moreover, the Company has investment in </w:t>
      </w:r>
      <w:r w:rsidR="00D73B26" w:rsidRPr="00F421B9">
        <w:rPr>
          <w:rFonts w:ascii="Arial" w:hAnsi="Arial" w:cs="Arial"/>
          <w:sz w:val="22"/>
          <w:szCs w:val="22"/>
        </w:rPr>
        <w:t>the General Fixed Income Fund</w:t>
      </w:r>
      <w:r w:rsidRPr="00F421B9">
        <w:rPr>
          <w:rFonts w:ascii="Arial" w:hAnsi="Arial" w:cs="Arial"/>
          <w:sz w:val="22"/>
          <w:szCs w:val="22"/>
        </w:rPr>
        <w:t xml:space="preserve"> managed by </w:t>
      </w:r>
      <w:r w:rsidR="00D73B26" w:rsidRPr="00F421B9">
        <w:rPr>
          <w:rFonts w:ascii="Arial" w:hAnsi="Arial" w:cs="Arial"/>
          <w:sz w:val="22"/>
          <w:szCs w:val="22"/>
        </w:rPr>
        <w:t>a fund</w:t>
      </w:r>
      <w:r w:rsidRPr="00F421B9">
        <w:rPr>
          <w:rFonts w:ascii="Arial" w:hAnsi="Arial" w:cs="Arial"/>
          <w:sz w:val="22"/>
          <w:szCs w:val="22"/>
        </w:rPr>
        <w:t xml:space="preserve"> management company</w:t>
      </w:r>
      <w:r w:rsidR="00D73B26" w:rsidRPr="00F421B9">
        <w:rPr>
          <w:rFonts w:ascii="Arial" w:hAnsi="Arial" w:cs="Arial"/>
          <w:sz w:val="22"/>
          <w:szCs w:val="22"/>
        </w:rPr>
        <w:t xml:space="preserve"> that </w:t>
      </w:r>
      <w:r w:rsidRPr="00F421B9">
        <w:rPr>
          <w:rFonts w:ascii="Arial" w:hAnsi="Arial" w:cs="Arial"/>
          <w:sz w:val="22"/>
          <w:szCs w:val="22"/>
        </w:rPr>
        <w:t xml:space="preserve">announced the termination </w:t>
      </w:r>
      <w:r w:rsidR="00D73B26" w:rsidRPr="00F421B9">
        <w:rPr>
          <w:rFonts w:ascii="Arial" w:hAnsi="Arial" w:cs="Arial"/>
          <w:sz w:val="22"/>
          <w:szCs w:val="22"/>
        </w:rPr>
        <w:t>of the fund in late</w:t>
      </w:r>
      <w:r w:rsidRPr="00F421B9">
        <w:rPr>
          <w:rFonts w:ascii="Arial" w:hAnsi="Arial" w:cs="Arial"/>
          <w:sz w:val="22"/>
          <w:szCs w:val="22"/>
        </w:rPr>
        <w:t xml:space="preserve"> March </w:t>
      </w:r>
      <w:r w:rsidR="00353764" w:rsidRPr="00F421B9">
        <w:rPr>
          <w:rFonts w:ascii="Arial" w:hAnsi="Arial" w:cs="Arial"/>
          <w:sz w:val="22"/>
          <w:szCs w:val="22"/>
        </w:rPr>
        <w:t xml:space="preserve">2020 </w:t>
      </w:r>
      <w:r w:rsidRPr="00F421B9">
        <w:rPr>
          <w:rFonts w:ascii="Arial" w:hAnsi="Arial" w:cs="Arial"/>
          <w:sz w:val="22"/>
          <w:szCs w:val="22"/>
        </w:rPr>
        <w:t xml:space="preserve">and is </w:t>
      </w:r>
      <w:r w:rsidR="00D73B26" w:rsidRPr="00F421B9">
        <w:rPr>
          <w:rFonts w:ascii="Arial" w:hAnsi="Arial" w:cs="Arial"/>
          <w:sz w:val="22"/>
          <w:szCs w:val="22"/>
        </w:rPr>
        <w:t xml:space="preserve">currently under </w:t>
      </w:r>
      <w:r w:rsidRPr="00F421B9">
        <w:rPr>
          <w:rFonts w:ascii="Arial" w:hAnsi="Arial" w:cs="Arial"/>
          <w:sz w:val="22"/>
          <w:szCs w:val="22"/>
        </w:rPr>
        <w:t>liquidation.</w:t>
      </w:r>
    </w:p>
    <w:p w14:paraId="4267075C" w14:textId="337371F4" w:rsidR="007161E0" w:rsidRPr="00F421B9" w:rsidRDefault="007161E0" w:rsidP="00B252D9">
      <w:pPr>
        <w:spacing w:before="120" w:after="120" w:line="380" w:lineRule="exact"/>
        <w:rPr>
          <w:rFonts w:ascii="Arial" w:hAnsi="Arial" w:cs="Arial"/>
          <w:sz w:val="22"/>
          <w:szCs w:val="22"/>
        </w:rPr>
      </w:pPr>
      <w:r w:rsidRPr="00F421B9">
        <w:rPr>
          <w:rFonts w:ascii="Arial" w:hAnsi="Arial" w:cs="Browallia New"/>
          <w:sz w:val="22"/>
          <w:szCs w:val="28"/>
        </w:rPr>
        <w:t>T</w:t>
      </w:r>
      <w:r w:rsidRPr="00F421B9">
        <w:rPr>
          <w:rFonts w:ascii="Arial" w:hAnsi="Arial" w:cs="Arial"/>
          <w:sz w:val="22"/>
          <w:szCs w:val="22"/>
        </w:rPr>
        <w:t>his is impacting the Group at present and is expected to do so in the future</w:t>
      </w:r>
      <w:r w:rsidR="00AC27F1">
        <w:rPr>
          <w:rFonts w:ascii="Arial" w:hAnsi="Arial" w:cs="Arial"/>
          <w:sz w:val="22"/>
          <w:szCs w:val="22"/>
        </w:rPr>
        <w:t xml:space="preserve">. </w:t>
      </w:r>
      <w:r w:rsidRPr="00F421B9">
        <w:rPr>
          <w:rFonts w:ascii="Arial" w:hAnsi="Arial" w:cs="Arial"/>
          <w:sz w:val="22"/>
          <w:szCs w:val="22"/>
        </w:rPr>
        <w:t>The Group’s management has continuously monitored ongoing developments and assessed the financial impact in respect of the valuation of assets</w:t>
      </w:r>
      <w:r w:rsidR="00D73B26" w:rsidRPr="00F421B9">
        <w:rPr>
          <w:rFonts w:ascii="Arial" w:hAnsi="Arial" w:cs="Arial"/>
          <w:sz w:val="22"/>
          <w:szCs w:val="22"/>
        </w:rPr>
        <w:t>,</w:t>
      </w:r>
      <w:r w:rsidRPr="00F421B9">
        <w:rPr>
          <w:rFonts w:ascii="Arial" w:hAnsi="Arial" w:cs="Arial"/>
          <w:sz w:val="22"/>
          <w:szCs w:val="22"/>
        </w:rPr>
        <w:t xml:space="preserve"> including the investment in</w:t>
      </w:r>
      <w:r w:rsidR="00D73B26" w:rsidRPr="00F421B9">
        <w:rPr>
          <w:rFonts w:ascii="Arial" w:hAnsi="Arial" w:cs="Arial"/>
          <w:sz w:val="22"/>
          <w:szCs w:val="22"/>
        </w:rPr>
        <w:t xml:space="preserve"> the General Fixed Income Fund</w:t>
      </w:r>
      <w:r w:rsidRPr="00F421B9">
        <w:rPr>
          <w:rFonts w:ascii="Arial" w:hAnsi="Arial" w:cs="Arial"/>
          <w:sz w:val="22"/>
          <w:szCs w:val="22"/>
        </w:rPr>
        <w:t>, provisions and contingent liabilities</w:t>
      </w:r>
      <w:r w:rsidR="00AC27F1">
        <w:rPr>
          <w:rFonts w:ascii="Arial" w:hAnsi="Arial" w:cs="Arial"/>
          <w:sz w:val="22"/>
          <w:szCs w:val="22"/>
        </w:rPr>
        <w:t>. In this regards, the management has exercised estimates and judgement on various matters in assessing to impact if the situation changes.</w:t>
      </w:r>
    </w:p>
    <w:p w14:paraId="059219E2" w14:textId="77777777" w:rsidR="008804DD" w:rsidRPr="00EA3EB4" w:rsidRDefault="008804DD" w:rsidP="00B252D9">
      <w:pPr>
        <w:spacing w:before="120" w:after="120" w:line="380" w:lineRule="exact"/>
        <w:rPr>
          <w:rFonts w:ascii="Arial" w:hAnsi="Arial" w:cs="Arial"/>
          <w:sz w:val="22"/>
          <w:szCs w:val="22"/>
        </w:rPr>
      </w:pPr>
      <w:r w:rsidRPr="00F421B9">
        <w:rPr>
          <w:rFonts w:ascii="Arial" w:hAnsi="Arial" w:cs="Arial"/>
          <w:sz w:val="22"/>
          <w:szCs w:val="22"/>
        </w:rPr>
        <w:t>My conclusion is not modified in respect of this matter.</w:t>
      </w:r>
    </w:p>
    <w:p w14:paraId="50F7B530" w14:textId="77777777" w:rsidR="00E65EFB" w:rsidRPr="00CC06A2" w:rsidRDefault="00744875" w:rsidP="001C667D">
      <w:pPr>
        <w:tabs>
          <w:tab w:val="left" w:pos="720"/>
          <w:tab w:val="center" w:pos="5760"/>
        </w:tabs>
        <w:spacing w:before="1440" w:line="380" w:lineRule="exact"/>
        <w:ind w:right="-43"/>
        <w:rPr>
          <w:rFonts w:ascii="Arial" w:hAnsi="Arial" w:cs="Arial"/>
          <w:sz w:val="22"/>
          <w:szCs w:val="22"/>
        </w:rPr>
      </w:pPr>
      <w:r w:rsidRPr="00CC06A2">
        <w:rPr>
          <w:rFonts w:ascii="Arial" w:hAnsi="Arial" w:cs="Arial"/>
          <w:sz w:val="22"/>
          <w:szCs w:val="22"/>
        </w:rPr>
        <w:t>Isaraporn Wisutthiyan</w:t>
      </w:r>
    </w:p>
    <w:p w14:paraId="49EED438" w14:textId="77777777" w:rsidR="00E65EFB" w:rsidRPr="00CC06A2" w:rsidRDefault="00E65EFB" w:rsidP="001C667D">
      <w:pPr>
        <w:tabs>
          <w:tab w:val="left" w:pos="720"/>
          <w:tab w:val="center" w:pos="5760"/>
        </w:tabs>
        <w:spacing w:line="380" w:lineRule="exact"/>
        <w:ind w:right="-43"/>
        <w:rPr>
          <w:rFonts w:ascii="Arial" w:hAnsi="Arial" w:cs="Arial"/>
          <w:sz w:val="22"/>
          <w:szCs w:val="22"/>
        </w:rPr>
      </w:pPr>
      <w:r w:rsidRPr="00CC06A2">
        <w:rPr>
          <w:rFonts w:ascii="Arial" w:hAnsi="Arial" w:cs="Arial"/>
          <w:sz w:val="22"/>
          <w:szCs w:val="22"/>
        </w:rPr>
        <w:t>Certified Public Accountant (Thailand) No.</w:t>
      </w:r>
      <w:r w:rsidRPr="00CC06A2">
        <w:rPr>
          <w:rFonts w:ascii="Arial" w:hAnsi="Arial" w:cs="Arial"/>
          <w:sz w:val="22"/>
          <w:szCs w:val="22"/>
          <w:cs/>
        </w:rPr>
        <w:t xml:space="preserve"> </w:t>
      </w:r>
      <w:r w:rsidR="00744875" w:rsidRPr="00CC06A2">
        <w:rPr>
          <w:rFonts w:ascii="Arial" w:hAnsi="Arial" w:cs="Arial"/>
          <w:sz w:val="22"/>
          <w:szCs w:val="22"/>
        </w:rPr>
        <w:t>7480</w:t>
      </w:r>
    </w:p>
    <w:p w14:paraId="6A5043C1" w14:textId="77777777" w:rsidR="00274150" w:rsidRPr="00CC06A2" w:rsidRDefault="00274150" w:rsidP="001C667D">
      <w:pPr>
        <w:tabs>
          <w:tab w:val="left" w:pos="720"/>
          <w:tab w:val="center" w:pos="5760"/>
        </w:tabs>
        <w:spacing w:line="380" w:lineRule="exact"/>
        <w:ind w:right="-43"/>
        <w:rPr>
          <w:rFonts w:ascii="Arial" w:hAnsi="Arial" w:cs="Arial"/>
          <w:sz w:val="22"/>
          <w:szCs w:val="22"/>
        </w:rPr>
      </w:pPr>
    </w:p>
    <w:p w14:paraId="24443408" w14:textId="77777777" w:rsidR="00E65EFB" w:rsidRPr="00CC06A2" w:rsidRDefault="00E65EFB" w:rsidP="001C667D">
      <w:pPr>
        <w:tabs>
          <w:tab w:val="left" w:pos="720"/>
          <w:tab w:val="center" w:pos="5760"/>
        </w:tabs>
        <w:spacing w:line="380" w:lineRule="exact"/>
        <w:ind w:right="-43"/>
        <w:rPr>
          <w:rFonts w:ascii="Arial" w:hAnsi="Arial" w:cs="Arial"/>
          <w:sz w:val="22"/>
          <w:szCs w:val="22"/>
        </w:rPr>
      </w:pPr>
      <w:r w:rsidRPr="00CC06A2">
        <w:rPr>
          <w:rFonts w:ascii="Arial" w:hAnsi="Arial" w:cs="Arial"/>
          <w:sz w:val="22"/>
          <w:szCs w:val="22"/>
        </w:rPr>
        <w:t>EY Office Limited</w:t>
      </w:r>
    </w:p>
    <w:p w14:paraId="678CE67A" w14:textId="77777777" w:rsidR="00E65EFB" w:rsidRPr="00CC06A2" w:rsidRDefault="00E65EFB" w:rsidP="001C667D">
      <w:pPr>
        <w:tabs>
          <w:tab w:val="left" w:pos="720"/>
          <w:tab w:val="center" w:pos="5760"/>
        </w:tabs>
        <w:spacing w:line="380" w:lineRule="exact"/>
        <w:ind w:right="-43"/>
        <w:rPr>
          <w:rFonts w:ascii="Arial" w:hAnsi="Arial" w:cs="Arial"/>
          <w:sz w:val="22"/>
          <w:szCs w:val="22"/>
          <w:cs/>
        </w:rPr>
      </w:pPr>
      <w:r w:rsidRPr="00CC06A2">
        <w:rPr>
          <w:rFonts w:ascii="Arial" w:hAnsi="Arial" w:cs="Arial"/>
          <w:sz w:val="22"/>
          <w:szCs w:val="22"/>
        </w:rPr>
        <w:t>Bangkok</w:t>
      </w:r>
      <w:r w:rsidR="00470EE8" w:rsidRPr="00CC06A2">
        <w:rPr>
          <w:rFonts w:ascii="Arial" w:hAnsi="Arial" w:cs="Arial"/>
          <w:sz w:val="22"/>
          <w:szCs w:val="22"/>
        </w:rPr>
        <w:t>:</w:t>
      </w:r>
      <w:r w:rsidR="00707FC2">
        <w:rPr>
          <w:rFonts w:ascii="Arial" w:hAnsi="Arial" w:cs="Arial"/>
          <w:sz w:val="22"/>
          <w:szCs w:val="22"/>
        </w:rPr>
        <w:t xml:space="preserve"> 11 </w:t>
      </w:r>
      <w:r w:rsidR="00DC50BC">
        <w:rPr>
          <w:rFonts w:ascii="Arial" w:hAnsi="Arial" w:cs="Arial"/>
          <w:sz w:val="22"/>
          <w:szCs w:val="22"/>
        </w:rPr>
        <w:t>August</w:t>
      </w:r>
      <w:r w:rsidR="00CA300F" w:rsidRPr="00CA300F">
        <w:rPr>
          <w:rFonts w:ascii="Arial" w:hAnsi="Arial" w:cs="Arial"/>
          <w:sz w:val="22"/>
          <w:szCs w:val="22"/>
        </w:rPr>
        <w:t xml:space="preserve"> 2020</w:t>
      </w:r>
    </w:p>
    <w:sectPr w:rsidR="00E65EFB" w:rsidRPr="00CC06A2" w:rsidSect="00EA3EB4">
      <w:headerReference w:type="first" r:id="rId11"/>
      <w:footerReference w:type="first" r:id="rId12"/>
      <w:pgSz w:w="11909" w:h="16834" w:code="9"/>
      <w:pgMar w:top="2160" w:right="1080" w:bottom="806" w:left="1339" w:header="720" w:footer="720"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C381E" w14:textId="77777777" w:rsidR="00FB06DE" w:rsidRDefault="00FB06DE" w:rsidP="008442C1">
      <w:r>
        <w:separator/>
      </w:r>
    </w:p>
  </w:endnote>
  <w:endnote w:type="continuationSeparator" w:id="0">
    <w:p w14:paraId="1CF02F3C" w14:textId="77777777" w:rsidR="00FB06DE" w:rsidRDefault="00FB06D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DCCF" w14:textId="77777777" w:rsidR="00DA4381" w:rsidRDefault="00DA4381"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4B456" w14:textId="77777777" w:rsidR="00DA4381" w:rsidRDefault="00DA4381"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6438538"/>
      <w:docPartObj>
        <w:docPartGallery w:val="Page Numbers (Bottom of Page)"/>
        <w:docPartUnique/>
      </w:docPartObj>
    </w:sdtPr>
    <w:sdtEndPr>
      <w:rPr>
        <w:rFonts w:ascii="Arial" w:hAnsi="Arial" w:cs="Arial"/>
        <w:noProof/>
        <w:sz w:val="22"/>
        <w:szCs w:val="22"/>
      </w:rPr>
    </w:sdtEndPr>
    <w:sdtContent>
      <w:p w14:paraId="617D04DA" w14:textId="77777777" w:rsidR="00DA4381" w:rsidRPr="009F3284" w:rsidRDefault="00DA4381">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B51E8B">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02F0F" w14:textId="77777777" w:rsidR="00F2095C" w:rsidRPr="00F2095C" w:rsidRDefault="00F2095C">
    <w:pPr>
      <w:pStyle w:val="Footer"/>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0110973"/>
      <w:docPartObj>
        <w:docPartGallery w:val="Page Numbers (Bottom of Page)"/>
        <w:docPartUnique/>
      </w:docPartObj>
    </w:sdtPr>
    <w:sdtEndPr>
      <w:rPr>
        <w:noProof/>
      </w:rPr>
    </w:sdtEndPr>
    <w:sdtContent>
      <w:p w14:paraId="3CC4E8F9" w14:textId="77777777" w:rsidR="00295B04" w:rsidRDefault="00295B04">
        <w:pPr>
          <w:pStyle w:val="Footer"/>
          <w:jc w:val="right"/>
        </w:pPr>
        <w:r w:rsidRPr="00295B04">
          <w:rPr>
            <w:rFonts w:ascii="Arial" w:hAnsi="Arial" w:cs="Arial"/>
            <w:sz w:val="22"/>
            <w:szCs w:val="22"/>
          </w:rPr>
          <w:fldChar w:fldCharType="begin"/>
        </w:r>
        <w:r w:rsidRPr="00295B04">
          <w:rPr>
            <w:rFonts w:ascii="Arial" w:hAnsi="Arial" w:cs="Arial"/>
            <w:sz w:val="22"/>
            <w:szCs w:val="22"/>
          </w:rPr>
          <w:instrText xml:space="preserve"> PAGE   \* MERGEFORMAT </w:instrText>
        </w:r>
        <w:r w:rsidRPr="00295B04">
          <w:rPr>
            <w:rFonts w:ascii="Arial" w:hAnsi="Arial" w:cs="Arial"/>
            <w:sz w:val="22"/>
            <w:szCs w:val="22"/>
          </w:rPr>
          <w:fldChar w:fldCharType="separate"/>
        </w:r>
        <w:r w:rsidR="00621D6F">
          <w:rPr>
            <w:rFonts w:ascii="Arial" w:hAnsi="Arial" w:cs="Arial"/>
            <w:noProof/>
            <w:sz w:val="22"/>
            <w:szCs w:val="22"/>
          </w:rPr>
          <w:t>2</w:t>
        </w:r>
        <w:r w:rsidRPr="00295B04">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3E255" w14:textId="77777777" w:rsidR="00FB06DE" w:rsidRDefault="00FB06DE" w:rsidP="008442C1">
      <w:r>
        <w:separator/>
      </w:r>
    </w:p>
  </w:footnote>
  <w:footnote w:type="continuationSeparator" w:id="0">
    <w:p w14:paraId="4BACCED3" w14:textId="77777777" w:rsidR="00FB06DE" w:rsidRDefault="00FB06DE"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58D6C" w14:textId="77777777" w:rsidR="00295B04" w:rsidRDefault="00295B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32"/>
  </w:num>
  <w:num w:numId="3">
    <w:abstractNumId w:val="13"/>
  </w:num>
  <w:num w:numId="4">
    <w:abstractNumId w:val="11"/>
  </w:num>
  <w:num w:numId="5">
    <w:abstractNumId w:val="30"/>
  </w:num>
  <w:num w:numId="6">
    <w:abstractNumId w:val="7"/>
  </w:num>
  <w:num w:numId="7">
    <w:abstractNumId w:val="24"/>
  </w:num>
  <w:num w:numId="8">
    <w:abstractNumId w:val="8"/>
  </w:num>
  <w:num w:numId="9">
    <w:abstractNumId w:val="20"/>
  </w:num>
  <w:num w:numId="10">
    <w:abstractNumId w:val="21"/>
  </w:num>
  <w:num w:numId="11">
    <w:abstractNumId w:val="9"/>
  </w:num>
  <w:num w:numId="12">
    <w:abstractNumId w:val="14"/>
  </w:num>
  <w:num w:numId="13">
    <w:abstractNumId w:val="6"/>
  </w:num>
  <w:num w:numId="14">
    <w:abstractNumId w:val="4"/>
  </w:num>
  <w:num w:numId="15">
    <w:abstractNumId w:val="5"/>
  </w:num>
  <w:num w:numId="16">
    <w:abstractNumId w:val="19"/>
  </w:num>
  <w:num w:numId="17">
    <w:abstractNumId w:val="12"/>
  </w:num>
  <w:num w:numId="18">
    <w:abstractNumId w:val="26"/>
  </w:num>
  <w:num w:numId="19">
    <w:abstractNumId w:val="1"/>
  </w:num>
  <w:num w:numId="20">
    <w:abstractNumId w:val="17"/>
  </w:num>
  <w:num w:numId="21">
    <w:abstractNumId w:val="23"/>
  </w:num>
  <w:num w:numId="22">
    <w:abstractNumId w:val="22"/>
  </w:num>
  <w:num w:numId="23">
    <w:abstractNumId w:val="28"/>
  </w:num>
  <w:num w:numId="24">
    <w:abstractNumId w:val="25"/>
  </w:num>
  <w:num w:numId="25">
    <w:abstractNumId w:val="18"/>
  </w:num>
  <w:num w:numId="26">
    <w:abstractNumId w:val="29"/>
  </w:num>
  <w:num w:numId="27">
    <w:abstractNumId w:val="31"/>
  </w:num>
  <w:num w:numId="28">
    <w:abstractNumId w:val="16"/>
  </w:num>
  <w:num w:numId="29">
    <w:abstractNumId w:val="0"/>
  </w:num>
  <w:num w:numId="30">
    <w:abstractNumId w:val="15"/>
  </w:num>
  <w:num w:numId="31">
    <w:abstractNumId w:val="3"/>
  </w:num>
  <w:num w:numId="32">
    <w:abstractNumId w:val="2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4666"/>
    <w:rsid w:val="00004A69"/>
    <w:rsid w:val="00005DA6"/>
    <w:rsid w:val="00006EA1"/>
    <w:rsid w:val="00006F9F"/>
    <w:rsid w:val="0000759E"/>
    <w:rsid w:val="00007B86"/>
    <w:rsid w:val="00007C51"/>
    <w:rsid w:val="00010806"/>
    <w:rsid w:val="000133A2"/>
    <w:rsid w:val="00014B98"/>
    <w:rsid w:val="00015D5C"/>
    <w:rsid w:val="00015E57"/>
    <w:rsid w:val="00017450"/>
    <w:rsid w:val="0001769B"/>
    <w:rsid w:val="000201BA"/>
    <w:rsid w:val="000204D7"/>
    <w:rsid w:val="00020CF0"/>
    <w:rsid w:val="00022092"/>
    <w:rsid w:val="00022208"/>
    <w:rsid w:val="00022425"/>
    <w:rsid w:val="000224AC"/>
    <w:rsid w:val="00023402"/>
    <w:rsid w:val="00023BC6"/>
    <w:rsid w:val="00027E4A"/>
    <w:rsid w:val="00032E1D"/>
    <w:rsid w:val="00036002"/>
    <w:rsid w:val="0003664B"/>
    <w:rsid w:val="00037BD8"/>
    <w:rsid w:val="0004010F"/>
    <w:rsid w:val="0004040F"/>
    <w:rsid w:val="00040BE3"/>
    <w:rsid w:val="0004189B"/>
    <w:rsid w:val="00041A70"/>
    <w:rsid w:val="00041CBE"/>
    <w:rsid w:val="00043F22"/>
    <w:rsid w:val="000444D7"/>
    <w:rsid w:val="00044F6F"/>
    <w:rsid w:val="00045877"/>
    <w:rsid w:val="00046980"/>
    <w:rsid w:val="00047E8D"/>
    <w:rsid w:val="000509E3"/>
    <w:rsid w:val="000518A3"/>
    <w:rsid w:val="00052020"/>
    <w:rsid w:val="000527FA"/>
    <w:rsid w:val="00053BF0"/>
    <w:rsid w:val="000569B8"/>
    <w:rsid w:val="00056C22"/>
    <w:rsid w:val="0005709E"/>
    <w:rsid w:val="0005759D"/>
    <w:rsid w:val="000612DC"/>
    <w:rsid w:val="00061B23"/>
    <w:rsid w:val="00062621"/>
    <w:rsid w:val="00062B6D"/>
    <w:rsid w:val="00062C0F"/>
    <w:rsid w:val="00062F42"/>
    <w:rsid w:val="00063E3E"/>
    <w:rsid w:val="000640E7"/>
    <w:rsid w:val="000642FB"/>
    <w:rsid w:val="00065149"/>
    <w:rsid w:val="00065AB2"/>
    <w:rsid w:val="00067458"/>
    <w:rsid w:val="00067C51"/>
    <w:rsid w:val="00067C69"/>
    <w:rsid w:val="00070A73"/>
    <w:rsid w:val="000714C4"/>
    <w:rsid w:val="00071631"/>
    <w:rsid w:val="0007185D"/>
    <w:rsid w:val="000728F4"/>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1AB4"/>
    <w:rsid w:val="00092139"/>
    <w:rsid w:val="0009262C"/>
    <w:rsid w:val="0009290D"/>
    <w:rsid w:val="00093647"/>
    <w:rsid w:val="000954EE"/>
    <w:rsid w:val="00095542"/>
    <w:rsid w:val="000956B7"/>
    <w:rsid w:val="00095960"/>
    <w:rsid w:val="00096DAA"/>
    <w:rsid w:val="000A02AB"/>
    <w:rsid w:val="000A10B6"/>
    <w:rsid w:val="000A366D"/>
    <w:rsid w:val="000A3853"/>
    <w:rsid w:val="000A3BC0"/>
    <w:rsid w:val="000A40A8"/>
    <w:rsid w:val="000A40F7"/>
    <w:rsid w:val="000A4395"/>
    <w:rsid w:val="000A5730"/>
    <w:rsid w:val="000A6D12"/>
    <w:rsid w:val="000B2B58"/>
    <w:rsid w:val="000B2EB7"/>
    <w:rsid w:val="000B2ED1"/>
    <w:rsid w:val="000B3DC0"/>
    <w:rsid w:val="000B3DDF"/>
    <w:rsid w:val="000B4557"/>
    <w:rsid w:val="000B4A52"/>
    <w:rsid w:val="000B4F6F"/>
    <w:rsid w:val="000B5031"/>
    <w:rsid w:val="000B612A"/>
    <w:rsid w:val="000B672B"/>
    <w:rsid w:val="000B6D3D"/>
    <w:rsid w:val="000B7EA5"/>
    <w:rsid w:val="000C3799"/>
    <w:rsid w:val="000C3A46"/>
    <w:rsid w:val="000C41C8"/>
    <w:rsid w:val="000C5D36"/>
    <w:rsid w:val="000C70D0"/>
    <w:rsid w:val="000C796F"/>
    <w:rsid w:val="000D08ED"/>
    <w:rsid w:val="000D0CC7"/>
    <w:rsid w:val="000D0D80"/>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1CC"/>
    <w:rsid w:val="000E2EC6"/>
    <w:rsid w:val="000E44E3"/>
    <w:rsid w:val="000E63BE"/>
    <w:rsid w:val="000E658E"/>
    <w:rsid w:val="000E689A"/>
    <w:rsid w:val="000E7710"/>
    <w:rsid w:val="000E787F"/>
    <w:rsid w:val="000F0421"/>
    <w:rsid w:val="000F1C26"/>
    <w:rsid w:val="000F3BCB"/>
    <w:rsid w:val="000F49BB"/>
    <w:rsid w:val="000F4D94"/>
    <w:rsid w:val="000F62A5"/>
    <w:rsid w:val="000F6B95"/>
    <w:rsid w:val="000F6C27"/>
    <w:rsid w:val="000F71D9"/>
    <w:rsid w:val="000F7B4C"/>
    <w:rsid w:val="001003E3"/>
    <w:rsid w:val="00101BDA"/>
    <w:rsid w:val="00102692"/>
    <w:rsid w:val="00103635"/>
    <w:rsid w:val="00104F6C"/>
    <w:rsid w:val="00110FF7"/>
    <w:rsid w:val="00112A30"/>
    <w:rsid w:val="001143D1"/>
    <w:rsid w:val="001145FB"/>
    <w:rsid w:val="00115FEF"/>
    <w:rsid w:val="00117F22"/>
    <w:rsid w:val="00120845"/>
    <w:rsid w:val="00120AE2"/>
    <w:rsid w:val="0012146C"/>
    <w:rsid w:val="00121608"/>
    <w:rsid w:val="001231F1"/>
    <w:rsid w:val="00124416"/>
    <w:rsid w:val="001261B2"/>
    <w:rsid w:val="00126DAB"/>
    <w:rsid w:val="001271D5"/>
    <w:rsid w:val="00127D99"/>
    <w:rsid w:val="00130FEC"/>
    <w:rsid w:val="00131051"/>
    <w:rsid w:val="00131FE7"/>
    <w:rsid w:val="00132686"/>
    <w:rsid w:val="001329C8"/>
    <w:rsid w:val="00132E7F"/>
    <w:rsid w:val="00132F48"/>
    <w:rsid w:val="00134A2D"/>
    <w:rsid w:val="0013527E"/>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355"/>
    <w:rsid w:val="00150631"/>
    <w:rsid w:val="0015098B"/>
    <w:rsid w:val="00151657"/>
    <w:rsid w:val="00151FE4"/>
    <w:rsid w:val="001523D5"/>
    <w:rsid w:val="00153B52"/>
    <w:rsid w:val="00155327"/>
    <w:rsid w:val="0015558E"/>
    <w:rsid w:val="001556AD"/>
    <w:rsid w:val="00156487"/>
    <w:rsid w:val="00157C68"/>
    <w:rsid w:val="0016010B"/>
    <w:rsid w:val="001611FB"/>
    <w:rsid w:val="0016183D"/>
    <w:rsid w:val="00163307"/>
    <w:rsid w:val="001639DE"/>
    <w:rsid w:val="0016400F"/>
    <w:rsid w:val="00165C6E"/>
    <w:rsid w:val="00165CF2"/>
    <w:rsid w:val="0016736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442"/>
    <w:rsid w:val="00181D09"/>
    <w:rsid w:val="00181D39"/>
    <w:rsid w:val="00182173"/>
    <w:rsid w:val="00183292"/>
    <w:rsid w:val="0018329C"/>
    <w:rsid w:val="001837DC"/>
    <w:rsid w:val="00184289"/>
    <w:rsid w:val="00185281"/>
    <w:rsid w:val="001858D7"/>
    <w:rsid w:val="00185D23"/>
    <w:rsid w:val="001861AC"/>
    <w:rsid w:val="00186793"/>
    <w:rsid w:val="00186FB1"/>
    <w:rsid w:val="00187F9F"/>
    <w:rsid w:val="00190358"/>
    <w:rsid w:val="00190513"/>
    <w:rsid w:val="00190924"/>
    <w:rsid w:val="00190B8E"/>
    <w:rsid w:val="001912DD"/>
    <w:rsid w:val="00192041"/>
    <w:rsid w:val="00192800"/>
    <w:rsid w:val="00192887"/>
    <w:rsid w:val="00192AAE"/>
    <w:rsid w:val="00193E4F"/>
    <w:rsid w:val="00195C09"/>
    <w:rsid w:val="00197AD2"/>
    <w:rsid w:val="001A20EC"/>
    <w:rsid w:val="001A293B"/>
    <w:rsid w:val="001A31C4"/>
    <w:rsid w:val="001A398A"/>
    <w:rsid w:val="001A4B03"/>
    <w:rsid w:val="001A4C9A"/>
    <w:rsid w:val="001A76E2"/>
    <w:rsid w:val="001A79DA"/>
    <w:rsid w:val="001A7C81"/>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C4AA8"/>
    <w:rsid w:val="001C667D"/>
    <w:rsid w:val="001D0483"/>
    <w:rsid w:val="001D099E"/>
    <w:rsid w:val="001D15EB"/>
    <w:rsid w:val="001D1615"/>
    <w:rsid w:val="001D1619"/>
    <w:rsid w:val="001D2085"/>
    <w:rsid w:val="001D219C"/>
    <w:rsid w:val="001D2DF6"/>
    <w:rsid w:val="001D3840"/>
    <w:rsid w:val="001D49FE"/>
    <w:rsid w:val="001D6C55"/>
    <w:rsid w:val="001E014E"/>
    <w:rsid w:val="001E2963"/>
    <w:rsid w:val="001E2CAB"/>
    <w:rsid w:val="001E4158"/>
    <w:rsid w:val="001E46AD"/>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04CA"/>
    <w:rsid w:val="002005CF"/>
    <w:rsid w:val="00201125"/>
    <w:rsid w:val="00201864"/>
    <w:rsid w:val="002018F2"/>
    <w:rsid w:val="00201F6D"/>
    <w:rsid w:val="00202689"/>
    <w:rsid w:val="00202F86"/>
    <w:rsid w:val="002031A6"/>
    <w:rsid w:val="002058CF"/>
    <w:rsid w:val="00206218"/>
    <w:rsid w:val="00206414"/>
    <w:rsid w:val="00206CCD"/>
    <w:rsid w:val="002103E6"/>
    <w:rsid w:val="002115C2"/>
    <w:rsid w:val="00211AAC"/>
    <w:rsid w:val="0021250D"/>
    <w:rsid w:val="0021267D"/>
    <w:rsid w:val="0021423F"/>
    <w:rsid w:val="002143B5"/>
    <w:rsid w:val="00215423"/>
    <w:rsid w:val="0021544E"/>
    <w:rsid w:val="00215B1C"/>
    <w:rsid w:val="0021612C"/>
    <w:rsid w:val="002171C1"/>
    <w:rsid w:val="002173B7"/>
    <w:rsid w:val="002177FF"/>
    <w:rsid w:val="00217890"/>
    <w:rsid w:val="00220EB6"/>
    <w:rsid w:val="00220FDD"/>
    <w:rsid w:val="00221085"/>
    <w:rsid w:val="00221C87"/>
    <w:rsid w:val="0022207F"/>
    <w:rsid w:val="00222099"/>
    <w:rsid w:val="002220D2"/>
    <w:rsid w:val="0022283A"/>
    <w:rsid w:val="00222BE4"/>
    <w:rsid w:val="00223DE5"/>
    <w:rsid w:val="00223ECC"/>
    <w:rsid w:val="00223F8B"/>
    <w:rsid w:val="0022459E"/>
    <w:rsid w:val="00224E7B"/>
    <w:rsid w:val="00225630"/>
    <w:rsid w:val="00225E84"/>
    <w:rsid w:val="002261DE"/>
    <w:rsid w:val="00227889"/>
    <w:rsid w:val="002310D4"/>
    <w:rsid w:val="00231549"/>
    <w:rsid w:val="00232001"/>
    <w:rsid w:val="002332D5"/>
    <w:rsid w:val="00234529"/>
    <w:rsid w:val="00235721"/>
    <w:rsid w:val="00236487"/>
    <w:rsid w:val="00236A2C"/>
    <w:rsid w:val="00236E3F"/>
    <w:rsid w:val="00240356"/>
    <w:rsid w:val="00240C8C"/>
    <w:rsid w:val="0024110C"/>
    <w:rsid w:val="00241E59"/>
    <w:rsid w:val="0024203B"/>
    <w:rsid w:val="0024279F"/>
    <w:rsid w:val="00244E5B"/>
    <w:rsid w:val="002450B0"/>
    <w:rsid w:val="002454E2"/>
    <w:rsid w:val="00245987"/>
    <w:rsid w:val="00250AD1"/>
    <w:rsid w:val="00250CBF"/>
    <w:rsid w:val="002510AF"/>
    <w:rsid w:val="0025176B"/>
    <w:rsid w:val="00251D09"/>
    <w:rsid w:val="0025392C"/>
    <w:rsid w:val="00257019"/>
    <w:rsid w:val="002608A2"/>
    <w:rsid w:val="00260919"/>
    <w:rsid w:val="00260AF7"/>
    <w:rsid w:val="002619AD"/>
    <w:rsid w:val="0026333C"/>
    <w:rsid w:val="00263E10"/>
    <w:rsid w:val="00265407"/>
    <w:rsid w:val="00265CB3"/>
    <w:rsid w:val="002661BF"/>
    <w:rsid w:val="00266240"/>
    <w:rsid w:val="002663EA"/>
    <w:rsid w:val="00266CE0"/>
    <w:rsid w:val="00267106"/>
    <w:rsid w:val="00267396"/>
    <w:rsid w:val="002708DC"/>
    <w:rsid w:val="00270FDF"/>
    <w:rsid w:val="00271380"/>
    <w:rsid w:val="00272926"/>
    <w:rsid w:val="00272B7D"/>
    <w:rsid w:val="00272BC8"/>
    <w:rsid w:val="00272CEB"/>
    <w:rsid w:val="00274150"/>
    <w:rsid w:val="0027532E"/>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5AD6"/>
    <w:rsid w:val="002866FE"/>
    <w:rsid w:val="0028730F"/>
    <w:rsid w:val="00287AA2"/>
    <w:rsid w:val="00287DE8"/>
    <w:rsid w:val="002903FD"/>
    <w:rsid w:val="002905A6"/>
    <w:rsid w:val="00291767"/>
    <w:rsid w:val="00291FF6"/>
    <w:rsid w:val="002927A7"/>
    <w:rsid w:val="002929BF"/>
    <w:rsid w:val="00294F84"/>
    <w:rsid w:val="00295B04"/>
    <w:rsid w:val="00296317"/>
    <w:rsid w:val="002A0097"/>
    <w:rsid w:val="002A06E9"/>
    <w:rsid w:val="002A1254"/>
    <w:rsid w:val="002A210D"/>
    <w:rsid w:val="002A4A9A"/>
    <w:rsid w:val="002A536F"/>
    <w:rsid w:val="002A596E"/>
    <w:rsid w:val="002A5ADE"/>
    <w:rsid w:val="002A5F75"/>
    <w:rsid w:val="002A63E5"/>
    <w:rsid w:val="002A6B32"/>
    <w:rsid w:val="002A6E38"/>
    <w:rsid w:val="002A74C9"/>
    <w:rsid w:val="002A762C"/>
    <w:rsid w:val="002A7AA7"/>
    <w:rsid w:val="002A7D67"/>
    <w:rsid w:val="002B065D"/>
    <w:rsid w:val="002B1AEE"/>
    <w:rsid w:val="002B23D5"/>
    <w:rsid w:val="002B2C50"/>
    <w:rsid w:val="002B3452"/>
    <w:rsid w:val="002B3AC9"/>
    <w:rsid w:val="002B455C"/>
    <w:rsid w:val="002B4B2E"/>
    <w:rsid w:val="002B5DAF"/>
    <w:rsid w:val="002B61D4"/>
    <w:rsid w:val="002B6B0B"/>
    <w:rsid w:val="002B70DD"/>
    <w:rsid w:val="002C0755"/>
    <w:rsid w:val="002C23F6"/>
    <w:rsid w:val="002C30A2"/>
    <w:rsid w:val="002C3D3D"/>
    <w:rsid w:val="002C43B5"/>
    <w:rsid w:val="002C43E0"/>
    <w:rsid w:val="002C4453"/>
    <w:rsid w:val="002C44E0"/>
    <w:rsid w:val="002C47A7"/>
    <w:rsid w:val="002C492D"/>
    <w:rsid w:val="002C4A9B"/>
    <w:rsid w:val="002C54CD"/>
    <w:rsid w:val="002C57AD"/>
    <w:rsid w:val="002C60F4"/>
    <w:rsid w:val="002C6588"/>
    <w:rsid w:val="002C6D9D"/>
    <w:rsid w:val="002C7984"/>
    <w:rsid w:val="002D145E"/>
    <w:rsid w:val="002D29CF"/>
    <w:rsid w:val="002D2B16"/>
    <w:rsid w:val="002D47CB"/>
    <w:rsid w:val="002D52C3"/>
    <w:rsid w:val="002D543D"/>
    <w:rsid w:val="002D550B"/>
    <w:rsid w:val="002D5C3F"/>
    <w:rsid w:val="002D6B8B"/>
    <w:rsid w:val="002D768E"/>
    <w:rsid w:val="002E015B"/>
    <w:rsid w:val="002E1126"/>
    <w:rsid w:val="002E1628"/>
    <w:rsid w:val="002E2665"/>
    <w:rsid w:val="002E3369"/>
    <w:rsid w:val="002E3B29"/>
    <w:rsid w:val="002E3C95"/>
    <w:rsid w:val="002E4298"/>
    <w:rsid w:val="002E4A53"/>
    <w:rsid w:val="002E507F"/>
    <w:rsid w:val="002E5A31"/>
    <w:rsid w:val="002E5FBE"/>
    <w:rsid w:val="002E6713"/>
    <w:rsid w:val="002E6ED5"/>
    <w:rsid w:val="002F032B"/>
    <w:rsid w:val="002F05DB"/>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6BF"/>
    <w:rsid w:val="00303978"/>
    <w:rsid w:val="00303B32"/>
    <w:rsid w:val="00304717"/>
    <w:rsid w:val="00305249"/>
    <w:rsid w:val="0030647F"/>
    <w:rsid w:val="003068CB"/>
    <w:rsid w:val="00307DDD"/>
    <w:rsid w:val="003103E6"/>
    <w:rsid w:val="00310F25"/>
    <w:rsid w:val="00311525"/>
    <w:rsid w:val="00312E7B"/>
    <w:rsid w:val="00314332"/>
    <w:rsid w:val="0031451A"/>
    <w:rsid w:val="00314765"/>
    <w:rsid w:val="00314B97"/>
    <w:rsid w:val="003158E7"/>
    <w:rsid w:val="0031668A"/>
    <w:rsid w:val="00316960"/>
    <w:rsid w:val="00316A4B"/>
    <w:rsid w:val="0031716E"/>
    <w:rsid w:val="0031734F"/>
    <w:rsid w:val="003208D0"/>
    <w:rsid w:val="00321226"/>
    <w:rsid w:val="00321A99"/>
    <w:rsid w:val="00321EB2"/>
    <w:rsid w:val="0032244D"/>
    <w:rsid w:val="0032272A"/>
    <w:rsid w:val="00322CE5"/>
    <w:rsid w:val="00322EE7"/>
    <w:rsid w:val="0032418E"/>
    <w:rsid w:val="00324414"/>
    <w:rsid w:val="003249BA"/>
    <w:rsid w:val="00325984"/>
    <w:rsid w:val="00325B3B"/>
    <w:rsid w:val="0032782C"/>
    <w:rsid w:val="00331D1F"/>
    <w:rsid w:val="0033248A"/>
    <w:rsid w:val="00332985"/>
    <w:rsid w:val="00333B52"/>
    <w:rsid w:val="00334341"/>
    <w:rsid w:val="00335EE7"/>
    <w:rsid w:val="0033618E"/>
    <w:rsid w:val="00337555"/>
    <w:rsid w:val="00337D86"/>
    <w:rsid w:val="003401E4"/>
    <w:rsid w:val="003405E4"/>
    <w:rsid w:val="00340ED3"/>
    <w:rsid w:val="00341402"/>
    <w:rsid w:val="00343D0B"/>
    <w:rsid w:val="00344958"/>
    <w:rsid w:val="00345EED"/>
    <w:rsid w:val="00346345"/>
    <w:rsid w:val="003466AF"/>
    <w:rsid w:val="00346701"/>
    <w:rsid w:val="00346A92"/>
    <w:rsid w:val="0034744F"/>
    <w:rsid w:val="00347D5A"/>
    <w:rsid w:val="00347ECA"/>
    <w:rsid w:val="00347FB0"/>
    <w:rsid w:val="00351653"/>
    <w:rsid w:val="00351C93"/>
    <w:rsid w:val="003523F9"/>
    <w:rsid w:val="00352829"/>
    <w:rsid w:val="00352B02"/>
    <w:rsid w:val="00353764"/>
    <w:rsid w:val="00354446"/>
    <w:rsid w:val="003545CC"/>
    <w:rsid w:val="003554C6"/>
    <w:rsid w:val="00355582"/>
    <w:rsid w:val="00355DE1"/>
    <w:rsid w:val="00355E37"/>
    <w:rsid w:val="00355E7F"/>
    <w:rsid w:val="00355EAD"/>
    <w:rsid w:val="00360079"/>
    <w:rsid w:val="003611EB"/>
    <w:rsid w:val="003619F4"/>
    <w:rsid w:val="00361CF2"/>
    <w:rsid w:val="0036307B"/>
    <w:rsid w:val="00364BD6"/>
    <w:rsid w:val="00364BEB"/>
    <w:rsid w:val="0036558C"/>
    <w:rsid w:val="003673E8"/>
    <w:rsid w:val="003705A1"/>
    <w:rsid w:val="00370E05"/>
    <w:rsid w:val="0037184A"/>
    <w:rsid w:val="00371E8F"/>
    <w:rsid w:val="00371F9E"/>
    <w:rsid w:val="00373675"/>
    <w:rsid w:val="003749EB"/>
    <w:rsid w:val="003752E3"/>
    <w:rsid w:val="00375684"/>
    <w:rsid w:val="0037622E"/>
    <w:rsid w:val="00376F7F"/>
    <w:rsid w:val="003773E2"/>
    <w:rsid w:val="00377CE1"/>
    <w:rsid w:val="00380022"/>
    <w:rsid w:val="003802D9"/>
    <w:rsid w:val="003804A5"/>
    <w:rsid w:val="003809AF"/>
    <w:rsid w:val="00381247"/>
    <w:rsid w:val="003815B0"/>
    <w:rsid w:val="003817EC"/>
    <w:rsid w:val="00382538"/>
    <w:rsid w:val="00383168"/>
    <w:rsid w:val="00383EE8"/>
    <w:rsid w:val="00383F06"/>
    <w:rsid w:val="003845B3"/>
    <w:rsid w:val="0038606E"/>
    <w:rsid w:val="00391624"/>
    <w:rsid w:val="0039252D"/>
    <w:rsid w:val="00392861"/>
    <w:rsid w:val="003933F0"/>
    <w:rsid w:val="0039685D"/>
    <w:rsid w:val="00397640"/>
    <w:rsid w:val="00397803"/>
    <w:rsid w:val="003A050B"/>
    <w:rsid w:val="003A0D5D"/>
    <w:rsid w:val="003A3375"/>
    <w:rsid w:val="003A347D"/>
    <w:rsid w:val="003A4D45"/>
    <w:rsid w:val="003A5064"/>
    <w:rsid w:val="003A5535"/>
    <w:rsid w:val="003A57F7"/>
    <w:rsid w:val="003A6454"/>
    <w:rsid w:val="003A64C9"/>
    <w:rsid w:val="003A6588"/>
    <w:rsid w:val="003A67AD"/>
    <w:rsid w:val="003A6A85"/>
    <w:rsid w:val="003B18A1"/>
    <w:rsid w:val="003B21EA"/>
    <w:rsid w:val="003B2B58"/>
    <w:rsid w:val="003B2D0A"/>
    <w:rsid w:val="003B3A08"/>
    <w:rsid w:val="003B433D"/>
    <w:rsid w:val="003B5028"/>
    <w:rsid w:val="003B538A"/>
    <w:rsid w:val="003B5DAD"/>
    <w:rsid w:val="003B6508"/>
    <w:rsid w:val="003B746C"/>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7475"/>
    <w:rsid w:val="003D0296"/>
    <w:rsid w:val="003D0C5C"/>
    <w:rsid w:val="003D18EB"/>
    <w:rsid w:val="003D293C"/>
    <w:rsid w:val="003D3FBF"/>
    <w:rsid w:val="003D43E8"/>
    <w:rsid w:val="003D7007"/>
    <w:rsid w:val="003D7091"/>
    <w:rsid w:val="003D7255"/>
    <w:rsid w:val="003D7819"/>
    <w:rsid w:val="003D79F2"/>
    <w:rsid w:val="003E002A"/>
    <w:rsid w:val="003E06FA"/>
    <w:rsid w:val="003E1093"/>
    <w:rsid w:val="003E1104"/>
    <w:rsid w:val="003E131F"/>
    <w:rsid w:val="003E1E1B"/>
    <w:rsid w:val="003E1F06"/>
    <w:rsid w:val="003E24DF"/>
    <w:rsid w:val="003E371E"/>
    <w:rsid w:val="003E3DE9"/>
    <w:rsid w:val="003E4F2C"/>
    <w:rsid w:val="003E556A"/>
    <w:rsid w:val="003E559A"/>
    <w:rsid w:val="003E5A66"/>
    <w:rsid w:val="003E5D7A"/>
    <w:rsid w:val="003E686E"/>
    <w:rsid w:val="003E6A1B"/>
    <w:rsid w:val="003E6E02"/>
    <w:rsid w:val="003E798F"/>
    <w:rsid w:val="003F014B"/>
    <w:rsid w:val="003F02C3"/>
    <w:rsid w:val="003F06A7"/>
    <w:rsid w:val="003F0753"/>
    <w:rsid w:val="003F113E"/>
    <w:rsid w:val="003F1318"/>
    <w:rsid w:val="003F17E1"/>
    <w:rsid w:val="003F384A"/>
    <w:rsid w:val="003F49C1"/>
    <w:rsid w:val="003F4D47"/>
    <w:rsid w:val="003F4E01"/>
    <w:rsid w:val="003F4F96"/>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2CCC"/>
    <w:rsid w:val="00413F0C"/>
    <w:rsid w:val="004146A4"/>
    <w:rsid w:val="00414A10"/>
    <w:rsid w:val="0041559D"/>
    <w:rsid w:val="0041707D"/>
    <w:rsid w:val="004172B9"/>
    <w:rsid w:val="00420565"/>
    <w:rsid w:val="00420C2C"/>
    <w:rsid w:val="00420EE3"/>
    <w:rsid w:val="0042104D"/>
    <w:rsid w:val="004212C2"/>
    <w:rsid w:val="004233B7"/>
    <w:rsid w:val="00423C05"/>
    <w:rsid w:val="00424C35"/>
    <w:rsid w:val="00425AA0"/>
    <w:rsid w:val="004269ED"/>
    <w:rsid w:val="004269F6"/>
    <w:rsid w:val="00426E32"/>
    <w:rsid w:val="004271CF"/>
    <w:rsid w:val="004277F7"/>
    <w:rsid w:val="00427950"/>
    <w:rsid w:val="00427F26"/>
    <w:rsid w:val="00430909"/>
    <w:rsid w:val="0043507A"/>
    <w:rsid w:val="004355B5"/>
    <w:rsid w:val="00435ACF"/>
    <w:rsid w:val="00435EA8"/>
    <w:rsid w:val="004370A0"/>
    <w:rsid w:val="00437104"/>
    <w:rsid w:val="0043756C"/>
    <w:rsid w:val="004409A3"/>
    <w:rsid w:val="00440C61"/>
    <w:rsid w:val="004415CF"/>
    <w:rsid w:val="00441E35"/>
    <w:rsid w:val="00443BD2"/>
    <w:rsid w:val="00445208"/>
    <w:rsid w:val="0044551E"/>
    <w:rsid w:val="00445547"/>
    <w:rsid w:val="00445A49"/>
    <w:rsid w:val="00445F5F"/>
    <w:rsid w:val="00446A05"/>
    <w:rsid w:val="00446B03"/>
    <w:rsid w:val="00447877"/>
    <w:rsid w:val="00447889"/>
    <w:rsid w:val="00447A06"/>
    <w:rsid w:val="00450D0A"/>
    <w:rsid w:val="00451A69"/>
    <w:rsid w:val="0045274F"/>
    <w:rsid w:val="00452840"/>
    <w:rsid w:val="00452B63"/>
    <w:rsid w:val="004542A6"/>
    <w:rsid w:val="00455887"/>
    <w:rsid w:val="004565E5"/>
    <w:rsid w:val="0045797C"/>
    <w:rsid w:val="00457F48"/>
    <w:rsid w:val="004603B5"/>
    <w:rsid w:val="004628AA"/>
    <w:rsid w:val="0046322E"/>
    <w:rsid w:val="0046346F"/>
    <w:rsid w:val="00463F0A"/>
    <w:rsid w:val="0046495A"/>
    <w:rsid w:val="00466336"/>
    <w:rsid w:val="00470EE8"/>
    <w:rsid w:val="00470FF5"/>
    <w:rsid w:val="00471D30"/>
    <w:rsid w:val="0047249D"/>
    <w:rsid w:val="004724B6"/>
    <w:rsid w:val="00473C60"/>
    <w:rsid w:val="0047464F"/>
    <w:rsid w:val="004749EF"/>
    <w:rsid w:val="00475389"/>
    <w:rsid w:val="004753B7"/>
    <w:rsid w:val="00475908"/>
    <w:rsid w:val="00476E70"/>
    <w:rsid w:val="00477DD6"/>
    <w:rsid w:val="00477EFB"/>
    <w:rsid w:val="00480581"/>
    <w:rsid w:val="004813D5"/>
    <w:rsid w:val="00481B5A"/>
    <w:rsid w:val="00481D41"/>
    <w:rsid w:val="0048241E"/>
    <w:rsid w:val="00483305"/>
    <w:rsid w:val="0048467A"/>
    <w:rsid w:val="00485549"/>
    <w:rsid w:val="0048587E"/>
    <w:rsid w:val="004861B1"/>
    <w:rsid w:val="00486491"/>
    <w:rsid w:val="00486EEC"/>
    <w:rsid w:val="00490407"/>
    <w:rsid w:val="0049064F"/>
    <w:rsid w:val="00491BD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4E0B"/>
    <w:rsid w:val="004A5059"/>
    <w:rsid w:val="004A54AC"/>
    <w:rsid w:val="004A5BDC"/>
    <w:rsid w:val="004A7301"/>
    <w:rsid w:val="004A796D"/>
    <w:rsid w:val="004B1AD8"/>
    <w:rsid w:val="004B1D0B"/>
    <w:rsid w:val="004B2F55"/>
    <w:rsid w:val="004B360D"/>
    <w:rsid w:val="004B4B4D"/>
    <w:rsid w:val="004B4F9B"/>
    <w:rsid w:val="004B5D17"/>
    <w:rsid w:val="004B74E1"/>
    <w:rsid w:val="004B7F2A"/>
    <w:rsid w:val="004C0AC2"/>
    <w:rsid w:val="004C0AD8"/>
    <w:rsid w:val="004C1DF7"/>
    <w:rsid w:val="004C267A"/>
    <w:rsid w:val="004C321F"/>
    <w:rsid w:val="004C3C66"/>
    <w:rsid w:val="004C3D6C"/>
    <w:rsid w:val="004C4204"/>
    <w:rsid w:val="004C4E99"/>
    <w:rsid w:val="004C4ECA"/>
    <w:rsid w:val="004C5290"/>
    <w:rsid w:val="004C6E9D"/>
    <w:rsid w:val="004C6FB5"/>
    <w:rsid w:val="004C7D73"/>
    <w:rsid w:val="004C7EDE"/>
    <w:rsid w:val="004D1577"/>
    <w:rsid w:val="004D1DBC"/>
    <w:rsid w:val="004D29CF"/>
    <w:rsid w:val="004D336B"/>
    <w:rsid w:val="004D3500"/>
    <w:rsid w:val="004D45F2"/>
    <w:rsid w:val="004D47E7"/>
    <w:rsid w:val="004D5295"/>
    <w:rsid w:val="004D558E"/>
    <w:rsid w:val="004D5E92"/>
    <w:rsid w:val="004D6867"/>
    <w:rsid w:val="004D6911"/>
    <w:rsid w:val="004D73C6"/>
    <w:rsid w:val="004D7459"/>
    <w:rsid w:val="004D76F1"/>
    <w:rsid w:val="004E28B3"/>
    <w:rsid w:val="004E2BD3"/>
    <w:rsid w:val="004E3929"/>
    <w:rsid w:val="004E3C18"/>
    <w:rsid w:val="004E3D11"/>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77A0"/>
    <w:rsid w:val="004F7DD5"/>
    <w:rsid w:val="0050016F"/>
    <w:rsid w:val="005003EE"/>
    <w:rsid w:val="005015F7"/>
    <w:rsid w:val="005025F8"/>
    <w:rsid w:val="00502B70"/>
    <w:rsid w:val="00502E83"/>
    <w:rsid w:val="0050388A"/>
    <w:rsid w:val="005043B2"/>
    <w:rsid w:val="005049CC"/>
    <w:rsid w:val="00504E47"/>
    <w:rsid w:val="0050596B"/>
    <w:rsid w:val="00505D54"/>
    <w:rsid w:val="00506507"/>
    <w:rsid w:val="00507DFA"/>
    <w:rsid w:val="00512FC8"/>
    <w:rsid w:val="00513593"/>
    <w:rsid w:val="00513A33"/>
    <w:rsid w:val="00514479"/>
    <w:rsid w:val="005159C4"/>
    <w:rsid w:val="00515BA8"/>
    <w:rsid w:val="00515C56"/>
    <w:rsid w:val="00517125"/>
    <w:rsid w:val="0052046B"/>
    <w:rsid w:val="005210B0"/>
    <w:rsid w:val="0052125D"/>
    <w:rsid w:val="0052245B"/>
    <w:rsid w:val="00522CB2"/>
    <w:rsid w:val="00522E95"/>
    <w:rsid w:val="00526725"/>
    <w:rsid w:val="00526D92"/>
    <w:rsid w:val="00527C74"/>
    <w:rsid w:val="005329C8"/>
    <w:rsid w:val="00532D47"/>
    <w:rsid w:val="0053311B"/>
    <w:rsid w:val="005334C5"/>
    <w:rsid w:val="0053409E"/>
    <w:rsid w:val="0053559C"/>
    <w:rsid w:val="00535AF0"/>
    <w:rsid w:val="00536A54"/>
    <w:rsid w:val="00537A63"/>
    <w:rsid w:val="0054076D"/>
    <w:rsid w:val="00541085"/>
    <w:rsid w:val="00541204"/>
    <w:rsid w:val="005413C4"/>
    <w:rsid w:val="00541C3F"/>
    <w:rsid w:val="00542CD0"/>
    <w:rsid w:val="00542FDF"/>
    <w:rsid w:val="00543716"/>
    <w:rsid w:val="00543B96"/>
    <w:rsid w:val="00544833"/>
    <w:rsid w:val="0054536B"/>
    <w:rsid w:val="00545664"/>
    <w:rsid w:val="005462E7"/>
    <w:rsid w:val="0054669C"/>
    <w:rsid w:val="00546E73"/>
    <w:rsid w:val="00546FB0"/>
    <w:rsid w:val="0054766B"/>
    <w:rsid w:val="00551A57"/>
    <w:rsid w:val="00551E63"/>
    <w:rsid w:val="0055216F"/>
    <w:rsid w:val="0055281D"/>
    <w:rsid w:val="00552858"/>
    <w:rsid w:val="00553922"/>
    <w:rsid w:val="00553B67"/>
    <w:rsid w:val="00554BA4"/>
    <w:rsid w:val="00555BA7"/>
    <w:rsid w:val="00557A9A"/>
    <w:rsid w:val="00561A4C"/>
    <w:rsid w:val="00561F0F"/>
    <w:rsid w:val="00563DE5"/>
    <w:rsid w:val="00564CA1"/>
    <w:rsid w:val="005677C5"/>
    <w:rsid w:val="0057017B"/>
    <w:rsid w:val="00570496"/>
    <w:rsid w:val="005716B4"/>
    <w:rsid w:val="00571707"/>
    <w:rsid w:val="005719DB"/>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56F"/>
    <w:rsid w:val="00584B85"/>
    <w:rsid w:val="0058538E"/>
    <w:rsid w:val="00585682"/>
    <w:rsid w:val="005860EF"/>
    <w:rsid w:val="005874AD"/>
    <w:rsid w:val="00591B5B"/>
    <w:rsid w:val="00591D5D"/>
    <w:rsid w:val="005926D4"/>
    <w:rsid w:val="00592AC2"/>
    <w:rsid w:val="00592F74"/>
    <w:rsid w:val="00593958"/>
    <w:rsid w:val="00593CEB"/>
    <w:rsid w:val="005946FA"/>
    <w:rsid w:val="00594BCD"/>
    <w:rsid w:val="005957D4"/>
    <w:rsid w:val="005958FA"/>
    <w:rsid w:val="00595C15"/>
    <w:rsid w:val="005A1331"/>
    <w:rsid w:val="005A1429"/>
    <w:rsid w:val="005A1652"/>
    <w:rsid w:val="005A1A74"/>
    <w:rsid w:val="005A229C"/>
    <w:rsid w:val="005A4204"/>
    <w:rsid w:val="005A54A9"/>
    <w:rsid w:val="005A5648"/>
    <w:rsid w:val="005A61AF"/>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5E04"/>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4BD0"/>
    <w:rsid w:val="005E5882"/>
    <w:rsid w:val="005E5A14"/>
    <w:rsid w:val="005E5B9A"/>
    <w:rsid w:val="005E6111"/>
    <w:rsid w:val="005E772F"/>
    <w:rsid w:val="005E7754"/>
    <w:rsid w:val="005F1873"/>
    <w:rsid w:val="005F1EB9"/>
    <w:rsid w:val="005F2434"/>
    <w:rsid w:val="005F3B1E"/>
    <w:rsid w:val="005F5B96"/>
    <w:rsid w:val="005F5CA0"/>
    <w:rsid w:val="005F6BDF"/>
    <w:rsid w:val="005F79DC"/>
    <w:rsid w:val="00600774"/>
    <w:rsid w:val="00600A16"/>
    <w:rsid w:val="00601C6B"/>
    <w:rsid w:val="00601D3C"/>
    <w:rsid w:val="006023DE"/>
    <w:rsid w:val="00602DCD"/>
    <w:rsid w:val="006043A4"/>
    <w:rsid w:val="00607155"/>
    <w:rsid w:val="006101E6"/>
    <w:rsid w:val="00610C60"/>
    <w:rsid w:val="00614068"/>
    <w:rsid w:val="0061428F"/>
    <w:rsid w:val="00614A85"/>
    <w:rsid w:val="00614ADC"/>
    <w:rsid w:val="00616F72"/>
    <w:rsid w:val="0062152C"/>
    <w:rsid w:val="00621D6F"/>
    <w:rsid w:val="00622539"/>
    <w:rsid w:val="00622DFD"/>
    <w:rsid w:val="00622F93"/>
    <w:rsid w:val="00623201"/>
    <w:rsid w:val="006239C8"/>
    <w:rsid w:val="0062400B"/>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47244"/>
    <w:rsid w:val="00651332"/>
    <w:rsid w:val="00651B5E"/>
    <w:rsid w:val="00651D2F"/>
    <w:rsid w:val="00653A48"/>
    <w:rsid w:val="00653DCD"/>
    <w:rsid w:val="00654BA4"/>
    <w:rsid w:val="00655020"/>
    <w:rsid w:val="006553ED"/>
    <w:rsid w:val="006554FD"/>
    <w:rsid w:val="0065619C"/>
    <w:rsid w:val="00656CC4"/>
    <w:rsid w:val="006614F7"/>
    <w:rsid w:val="0066152F"/>
    <w:rsid w:val="00661C4F"/>
    <w:rsid w:val="00661EC1"/>
    <w:rsid w:val="00662217"/>
    <w:rsid w:val="00662441"/>
    <w:rsid w:val="006629BC"/>
    <w:rsid w:val="00663E4F"/>
    <w:rsid w:val="006645B9"/>
    <w:rsid w:val="0066544E"/>
    <w:rsid w:val="00665CF2"/>
    <w:rsid w:val="00666291"/>
    <w:rsid w:val="0066747A"/>
    <w:rsid w:val="00667B88"/>
    <w:rsid w:val="00670328"/>
    <w:rsid w:val="00670DA4"/>
    <w:rsid w:val="006710BF"/>
    <w:rsid w:val="00671D93"/>
    <w:rsid w:val="00672249"/>
    <w:rsid w:val="00672857"/>
    <w:rsid w:val="006733AA"/>
    <w:rsid w:val="006734DB"/>
    <w:rsid w:val="006757FE"/>
    <w:rsid w:val="00675A01"/>
    <w:rsid w:val="00676B53"/>
    <w:rsid w:val="006774A3"/>
    <w:rsid w:val="00680ABC"/>
    <w:rsid w:val="00680E6B"/>
    <w:rsid w:val="00680E80"/>
    <w:rsid w:val="00681388"/>
    <w:rsid w:val="006814CE"/>
    <w:rsid w:val="0068180D"/>
    <w:rsid w:val="00681A89"/>
    <w:rsid w:val="0068283D"/>
    <w:rsid w:val="00682986"/>
    <w:rsid w:val="00685D8A"/>
    <w:rsid w:val="00685DCC"/>
    <w:rsid w:val="0068675B"/>
    <w:rsid w:val="0069178A"/>
    <w:rsid w:val="0069292D"/>
    <w:rsid w:val="00692A56"/>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6FDB"/>
    <w:rsid w:val="006A75A1"/>
    <w:rsid w:val="006A7ACD"/>
    <w:rsid w:val="006B068B"/>
    <w:rsid w:val="006B07FD"/>
    <w:rsid w:val="006B1E84"/>
    <w:rsid w:val="006B28C9"/>
    <w:rsid w:val="006B37D6"/>
    <w:rsid w:val="006B3E47"/>
    <w:rsid w:val="006B3E9B"/>
    <w:rsid w:val="006B41BB"/>
    <w:rsid w:val="006B50FA"/>
    <w:rsid w:val="006B57E4"/>
    <w:rsid w:val="006B5A7D"/>
    <w:rsid w:val="006B6A7D"/>
    <w:rsid w:val="006B703B"/>
    <w:rsid w:val="006B7191"/>
    <w:rsid w:val="006C1415"/>
    <w:rsid w:val="006C199B"/>
    <w:rsid w:val="006C23ED"/>
    <w:rsid w:val="006C28C5"/>
    <w:rsid w:val="006C296C"/>
    <w:rsid w:val="006C4A0D"/>
    <w:rsid w:val="006C5352"/>
    <w:rsid w:val="006C6364"/>
    <w:rsid w:val="006C7B43"/>
    <w:rsid w:val="006D0418"/>
    <w:rsid w:val="006D1480"/>
    <w:rsid w:val="006D2B29"/>
    <w:rsid w:val="006D2D33"/>
    <w:rsid w:val="006D4A95"/>
    <w:rsid w:val="006D53C4"/>
    <w:rsid w:val="006D58EF"/>
    <w:rsid w:val="006D5B13"/>
    <w:rsid w:val="006D6772"/>
    <w:rsid w:val="006D6C3B"/>
    <w:rsid w:val="006E1CE8"/>
    <w:rsid w:val="006E1F6D"/>
    <w:rsid w:val="006E201D"/>
    <w:rsid w:val="006E2433"/>
    <w:rsid w:val="006E3F70"/>
    <w:rsid w:val="006E545A"/>
    <w:rsid w:val="006E6358"/>
    <w:rsid w:val="006E658B"/>
    <w:rsid w:val="006E6849"/>
    <w:rsid w:val="006E6909"/>
    <w:rsid w:val="006F0F66"/>
    <w:rsid w:val="006F2802"/>
    <w:rsid w:val="006F2B18"/>
    <w:rsid w:val="006F484D"/>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07FC2"/>
    <w:rsid w:val="00710538"/>
    <w:rsid w:val="00710C10"/>
    <w:rsid w:val="0071255A"/>
    <w:rsid w:val="00712C31"/>
    <w:rsid w:val="00716118"/>
    <w:rsid w:val="007161C8"/>
    <w:rsid w:val="007161E0"/>
    <w:rsid w:val="00716F1B"/>
    <w:rsid w:val="00716F77"/>
    <w:rsid w:val="00717A53"/>
    <w:rsid w:val="00717E92"/>
    <w:rsid w:val="00720561"/>
    <w:rsid w:val="00721B60"/>
    <w:rsid w:val="0072338A"/>
    <w:rsid w:val="0072344C"/>
    <w:rsid w:val="00724E9F"/>
    <w:rsid w:val="00727405"/>
    <w:rsid w:val="0072755C"/>
    <w:rsid w:val="00730147"/>
    <w:rsid w:val="00730943"/>
    <w:rsid w:val="00731F06"/>
    <w:rsid w:val="00734C42"/>
    <w:rsid w:val="00735008"/>
    <w:rsid w:val="0073562B"/>
    <w:rsid w:val="007360AB"/>
    <w:rsid w:val="00736A09"/>
    <w:rsid w:val="00737498"/>
    <w:rsid w:val="00737FCE"/>
    <w:rsid w:val="007418CE"/>
    <w:rsid w:val="0074190E"/>
    <w:rsid w:val="00741A66"/>
    <w:rsid w:val="007422EC"/>
    <w:rsid w:val="00742671"/>
    <w:rsid w:val="00743024"/>
    <w:rsid w:val="00743368"/>
    <w:rsid w:val="00744875"/>
    <w:rsid w:val="007464D4"/>
    <w:rsid w:val="00747BC4"/>
    <w:rsid w:val="007506F8"/>
    <w:rsid w:val="00750F2B"/>
    <w:rsid w:val="00751220"/>
    <w:rsid w:val="0075188E"/>
    <w:rsid w:val="00752114"/>
    <w:rsid w:val="007535B5"/>
    <w:rsid w:val="00756232"/>
    <w:rsid w:val="00757C16"/>
    <w:rsid w:val="00757FD0"/>
    <w:rsid w:val="00760DF7"/>
    <w:rsid w:val="007614DC"/>
    <w:rsid w:val="00761513"/>
    <w:rsid w:val="00761571"/>
    <w:rsid w:val="00762DED"/>
    <w:rsid w:val="00763300"/>
    <w:rsid w:val="00763BCC"/>
    <w:rsid w:val="007648E5"/>
    <w:rsid w:val="00764C86"/>
    <w:rsid w:val="00766071"/>
    <w:rsid w:val="00766356"/>
    <w:rsid w:val="007665F7"/>
    <w:rsid w:val="00766FB6"/>
    <w:rsid w:val="00767319"/>
    <w:rsid w:val="0077106E"/>
    <w:rsid w:val="00771DB8"/>
    <w:rsid w:val="0077239B"/>
    <w:rsid w:val="00774FAD"/>
    <w:rsid w:val="00775499"/>
    <w:rsid w:val="00775E36"/>
    <w:rsid w:val="0077644C"/>
    <w:rsid w:val="0078011D"/>
    <w:rsid w:val="0078020B"/>
    <w:rsid w:val="0078046C"/>
    <w:rsid w:val="00781EB5"/>
    <w:rsid w:val="00781FFC"/>
    <w:rsid w:val="0078366F"/>
    <w:rsid w:val="00783A17"/>
    <w:rsid w:val="00783E14"/>
    <w:rsid w:val="00784C2B"/>
    <w:rsid w:val="00785967"/>
    <w:rsid w:val="00787188"/>
    <w:rsid w:val="00787435"/>
    <w:rsid w:val="00790E8F"/>
    <w:rsid w:val="00791B86"/>
    <w:rsid w:val="0079339D"/>
    <w:rsid w:val="007933F7"/>
    <w:rsid w:val="00793726"/>
    <w:rsid w:val="007943DC"/>
    <w:rsid w:val="00794B02"/>
    <w:rsid w:val="00795506"/>
    <w:rsid w:val="0079587B"/>
    <w:rsid w:val="0079621A"/>
    <w:rsid w:val="007967ED"/>
    <w:rsid w:val="007A0381"/>
    <w:rsid w:val="007A1094"/>
    <w:rsid w:val="007A17D9"/>
    <w:rsid w:val="007A2967"/>
    <w:rsid w:val="007A2BAE"/>
    <w:rsid w:val="007A3462"/>
    <w:rsid w:val="007A35E5"/>
    <w:rsid w:val="007A3F68"/>
    <w:rsid w:val="007A4A27"/>
    <w:rsid w:val="007A4C95"/>
    <w:rsid w:val="007A5652"/>
    <w:rsid w:val="007A637A"/>
    <w:rsid w:val="007A78E8"/>
    <w:rsid w:val="007A7C59"/>
    <w:rsid w:val="007B011F"/>
    <w:rsid w:val="007B2899"/>
    <w:rsid w:val="007B3E8C"/>
    <w:rsid w:val="007B4106"/>
    <w:rsid w:val="007B45F1"/>
    <w:rsid w:val="007B4AA0"/>
    <w:rsid w:val="007B588E"/>
    <w:rsid w:val="007B6E2F"/>
    <w:rsid w:val="007B76C5"/>
    <w:rsid w:val="007B78F5"/>
    <w:rsid w:val="007C0B12"/>
    <w:rsid w:val="007C1D5A"/>
    <w:rsid w:val="007C29DB"/>
    <w:rsid w:val="007C30A3"/>
    <w:rsid w:val="007C367D"/>
    <w:rsid w:val="007C4F1A"/>
    <w:rsid w:val="007C5461"/>
    <w:rsid w:val="007C5F59"/>
    <w:rsid w:val="007C636D"/>
    <w:rsid w:val="007C6E69"/>
    <w:rsid w:val="007C7758"/>
    <w:rsid w:val="007D04AA"/>
    <w:rsid w:val="007D0937"/>
    <w:rsid w:val="007D0C4A"/>
    <w:rsid w:val="007D0CD6"/>
    <w:rsid w:val="007D0D03"/>
    <w:rsid w:val="007D0F2A"/>
    <w:rsid w:val="007D1CFF"/>
    <w:rsid w:val="007D2013"/>
    <w:rsid w:val="007D26F6"/>
    <w:rsid w:val="007D2CEB"/>
    <w:rsid w:val="007D36B1"/>
    <w:rsid w:val="007D3752"/>
    <w:rsid w:val="007D4525"/>
    <w:rsid w:val="007D4EB9"/>
    <w:rsid w:val="007D64D1"/>
    <w:rsid w:val="007D6C16"/>
    <w:rsid w:val="007D6E94"/>
    <w:rsid w:val="007D7D68"/>
    <w:rsid w:val="007E09E9"/>
    <w:rsid w:val="007E0B4A"/>
    <w:rsid w:val="007E16FC"/>
    <w:rsid w:val="007E1C54"/>
    <w:rsid w:val="007E266F"/>
    <w:rsid w:val="007E3E19"/>
    <w:rsid w:val="007E504D"/>
    <w:rsid w:val="007E54B6"/>
    <w:rsid w:val="007E68FC"/>
    <w:rsid w:val="007E72A3"/>
    <w:rsid w:val="007E756C"/>
    <w:rsid w:val="007F04C5"/>
    <w:rsid w:val="007F0948"/>
    <w:rsid w:val="007F1BCD"/>
    <w:rsid w:val="007F2B09"/>
    <w:rsid w:val="007F412B"/>
    <w:rsid w:val="007F431A"/>
    <w:rsid w:val="007F504F"/>
    <w:rsid w:val="007F581D"/>
    <w:rsid w:val="007F779A"/>
    <w:rsid w:val="00801070"/>
    <w:rsid w:val="00801149"/>
    <w:rsid w:val="008014BB"/>
    <w:rsid w:val="00801ED2"/>
    <w:rsid w:val="00802064"/>
    <w:rsid w:val="00802517"/>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6CFE"/>
    <w:rsid w:val="008176B7"/>
    <w:rsid w:val="00822170"/>
    <w:rsid w:val="008226EA"/>
    <w:rsid w:val="00823227"/>
    <w:rsid w:val="00823703"/>
    <w:rsid w:val="008255C7"/>
    <w:rsid w:val="008257E3"/>
    <w:rsid w:val="008268F8"/>
    <w:rsid w:val="00826F17"/>
    <w:rsid w:val="0082742E"/>
    <w:rsid w:val="00831628"/>
    <w:rsid w:val="008339A0"/>
    <w:rsid w:val="00833A97"/>
    <w:rsid w:val="00833AD5"/>
    <w:rsid w:val="00833D06"/>
    <w:rsid w:val="008377DD"/>
    <w:rsid w:val="00840DD2"/>
    <w:rsid w:val="0084259C"/>
    <w:rsid w:val="00842CBA"/>
    <w:rsid w:val="008430A9"/>
    <w:rsid w:val="008435CA"/>
    <w:rsid w:val="00843A62"/>
    <w:rsid w:val="00843BB9"/>
    <w:rsid w:val="008442C1"/>
    <w:rsid w:val="00844889"/>
    <w:rsid w:val="00844F68"/>
    <w:rsid w:val="0084558A"/>
    <w:rsid w:val="008459C4"/>
    <w:rsid w:val="00846229"/>
    <w:rsid w:val="0084756E"/>
    <w:rsid w:val="00851EA6"/>
    <w:rsid w:val="008525D8"/>
    <w:rsid w:val="00852ACE"/>
    <w:rsid w:val="00853B16"/>
    <w:rsid w:val="0085424D"/>
    <w:rsid w:val="00854CD3"/>
    <w:rsid w:val="008557EC"/>
    <w:rsid w:val="00855D25"/>
    <w:rsid w:val="00855E7E"/>
    <w:rsid w:val="0085642D"/>
    <w:rsid w:val="00856AF7"/>
    <w:rsid w:val="00857A29"/>
    <w:rsid w:val="00857D37"/>
    <w:rsid w:val="00861745"/>
    <w:rsid w:val="00861C90"/>
    <w:rsid w:val="008630CC"/>
    <w:rsid w:val="008633AF"/>
    <w:rsid w:val="00864A29"/>
    <w:rsid w:val="00864EA9"/>
    <w:rsid w:val="0086644E"/>
    <w:rsid w:val="00866F2D"/>
    <w:rsid w:val="008701F0"/>
    <w:rsid w:val="008703E3"/>
    <w:rsid w:val="00872305"/>
    <w:rsid w:val="00872508"/>
    <w:rsid w:val="008737EB"/>
    <w:rsid w:val="00875C4A"/>
    <w:rsid w:val="00875FF8"/>
    <w:rsid w:val="008768C3"/>
    <w:rsid w:val="008769B5"/>
    <w:rsid w:val="00876DCB"/>
    <w:rsid w:val="00877562"/>
    <w:rsid w:val="008804DD"/>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1B35"/>
    <w:rsid w:val="008924D4"/>
    <w:rsid w:val="008955FF"/>
    <w:rsid w:val="00895709"/>
    <w:rsid w:val="00895A5E"/>
    <w:rsid w:val="00896038"/>
    <w:rsid w:val="008979A6"/>
    <w:rsid w:val="008A1245"/>
    <w:rsid w:val="008A3999"/>
    <w:rsid w:val="008A3F02"/>
    <w:rsid w:val="008A3FD2"/>
    <w:rsid w:val="008A456A"/>
    <w:rsid w:val="008A486F"/>
    <w:rsid w:val="008A699E"/>
    <w:rsid w:val="008A7960"/>
    <w:rsid w:val="008A7BCB"/>
    <w:rsid w:val="008B044D"/>
    <w:rsid w:val="008B0AD5"/>
    <w:rsid w:val="008B103E"/>
    <w:rsid w:val="008B1B82"/>
    <w:rsid w:val="008B20E3"/>
    <w:rsid w:val="008B25D4"/>
    <w:rsid w:val="008B2DCA"/>
    <w:rsid w:val="008B383C"/>
    <w:rsid w:val="008B4335"/>
    <w:rsid w:val="008B4BC2"/>
    <w:rsid w:val="008B6536"/>
    <w:rsid w:val="008B65B0"/>
    <w:rsid w:val="008C002C"/>
    <w:rsid w:val="008C0342"/>
    <w:rsid w:val="008C0823"/>
    <w:rsid w:val="008C0CF2"/>
    <w:rsid w:val="008C2203"/>
    <w:rsid w:val="008C23D9"/>
    <w:rsid w:val="008C5E0C"/>
    <w:rsid w:val="008C64FC"/>
    <w:rsid w:val="008C7F9A"/>
    <w:rsid w:val="008C7FA3"/>
    <w:rsid w:val="008D04BB"/>
    <w:rsid w:val="008D17F8"/>
    <w:rsid w:val="008D193F"/>
    <w:rsid w:val="008D19B0"/>
    <w:rsid w:val="008D1B01"/>
    <w:rsid w:val="008D30DF"/>
    <w:rsid w:val="008D40EE"/>
    <w:rsid w:val="008D51F0"/>
    <w:rsid w:val="008D557F"/>
    <w:rsid w:val="008D5BE0"/>
    <w:rsid w:val="008D68DE"/>
    <w:rsid w:val="008D6BFC"/>
    <w:rsid w:val="008D72FA"/>
    <w:rsid w:val="008D73B9"/>
    <w:rsid w:val="008E13CC"/>
    <w:rsid w:val="008E176F"/>
    <w:rsid w:val="008E1A6C"/>
    <w:rsid w:val="008E2995"/>
    <w:rsid w:val="008E4E77"/>
    <w:rsid w:val="008E5A4C"/>
    <w:rsid w:val="008E7948"/>
    <w:rsid w:val="008F0266"/>
    <w:rsid w:val="008F0B71"/>
    <w:rsid w:val="008F1409"/>
    <w:rsid w:val="008F18B6"/>
    <w:rsid w:val="008F18B7"/>
    <w:rsid w:val="008F1CF2"/>
    <w:rsid w:val="008F26B0"/>
    <w:rsid w:val="008F2765"/>
    <w:rsid w:val="008F481F"/>
    <w:rsid w:val="008F49C7"/>
    <w:rsid w:val="008F6005"/>
    <w:rsid w:val="008F76A2"/>
    <w:rsid w:val="00900226"/>
    <w:rsid w:val="00900CA2"/>
    <w:rsid w:val="009014ED"/>
    <w:rsid w:val="00901662"/>
    <w:rsid w:val="00902417"/>
    <w:rsid w:val="00905A96"/>
    <w:rsid w:val="00906976"/>
    <w:rsid w:val="00910418"/>
    <w:rsid w:val="009108E7"/>
    <w:rsid w:val="00910F1E"/>
    <w:rsid w:val="0091136F"/>
    <w:rsid w:val="00911ECB"/>
    <w:rsid w:val="0091218B"/>
    <w:rsid w:val="00913AE5"/>
    <w:rsid w:val="009148D2"/>
    <w:rsid w:val="00914BD8"/>
    <w:rsid w:val="00916590"/>
    <w:rsid w:val="00920082"/>
    <w:rsid w:val="00920B0F"/>
    <w:rsid w:val="00921170"/>
    <w:rsid w:val="00921F03"/>
    <w:rsid w:val="0092273B"/>
    <w:rsid w:val="00922B9F"/>
    <w:rsid w:val="0092310B"/>
    <w:rsid w:val="009246C4"/>
    <w:rsid w:val="0092496F"/>
    <w:rsid w:val="009249C1"/>
    <w:rsid w:val="00924AB5"/>
    <w:rsid w:val="009252BA"/>
    <w:rsid w:val="0092570E"/>
    <w:rsid w:val="0092741C"/>
    <w:rsid w:val="009300B7"/>
    <w:rsid w:val="009305A5"/>
    <w:rsid w:val="009305E9"/>
    <w:rsid w:val="0093064C"/>
    <w:rsid w:val="0093173D"/>
    <w:rsid w:val="00931DD2"/>
    <w:rsid w:val="00937945"/>
    <w:rsid w:val="00937B84"/>
    <w:rsid w:val="00940151"/>
    <w:rsid w:val="00940E4C"/>
    <w:rsid w:val="00940E9E"/>
    <w:rsid w:val="00941575"/>
    <w:rsid w:val="00942F00"/>
    <w:rsid w:val="00945D7E"/>
    <w:rsid w:val="009464E6"/>
    <w:rsid w:val="00946773"/>
    <w:rsid w:val="00946879"/>
    <w:rsid w:val="00946F8E"/>
    <w:rsid w:val="009470CA"/>
    <w:rsid w:val="00947425"/>
    <w:rsid w:val="009474E7"/>
    <w:rsid w:val="00947873"/>
    <w:rsid w:val="00950078"/>
    <w:rsid w:val="00950396"/>
    <w:rsid w:val="00952F42"/>
    <w:rsid w:val="009549F6"/>
    <w:rsid w:val="00956F25"/>
    <w:rsid w:val="009619EE"/>
    <w:rsid w:val="00961CA3"/>
    <w:rsid w:val="00964084"/>
    <w:rsid w:val="009648A6"/>
    <w:rsid w:val="009655B6"/>
    <w:rsid w:val="00965F8A"/>
    <w:rsid w:val="009665AF"/>
    <w:rsid w:val="00967651"/>
    <w:rsid w:val="009701BD"/>
    <w:rsid w:val="0097085E"/>
    <w:rsid w:val="0097106E"/>
    <w:rsid w:val="009711FC"/>
    <w:rsid w:val="00971309"/>
    <w:rsid w:val="00971386"/>
    <w:rsid w:val="00971FBC"/>
    <w:rsid w:val="009726AA"/>
    <w:rsid w:val="00972EFE"/>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57A"/>
    <w:rsid w:val="00991595"/>
    <w:rsid w:val="00991FAC"/>
    <w:rsid w:val="009926BF"/>
    <w:rsid w:val="00992D71"/>
    <w:rsid w:val="00993951"/>
    <w:rsid w:val="00993BD3"/>
    <w:rsid w:val="00994670"/>
    <w:rsid w:val="00996935"/>
    <w:rsid w:val="00996F0C"/>
    <w:rsid w:val="00997265"/>
    <w:rsid w:val="0099726B"/>
    <w:rsid w:val="0099726C"/>
    <w:rsid w:val="009A26C2"/>
    <w:rsid w:val="009A2BEF"/>
    <w:rsid w:val="009A3077"/>
    <w:rsid w:val="009A3395"/>
    <w:rsid w:val="009A3555"/>
    <w:rsid w:val="009A4458"/>
    <w:rsid w:val="009A4491"/>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58"/>
    <w:rsid w:val="009C59D6"/>
    <w:rsid w:val="009C5F1C"/>
    <w:rsid w:val="009C670B"/>
    <w:rsid w:val="009C7E4C"/>
    <w:rsid w:val="009D04E4"/>
    <w:rsid w:val="009D244C"/>
    <w:rsid w:val="009D362A"/>
    <w:rsid w:val="009D38B5"/>
    <w:rsid w:val="009D3F37"/>
    <w:rsid w:val="009D539C"/>
    <w:rsid w:val="009D5516"/>
    <w:rsid w:val="009D6624"/>
    <w:rsid w:val="009D7EE3"/>
    <w:rsid w:val="009E0EDE"/>
    <w:rsid w:val="009E155C"/>
    <w:rsid w:val="009E15C5"/>
    <w:rsid w:val="009E1C6C"/>
    <w:rsid w:val="009E31D5"/>
    <w:rsid w:val="009E4B3F"/>
    <w:rsid w:val="009E6C3B"/>
    <w:rsid w:val="009F1EEE"/>
    <w:rsid w:val="009F281F"/>
    <w:rsid w:val="009F2DCB"/>
    <w:rsid w:val="009F313C"/>
    <w:rsid w:val="009F3284"/>
    <w:rsid w:val="009F335D"/>
    <w:rsid w:val="009F36E8"/>
    <w:rsid w:val="009F4452"/>
    <w:rsid w:val="009F5BDE"/>
    <w:rsid w:val="009F6787"/>
    <w:rsid w:val="009F78FF"/>
    <w:rsid w:val="00A00519"/>
    <w:rsid w:val="00A010FE"/>
    <w:rsid w:val="00A02A1D"/>
    <w:rsid w:val="00A0333B"/>
    <w:rsid w:val="00A040F6"/>
    <w:rsid w:val="00A0422E"/>
    <w:rsid w:val="00A06F4B"/>
    <w:rsid w:val="00A07449"/>
    <w:rsid w:val="00A104F3"/>
    <w:rsid w:val="00A11F96"/>
    <w:rsid w:val="00A11FB4"/>
    <w:rsid w:val="00A13631"/>
    <w:rsid w:val="00A13C44"/>
    <w:rsid w:val="00A16F6F"/>
    <w:rsid w:val="00A17DB0"/>
    <w:rsid w:val="00A21307"/>
    <w:rsid w:val="00A22540"/>
    <w:rsid w:val="00A23D83"/>
    <w:rsid w:val="00A244B6"/>
    <w:rsid w:val="00A24C1C"/>
    <w:rsid w:val="00A25554"/>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569E"/>
    <w:rsid w:val="00A459B9"/>
    <w:rsid w:val="00A46709"/>
    <w:rsid w:val="00A509FF"/>
    <w:rsid w:val="00A50F1A"/>
    <w:rsid w:val="00A51B9C"/>
    <w:rsid w:val="00A51F2F"/>
    <w:rsid w:val="00A5245E"/>
    <w:rsid w:val="00A52F0A"/>
    <w:rsid w:val="00A55643"/>
    <w:rsid w:val="00A557E1"/>
    <w:rsid w:val="00A55D62"/>
    <w:rsid w:val="00A5722A"/>
    <w:rsid w:val="00A57A90"/>
    <w:rsid w:val="00A610C5"/>
    <w:rsid w:val="00A61B2F"/>
    <w:rsid w:val="00A61CC1"/>
    <w:rsid w:val="00A63097"/>
    <w:rsid w:val="00A63302"/>
    <w:rsid w:val="00A63447"/>
    <w:rsid w:val="00A65243"/>
    <w:rsid w:val="00A66F5E"/>
    <w:rsid w:val="00A674EB"/>
    <w:rsid w:val="00A67A4E"/>
    <w:rsid w:val="00A70393"/>
    <w:rsid w:val="00A7087B"/>
    <w:rsid w:val="00A70964"/>
    <w:rsid w:val="00A70DAA"/>
    <w:rsid w:val="00A72504"/>
    <w:rsid w:val="00A734EC"/>
    <w:rsid w:val="00A73914"/>
    <w:rsid w:val="00A7482A"/>
    <w:rsid w:val="00A75AFC"/>
    <w:rsid w:val="00A76868"/>
    <w:rsid w:val="00A771F4"/>
    <w:rsid w:val="00A772DB"/>
    <w:rsid w:val="00A77543"/>
    <w:rsid w:val="00A8138F"/>
    <w:rsid w:val="00A816C7"/>
    <w:rsid w:val="00A81F66"/>
    <w:rsid w:val="00A827A3"/>
    <w:rsid w:val="00A82B29"/>
    <w:rsid w:val="00A8326F"/>
    <w:rsid w:val="00A83381"/>
    <w:rsid w:val="00A85937"/>
    <w:rsid w:val="00A86080"/>
    <w:rsid w:val="00A87C56"/>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5A49"/>
    <w:rsid w:val="00AA60F4"/>
    <w:rsid w:val="00AB1AA4"/>
    <w:rsid w:val="00AB2140"/>
    <w:rsid w:val="00AB2B31"/>
    <w:rsid w:val="00AB3C35"/>
    <w:rsid w:val="00AB47E5"/>
    <w:rsid w:val="00AB49BA"/>
    <w:rsid w:val="00AB49ED"/>
    <w:rsid w:val="00AB4A10"/>
    <w:rsid w:val="00AB4D2D"/>
    <w:rsid w:val="00AB5306"/>
    <w:rsid w:val="00AB5C70"/>
    <w:rsid w:val="00AB6859"/>
    <w:rsid w:val="00AC0145"/>
    <w:rsid w:val="00AC0809"/>
    <w:rsid w:val="00AC1F85"/>
    <w:rsid w:val="00AC20A3"/>
    <w:rsid w:val="00AC236D"/>
    <w:rsid w:val="00AC265F"/>
    <w:rsid w:val="00AC27F1"/>
    <w:rsid w:val="00AC33D1"/>
    <w:rsid w:val="00AC35BF"/>
    <w:rsid w:val="00AC37A2"/>
    <w:rsid w:val="00AC4BC0"/>
    <w:rsid w:val="00AC5269"/>
    <w:rsid w:val="00AC564E"/>
    <w:rsid w:val="00AC6AA3"/>
    <w:rsid w:val="00AC7935"/>
    <w:rsid w:val="00AD01E0"/>
    <w:rsid w:val="00AD04F1"/>
    <w:rsid w:val="00AD1843"/>
    <w:rsid w:val="00AD2194"/>
    <w:rsid w:val="00AD2400"/>
    <w:rsid w:val="00AD2438"/>
    <w:rsid w:val="00AD263C"/>
    <w:rsid w:val="00AD2BB7"/>
    <w:rsid w:val="00AD3DA2"/>
    <w:rsid w:val="00AD51FB"/>
    <w:rsid w:val="00AD5EFD"/>
    <w:rsid w:val="00AD7D6F"/>
    <w:rsid w:val="00AD7FC8"/>
    <w:rsid w:val="00AE031A"/>
    <w:rsid w:val="00AE10DB"/>
    <w:rsid w:val="00AE1152"/>
    <w:rsid w:val="00AE1BB9"/>
    <w:rsid w:val="00AE1D70"/>
    <w:rsid w:val="00AE225E"/>
    <w:rsid w:val="00AE232F"/>
    <w:rsid w:val="00AE2D3F"/>
    <w:rsid w:val="00AE3822"/>
    <w:rsid w:val="00AE3DB4"/>
    <w:rsid w:val="00AE4539"/>
    <w:rsid w:val="00AE4E51"/>
    <w:rsid w:val="00AE4EFF"/>
    <w:rsid w:val="00AE4F82"/>
    <w:rsid w:val="00AE5C6A"/>
    <w:rsid w:val="00AF03EE"/>
    <w:rsid w:val="00AF102F"/>
    <w:rsid w:val="00AF1133"/>
    <w:rsid w:val="00AF26B2"/>
    <w:rsid w:val="00AF386B"/>
    <w:rsid w:val="00AF3E67"/>
    <w:rsid w:val="00AF404A"/>
    <w:rsid w:val="00AF55D9"/>
    <w:rsid w:val="00AF596A"/>
    <w:rsid w:val="00AF5A4B"/>
    <w:rsid w:val="00AF5EE8"/>
    <w:rsid w:val="00AF6B7B"/>
    <w:rsid w:val="00AF6D96"/>
    <w:rsid w:val="00B008E6"/>
    <w:rsid w:val="00B013D2"/>
    <w:rsid w:val="00B0178E"/>
    <w:rsid w:val="00B01A1A"/>
    <w:rsid w:val="00B0237C"/>
    <w:rsid w:val="00B02AF8"/>
    <w:rsid w:val="00B02BAD"/>
    <w:rsid w:val="00B0427C"/>
    <w:rsid w:val="00B05035"/>
    <w:rsid w:val="00B05A9E"/>
    <w:rsid w:val="00B0614D"/>
    <w:rsid w:val="00B070EC"/>
    <w:rsid w:val="00B072B3"/>
    <w:rsid w:val="00B07DAA"/>
    <w:rsid w:val="00B100FE"/>
    <w:rsid w:val="00B1017D"/>
    <w:rsid w:val="00B1274C"/>
    <w:rsid w:val="00B15852"/>
    <w:rsid w:val="00B168C0"/>
    <w:rsid w:val="00B17AC7"/>
    <w:rsid w:val="00B17E1E"/>
    <w:rsid w:val="00B20054"/>
    <w:rsid w:val="00B20FAC"/>
    <w:rsid w:val="00B211F0"/>
    <w:rsid w:val="00B21E71"/>
    <w:rsid w:val="00B242C3"/>
    <w:rsid w:val="00B24505"/>
    <w:rsid w:val="00B252D9"/>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3706C"/>
    <w:rsid w:val="00B41136"/>
    <w:rsid w:val="00B41849"/>
    <w:rsid w:val="00B43722"/>
    <w:rsid w:val="00B43763"/>
    <w:rsid w:val="00B45961"/>
    <w:rsid w:val="00B45F3B"/>
    <w:rsid w:val="00B46638"/>
    <w:rsid w:val="00B46E40"/>
    <w:rsid w:val="00B501F5"/>
    <w:rsid w:val="00B5147E"/>
    <w:rsid w:val="00B51E8B"/>
    <w:rsid w:val="00B52A94"/>
    <w:rsid w:val="00B52E3E"/>
    <w:rsid w:val="00B53157"/>
    <w:rsid w:val="00B53242"/>
    <w:rsid w:val="00B537EE"/>
    <w:rsid w:val="00B5417D"/>
    <w:rsid w:val="00B55116"/>
    <w:rsid w:val="00B556FA"/>
    <w:rsid w:val="00B60718"/>
    <w:rsid w:val="00B60932"/>
    <w:rsid w:val="00B60EC6"/>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16A"/>
    <w:rsid w:val="00B90AF4"/>
    <w:rsid w:val="00B91038"/>
    <w:rsid w:val="00B91198"/>
    <w:rsid w:val="00B913AF"/>
    <w:rsid w:val="00B91E0F"/>
    <w:rsid w:val="00B92341"/>
    <w:rsid w:val="00B923C1"/>
    <w:rsid w:val="00B92713"/>
    <w:rsid w:val="00B927F5"/>
    <w:rsid w:val="00B93099"/>
    <w:rsid w:val="00B93133"/>
    <w:rsid w:val="00B93708"/>
    <w:rsid w:val="00B93718"/>
    <w:rsid w:val="00B93B0A"/>
    <w:rsid w:val="00B96109"/>
    <w:rsid w:val="00B9614B"/>
    <w:rsid w:val="00B96A39"/>
    <w:rsid w:val="00B97A56"/>
    <w:rsid w:val="00BA0B84"/>
    <w:rsid w:val="00BA199B"/>
    <w:rsid w:val="00BA386D"/>
    <w:rsid w:val="00BA41B3"/>
    <w:rsid w:val="00BA4EA1"/>
    <w:rsid w:val="00BA61E2"/>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360"/>
    <w:rsid w:val="00BC3772"/>
    <w:rsid w:val="00BC3871"/>
    <w:rsid w:val="00BC3D16"/>
    <w:rsid w:val="00BC6984"/>
    <w:rsid w:val="00BC7164"/>
    <w:rsid w:val="00BC7CCD"/>
    <w:rsid w:val="00BD0ED5"/>
    <w:rsid w:val="00BD1ADE"/>
    <w:rsid w:val="00BD1D31"/>
    <w:rsid w:val="00BD2F48"/>
    <w:rsid w:val="00BD4847"/>
    <w:rsid w:val="00BD5798"/>
    <w:rsid w:val="00BD58BE"/>
    <w:rsid w:val="00BD5A6E"/>
    <w:rsid w:val="00BD5E6A"/>
    <w:rsid w:val="00BD677E"/>
    <w:rsid w:val="00BD7138"/>
    <w:rsid w:val="00BD779C"/>
    <w:rsid w:val="00BE00C3"/>
    <w:rsid w:val="00BE03DE"/>
    <w:rsid w:val="00BE23CD"/>
    <w:rsid w:val="00BE2560"/>
    <w:rsid w:val="00BE39FB"/>
    <w:rsid w:val="00BE4C7F"/>
    <w:rsid w:val="00BE4CEC"/>
    <w:rsid w:val="00BE4D8D"/>
    <w:rsid w:val="00BE7D77"/>
    <w:rsid w:val="00BF02FD"/>
    <w:rsid w:val="00BF0531"/>
    <w:rsid w:val="00BF0E2E"/>
    <w:rsid w:val="00BF1097"/>
    <w:rsid w:val="00BF15FE"/>
    <w:rsid w:val="00BF1FBA"/>
    <w:rsid w:val="00BF30BF"/>
    <w:rsid w:val="00BF334B"/>
    <w:rsid w:val="00BF3921"/>
    <w:rsid w:val="00BF3DFB"/>
    <w:rsid w:val="00BF47A6"/>
    <w:rsid w:val="00BF4C16"/>
    <w:rsid w:val="00BF4C52"/>
    <w:rsid w:val="00BF5497"/>
    <w:rsid w:val="00BF5A1F"/>
    <w:rsid w:val="00BF602F"/>
    <w:rsid w:val="00BF6698"/>
    <w:rsid w:val="00BF6785"/>
    <w:rsid w:val="00BF73CE"/>
    <w:rsid w:val="00BF782F"/>
    <w:rsid w:val="00C01610"/>
    <w:rsid w:val="00C0187C"/>
    <w:rsid w:val="00C025FA"/>
    <w:rsid w:val="00C03A8E"/>
    <w:rsid w:val="00C044D3"/>
    <w:rsid w:val="00C04844"/>
    <w:rsid w:val="00C05CDD"/>
    <w:rsid w:val="00C05D8E"/>
    <w:rsid w:val="00C05FBB"/>
    <w:rsid w:val="00C06402"/>
    <w:rsid w:val="00C06C07"/>
    <w:rsid w:val="00C06D49"/>
    <w:rsid w:val="00C101A2"/>
    <w:rsid w:val="00C11592"/>
    <w:rsid w:val="00C124A3"/>
    <w:rsid w:val="00C13131"/>
    <w:rsid w:val="00C13401"/>
    <w:rsid w:val="00C13C18"/>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0C70"/>
    <w:rsid w:val="00C31013"/>
    <w:rsid w:val="00C31AEC"/>
    <w:rsid w:val="00C3273A"/>
    <w:rsid w:val="00C327B1"/>
    <w:rsid w:val="00C32D60"/>
    <w:rsid w:val="00C32E0C"/>
    <w:rsid w:val="00C33D84"/>
    <w:rsid w:val="00C33EEC"/>
    <w:rsid w:val="00C33FE2"/>
    <w:rsid w:val="00C3434D"/>
    <w:rsid w:val="00C34CC9"/>
    <w:rsid w:val="00C351C0"/>
    <w:rsid w:val="00C35720"/>
    <w:rsid w:val="00C3652F"/>
    <w:rsid w:val="00C400FB"/>
    <w:rsid w:val="00C4025D"/>
    <w:rsid w:val="00C405E4"/>
    <w:rsid w:val="00C425E9"/>
    <w:rsid w:val="00C42601"/>
    <w:rsid w:val="00C4272B"/>
    <w:rsid w:val="00C4353E"/>
    <w:rsid w:val="00C43956"/>
    <w:rsid w:val="00C441CD"/>
    <w:rsid w:val="00C44BD4"/>
    <w:rsid w:val="00C458E3"/>
    <w:rsid w:val="00C45A43"/>
    <w:rsid w:val="00C46956"/>
    <w:rsid w:val="00C46A38"/>
    <w:rsid w:val="00C47106"/>
    <w:rsid w:val="00C475BF"/>
    <w:rsid w:val="00C50EDF"/>
    <w:rsid w:val="00C51EEA"/>
    <w:rsid w:val="00C52552"/>
    <w:rsid w:val="00C52760"/>
    <w:rsid w:val="00C52C3C"/>
    <w:rsid w:val="00C52DF1"/>
    <w:rsid w:val="00C53357"/>
    <w:rsid w:val="00C53FF0"/>
    <w:rsid w:val="00C54DC7"/>
    <w:rsid w:val="00C55BA0"/>
    <w:rsid w:val="00C56824"/>
    <w:rsid w:val="00C57166"/>
    <w:rsid w:val="00C57239"/>
    <w:rsid w:val="00C57A05"/>
    <w:rsid w:val="00C6044C"/>
    <w:rsid w:val="00C6044D"/>
    <w:rsid w:val="00C63226"/>
    <w:rsid w:val="00C63271"/>
    <w:rsid w:val="00C6421F"/>
    <w:rsid w:val="00C6452C"/>
    <w:rsid w:val="00C65161"/>
    <w:rsid w:val="00C65C27"/>
    <w:rsid w:val="00C65C66"/>
    <w:rsid w:val="00C70832"/>
    <w:rsid w:val="00C71101"/>
    <w:rsid w:val="00C724F7"/>
    <w:rsid w:val="00C72C31"/>
    <w:rsid w:val="00C72D7B"/>
    <w:rsid w:val="00C735E1"/>
    <w:rsid w:val="00C750C4"/>
    <w:rsid w:val="00C75380"/>
    <w:rsid w:val="00C77584"/>
    <w:rsid w:val="00C776D1"/>
    <w:rsid w:val="00C77E21"/>
    <w:rsid w:val="00C80EE8"/>
    <w:rsid w:val="00C8124B"/>
    <w:rsid w:val="00C8141D"/>
    <w:rsid w:val="00C81923"/>
    <w:rsid w:val="00C82A21"/>
    <w:rsid w:val="00C8348C"/>
    <w:rsid w:val="00C837FD"/>
    <w:rsid w:val="00C83A03"/>
    <w:rsid w:val="00C851BD"/>
    <w:rsid w:val="00C86C7F"/>
    <w:rsid w:val="00C87B56"/>
    <w:rsid w:val="00C87DED"/>
    <w:rsid w:val="00C9249A"/>
    <w:rsid w:val="00C95586"/>
    <w:rsid w:val="00C95AB8"/>
    <w:rsid w:val="00CA006E"/>
    <w:rsid w:val="00CA060D"/>
    <w:rsid w:val="00CA0B48"/>
    <w:rsid w:val="00CA1256"/>
    <w:rsid w:val="00CA1421"/>
    <w:rsid w:val="00CA1CBE"/>
    <w:rsid w:val="00CA300F"/>
    <w:rsid w:val="00CA3132"/>
    <w:rsid w:val="00CA352E"/>
    <w:rsid w:val="00CA369E"/>
    <w:rsid w:val="00CA39EC"/>
    <w:rsid w:val="00CA3CEC"/>
    <w:rsid w:val="00CA44DC"/>
    <w:rsid w:val="00CA59FB"/>
    <w:rsid w:val="00CA695B"/>
    <w:rsid w:val="00CA7ACF"/>
    <w:rsid w:val="00CA7C53"/>
    <w:rsid w:val="00CB16A4"/>
    <w:rsid w:val="00CB1AA6"/>
    <w:rsid w:val="00CB2CCF"/>
    <w:rsid w:val="00CB2E0A"/>
    <w:rsid w:val="00CB2FEC"/>
    <w:rsid w:val="00CB3BE6"/>
    <w:rsid w:val="00CB4286"/>
    <w:rsid w:val="00CB44EB"/>
    <w:rsid w:val="00CB511D"/>
    <w:rsid w:val="00CB54CF"/>
    <w:rsid w:val="00CB5A5D"/>
    <w:rsid w:val="00CB6309"/>
    <w:rsid w:val="00CC06A2"/>
    <w:rsid w:val="00CC1E55"/>
    <w:rsid w:val="00CC2C8B"/>
    <w:rsid w:val="00CC2DCB"/>
    <w:rsid w:val="00CC32BD"/>
    <w:rsid w:val="00CC3D94"/>
    <w:rsid w:val="00CC57D0"/>
    <w:rsid w:val="00CC5B0C"/>
    <w:rsid w:val="00CC6051"/>
    <w:rsid w:val="00CC79F0"/>
    <w:rsid w:val="00CC7E24"/>
    <w:rsid w:val="00CD1A73"/>
    <w:rsid w:val="00CD3381"/>
    <w:rsid w:val="00CD3E30"/>
    <w:rsid w:val="00CD4447"/>
    <w:rsid w:val="00CD4CF6"/>
    <w:rsid w:val="00CD5EA8"/>
    <w:rsid w:val="00CD6108"/>
    <w:rsid w:val="00CD6D56"/>
    <w:rsid w:val="00CE1469"/>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19BA"/>
    <w:rsid w:val="00CF22DD"/>
    <w:rsid w:val="00CF3B6B"/>
    <w:rsid w:val="00CF438D"/>
    <w:rsid w:val="00CF5BA5"/>
    <w:rsid w:val="00CF65B3"/>
    <w:rsid w:val="00D031CE"/>
    <w:rsid w:val="00D04F3A"/>
    <w:rsid w:val="00D0597B"/>
    <w:rsid w:val="00D05A9C"/>
    <w:rsid w:val="00D05DA0"/>
    <w:rsid w:val="00D06E4F"/>
    <w:rsid w:val="00D07C52"/>
    <w:rsid w:val="00D1116B"/>
    <w:rsid w:val="00D12C81"/>
    <w:rsid w:val="00D1341F"/>
    <w:rsid w:val="00D1374B"/>
    <w:rsid w:val="00D13E33"/>
    <w:rsid w:val="00D13FDA"/>
    <w:rsid w:val="00D1449B"/>
    <w:rsid w:val="00D15A00"/>
    <w:rsid w:val="00D16225"/>
    <w:rsid w:val="00D208D0"/>
    <w:rsid w:val="00D20A56"/>
    <w:rsid w:val="00D20D92"/>
    <w:rsid w:val="00D2126C"/>
    <w:rsid w:val="00D21E0C"/>
    <w:rsid w:val="00D22125"/>
    <w:rsid w:val="00D22CA0"/>
    <w:rsid w:val="00D22F34"/>
    <w:rsid w:val="00D2336A"/>
    <w:rsid w:val="00D235D8"/>
    <w:rsid w:val="00D23BBA"/>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5849"/>
    <w:rsid w:val="00D36F7D"/>
    <w:rsid w:val="00D37D0E"/>
    <w:rsid w:val="00D40C7E"/>
    <w:rsid w:val="00D41C5B"/>
    <w:rsid w:val="00D42F9C"/>
    <w:rsid w:val="00D43307"/>
    <w:rsid w:val="00D43DCE"/>
    <w:rsid w:val="00D441A3"/>
    <w:rsid w:val="00D44210"/>
    <w:rsid w:val="00D44D40"/>
    <w:rsid w:val="00D45E84"/>
    <w:rsid w:val="00D465B9"/>
    <w:rsid w:val="00D466EA"/>
    <w:rsid w:val="00D473D6"/>
    <w:rsid w:val="00D504C8"/>
    <w:rsid w:val="00D51EDC"/>
    <w:rsid w:val="00D5214E"/>
    <w:rsid w:val="00D52A74"/>
    <w:rsid w:val="00D52BA4"/>
    <w:rsid w:val="00D533B3"/>
    <w:rsid w:val="00D53819"/>
    <w:rsid w:val="00D54BC3"/>
    <w:rsid w:val="00D55237"/>
    <w:rsid w:val="00D559BA"/>
    <w:rsid w:val="00D55CFC"/>
    <w:rsid w:val="00D614E1"/>
    <w:rsid w:val="00D61B3A"/>
    <w:rsid w:val="00D62BED"/>
    <w:rsid w:val="00D6313C"/>
    <w:rsid w:val="00D632A7"/>
    <w:rsid w:val="00D64125"/>
    <w:rsid w:val="00D643AA"/>
    <w:rsid w:val="00D64A2A"/>
    <w:rsid w:val="00D66C2F"/>
    <w:rsid w:val="00D66D48"/>
    <w:rsid w:val="00D6714C"/>
    <w:rsid w:val="00D704A6"/>
    <w:rsid w:val="00D706A9"/>
    <w:rsid w:val="00D71329"/>
    <w:rsid w:val="00D71619"/>
    <w:rsid w:val="00D71F98"/>
    <w:rsid w:val="00D73576"/>
    <w:rsid w:val="00D73B26"/>
    <w:rsid w:val="00D73F83"/>
    <w:rsid w:val="00D742E7"/>
    <w:rsid w:val="00D7461F"/>
    <w:rsid w:val="00D74AD8"/>
    <w:rsid w:val="00D761DA"/>
    <w:rsid w:val="00D7688D"/>
    <w:rsid w:val="00D80A0A"/>
    <w:rsid w:val="00D811C4"/>
    <w:rsid w:val="00D81967"/>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0F4"/>
    <w:rsid w:val="00D96C9C"/>
    <w:rsid w:val="00D97336"/>
    <w:rsid w:val="00D97472"/>
    <w:rsid w:val="00D9768D"/>
    <w:rsid w:val="00D97813"/>
    <w:rsid w:val="00DA07BB"/>
    <w:rsid w:val="00DA10D2"/>
    <w:rsid w:val="00DA192A"/>
    <w:rsid w:val="00DA2F30"/>
    <w:rsid w:val="00DA2F8D"/>
    <w:rsid w:val="00DA382B"/>
    <w:rsid w:val="00DA4313"/>
    <w:rsid w:val="00DA4381"/>
    <w:rsid w:val="00DA69D3"/>
    <w:rsid w:val="00DA6C26"/>
    <w:rsid w:val="00DB028F"/>
    <w:rsid w:val="00DB0ECD"/>
    <w:rsid w:val="00DB2114"/>
    <w:rsid w:val="00DB220F"/>
    <w:rsid w:val="00DB261E"/>
    <w:rsid w:val="00DB2790"/>
    <w:rsid w:val="00DB2924"/>
    <w:rsid w:val="00DB2989"/>
    <w:rsid w:val="00DB35AB"/>
    <w:rsid w:val="00DB42C5"/>
    <w:rsid w:val="00DB4AC0"/>
    <w:rsid w:val="00DB7DAE"/>
    <w:rsid w:val="00DC4153"/>
    <w:rsid w:val="00DC4563"/>
    <w:rsid w:val="00DC50BC"/>
    <w:rsid w:val="00DC5CBB"/>
    <w:rsid w:val="00DC5D87"/>
    <w:rsid w:val="00DD1F4A"/>
    <w:rsid w:val="00DD2973"/>
    <w:rsid w:val="00DD2E89"/>
    <w:rsid w:val="00DD31DF"/>
    <w:rsid w:val="00DD4733"/>
    <w:rsid w:val="00DD4921"/>
    <w:rsid w:val="00DD4C47"/>
    <w:rsid w:val="00DD5E08"/>
    <w:rsid w:val="00DD6538"/>
    <w:rsid w:val="00DD73B3"/>
    <w:rsid w:val="00DD7B04"/>
    <w:rsid w:val="00DE255A"/>
    <w:rsid w:val="00DE4D3E"/>
    <w:rsid w:val="00DE59E0"/>
    <w:rsid w:val="00DE6B3A"/>
    <w:rsid w:val="00DE6E82"/>
    <w:rsid w:val="00DE734E"/>
    <w:rsid w:val="00DE73C0"/>
    <w:rsid w:val="00DF02A4"/>
    <w:rsid w:val="00DF04CE"/>
    <w:rsid w:val="00DF05E8"/>
    <w:rsid w:val="00DF1B02"/>
    <w:rsid w:val="00DF2333"/>
    <w:rsid w:val="00DF5711"/>
    <w:rsid w:val="00DF7800"/>
    <w:rsid w:val="00DF7B53"/>
    <w:rsid w:val="00E0078C"/>
    <w:rsid w:val="00E01C4C"/>
    <w:rsid w:val="00E03ED3"/>
    <w:rsid w:val="00E03EDC"/>
    <w:rsid w:val="00E055F2"/>
    <w:rsid w:val="00E05A91"/>
    <w:rsid w:val="00E0649C"/>
    <w:rsid w:val="00E07E0B"/>
    <w:rsid w:val="00E105FA"/>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177B6"/>
    <w:rsid w:val="00E2049F"/>
    <w:rsid w:val="00E3115C"/>
    <w:rsid w:val="00E328B3"/>
    <w:rsid w:val="00E33D89"/>
    <w:rsid w:val="00E34322"/>
    <w:rsid w:val="00E34965"/>
    <w:rsid w:val="00E34A4D"/>
    <w:rsid w:val="00E35807"/>
    <w:rsid w:val="00E367AD"/>
    <w:rsid w:val="00E405B0"/>
    <w:rsid w:val="00E4253E"/>
    <w:rsid w:val="00E43507"/>
    <w:rsid w:val="00E43682"/>
    <w:rsid w:val="00E43CDF"/>
    <w:rsid w:val="00E43D04"/>
    <w:rsid w:val="00E470A6"/>
    <w:rsid w:val="00E476B1"/>
    <w:rsid w:val="00E50AA6"/>
    <w:rsid w:val="00E51995"/>
    <w:rsid w:val="00E52118"/>
    <w:rsid w:val="00E522ED"/>
    <w:rsid w:val="00E5490B"/>
    <w:rsid w:val="00E563B8"/>
    <w:rsid w:val="00E5672A"/>
    <w:rsid w:val="00E57C5B"/>
    <w:rsid w:val="00E57E56"/>
    <w:rsid w:val="00E60797"/>
    <w:rsid w:val="00E609A7"/>
    <w:rsid w:val="00E61589"/>
    <w:rsid w:val="00E62581"/>
    <w:rsid w:val="00E62BEE"/>
    <w:rsid w:val="00E62CC2"/>
    <w:rsid w:val="00E633D6"/>
    <w:rsid w:val="00E63568"/>
    <w:rsid w:val="00E63CCA"/>
    <w:rsid w:val="00E6443A"/>
    <w:rsid w:val="00E658C5"/>
    <w:rsid w:val="00E65EFB"/>
    <w:rsid w:val="00E67733"/>
    <w:rsid w:val="00E70DEE"/>
    <w:rsid w:val="00E724F4"/>
    <w:rsid w:val="00E72D69"/>
    <w:rsid w:val="00E73BAE"/>
    <w:rsid w:val="00E73D91"/>
    <w:rsid w:val="00E81287"/>
    <w:rsid w:val="00E8306E"/>
    <w:rsid w:val="00E83BA3"/>
    <w:rsid w:val="00E860F8"/>
    <w:rsid w:val="00E87662"/>
    <w:rsid w:val="00E901CE"/>
    <w:rsid w:val="00E904FF"/>
    <w:rsid w:val="00E90D4C"/>
    <w:rsid w:val="00E90E86"/>
    <w:rsid w:val="00E919B2"/>
    <w:rsid w:val="00E92D2F"/>
    <w:rsid w:val="00E93081"/>
    <w:rsid w:val="00E931DE"/>
    <w:rsid w:val="00E93770"/>
    <w:rsid w:val="00EA0434"/>
    <w:rsid w:val="00EA08D6"/>
    <w:rsid w:val="00EA0F69"/>
    <w:rsid w:val="00EA10E2"/>
    <w:rsid w:val="00EA2B77"/>
    <w:rsid w:val="00EA3AEA"/>
    <w:rsid w:val="00EA3EB4"/>
    <w:rsid w:val="00EA4234"/>
    <w:rsid w:val="00EA495E"/>
    <w:rsid w:val="00EA52FC"/>
    <w:rsid w:val="00EA737D"/>
    <w:rsid w:val="00EB2179"/>
    <w:rsid w:val="00EB27E3"/>
    <w:rsid w:val="00EB2816"/>
    <w:rsid w:val="00EB3A4C"/>
    <w:rsid w:val="00EB4DB7"/>
    <w:rsid w:val="00EB5547"/>
    <w:rsid w:val="00EB59F5"/>
    <w:rsid w:val="00EB5C84"/>
    <w:rsid w:val="00EB685B"/>
    <w:rsid w:val="00EB6CC1"/>
    <w:rsid w:val="00EB6E35"/>
    <w:rsid w:val="00EC1220"/>
    <w:rsid w:val="00EC1DA2"/>
    <w:rsid w:val="00EC458A"/>
    <w:rsid w:val="00EC4809"/>
    <w:rsid w:val="00EC6468"/>
    <w:rsid w:val="00EC6FCB"/>
    <w:rsid w:val="00EC7008"/>
    <w:rsid w:val="00ED0507"/>
    <w:rsid w:val="00ED09EE"/>
    <w:rsid w:val="00ED1787"/>
    <w:rsid w:val="00ED333F"/>
    <w:rsid w:val="00ED355A"/>
    <w:rsid w:val="00ED392F"/>
    <w:rsid w:val="00ED3AD5"/>
    <w:rsid w:val="00ED3ECF"/>
    <w:rsid w:val="00ED4205"/>
    <w:rsid w:val="00ED52CE"/>
    <w:rsid w:val="00ED52F9"/>
    <w:rsid w:val="00ED54EC"/>
    <w:rsid w:val="00ED64EB"/>
    <w:rsid w:val="00ED70AA"/>
    <w:rsid w:val="00ED7549"/>
    <w:rsid w:val="00EE00E5"/>
    <w:rsid w:val="00EE087F"/>
    <w:rsid w:val="00EE212A"/>
    <w:rsid w:val="00EE2937"/>
    <w:rsid w:val="00EE2B7A"/>
    <w:rsid w:val="00EE408E"/>
    <w:rsid w:val="00EE4CF9"/>
    <w:rsid w:val="00EE5F22"/>
    <w:rsid w:val="00EE70F8"/>
    <w:rsid w:val="00EE722E"/>
    <w:rsid w:val="00EE765B"/>
    <w:rsid w:val="00EF3FC1"/>
    <w:rsid w:val="00EF436F"/>
    <w:rsid w:val="00EF4CF4"/>
    <w:rsid w:val="00EF6679"/>
    <w:rsid w:val="00EF7A6D"/>
    <w:rsid w:val="00F0004F"/>
    <w:rsid w:val="00F00250"/>
    <w:rsid w:val="00F03726"/>
    <w:rsid w:val="00F06CFF"/>
    <w:rsid w:val="00F06DD6"/>
    <w:rsid w:val="00F07B9B"/>
    <w:rsid w:val="00F07EDD"/>
    <w:rsid w:val="00F11392"/>
    <w:rsid w:val="00F11A7A"/>
    <w:rsid w:val="00F11E87"/>
    <w:rsid w:val="00F1381E"/>
    <w:rsid w:val="00F1492C"/>
    <w:rsid w:val="00F151C2"/>
    <w:rsid w:val="00F16DA7"/>
    <w:rsid w:val="00F174A6"/>
    <w:rsid w:val="00F2095C"/>
    <w:rsid w:val="00F210A5"/>
    <w:rsid w:val="00F21707"/>
    <w:rsid w:val="00F21B35"/>
    <w:rsid w:val="00F21C36"/>
    <w:rsid w:val="00F21C7D"/>
    <w:rsid w:val="00F22406"/>
    <w:rsid w:val="00F22E16"/>
    <w:rsid w:val="00F234E2"/>
    <w:rsid w:val="00F23E02"/>
    <w:rsid w:val="00F267A6"/>
    <w:rsid w:val="00F26EF1"/>
    <w:rsid w:val="00F30157"/>
    <w:rsid w:val="00F30631"/>
    <w:rsid w:val="00F31009"/>
    <w:rsid w:val="00F32B9D"/>
    <w:rsid w:val="00F34C82"/>
    <w:rsid w:val="00F35605"/>
    <w:rsid w:val="00F359D8"/>
    <w:rsid w:val="00F35E3D"/>
    <w:rsid w:val="00F35FE6"/>
    <w:rsid w:val="00F36160"/>
    <w:rsid w:val="00F3629F"/>
    <w:rsid w:val="00F36838"/>
    <w:rsid w:val="00F37509"/>
    <w:rsid w:val="00F3763F"/>
    <w:rsid w:val="00F376BB"/>
    <w:rsid w:val="00F37E40"/>
    <w:rsid w:val="00F41389"/>
    <w:rsid w:val="00F421B9"/>
    <w:rsid w:val="00F42C1C"/>
    <w:rsid w:val="00F444C2"/>
    <w:rsid w:val="00F4499D"/>
    <w:rsid w:val="00F44CF6"/>
    <w:rsid w:val="00F44D65"/>
    <w:rsid w:val="00F450E8"/>
    <w:rsid w:val="00F45334"/>
    <w:rsid w:val="00F46498"/>
    <w:rsid w:val="00F4659D"/>
    <w:rsid w:val="00F4673A"/>
    <w:rsid w:val="00F46E79"/>
    <w:rsid w:val="00F46FD2"/>
    <w:rsid w:val="00F47511"/>
    <w:rsid w:val="00F479AD"/>
    <w:rsid w:val="00F47CC3"/>
    <w:rsid w:val="00F50B24"/>
    <w:rsid w:val="00F52A3B"/>
    <w:rsid w:val="00F52F95"/>
    <w:rsid w:val="00F5309C"/>
    <w:rsid w:val="00F550AA"/>
    <w:rsid w:val="00F55303"/>
    <w:rsid w:val="00F5540A"/>
    <w:rsid w:val="00F5559C"/>
    <w:rsid w:val="00F56812"/>
    <w:rsid w:val="00F57164"/>
    <w:rsid w:val="00F57F0B"/>
    <w:rsid w:val="00F604CA"/>
    <w:rsid w:val="00F6089F"/>
    <w:rsid w:val="00F609F7"/>
    <w:rsid w:val="00F61B95"/>
    <w:rsid w:val="00F62E82"/>
    <w:rsid w:val="00F644B1"/>
    <w:rsid w:val="00F64991"/>
    <w:rsid w:val="00F649D3"/>
    <w:rsid w:val="00F65085"/>
    <w:rsid w:val="00F65659"/>
    <w:rsid w:val="00F663F9"/>
    <w:rsid w:val="00F669F8"/>
    <w:rsid w:val="00F679B9"/>
    <w:rsid w:val="00F67C0E"/>
    <w:rsid w:val="00F67F19"/>
    <w:rsid w:val="00F71BBC"/>
    <w:rsid w:val="00F71E45"/>
    <w:rsid w:val="00F721D1"/>
    <w:rsid w:val="00F72678"/>
    <w:rsid w:val="00F72A2F"/>
    <w:rsid w:val="00F72B6F"/>
    <w:rsid w:val="00F73252"/>
    <w:rsid w:val="00F73E71"/>
    <w:rsid w:val="00F75271"/>
    <w:rsid w:val="00F75545"/>
    <w:rsid w:val="00F76B7B"/>
    <w:rsid w:val="00F774B5"/>
    <w:rsid w:val="00F77FD5"/>
    <w:rsid w:val="00F8035B"/>
    <w:rsid w:val="00F83779"/>
    <w:rsid w:val="00F84B0F"/>
    <w:rsid w:val="00F85E6F"/>
    <w:rsid w:val="00F86257"/>
    <w:rsid w:val="00F91306"/>
    <w:rsid w:val="00F91CF4"/>
    <w:rsid w:val="00F92763"/>
    <w:rsid w:val="00F9323E"/>
    <w:rsid w:val="00F93C87"/>
    <w:rsid w:val="00F946E0"/>
    <w:rsid w:val="00F95666"/>
    <w:rsid w:val="00F95ECA"/>
    <w:rsid w:val="00F96248"/>
    <w:rsid w:val="00F96A08"/>
    <w:rsid w:val="00F97BDF"/>
    <w:rsid w:val="00F97C34"/>
    <w:rsid w:val="00F97F19"/>
    <w:rsid w:val="00FA1AA2"/>
    <w:rsid w:val="00FA1F7C"/>
    <w:rsid w:val="00FA2308"/>
    <w:rsid w:val="00FA5622"/>
    <w:rsid w:val="00FA724C"/>
    <w:rsid w:val="00FB06DE"/>
    <w:rsid w:val="00FB09B5"/>
    <w:rsid w:val="00FB2842"/>
    <w:rsid w:val="00FB2A95"/>
    <w:rsid w:val="00FB2F69"/>
    <w:rsid w:val="00FB416E"/>
    <w:rsid w:val="00FB44C6"/>
    <w:rsid w:val="00FB4A66"/>
    <w:rsid w:val="00FB54AD"/>
    <w:rsid w:val="00FB5CDA"/>
    <w:rsid w:val="00FB6533"/>
    <w:rsid w:val="00FB689A"/>
    <w:rsid w:val="00FB759B"/>
    <w:rsid w:val="00FB7DA2"/>
    <w:rsid w:val="00FC0706"/>
    <w:rsid w:val="00FC11E5"/>
    <w:rsid w:val="00FC1E9D"/>
    <w:rsid w:val="00FC2B90"/>
    <w:rsid w:val="00FC2DA8"/>
    <w:rsid w:val="00FC3142"/>
    <w:rsid w:val="00FC436B"/>
    <w:rsid w:val="00FC4E3A"/>
    <w:rsid w:val="00FC5960"/>
    <w:rsid w:val="00FC5969"/>
    <w:rsid w:val="00FC5E84"/>
    <w:rsid w:val="00FC694A"/>
    <w:rsid w:val="00FC7066"/>
    <w:rsid w:val="00FC746D"/>
    <w:rsid w:val="00FC7F58"/>
    <w:rsid w:val="00FD10D3"/>
    <w:rsid w:val="00FD1C12"/>
    <w:rsid w:val="00FD1C23"/>
    <w:rsid w:val="00FD29FC"/>
    <w:rsid w:val="00FD3FBF"/>
    <w:rsid w:val="00FD546E"/>
    <w:rsid w:val="00FD600D"/>
    <w:rsid w:val="00FD67D8"/>
    <w:rsid w:val="00FD76AB"/>
    <w:rsid w:val="00FE0058"/>
    <w:rsid w:val="00FE0927"/>
    <w:rsid w:val="00FE14D0"/>
    <w:rsid w:val="00FE37E2"/>
    <w:rsid w:val="00FE3A4B"/>
    <w:rsid w:val="00FE521C"/>
    <w:rsid w:val="00FE53F9"/>
    <w:rsid w:val="00FE5944"/>
    <w:rsid w:val="00FE63FF"/>
    <w:rsid w:val="00FE6A87"/>
    <w:rsid w:val="00FE6FB3"/>
    <w:rsid w:val="00FE71ED"/>
    <w:rsid w:val="00FE7448"/>
    <w:rsid w:val="00FF10F2"/>
    <w:rsid w:val="00FF11AD"/>
    <w:rsid w:val="00FF1538"/>
    <w:rsid w:val="00FF21E3"/>
    <w:rsid w:val="00FF3CCC"/>
    <w:rsid w:val="00FF4766"/>
    <w:rsid w:val="00FF51DA"/>
    <w:rsid w:val="00FF5321"/>
    <w:rsid w:val="00FF6267"/>
    <w:rsid w:val="00FF6589"/>
    <w:rsid w:val="00FF6C76"/>
    <w:rsid w:val="00FF701A"/>
    <w:rsid w:val="00FF751E"/>
    <w:rsid w:val="00FF7C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731C6"/>
  <w15:docId w15:val="{B820016B-23BB-4A9B-9C8E-A1F18F243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 w:type="paragraph" w:customStyle="1" w:styleId="CM2">
    <w:name w:val="CM2"/>
    <w:basedOn w:val="Normal"/>
    <w:next w:val="Normal"/>
    <w:uiPriority w:val="99"/>
    <w:rsid w:val="007C6E69"/>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1192760717">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9097408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48741-86BB-42D6-BB48-02B7AFF8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PLAT</vt:lpstr>
    </vt:vector>
  </TitlesOfParts>
  <Company>Ernst &amp; Young</Company>
  <LinksUpToDate>false</LinksUpToDate>
  <CharactersWithSpaces>4028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dc:title>
  <dc:creator>EY</dc:creator>
  <cp:lastModifiedBy>Wannaporn Kanchanaudom</cp:lastModifiedBy>
  <cp:revision>2</cp:revision>
  <cp:lastPrinted>2020-08-07T07:41:00Z</cp:lastPrinted>
  <dcterms:created xsi:type="dcterms:W3CDTF">2020-08-11T03:28:00Z</dcterms:created>
  <dcterms:modified xsi:type="dcterms:W3CDTF">2020-08-11T03:28:00Z</dcterms:modified>
</cp:coreProperties>
</file>