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27A08E2E" w:rsidR="00DB308D" w:rsidRPr="00C25BBB" w:rsidRDefault="0032489D" w:rsidP="004C2111">
      <w:pPr>
        <w:pStyle w:val="Reference"/>
        <w:rPr>
          <w:rFonts w:cstheme="minorBidi"/>
          <w:cs/>
          <w:lang w:bidi="th-TH"/>
        </w:rPr>
      </w:pPr>
      <w:r>
        <w:rPr>
          <w:rFonts w:cstheme="minorBidi"/>
          <w:lang w:bidi="th-TH"/>
        </w:rPr>
        <w:t>.</w:t>
      </w:r>
    </w:p>
    <w:p w14:paraId="1D90873C" w14:textId="643A99FC" w:rsidR="00DE3883" w:rsidRDefault="00DE3883" w:rsidP="00E32428">
      <w:pPr>
        <w:pStyle w:val="BodyText"/>
        <w:spacing w:after="0" w:line="360" w:lineRule="auto"/>
        <w:rPr>
          <w:rFonts w:ascii="Arial" w:hAnsi="Arial"/>
          <w:b/>
          <w:bCs/>
          <w:sz w:val="19"/>
          <w:szCs w:val="19"/>
        </w:rPr>
      </w:pPr>
    </w:p>
    <w:p w14:paraId="746342CA" w14:textId="3CC30CE0" w:rsidR="005E64DB" w:rsidRDefault="005E64DB" w:rsidP="00E32428">
      <w:pPr>
        <w:pStyle w:val="BodyText"/>
        <w:spacing w:after="0" w:line="360" w:lineRule="auto"/>
        <w:rPr>
          <w:rFonts w:ascii="Arial" w:hAnsi="Arial"/>
          <w:b/>
          <w:bCs/>
          <w:sz w:val="19"/>
          <w:szCs w:val="19"/>
        </w:rPr>
      </w:pPr>
    </w:p>
    <w:p w14:paraId="4D6BF31E" w14:textId="4920880E" w:rsidR="005E64DB" w:rsidRDefault="005E64DB" w:rsidP="00E32428">
      <w:pPr>
        <w:pStyle w:val="BodyText"/>
        <w:spacing w:after="0" w:line="360" w:lineRule="auto"/>
        <w:rPr>
          <w:rFonts w:ascii="Arial" w:hAnsi="Arial"/>
          <w:b/>
          <w:bCs/>
          <w:sz w:val="19"/>
          <w:szCs w:val="19"/>
        </w:rPr>
      </w:pPr>
    </w:p>
    <w:p w14:paraId="00106C63" w14:textId="111AC9A4" w:rsidR="00A004C4" w:rsidRDefault="00A004C4" w:rsidP="00E32428">
      <w:pPr>
        <w:pStyle w:val="BodyText"/>
        <w:spacing w:after="0" w:line="360" w:lineRule="auto"/>
        <w:rPr>
          <w:rFonts w:ascii="Arial" w:hAnsi="Arial"/>
          <w:b/>
          <w:bCs/>
          <w:sz w:val="19"/>
          <w:szCs w:val="19"/>
        </w:rPr>
      </w:pPr>
    </w:p>
    <w:p w14:paraId="4BB64A7B" w14:textId="2B543722" w:rsidR="00A004C4" w:rsidRDefault="00A004C4" w:rsidP="00E32428">
      <w:pPr>
        <w:pStyle w:val="BodyText"/>
        <w:spacing w:after="0" w:line="360" w:lineRule="auto"/>
        <w:rPr>
          <w:rFonts w:ascii="Arial" w:hAnsi="Arial"/>
          <w:b/>
          <w:bCs/>
          <w:sz w:val="19"/>
          <w:szCs w:val="19"/>
        </w:rPr>
      </w:pPr>
    </w:p>
    <w:p w14:paraId="58D3CA93" w14:textId="500F3E38" w:rsidR="00A004C4" w:rsidRDefault="00A004C4" w:rsidP="00E32428">
      <w:pPr>
        <w:pStyle w:val="BodyText"/>
        <w:spacing w:after="0" w:line="360" w:lineRule="auto"/>
        <w:rPr>
          <w:rFonts w:ascii="Arial" w:hAnsi="Arial"/>
          <w:b/>
          <w:bCs/>
          <w:sz w:val="19"/>
          <w:szCs w:val="19"/>
        </w:rPr>
      </w:pPr>
    </w:p>
    <w:p w14:paraId="73D2DBDB" w14:textId="77777777" w:rsidR="00A004C4" w:rsidRDefault="00A004C4" w:rsidP="00E32428">
      <w:pPr>
        <w:pStyle w:val="BodyText"/>
        <w:spacing w:after="0" w:line="360" w:lineRule="auto"/>
        <w:rPr>
          <w:rFonts w:ascii="Arial" w:hAnsi="Arial"/>
          <w:b/>
          <w:bCs/>
          <w:sz w:val="19"/>
          <w:szCs w:val="19"/>
        </w:rPr>
      </w:pPr>
    </w:p>
    <w:p w14:paraId="4EF0AD56" w14:textId="77777777" w:rsidR="005E64DB" w:rsidRDefault="005E64DB" w:rsidP="00E32428">
      <w:pPr>
        <w:pStyle w:val="BodyText"/>
        <w:spacing w:after="0" w:line="360" w:lineRule="auto"/>
        <w:rPr>
          <w:rFonts w:ascii="Arial" w:hAnsi="Arial"/>
          <w:b/>
          <w:bCs/>
          <w:sz w:val="19"/>
          <w:szCs w:val="19"/>
        </w:rPr>
      </w:pPr>
    </w:p>
    <w:p w14:paraId="0FB0B422" w14:textId="357CE6E3" w:rsidR="00E32428" w:rsidRPr="005521C4" w:rsidRDefault="00926867" w:rsidP="00E32428">
      <w:pPr>
        <w:pStyle w:val="BodyText"/>
        <w:spacing w:after="0" w:line="360" w:lineRule="auto"/>
        <w:rPr>
          <w:rFonts w:ascii="Arial" w:hAnsi="Arial"/>
          <w:b/>
          <w:bCs/>
          <w:sz w:val="19"/>
          <w:szCs w:val="19"/>
        </w:rPr>
      </w:pPr>
      <w:r w:rsidRPr="005521C4">
        <w:rPr>
          <w:rFonts w:ascii="Arial" w:hAnsi="Arial"/>
          <w:b/>
          <w:bCs/>
          <w:sz w:val="19"/>
          <w:szCs w:val="19"/>
        </w:rPr>
        <w:t>To the Board of Director</w:t>
      </w:r>
      <w:r w:rsidR="006622FA" w:rsidRPr="005521C4">
        <w:rPr>
          <w:rFonts w:ascii="Arial" w:hAnsi="Arial"/>
          <w:b/>
          <w:bCs/>
          <w:sz w:val="19"/>
          <w:szCs w:val="19"/>
        </w:rPr>
        <w:t>s</w:t>
      </w:r>
      <w:r w:rsidRPr="005521C4">
        <w:rPr>
          <w:rFonts w:ascii="Arial" w:hAnsi="Arial"/>
          <w:b/>
          <w:bCs/>
          <w:sz w:val="19"/>
          <w:szCs w:val="19"/>
        </w:rPr>
        <w:t xml:space="preserve"> and the Shareholders of </w:t>
      </w:r>
      <w:r w:rsidR="00141EB5" w:rsidRPr="005521C4">
        <w:rPr>
          <w:rFonts w:ascii="Arial" w:hAnsi="Arial" w:cstheme="minorBidi"/>
          <w:b/>
          <w:bCs/>
          <w:sz w:val="19"/>
          <w:szCs w:val="24"/>
          <w:lang w:val="en-US" w:bidi="th-TH"/>
        </w:rPr>
        <w:t>E for L Aim</w:t>
      </w:r>
      <w:r w:rsidRPr="005521C4">
        <w:rPr>
          <w:rFonts w:ascii="Arial" w:hAnsi="Arial"/>
          <w:b/>
          <w:bCs/>
          <w:sz w:val="19"/>
          <w:szCs w:val="19"/>
        </w:rPr>
        <w:t xml:space="preserve"> Public Company Limited</w:t>
      </w:r>
    </w:p>
    <w:p w14:paraId="08FB32AE" w14:textId="77777777" w:rsidR="00E32428" w:rsidRPr="005521C4" w:rsidRDefault="00E32428" w:rsidP="00E32428">
      <w:pPr>
        <w:pStyle w:val="BodyText"/>
        <w:spacing w:line="360" w:lineRule="auto"/>
        <w:rPr>
          <w:rFonts w:ascii="Arial" w:hAnsi="Arial"/>
          <w:sz w:val="19"/>
          <w:szCs w:val="19"/>
        </w:rPr>
      </w:pPr>
    </w:p>
    <w:p w14:paraId="27D3E4C6" w14:textId="6261B592" w:rsidR="00E32428" w:rsidRPr="005521C4" w:rsidRDefault="00336E39" w:rsidP="00E32428">
      <w:pPr>
        <w:pStyle w:val="BodyText"/>
        <w:spacing w:line="360" w:lineRule="auto"/>
        <w:jc w:val="thaiDistribute"/>
        <w:rPr>
          <w:rFonts w:ascii="Arial" w:hAnsi="Arial"/>
          <w:spacing w:val="2"/>
          <w:sz w:val="19"/>
          <w:szCs w:val="19"/>
        </w:rPr>
      </w:pPr>
      <w:r w:rsidRPr="005521C4">
        <w:rPr>
          <w:rFonts w:ascii="Arial" w:hAnsi="Arial"/>
          <w:spacing w:val="2"/>
          <w:sz w:val="19"/>
          <w:szCs w:val="19"/>
        </w:rPr>
        <w:t xml:space="preserve">I have reviewed the accompanying consolidated </w:t>
      </w:r>
      <w:r w:rsidR="0054524D" w:rsidRPr="005521C4">
        <w:rPr>
          <w:rFonts w:ascii="Arial" w:hAnsi="Arial"/>
          <w:spacing w:val="2"/>
          <w:sz w:val="19"/>
          <w:szCs w:val="19"/>
        </w:rPr>
        <w:t xml:space="preserve">and separate </w:t>
      </w:r>
      <w:r w:rsidRPr="005521C4">
        <w:rPr>
          <w:rFonts w:ascii="Arial" w:hAnsi="Arial"/>
          <w:spacing w:val="2"/>
          <w:sz w:val="19"/>
          <w:szCs w:val="19"/>
        </w:rPr>
        <w:t>statement</w:t>
      </w:r>
      <w:r w:rsidR="0054524D" w:rsidRPr="005521C4">
        <w:rPr>
          <w:rFonts w:ascii="Arial" w:hAnsi="Arial"/>
          <w:spacing w:val="2"/>
          <w:sz w:val="19"/>
          <w:szCs w:val="19"/>
        </w:rPr>
        <w:t>s</w:t>
      </w:r>
      <w:r w:rsidRPr="005521C4">
        <w:rPr>
          <w:rFonts w:ascii="Arial" w:hAnsi="Arial"/>
          <w:spacing w:val="2"/>
          <w:sz w:val="19"/>
          <w:szCs w:val="19"/>
        </w:rPr>
        <w:t xml:space="preserve"> of financial position </w:t>
      </w:r>
      <w:r w:rsidR="0054524D" w:rsidRPr="005521C4">
        <w:rPr>
          <w:rFonts w:ascii="Arial" w:hAnsi="Arial"/>
          <w:spacing w:val="2"/>
          <w:sz w:val="19"/>
          <w:szCs w:val="19"/>
        </w:rPr>
        <w:t xml:space="preserve">of </w:t>
      </w:r>
      <w:r w:rsidR="00141EB5" w:rsidRPr="005521C4">
        <w:rPr>
          <w:rFonts w:ascii="Arial" w:hAnsi="Arial"/>
          <w:spacing w:val="2"/>
          <w:sz w:val="19"/>
          <w:szCs w:val="19"/>
        </w:rPr>
        <w:t xml:space="preserve">E for L Aim </w:t>
      </w:r>
      <w:r w:rsidR="0054524D" w:rsidRPr="005521C4">
        <w:rPr>
          <w:rFonts w:ascii="Arial" w:hAnsi="Arial"/>
          <w:spacing w:val="2"/>
          <w:sz w:val="19"/>
          <w:szCs w:val="19"/>
        </w:rPr>
        <w:t xml:space="preserve">Public Company Limited and subsidiaries </w:t>
      </w:r>
      <w:r w:rsidRPr="005521C4">
        <w:rPr>
          <w:rFonts w:ascii="Arial" w:hAnsi="Arial"/>
          <w:spacing w:val="2"/>
          <w:sz w:val="19"/>
          <w:szCs w:val="19"/>
        </w:rPr>
        <w:t xml:space="preserve">as at </w:t>
      </w:r>
      <w:r w:rsidR="00056E2E" w:rsidRPr="005521C4">
        <w:rPr>
          <w:rFonts w:ascii="Arial" w:hAnsi="Arial"/>
          <w:spacing w:val="2"/>
          <w:sz w:val="19"/>
          <w:szCs w:val="19"/>
        </w:rPr>
        <w:t>31 March 2020</w:t>
      </w:r>
      <w:r w:rsidRPr="005521C4">
        <w:rPr>
          <w:rFonts w:ascii="Arial" w:hAnsi="Arial"/>
          <w:spacing w:val="2"/>
          <w:sz w:val="19"/>
          <w:szCs w:val="19"/>
        </w:rPr>
        <w:t>,</w:t>
      </w:r>
      <w:r w:rsidR="00344E63" w:rsidRPr="005521C4">
        <w:rPr>
          <w:rFonts w:ascii="Arial" w:hAnsi="Arial"/>
          <w:spacing w:val="2"/>
          <w:sz w:val="19"/>
          <w:szCs w:val="19"/>
        </w:rPr>
        <w:t xml:space="preserve"> and</w:t>
      </w:r>
      <w:r w:rsidRPr="005521C4">
        <w:rPr>
          <w:rFonts w:ascii="Arial" w:hAnsi="Arial"/>
          <w:spacing w:val="2"/>
          <w:sz w:val="19"/>
          <w:szCs w:val="19"/>
        </w:rPr>
        <w:t xml:space="preserve"> the related consolidated </w:t>
      </w:r>
      <w:r w:rsidR="0054524D" w:rsidRPr="005521C4">
        <w:rPr>
          <w:rFonts w:ascii="Arial" w:hAnsi="Arial"/>
          <w:spacing w:val="2"/>
          <w:sz w:val="19"/>
          <w:szCs w:val="19"/>
        </w:rPr>
        <w:t xml:space="preserve">and separate </w:t>
      </w:r>
      <w:r w:rsidRPr="005521C4">
        <w:rPr>
          <w:rFonts w:ascii="Arial" w:hAnsi="Arial"/>
          <w:spacing w:val="2"/>
          <w:sz w:val="19"/>
          <w:szCs w:val="19"/>
        </w:rPr>
        <w:t xml:space="preserve">statements of profit or loss and other comprehensive income, </w:t>
      </w:r>
      <w:r w:rsidR="00537F5F" w:rsidRPr="005521C4">
        <w:rPr>
          <w:rFonts w:ascii="Arial" w:hAnsi="Arial"/>
          <w:spacing w:val="2"/>
          <w:sz w:val="19"/>
          <w:szCs w:val="19"/>
        </w:rPr>
        <w:t xml:space="preserve">the consolidated and separate statements of </w:t>
      </w:r>
      <w:r w:rsidRPr="005521C4">
        <w:rPr>
          <w:rFonts w:ascii="Arial" w:hAnsi="Arial"/>
          <w:spacing w:val="2"/>
          <w:sz w:val="19"/>
          <w:szCs w:val="19"/>
        </w:rPr>
        <w:t xml:space="preserve">changes in shareholders’ equity and cash flows </w:t>
      </w:r>
      <w:r w:rsidR="00F572E2" w:rsidRPr="005521C4">
        <w:rPr>
          <w:rFonts w:ascii="Arial" w:hAnsi="Arial"/>
          <w:spacing w:val="2"/>
          <w:sz w:val="19"/>
          <w:szCs w:val="19"/>
        </w:rPr>
        <w:t xml:space="preserve">for the </w:t>
      </w:r>
      <w:r w:rsidR="003B24FB" w:rsidRPr="005521C4">
        <w:rPr>
          <w:rFonts w:ascii="Arial" w:hAnsi="Arial" w:cstheme="minorBidi"/>
          <w:spacing w:val="2"/>
          <w:sz w:val="19"/>
          <w:szCs w:val="24"/>
          <w:lang w:val="en-US" w:bidi="th-TH"/>
        </w:rPr>
        <w:t>three</w:t>
      </w:r>
      <w:r w:rsidR="00C25BBB" w:rsidRPr="005521C4">
        <w:rPr>
          <w:rFonts w:ascii="Arial" w:hAnsi="Arial" w:cstheme="minorBidi"/>
          <w:spacing w:val="2"/>
          <w:sz w:val="19"/>
          <w:szCs w:val="24"/>
          <w:lang w:val="en-US" w:bidi="th-TH"/>
        </w:rPr>
        <w:t>-month</w:t>
      </w:r>
      <w:r w:rsidR="00F572E2" w:rsidRPr="005521C4">
        <w:rPr>
          <w:rFonts w:ascii="Arial" w:hAnsi="Arial"/>
          <w:spacing w:val="2"/>
          <w:sz w:val="19"/>
          <w:szCs w:val="19"/>
        </w:rPr>
        <w:t xml:space="preserve"> period </w:t>
      </w:r>
      <w:r w:rsidR="006D62FD" w:rsidRPr="005521C4">
        <w:rPr>
          <w:rFonts w:ascii="Arial" w:hAnsi="Arial"/>
          <w:spacing w:val="2"/>
          <w:sz w:val="19"/>
          <w:szCs w:val="19"/>
        </w:rPr>
        <w:t xml:space="preserve">then </w:t>
      </w:r>
      <w:r w:rsidR="00F572E2" w:rsidRPr="005521C4">
        <w:rPr>
          <w:rFonts w:ascii="Arial" w:hAnsi="Arial"/>
          <w:spacing w:val="2"/>
          <w:sz w:val="19"/>
          <w:szCs w:val="19"/>
        </w:rPr>
        <w:t>ended</w:t>
      </w:r>
      <w:r w:rsidRPr="005521C4">
        <w:rPr>
          <w:rFonts w:ascii="Arial" w:hAnsi="Arial"/>
          <w:spacing w:val="2"/>
          <w:sz w:val="19"/>
          <w:szCs w:val="19"/>
        </w:rPr>
        <w:t xml:space="preserve">, and condensed notes to the interim financial statements. Management is responsible for the preparation and presentation of this interim financial information in accordance with Thai Accounting Standard </w:t>
      </w:r>
      <w:r w:rsidR="008A4140" w:rsidRPr="005521C4">
        <w:rPr>
          <w:rFonts w:ascii="Arial" w:hAnsi="Arial"/>
          <w:spacing w:val="2"/>
          <w:sz w:val="19"/>
          <w:szCs w:val="19"/>
        </w:rPr>
        <w:t xml:space="preserve">No. </w:t>
      </w:r>
      <w:r w:rsidRPr="005521C4">
        <w:rPr>
          <w:rFonts w:ascii="Arial" w:hAnsi="Arial"/>
          <w:spacing w:val="2"/>
          <w:sz w:val="19"/>
          <w:szCs w:val="19"/>
        </w:rPr>
        <w:t>34</w:t>
      </w:r>
      <w:r w:rsidRPr="005521C4">
        <w:rPr>
          <w:rFonts w:ascii="Arial" w:hAnsi="Arial"/>
          <w:spacing w:val="-2"/>
          <w:sz w:val="19"/>
          <w:szCs w:val="19"/>
        </w:rPr>
        <w:t xml:space="preserve">, “Interim </w:t>
      </w:r>
      <w:r w:rsidR="00C02906" w:rsidRPr="005521C4">
        <w:rPr>
          <w:rFonts w:ascii="Arial" w:hAnsi="Arial"/>
          <w:spacing w:val="-2"/>
          <w:sz w:val="19"/>
          <w:szCs w:val="19"/>
        </w:rPr>
        <w:t>F</w:t>
      </w:r>
      <w:r w:rsidRPr="005521C4">
        <w:rPr>
          <w:rFonts w:ascii="Arial" w:hAnsi="Arial"/>
          <w:spacing w:val="-2"/>
          <w:sz w:val="19"/>
          <w:szCs w:val="19"/>
        </w:rPr>
        <w:t xml:space="preserve">inancial </w:t>
      </w:r>
      <w:r w:rsidR="00C02906" w:rsidRPr="005521C4">
        <w:rPr>
          <w:rFonts w:ascii="Arial" w:hAnsi="Arial"/>
          <w:spacing w:val="-2"/>
          <w:sz w:val="19"/>
          <w:szCs w:val="19"/>
        </w:rPr>
        <w:t>R</w:t>
      </w:r>
      <w:r w:rsidRPr="005521C4">
        <w:rPr>
          <w:rFonts w:ascii="Arial" w:hAnsi="Arial"/>
          <w:spacing w:val="-2"/>
          <w:sz w:val="19"/>
          <w:szCs w:val="19"/>
        </w:rPr>
        <w:t xml:space="preserve">eporting”. </w:t>
      </w:r>
      <w:r w:rsidR="00A004C4" w:rsidRPr="005521C4">
        <w:rPr>
          <w:rFonts w:ascii="Arial" w:hAnsi="Arial"/>
          <w:spacing w:val="-2"/>
          <w:sz w:val="19"/>
          <w:szCs w:val="19"/>
        </w:rPr>
        <w:t xml:space="preserve">          </w:t>
      </w:r>
      <w:r w:rsidRPr="005521C4">
        <w:rPr>
          <w:rFonts w:ascii="Arial" w:hAnsi="Arial"/>
          <w:spacing w:val="-2"/>
          <w:sz w:val="19"/>
          <w:szCs w:val="19"/>
        </w:rPr>
        <w:t>My responsibility is to express a conclusion on this interim</w:t>
      </w:r>
      <w:r w:rsidRPr="005521C4">
        <w:rPr>
          <w:rFonts w:ascii="Arial" w:hAnsi="Arial"/>
          <w:spacing w:val="2"/>
          <w:sz w:val="19"/>
          <w:szCs w:val="19"/>
        </w:rPr>
        <w:t xml:space="preserve"> financial information based on my review.</w:t>
      </w:r>
    </w:p>
    <w:p w14:paraId="06FC562D" w14:textId="77777777" w:rsidR="00E32428" w:rsidRPr="005521C4" w:rsidRDefault="00E32428" w:rsidP="00E32428">
      <w:pPr>
        <w:pStyle w:val="BodyText"/>
        <w:spacing w:after="0" w:line="360" w:lineRule="auto"/>
        <w:rPr>
          <w:rFonts w:ascii="Arial" w:hAnsi="Arial"/>
          <w:sz w:val="19"/>
          <w:szCs w:val="19"/>
        </w:rPr>
      </w:pPr>
    </w:p>
    <w:p w14:paraId="1982B273" w14:textId="77777777" w:rsidR="00E32428" w:rsidRPr="005521C4" w:rsidRDefault="00E32428" w:rsidP="00E32428">
      <w:pPr>
        <w:pStyle w:val="BodyText"/>
        <w:spacing w:after="0" w:line="360" w:lineRule="auto"/>
        <w:rPr>
          <w:rFonts w:ascii="Arial" w:hAnsi="Arial"/>
          <w:b/>
          <w:bCs/>
          <w:sz w:val="19"/>
          <w:szCs w:val="19"/>
        </w:rPr>
      </w:pPr>
      <w:r w:rsidRPr="005521C4">
        <w:rPr>
          <w:rFonts w:ascii="Arial" w:hAnsi="Arial"/>
          <w:b/>
          <w:bCs/>
          <w:sz w:val="19"/>
          <w:szCs w:val="19"/>
        </w:rPr>
        <w:t>Scope of Review</w:t>
      </w:r>
    </w:p>
    <w:p w14:paraId="46049ECC" w14:textId="77777777" w:rsidR="00E32428" w:rsidRPr="005521C4" w:rsidRDefault="00E32428" w:rsidP="00E32428">
      <w:pPr>
        <w:pStyle w:val="BodyText"/>
        <w:spacing w:after="0" w:line="360" w:lineRule="auto"/>
        <w:rPr>
          <w:rFonts w:ascii="Arial" w:hAnsi="Arial"/>
          <w:b/>
          <w:bCs/>
          <w:sz w:val="19"/>
          <w:szCs w:val="19"/>
        </w:rPr>
      </w:pPr>
    </w:p>
    <w:p w14:paraId="3A4CDAB7" w14:textId="3C06B7F2" w:rsidR="00E32428" w:rsidRPr="005521C4" w:rsidRDefault="00040B68" w:rsidP="00E1387A">
      <w:pPr>
        <w:pStyle w:val="BodyText"/>
        <w:spacing w:after="0" w:line="360" w:lineRule="auto"/>
        <w:jc w:val="both"/>
        <w:rPr>
          <w:rFonts w:ascii="Arial" w:hAnsi="Arial"/>
          <w:spacing w:val="2"/>
          <w:sz w:val="19"/>
          <w:szCs w:val="19"/>
        </w:rPr>
      </w:pPr>
      <w:r w:rsidRPr="005521C4">
        <w:rPr>
          <w:rFonts w:ascii="Arial" w:hAnsi="Arial"/>
          <w:sz w:val="19"/>
          <w:szCs w:val="19"/>
        </w:rPr>
        <w:t>E</w:t>
      </w:r>
      <w:r w:rsidR="00881416" w:rsidRPr="005521C4">
        <w:rPr>
          <w:rFonts w:ascii="Arial" w:hAnsi="Arial"/>
          <w:sz w:val="19"/>
          <w:szCs w:val="19"/>
        </w:rPr>
        <w:t>xcept for the matters</w:t>
      </w:r>
      <w:r w:rsidR="00881416" w:rsidRPr="005521C4">
        <w:rPr>
          <w:rFonts w:ascii="Arial" w:hAnsi="Arial" w:cs="Browallia New"/>
          <w:spacing w:val="2"/>
          <w:sz w:val="19"/>
          <w:szCs w:val="24"/>
          <w:lang w:val="en-US" w:bidi="th-TH"/>
        </w:rPr>
        <w:t xml:space="preserve"> discussed in the</w:t>
      </w:r>
      <w:r w:rsidR="00971512" w:rsidRPr="005521C4">
        <w:rPr>
          <w:rFonts w:ascii="Arial" w:hAnsi="Arial" w:cs="Browallia New"/>
          <w:spacing w:val="2"/>
          <w:sz w:val="19"/>
          <w:szCs w:val="24"/>
          <w:lang w:val="en-US" w:bidi="th-TH"/>
        </w:rPr>
        <w:t xml:space="preserve"> basis for qualified conclusion</w:t>
      </w:r>
      <w:r w:rsidR="00136202" w:rsidRPr="005521C4">
        <w:rPr>
          <w:rFonts w:ascii="Arial" w:hAnsi="Arial" w:cs="Browallia New"/>
          <w:spacing w:val="2"/>
          <w:sz w:val="19"/>
          <w:szCs w:val="24"/>
          <w:lang w:val="en-US" w:bidi="th-TH"/>
        </w:rPr>
        <w:t>,</w:t>
      </w:r>
      <w:r w:rsidR="00881416" w:rsidRPr="005521C4">
        <w:rPr>
          <w:rFonts w:ascii="Arial" w:hAnsi="Arial" w:cs="Browallia New"/>
          <w:spacing w:val="2"/>
          <w:sz w:val="19"/>
          <w:szCs w:val="24"/>
          <w:lang w:val="en-US" w:bidi="th-TH"/>
        </w:rPr>
        <w:t xml:space="preserve"> </w:t>
      </w:r>
      <w:r w:rsidR="00336E39" w:rsidRPr="005521C4">
        <w:rPr>
          <w:rFonts w:ascii="Arial" w:hAnsi="Arial"/>
          <w:spacing w:val="2"/>
          <w:sz w:val="19"/>
          <w:szCs w:val="19"/>
        </w:rPr>
        <w:t xml:space="preserve">I conducted my review in accordance with Thai Standard on Review Engagements 2410 “Review of Interim Financial Information performed by the Independent Auditor of the Entity”. </w:t>
      </w:r>
      <w:r w:rsidR="00E238A5" w:rsidRPr="005521C4">
        <w:rPr>
          <w:rFonts w:ascii="Arial" w:hAnsi="Arial"/>
          <w:spacing w:val="2"/>
          <w:sz w:val="19"/>
          <w:szCs w:val="19"/>
        </w:rPr>
        <w:t xml:space="preserve"> </w:t>
      </w:r>
      <w:r w:rsidR="00336E39" w:rsidRPr="005521C4">
        <w:rPr>
          <w:rFonts w:ascii="Arial" w:hAnsi="Arial"/>
          <w:spacing w:val="2"/>
          <w:sz w:val="19"/>
          <w:szCs w:val="19"/>
        </w:rPr>
        <w:t xml:space="preserve">A review of interim financial information consists of making </w:t>
      </w:r>
      <w:r w:rsidR="008A4140" w:rsidRPr="005521C4">
        <w:rPr>
          <w:rFonts w:ascii="Arial" w:hAnsi="Arial" w:cs="Browallia New"/>
          <w:spacing w:val="2"/>
          <w:sz w:val="19"/>
          <w:szCs w:val="24"/>
          <w:lang w:bidi="th-TH"/>
        </w:rPr>
        <w:t>i</w:t>
      </w:r>
      <w:r w:rsidR="00336E39" w:rsidRPr="005521C4">
        <w:rPr>
          <w:rFonts w:ascii="Arial" w:hAnsi="Arial"/>
          <w:spacing w:val="2"/>
          <w:sz w:val="19"/>
          <w:szCs w:val="19"/>
        </w:rPr>
        <w:t xml:space="preserve">nquiries, primarily of persons responsible for financial and accounting matters, and applying analytical and other review procedures. </w:t>
      </w:r>
      <w:r w:rsidR="00E238A5" w:rsidRPr="005521C4">
        <w:rPr>
          <w:rFonts w:ascii="Arial" w:hAnsi="Arial"/>
          <w:spacing w:val="2"/>
          <w:sz w:val="19"/>
          <w:szCs w:val="19"/>
        </w:rPr>
        <w:t xml:space="preserve"> </w:t>
      </w:r>
      <w:r w:rsidR="00336E39" w:rsidRPr="005521C4">
        <w:rPr>
          <w:rFonts w:ascii="Arial" w:hAnsi="Arial"/>
          <w:spacing w:val="2"/>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Pr="005521C4" w:rsidRDefault="00E32428" w:rsidP="00E32428">
      <w:pPr>
        <w:pStyle w:val="BodyText"/>
        <w:spacing w:line="360" w:lineRule="auto"/>
        <w:rPr>
          <w:rFonts w:ascii="Arial" w:hAnsi="Arial"/>
          <w:sz w:val="19"/>
          <w:szCs w:val="19"/>
        </w:rPr>
      </w:pPr>
    </w:p>
    <w:p w14:paraId="678BD2EE" w14:textId="0E29D076" w:rsidR="000B6A73" w:rsidRDefault="000B6A73" w:rsidP="00E32428">
      <w:pPr>
        <w:pStyle w:val="BodyText"/>
        <w:spacing w:line="360" w:lineRule="auto"/>
        <w:rPr>
          <w:rFonts w:ascii="Arial" w:hAnsi="Arial"/>
          <w:sz w:val="19"/>
          <w:szCs w:val="19"/>
        </w:rPr>
      </w:pPr>
    </w:p>
    <w:p w14:paraId="752F048D" w14:textId="1B4394F2" w:rsidR="00A52ABE" w:rsidRDefault="00A52ABE" w:rsidP="00E32428">
      <w:pPr>
        <w:pStyle w:val="BodyText"/>
        <w:spacing w:line="360" w:lineRule="auto"/>
        <w:rPr>
          <w:rFonts w:ascii="Arial" w:hAnsi="Arial"/>
          <w:sz w:val="19"/>
          <w:szCs w:val="19"/>
        </w:rPr>
      </w:pPr>
    </w:p>
    <w:p w14:paraId="0AB5D7CB" w14:textId="7D242BFB" w:rsidR="00A52ABE" w:rsidRDefault="00A52ABE" w:rsidP="00E32428">
      <w:pPr>
        <w:pStyle w:val="BodyText"/>
        <w:spacing w:line="360" w:lineRule="auto"/>
        <w:rPr>
          <w:rFonts w:ascii="Arial" w:hAnsi="Arial"/>
          <w:sz w:val="19"/>
          <w:szCs w:val="19"/>
        </w:rPr>
      </w:pPr>
    </w:p>
    <w:p w14:paraId="6FB846F3" w14:textId="77777777" w:rsidR="00A52ABE" w:rsidRPr="005521C4" w:rsidRDefault="00A52ABE" w:rsidP="00E32428">
      <w:pPr>
        <w:pStyle w:val="BodyText"/>
        <w:spacing w:line="360" w:lineRule="auto"/>
        <w:rPr>
          <w:rFonts w:ascii="Arial" w:hAnsi="Arial"/>
          <w:sz w:val="19"/>
          <w:szCs w:val="19"/>
        </w:rPr>
      </w:pPr>
    </w:p>
    <w:p w14:paraId="0D41DCBE" w14:textId="4948BC73" w:rsidR="00C02906" w:rsidRPr="005521C4" w:rsidRDefault="00C02906" w:rsidP="00C95DBE">
      <w:pPr>
        <w:pStyle w:val="BodyText"/>
        <w:spacing w:after="0" w:line="360" w:lineRule="auto"/>
        <w:rPr>
          <w:rFonts w:ascii="Arial" w:hAnsi="Arial"/>
          <w:sz w:val="19"/>
          <w:szCs w:val="19"/>
        </w:rPr>
      </w:pPr>
    </w:p>
    <w:p w14:paraId="765314C9" w14:textId="495DDF79" w:rsidR="007953A3" w:rsidRPr="005521C4" w:rsidRDefault="00915245" w:rsidP="007953A3">
      <w:pPr>
        <w:pStyle w:val="BodyText"/>
        <w:spacing w:line="360" w:lineRule="auto"/>
        <w:jc w:val="thaiDistribute"/>
        <w:rPr>
          <w:rStyle w:val="eop"/>
          <w:rFonts w:ascii="Arial" w:hAnsi="Arial"/>
          <w:color w:val="000000"/>
          <w:sz w:val="19"/>
          <w:szCs w:val="19"/>
          <w:shd w:val="clear" w:color="auto" w:fill="FFFFFF"/>
        </w:rPr>
      </w:pPr>
      <w:r w:rsidRPr="005521C4">
        <w:rPr>
          <w:rStyle w:val="normaltextrun"/>
          <w:rFonts w:ascii="Arial" w:hAnsi="Arial"/>
          <w:b/>
          <w:bCs/>
          <w:color w:val="000000"/>
          <w:sz w:val="19"/>
          <w:szCs w:val="19"/>
          <w:shd w:val="clear" w:color="auto" w:fill="FFFFFF"/>
        </w:rPr>
        <w:lastRenderedPageBreak/>
        <w:t>Basis for Qualified Conclusion</w:t>
      </w:r>
      <w:r w:rsidRPr="005521C4">
        <w:rPr>
          <w:rStyle w:val="eop"/>
          <w:rFonts w:ascii="Arial" w:hAnsi="Arial"/>
          <w:color w:val="000000"/>
          <w:sz w:val="19"/>
          <w:szCs w:val="19"/>
          <w:shd w:val="clear" w:color="auto" w:fill="FFFFFF"/>
        </w:rPr>
        <w:t> </w:t>
      </w:r>
    </w:p>
    <w:p w14:paraId="3152F595" w14:textId="2AEB4A47" w:rsidR="009A7E0E" w:rsidRPr="005521C4" w:rsidRDefault="009A7E0E" w:rsidP="009A7E0E">
      <w:pPr>
        <w:pStyle w:val="BodyText"/>
        <w:spacing w:after="0" w:line="360" w:lineRule="auto"/>
        <w:jc w:val="both"/>
        <w:rPr>
          <w:rStyle w:val="eop"/>
          <w:rFonts w:ascii="Arial" w:hAnsi="Arial"/>
          <w:color w:val="000000"/>
          <w:sz w:val="19"/>
          <w:szCs w:val="19"/>
          <w:shd w:val="clear" w:color="auto" w:fill="FFFFFF"/>
        </w:rPr>
      </w:pPr>
    </w:p>
    <w:p w14:paraId="79FECC09" w14:textId="7E908445" w:rsidR="00566594" w:rsidRPr="00F82E95" w:rsidRDefault="00A004C4" w:rsidP="00566594">
      <w:pPr>
        <w:pStyle w:val="BodyText"/>
        <w:spacing w:after="0" w:line="360" w:lineRule="auto"/>
        <w:jc w:val="both"/>
        <w:rPr>
          <w:rFonts w:ascii="Arial" w:hAnsi="Arial"/>
          <w:spacing w:val="-2"/>
          <w:sz w:val="19"/>
          <w:szCs w:val="19"/>
        </w:rPr>
      </w:pPr>
      <w:r w:rsidRPr="00F82E95">
        <w:rPr>
          <w:rFonts w:ascii="Arial" w:hAnsi="Arial"/>
          <w:spacing w:val="-2"/>
          <w:sz w:val="19"/>
          <w:szCs w:val="19"/>
        </w:rPr>
        <w:t xml:space="preserve">As disclosed in Note 7 to the interim financial statements, the indirect subsidiary has outstanding balances of loan to other company with accrued interest charges totalling Baht 103.28 million in the consolidated financial statements which has already been </w:t>
      </w:r>
      <w:proofErr w:type="spellStart"/>
      <w:r w:rsidRPr="00F82E95">
        <w:rPr>
          <w:rFonts w:ascii="Arial" w:hAnsi="Arial"/>
          <w:spacing w:val="-2"/>
          <w:sz w:val="19"/>
          <w:szCs w:val="19"/>
        </w:rPr>
        <w:t>over due</w:t>
      </w:r>
      <w:proofErr w:type="spellEnd"/>
      <w:r w:rsidRPr="00F82E95">
        <w:rPr>
          <w:rFonts w:ascii="Arial" w:hAnsi="Arial"/>
          <w:spacing w:val="-2"/>
          <w:sz w:val="19"/>
          <w:szCs w:val="19"/>
        </w:rPr>
        <w:t>, including the amount paid for the guarantee for the right to do due diligence review of Baht 4.80 million. The indirect subsidiary is in process of negotiating for the settlement with the borrower. I am not able to assess the recoverability of the outstanding loan and others including the potential impact (if any) to the consolidated financial statements.</w:t>
      </w:r>
      <w:r w:rsidR="00566594" w:rsidRPr="00F82E95">
        <w:rPr>
          <w:rFonts w:ascii="Arial" w:hAnsi="Arial"/>
          <w:spacing w:val="-2"/>
          <w:sz w:val="19"/>
          <w:szCs w:val="19"/>
        </w:rPr>
        <w:t> </w:t>
      </w:r>
    </w:p>
    <w:p w14:paraId="5E3D6957" w14:textId="77777777" w:rsidR="00566594" w:rsidRPr="005521C4" w:rsidRDefault="00566594" w:rsidP="009A7E0E">
      <w:pPr>
        <w:pStyle w:val="BodyText"/>
        <w:spacing w:after="0" w:line="360" w:lineRule="auto"/>
        <w:jc w:val="both"/>
        <w:rPr>
          <w:rStyle w:val="eop"/>
          <w:rFonts w:ascii="Arial" w:hAnsi="Arial"/>
          <w:color w:val="000000"/>
          <w:sz w:val="19"/>
          <w:szCs w:val="19"/>
          <w:shd w:val="clear" w:color="auto" w:fill="FFFFFF"/>
        </w:rPr>
      </w:pPr>
    </w:p>
    <w:p w14:paraId="7C5FC04E" w14:textId="5B596627" w:rsidR="00B85F36" w:rsidRPr="005521C4" w:rsidRDefault="00A004C4" w:rsidP="004C7F2E">
      <w:pPr>
        <w:pStyle w:val="BodyText"/>
        <w:spacing w:line="360" w:lineRule="auto"/>
        <w:jc w:val="thaiDistribute"/>
        <w:rPr>
          <w:rFonts w:ascii="Arial" w:hAnsi="Arial"/>
          <w:sz w:val="19"/>
          <w:szCs w:val="19"/>
        </w:rPr>
      </w:pPr>
      <w:r w:rsidRPr="005521C4">
        <w:rPr>
          <w:rFonts w:ascii="Arial" w:hAnsi="Arial"/>
          <w:sz w:val="19"/>
          <w:szCs w:val="19"/>
        </w:rPr>
        <w:t xml:space="preserve">As disclosed in Note 8 to the interim financial statements, an indirect subsidiary is in the process of investigating transactions arose from the disposal of assets and liabilities from Franchise and Asset Sale Agreements entered into in 2018 since the agreements did not identify all assets and liabilities relating to the franchises sold in detail. </w:t>
      </w:r>
      <w:proofErr w:type="gramStart"/>
      <w:r w:rsidRPr="005521C4">
        <w:rPr>
          <w:rFonts w:ascii="Arial" w:hAnsi="Arial"/>
          <w:sz w:val="19"/>
          <w:szCs w:val="19"/>
        </w:rPr>
        <w:t>In particular, inventory</w:t>
      </w:r>
      <w:proofErr w:type="gramEnd"/>
      <w:r w:rsidRPr="005521C4">
        <w:rPr>
          <w:rFonts w:ascii="Arial" w:hAnsi="Arial"/>
          <w:sz w:val="19"/>
          <w:szCs w:val="19"/>
        </w:rPr>
        <w:t xml:space="preserve"> and other assets and liabilities, which have been transferred to the franchisees subsequently, were not included in the agreements. Management of the indirect subsidiary believe they are entitled to reimbursement of Baht 91.8</w:t>
      </w:r>
      <w:r w:rsidR="00F82E95">
        <w:rPr>
          <w:rFonts w:ascii="Arial" w:hAnsi="Arial"/>
          <w:sz w:val="19"/>
          <w:szCs w:val="19"/>
        </w:rPr>
        <w:t>6</w:t>
      </w:r>
      <w:r w:rsidRPr="005521C4">
        <w:rPr>
          <w:rFonts w:ascii="Arial" w:hAnsi="Arial"/>
          <w:sz w:val="19"/>
          <w:szCs w:val="19"/>
        </w:rPr>
        <w:t xml:space="preserve"> million which has been presented in other receivables and is under negotiation with the franchisees. In addition, unearned franchise fees amounting to Baht 92.00 million which were included in the Franchise and Assets Sale Agreements, has not been amortized because the indirect subsidiary has not been able to determine the associated costs to meet their obligations. I was unable to review the appropriateness of the recognition of the gain on the disposal of assets in 2018 and related accounts for such Franchise and Assets Sale Agreements or the impact of any subsequent assets transferred. I also could not assess the appropriateness of the treatment of unearned income. </w:t>
      </w:r>
      <w:proofErr w:type="gramStart"/>
      <w:r w:rsidRPr="005521C4">
        <w:rPr>
          <w:rFonts w:ascii="Arial" w:hAnsi="Arial"/>
          <w:sz w:val="19"/>
          <w:szCs w:val="19"/>
        </w:rPr>
        <w:t xml:space="preserve">Consequently,   </w:t>
      </w:r>
      <w:proofErr w:type="gramEnd"/>
      <w:r w:rsidRPr="005521C4">
        <w:rPr>
          <w:rFonts w:ascii="Arial" w:hAnsi="Arial"/>
          <w:sz w:val="19"/>
          <w:szCs w:val="19"/>
        </w:rPr>
        <w:t xml:space="preserve">              I am unable to determine whether any necessary adjustment is required to the recognition of the gain relating to the Franchise and Assets Sale agreements and the treatment of unearned income. The amount to be affected depends on the results of Court’s judgment which is currently still in the process of investigation.</w:t>
      </w:r>
    </w:p>
    <w:p w14:paraId="6532CF24" w14:textId="288C4B37" w:rsidR="00404D0A" w:rsidRPr="005521C4" w:rsidRDefault="00B85F36" w:rsidP="004C7F2E">
      <w:pPr>
        <w:pStyle w:val="BodyText"/>
        <w:spacing w:line="360" w:lineRule="auto"/>
        <w:jc w:val="thaiDistribute"/>
        <w:rPr>
          <w:rFonts w:ascii="Arial" w:hAnsi="Arial"/>
          <w:sz w:val="19"/>
          <w:szCs w:val="19"/>
        </w:rPr>
      </w:pPr>
      <w:r w:rsidRPr="005521C4">
        <w:t> </w:t>
      </w:r>
    </w:p>
    <w:p w14:paraId="6EDCD511" w14:textId="2F399B05" w:rsidR="00E32428" w:rsidRPr="005521C4" w:rsidRDefault="00EA0114" w:rsidP="004C7F2E">
      <w:pPr>
        <w:pStyle w:val="BodyText"/>
        <w:spacing w:line="360" w:lineRule="auto"/>
        <w:jc w:val="thaiDistribute"/>
        <w:rPr>
          <w:rStyle w:val="normaltextrun"/>
          <w:b/>
          <w:bCs/>
          <w:sz w:val="19"/>
          <w:szCs w:val="19"/>
        </w:rPr>
      </w:pPr>
      <w:r w:rsidRPr="005521C4">
        <w:rPr>
          <w:b/>
          <w:bCs/>
          <w:spacing w:val="-2"/>
          <w:sz w:val="19"/>
          <w:szCs w:val="19"/>
        </w:rPr>
        <w:t>Qualified</w:t>
      </w:r>
      <w:r w:rsidRPr="005521C4">
        <w:rPr>
          <w:rStyle w:val="normaltextrun"/>
          <w:rFonts w:ascii="Arial" w:hAnsi="Arial"/>
          <w:b/>
          <w:bCs/>
          <w:color w:val="000000"/>
          <w:sz w:val="19"/>
          <w:szCs w:val="19"/>
          <w:shd w:val="clear" w:color="auto" w:fill="FFFFFF"/>
        </w:rPr>
        <w:t> Conclusion</w:t>
      </w:r>
      <w:r w:rsidRPr="005521C4">
        <w:rPr>
          <w:rStyle w:val="normaltextrun"/>
          <w:b/>
          <w:bCs/>
          <w:sz w:val="19"/>
          <w:szCs w:val="19"/>
        </w:rPr>
        <w:t> </w:t>
      </w:r>
    </w:p>
    <w:p w14:paraId="4FFCD4B9" w14:textId="77777777" w:rsidR="00EA0114" w:rsidRPr="005521C4" w:rsidRDefault="00EA0114" w:rsidP="004C7F2E">
      <w:pPr>
        <w:pStyle w:val="BodyText"/>
        <w:spacing w:line="360" w:lineRule="auto"/>
        <w:jc w:val="thaiDistribute"/>
        <w:rPr>
          <w:rStyle w:val="normaltextrun"/>
          <w:b/>
          <w:bCs/>
          <w:color w:val="000000"/>
          <w:shd w:val="clear" w:color="auto" w:fill="FFFFFF"/>
        </w:rPr>
      </w:pPr>
    </w:p>
    <w:p w14:paraId="3FA3CB0C" w14:textId="55146D1F" w:rsidR="0038141D" w:rsidRPr="005521C4" w:rsidRDefault="00EA0114" w:rsidP="00EA0114">
      <w:pPr>
        <w:pStyle w:val="BodyText"/>
        <w:spacing w:after="0" w:line="360" w:lineRule="auto"/>
        <w:jc w:val="both"/>
        <w:rPr>
          <w:rFonts w:ascii="Arial" w:hAnsi="Arial"/>
          <w:sz w:val="19"/>
          <w:szCs w:val="19"/>
        </w:rPr>
      </w:pPr>
      <w:r w:rsidRPr="005521C4">
        <w:rPr>
          <w:rFonts w:ascii="Arial" w:hAnsi="Arial"/>
          <w:sz w:val="19"/>
          <w:szCs w:val="19"/>
        </w:rPr>
        <w:t>Based on my review, except for the effects to the consolidated financial statements for the three-month period ended 31 March 2020 of the matter</w:t>
      </w:r>
      <w:r w:rsidR="00B90D8B" w:rsidRPr="005521C4">
        <w:rPr>
          <w:rFonts w:ascii="Arial" w:hAnsi="Arial"/>
          <w:sz w:val="19"/>
          <w:szCs w:val="19"/>
        </w:rPr>
        <w:t>s</w:t>
      </w:r>
      <w:r w:rsidRPr="005521C4">
        <w:rPr>
          <w:rFonts w:ascii="Arial" w:hAnsi="Arial"/>
          <w:sz w:val="19"/>
          <w:szCs w:val="19"/>
        </w:rPr>
        <w:t xml:space="preserve"> discussed in the “Basis for Qualified Conclusion”, nothing has come to my attention that causes me to believe that the accompanying interim financial information is not prepared, in all material respects, in accordance with Thai Accounting Standard No. 34, “Interim Financial Reporting”.</w:t>
      </w:r>
    </w:p>
    <w:p w14:paraId="03ACB390" w14:textId="32700711" w:rsidR="00014618" w:rsidRPr="005521C4" w:rsidRDefault="00014618" w:rsidP="00B118D1">
      <w:pPr>
        <w:pStyle w:val="BodyText"/>
        <w:spacing w:line="276" w:lineRule="auto"/>
        <w:rPr>
          <w:rFonts w:ascii="Arial" w:hAnsi="Arial"/>
          <w:b/>
          <w:bCs/>
          <w:sz w:val="19"/>
          <w:szCs w:val="19"/>
        </w:rPr>
      </w:pPr>
    </w:p>
    <w:p w14:paraId="2F1D73F9" w14:textId="0FF1C05D" w:rsidR="0050674B" w:rsidRPr="005521C4" w:rsidRDefault="0050674B" w:rsidP="00B118D1">
      <w:pPr>
        <w:pStyle w:val="BodyText"/>
        <w:spacing w:line="276" w:lineRule="auto"/>
        <w:rPr>
          <w:rFonts w:ascii="Arial" w:hAnsi="Arial"/>
          <w:b/>
          <w:bCs/>
          <w:sz w:val="19"/>
          <w:szCs w:val="19"/>
        </w:rPr>
      </w:pPr>
    </w:p>
    <w:p w14:paraId="2D0D0189" w14:textId="0B86C168" w:rsidR="009717CB" w:rsidRDefault="009717CB" w:rsidP="00B118D1">
      <w:pPr>
        <w:pStyle w:val="BodyText"/>
        <w:spacing w:line="276" w:lineRule="auto"/>
        <w:rPr>
          <w:rFonts w:ascii="Arial" w:hAnsi="Arial"/>
          <w:b/>
          <w:bCs/>
          <w:sz w:val="19"/>
          <w:szCs w:val="19"/>
        </w:rPr>
      </w:pPr>
    </w:p>
    <w:p w14:paraId="4BB66043" w14:textId="154B09FE" w:rsidR="00A52ABE" w:rsidRDefault="00A52ABE" w:rsidP="00B118D1">
      <w:pPr>
        <w:pStyle w:val="BodyText"/>
        <w:spacing w:line="276" w:lineRule="auto"/>
        <w:rPr>
          <w:rFonts w:ascii="Arial" w:hAnsi="Arial"/>
          <w:b/>
          <w:bCs/>
          <w:sz w:val="19"/>
          <w:szCs w:val="19"/>
        </w:rPr>
      </w:pPr>
    </w:p>
    <w:p w14:paraId="7ACB0DEA" w14:textId="5AE1D67F" w:rsidR="00A52ABE" w:rsidRDefault="00A52ABE" w:rsidP="00B118D1">
      <w:pPr>
        <w:pStyle w:val="BodyText"/>
        <w:spacing w:line="276" w:lineRule="auto"/>
        <w:rPr>
          <w:rFonts w:ascii="Arial" w:hAnsi="Arial"/>
          <w:b/>
          <w:bCs/>
          <w:sz w:val="19"/>
          <w:szCs w:val="19"/>
        </w:rPr>
      </w:pPr>
    </w:p>
    <w:p w14:paraId="24EEB628" w14:textId="77777777" w:rsidR="00A52ABE" w:rsidRPr="005521C4" w:rsidRDefault="00A52ABE" w:rsidP="00B118D1">
      <w:pPr>
        <w:pStyle w:val="BodyText"/>
        <w:spacing w:line="276" w:lineRule="auto"/>
        <w:rPr>
          <w:rFonts w:ascii="Arial" w:hAnsi="Arial"/>
          <w:b/>
          <w:bCs/>
          <w:sz w:val="19"/>
          <w:szCs w:val="19"/>
        </w:rPr>
      </w:pPr>
    </w:p>
    <w:p w14:paraId="6133FED2" w14:textId="1874EB14" w:rsidR="000C2521" w:rsidRPr="005521C4" w:rsidRDefault="00C02906" w:rsidP="00392B18">
      <w:pPr>
        <w:pStyle w:val="BodyText"/>
        <w:spacing w:line="276" w:lineRule="auto"/>
        <w:rPr>
          <w:rFonts w:ascii="Arial" w:hAnsi="Arial"/>
          <w:b/>
          <w:bCs/>
          <w:sz w:val="19"/>
          <w:szCs w:val="19"/>
        </w:rPr>
      </w:pPr>
      <w:r w:rsidRPr="005521C4">
        <w:rPr>
          <w:rFonts w:ascii="Arial" w:hAnsi="Arial"/>
          <w:b/>
          <w:bCs/>
          <w:sz w:val="19"/>
          <w:szCs w:val="19"/>
        </w:rPr>
        <w:lastRenderedPageBreak/>
        <w:t>Emphasis of Matter</w:t>
      </w:r>
    </w:p>
    <w:p w14:paraId="586B0EAB" w14:textId="77777777" w:rsidR="00392B18" w:rsidRPr="00855287" w:rsidRDefault="00392B18" w:rsidP="00A004C4">
      <w:pPr>
        <w:pStyle w:val="BodyText"/>
        <w:spacing w:after="0" w:line="276" w:lineRule="auto"/>
        <w:rPr>
          <w:rFonts w:ascii="Arial" w:hAnsi="Arial"/>
          <w:b/>
          <w:bCs/>
          <w:sz w:val="2"/>
          <w:szCs w:val="2"/>
        </w:rPr>
      </w:pPr>
    </w:p>
    <w:p w14:paraId="2268BE32" w14:textId="36FB4933" w:rsidR="00D36E67" w:rsidRPr="005521C4" w:rsidRDefault="00D36E67" w:rsidP="00392B18">
      <w:pPr>
        <w:spacing w:before="100" w:beforeAutospacing="1" w:after="100" w:afterAutospacing="1" w:line="360" w:lineRule="auto"/>
        <w:jc w:val="both"/>
        <w:rPr>
          <w:rFonts w:ascii="Arial" w:hAnsi="Arial"/>
          <w:spacing w:val="2"/>
          <w:sz w:val="19"/>
          <w:szCs w:val="24"/>
          <w:lang w:val="en-US" w:bidi="th-TH"/>
        </w:rPr>
      </w:pPr>
      <w:r w:rsidRPr="005521C4">
        <w:rPr>
          <w:rFonts w:ascii="Arial" w:hAnsi="Arial"/>
          <w:spacing w:val="2"/>
          <w:sz w:val="19"/>
          <w:szCs w:val="24"/>
          <w:lang w:val="en-US" w:bidi="th-TH"/>
        </w:rPr>
        <w:t>I draw attention to the following information:</w:t>
      </w:r>
    </w:p>
    <w:p w14:paraId="0B27A18C" w14:textId="3539AC44" w:rsidR="00D36E67" w:rsidRPr="005521C4" w:rsidRDefault="00A004C4" w:rsidP="00392B18">
      <w:pPr>
        <w:numPr>
          <w:ilvl w:val="0"/>
          <w:numId w:val="37"/>
        </w:numPr>
        <w:spacing w:before="100" w:beforeAutospacing="1" w:after="100" w:afterAutospacing="1" w:line="360" w:lineRule="auto"/>
        <w:jc w:val="thaiDistribute"/>
        <w:rPr>
          <w:rFonts w:ascii="Arial" w:hAnsi="Arial"/>
          <w:sz w:val="19"/>
          <w:szCs w:val="24"/>
          <w:lang w:val="en-US" w:bidi="th-TH"/>
        </w:rPr>
      </w:pPr>
      <w:r w:rsidRPr="005521C4">
        <w:rPr>
          <w:rFonts w:ascii="Arial" w:hAnsi="Arial"/>
          <w:sz w:val="19"/>
          <w:szCs w:val="24"/>
          <w:lang w:val="en-US" w:bidi="th-TH"/>
        </w:rPr>
        <w:t xml:space="preserve">As discussed in Note 1 to interim financial statements which describes that the Group and Company have current liabilities </w:t>
      </w:r>
      <w:proofErr w:type="gramStart"/>
      <w:r w:rsidRPr="005521C4">
        <w:rPr>
          <w:rFonts w:ascii="Arial" w:hAnsi="Arial"/>
          <w:sz w:val="19"/>
          <w:szCs w:val="24"/>
          <w:lang w:val="en-US" w:bidi="th-TH"/>
        </w:rPr>
        <w:t>in excess of</w:t>
      </w:r>
      <w:proofErr w:type="gramEnd"/>
      <w:r w:rsidRPr="005521C4">
        <w:rPr>
          <w:rFonts w:ascii="Arial" w:hAnsi="Arial"/>
          <w:sz w:val="19"/>
          <w:szCs w:val="24"/>
          <w:lang w:val="en-US" w:bidi="th-TH"/>
        </w:rPr>
        <w:t xml:space="preserve"> current assets with significant deficits. These were principally due to the operating losses and the resulting impairment provisions for investment in an indirect subsidiary which is engaged in the beauty treatment business. Currently, an indirect subsidiary is in process of filling for business rehabilitation.</w:t>
      </w:r>
      <w:r w:rsidR="00D36E67" w:rsidRPr="005521C4">
        <w:rPr>
          <w:rFonts w:ascii="Arial" w:hAnsi="Arial"/>
          <w:sz w:val="19"/>
          <w:szCs w:val="24"/>
          <w:lang w:val="en-US" w:bidi="th-TH"/>
        </w:rPr>
        <w:t>   </w:t>
      </w:r>
    </w:p>
    <w:p w14:paraId="19804FC7" w14:textId="32CC46C7" w:rsidR="00D36E67" w:rsidRPr="005521C4" w:rsidRDefault="00D36E67" w:rsidP="00392B18">
      <w:pPr>
        <w:numPr>
          <w:ilvl w:val="0"/>
          <w:numId w:val="38"/>
        </w:numPr>
        <w:spacing w:before="100" w:beforeAutospacing="1" w:after="100" w:afterAutospacing="1" w:line="360" w:lineRule="auto"/>
        <w:jc w:val="thaiDistribute"/>
        <w:rPr>
          <w:rFonts w:ascii="Arial" w:hAnsi="Arial"/>
          <w:spacing w:val="2"/>
          <w:sz w:val="19"/>
          <w:szCs w:val="24"/>
          <w:lang w:val="en-US" w:bidi="th-TH"/>
        </w:rPr>
      </w:pPr>
      <w:r w:rsidRPr="005521C4">
        <w:rPr>
          <w:rFonts w:ascii="Arial" w:hAnsi="Arial"/>
          <w:spacing w:val="2"/>
          <w:sz w:val="19"/>
          <w:szCs w:val="24"/>
          <w:lang w:val="en-US" w:bidi="th-TH"/>
        </w:rPr>
        <w:t>As discussed in Note 26.1</w:t>
      </w:r>
      <w:r w:rsidR="00B44E69" w:rsidRPr="005521C4">
        <w:rPr>
          <w:rFonts w:ascii="Arial" w:hAnsi="Arial"/>
          <w:spacing w:val="2"/>
          <w:sz w:val="19"/>
          <w:szCs w:val="24"/>
          <w:lang w:val="en-US" w:bidi="th-TH"/>
        </w:rPr>
        <w:t xml:space="preserve"> to interim financial statements</w:t>
      </w:r>
      <w:r w:rsidRPr="005521C4">
        <w:rPr>
          <w:rFonts w:ascii="Arial" w:hAnsi="Arial"/>
          <w:spacing w:val="2"/>
          <w:sz w:val="19"/>
          <w:szCs w:val="24"/>
          <w:lang w:val="en-US" w:bidi="th-TH"/>
        </w:rPr>
        <w:t xml:space="preserve"> which describes</w:t>
      </w:r>
      <w:r w:rsidR="004D24F7">
        <w:rPr>
          <w:rFonts w:ascii="Arial" w:hAnsi="Arial"/>
          <w:spacing w:val="2"/>
          <w:sz w:val="19"/>
          <w:szCs w:val="24"/>
          <w:lang w:val="en-US" w:bidi="th-TH"/>
        </w:rPr>
        <w:t xml:space="preserve"> </w:t>
      </w:r>
      <w:r w:rsidR="003A4D77">
        <w:rPr>
          <w:rFonts w:ascii="Arial" w:hAnsi="Arial"/>
          <w:spacing w:val="2"/>
          <w:sz w:val="19"/>
          <w:szCs w:val="24"/>
          <w:lang w:val="en-US" w:bidi="th-TH"/>
        </w:rPr>
        <w:t>a</w:t>
      </w:r>
      <w:r w:rsidRPr="005521C4">
        <w:rPr>
          <w:rFonts w:ascii="Arial" w:hAnsi="Arial"/>
          <w:spacing w:val="2"/>
          <w:sz w:val="19"/>
          <w:szCs w:val="24"/>
          <w:lang w:val="en-US" w:bidi="th-TH"/>
        </w:rPr>
        <w:t xml:space="preserve"> litigation </w:t>
      </w:r>
      <w:r w:rsidR="00A84336" w:rsidRPr="005521C4">
        <w:rPr>
          <w:rFonts w:ascii="Arial" w:hAnsi="Arial"/>
          <w:spacing w:val="2"/>
          <w:sz w:val="19"/>
          <w:szCs w:val="24"/>
          <w:lang w:val="en-US" w:bidi="th-TH"/>
        </w:rPr>
        <w:t>that</w:t>
      </w:r>
      <w:r w:rsidRPr="005521C4">
        <w:rPr>
          <w:rFonts w:ascii="Arial" w:hAnsi="Arial"/>
          <w:spacing w:val="2"/>
          <w:sz w:val="19"/>
          <w:szCs w:val="24"/>
          <w:lang w:val="en-US" w:bidi="th-TH"/>
        </w:rPr>
        <w:t xml:space="preserve"> the Company is preparing to file a petition to the Supreme Court. </w:t>
      </w:r>
    </w:p>
    <w:p w14:paraId="6A814DE5" w14:textId="48D76DBB" w:rsidR="00D36E67" w:rsidRPr="005521C4" w:rsidRDefault="00D36E67" w:rsidP="00D36E67">
      <w:pPr>
        <w:spacing w:before="100" w:beforeAutospacing="1" w:after="100" w:afterAutospacing="1" w:line="240" w:lineRule="auto"/>
        <w:jc w:val="both"/>
        <w:rPr>
          <w:rFonts w:ascii="Arial" w:hAnsi="Arial"/>
          <w:spacing w:val="2"/>
          <w:sz w:val="19"/>
          <w:szCs w:val="24"/>
          <w:lang w:val="en-US" w:bidi="th-TH"/>
        </w:rPr>
      </w:pPr>
      <w:r w:rsidRPr="005521C4">
        <w:rPr>
          <w:rFonts w:ascii="Arial" w:hAnsi="Arial"/>
          <w:spacing w:val="2"/>
          <w:sz w:val="19"/>
          <w:szCs w:val="24"/>
          <w:lang w:val="en-US" w:bidi="th-TH"/>
        </w:rPr>
        <w:t>My conclusion is not modified in respect of th</w:t>
      </w:r>
      <w:r w:rsidR="00F2429B" w:rsidRPr="005521C4">
        <w:rPr>
          <w:rFonts w:ascii="Arial" w:hAnsi="Arial" w:cs="Browallia New"/>
          <w:spacing w:val="2"/>
          <w:sz w:val="19"/>
          <w:szCs w:val="24"/>
          <w:lang w:val="en-US" w:bidi="th-TH"/>
        </w:rPr>
        <w:t>ese</w:t>
      </w:r>
      <w:r w:rsidRPr="005521C4">
        <w:rPr>
          <w:rFonts w:ascii="Arial" w:hAnsi="Arial"/>
          <w:spacing w:val="2"/>
          <w:sz w:val="19"/>
          <w:szCs w:val="24"/>
          <w:lang w:val="en-US" w:bidi="th-TH"/>
        </w:rPr>
        <w:t xml:space="preserve"> matter</w:t>
      </w:r>
      <w:r w:rsidR="007937B7" w:rsidRPr="005521C4">
        <w:rPr>
          <w:rFonts w:ascii="Arial" w:hAnsi="Arial"/>
          <w:spacing w:val="2"/>
          <w:sz w:val="19"/>
          <w:szCs w:val="24"/>
          <w:lang w:val="en-US" w:bidi="th-TH"/>
        </w:rPr>
        <w:t>s</w:t>
      </w:r>
      <w:r w:rsidRPr="005521C4">
        <w:rPr>
          <w:rFonts w:ascii="Arial" w:hAnsi="Arial"/>
          <w:spacing w:val="2"/>
          <w:sz w:val="19"/>
          <w:szCs w:val="24"/>
          <w:lang w:val="en-US" w:bidi="th-TH"/>
        </w:rPr>
        <w:t>.</w:t>
      </w:r>
    </w:p>
    <w:p w14:paraId="54B12328" w14:textId="77777777" w:rsidR="00335E8D" w:rsidRPr="0067627C" w:rsidRDefault="00335E8D" w:rsidP="00E238A5">
      <w:pPr>
        <w:pStyle w:val="BodyText"/>
        <w:spacing w:after="0" w:line="360" w:lineRule="auto"/>
        <w:rPr>
          <w:rFonts w:ascii="Arial" w:hAnsi="Arial"/>
          <w:b/>
          <w:bCs/>
          <w:sz w:val="8"/>
          <w:szCs w:val="8"/>
          <w:lang w:val="en-US"/>
        </w:rPr>
      </w:pPr>
    </w:p>
    <w:p w14:paraId="6E62BD25" w14:textId="445E06F9" w:rsidR="00C02906" w:rsidRPr="005521C4" w:rsidRDefault="00C02906" w:rsidP="00E238A5">
      <w:pPr>
        <w:pStyle w:val="BodyText"/>
        <w:spacing w:after="0" w:line="360" w:lineRule="auto"/>
        <w:rPr>
          <w:rFonts w:ascii="Arial" w:hAnsi="Arial"/>
          <w:b/>
          <w:bCs/>
          <w:sz w:val="19"/>
          <w:szCs w:val="19"/>
        </w:rPr>
      </w:pPr>
      <w:r w:rsidRPr="005521C4">
        <w:rPr>
          <w:rFonts w:ascii="Arial" w:hAnsi="Arial"/>
          <w:b/>
          <w:bCs/>
          <w:sz w:val="19"/>
          <w:szCs w:val="19"/>
        </w:rPr>
        <w:t>Other Matter</w:t>
      </w:r>
      <w:r w:rsidR="00252075" w:rsidRPr="005521C4">
        <w:rPr>
          <w:rFonts w:ascii="Arial" w:hAnsi="Arial"/>
          <w:b/>
          <w:bCs/>
          <w:sz w:val="19"/>
          <w:szCs w:val="19"/>
        </w:rPr>
        <w:t>s</w:t>
      </w:r>
    </w:p>
    <w:p w14:paraId="181FBED3" w14:textId="77777777" w:rsidR="002A0C86" w:rsidRPr="00855287" w:rsidRDefault="002A0C86" w:rsidP="00C02906">
      <w:pPr>
        <w:pStyle w:val="BodyText"/>
        <w:spacing w:line="360" w:lineRule="auto"/>
        <w:rPr>
          <w:rFonts w:ascii="Arial" w:hAnsi="Arial"/>
          <w:spacing w:val="2"/>
          <w:sz w:val="14"/>
          <w:szCs w:val="14"/>
          <w:lang w:val="en-US" w:bidi="th-TH"/>
        </w:rPr>
      </w:pPr>
    </w:p>
    <w:p w14:paraId="7BFE442E" w14:textId="4F18C64B" w:rsidR="00431D11" w:rsidRPr="005521C4" w:rsidRDefault="00C02906" w:rsidP="00BB6951">
      <w:pPr>
        <w:pStyle w:val="BodyText"/>
        <w:spacing w:after="0" w:line="360" w:lineRule="auto"/>
        <w:jc w:val="thaiDistribute"/>
        <w:rPr>
          <w:rFonts w:ascii="Arial" w:hAnsi="Arial"/>
          <w:spacing w:val="-2"/>
          <w:sz w:val="19"/>
          <w:szCs w:val="24"/>
          <w:lang w:val="en-US" w:bidi="th-TH"/>
        </w:rPr>
      </w:pPr>
      <w:r w:rsidRPr="005521C4">
        <w:rPr>
          <w:rFonts w:ascii="Arial" w:hAnsi="Arial"/>
          <w:spacing w:val="-2"/>
          <w:sz w:val="19"/>
          <w:szCs w:val="24"/>
          <w:lang w:val="en-US" w:bidi="th-TH"/>
        </w:rPr>
        <w:t xml:space="preserve">The consolidated and separate statements of financial position of </w:t>
      </w:r>
      <w:r w:rsidR="00B95E2B" w:rsidRPr="005521C4">
        <w:rPr>
          <w:rFonts w:ascii="Arial" w:hAnsi="Arial"/>
          <w:spacing w:val="-2"/>
          <w:sz w:val="19"/>
          <w:szCs w:val="24"/>
          <w:lang w:val="en-US" w:bidi="th-TH"/>
        </w:rPr>
        <w:t>E for L Aim</w:t>
      </w:r>
      <w:r w:rsidRPr="005521C4">
        <w:rPr>
          <w:rFonts w:ascii="Arial" w:hAnsi="Arial"/>
          <w:spacing w:val="-2"/>
          <w:sz w:val="19"/>
          <w:szCs w:val="24"/>
          <w:lang w:val="en-US" w:bidi="th-TH"/>
        </w:rPr>
        <w:t xml:space="preserve"> Public Company Limited and subsidiaries as at 31 December 201</w:t>
      </w:r>
      <w:r w:rsidR="00AE36B6" w:rsidRPr="005521C4">
        <w:rPr>
          <w:rFonts w:ascii="Arial" w:hAnsi="Arial"/>
          <w:spacing w:val="-2"/>
          <w:sz w:val="19"/>
          <w:szCs w:val="24"/>
          <w:lang w:val="en-US" w:bidi="th-TH"/>
        </w:rPr>
        <w:t>9</w:t>
      </w:r>
      <w:r w:rsidRPr="005521C4">
        <w:rPr>
          <w:rFonts w:ascii="Arial" w:hAnsi="Arial"/>
          <w:spacing w:val="-2"/>
          <w:sz w:val="19"/>
          <w:szCs w:val="24"/>
          <w:lang w:val="en-US" w:bidi="th-TH"/>
        </w:rPr>
        <w:t xml:space="preserve">, </w:t>
      </w:r>
      <w:r w:rsidR="00B95E2B" w:rsidRPr="005521C4">
        <w:rPr>
          <w:rFonts w:ascii="Arial" w:hAnsi="Arial"/>
          <w:spacing w:val="-2"/>
          <w:sz w:val="19"/>
          <w:szCs w:val="24"/>
          <w:lang w:val="en-US" w:bidi="th-TH"/>
        </w:rPr>
        <w:t xml:space="preserve">presented as comparative information, </w:t>
      </w:r>
      <w:r w:rsidRPr="005521C4">
        <w:rPr>
          <w:rFonts w:ascii="Arial" w:hAnsi="Arial"/>
          <w:spacing w:val="-2"/>
          <w:sz w:val="19"/>
          <w:szCs w:val="24"/>
          <w:lang w:val="en-US" w:bidi="th-TH"/>
        </w:rPr>
        <w:t>were audited by another auditor</w:t>
      </w:r>
      <w:r w:rsidR="000D7A2B" w:rsidRPr="005521C4">
        <w:rPr>
          <w:rFonts w:ascii="Arial" w:hAnsi="Arial"/>
          <w:spacing w:val="-2"/>
          <w:sz w:val="19"/>
          <w:szCs w:val="24"/>
          <w:lang w:val="en-US" w:bidi="th-TH"/>
        </w:rPr>
        <w:t xml:space="preserve"> in</w:t>
      </w:r>
      <w:r w:rsidRPr="005521C4">
        <w:rPr>
          <w:rFonts w:ascii="Arial" w:hAnsi="Arial"/>
          <w:spacing w:val="-2"/>
          <w:sz w:val="19"/>
          <w:szCs w:val="24"/>
          <w:lang w:val="en-US" w:bidi="th-TH"/>
        </w:rPr>
        <w:t xml:space="preserve"> the same firm as mine, </w:t>
      </w:r>
      <w:r w:rsidR="007A613F" w:rsidRPr="005521C4">
        <w:rPr>
          <w:rFonts w:ascii="Arial" w:hAnsi="Arial"/>
          <w:spacing w:val="-2"/>
          <w:sz w:val="19"/>
          <w:szCs w:val="24"/>
          <w:lang w:val="en-US" w:bidi="th-TH"/>
        </w:rPr>
        <w:t>who</w:t>
      </w:r>
      <w:r w:rsidR="007550D0" w:rsidRPr="005521C4">
        <w:rPr>
          <w:rFonts w:ascii="Arial" w:hAnsi="Arial"/>
          <w:spacing w:val="-2"/>
          <w:sz w:val="19"/>
          <w:szCs w:val="24"/>
          <w:lang w:val="en-US" w:bidi="th-TH"/>
        </w:rPr>
        <w:t xml:space="preserve"> issued his report dated 4 March 2020</w:t>
      </w:r>
      <w:r w:rsidR="007A613F" w:rsidRPr="005521C4">
        <w:rPr>
          <w:rFonts w:ascii="Arial" w:hAnsi="Arial"/>
          <w:spacing w:val="-2"/>
          <w:sz w:val="19"/>
          <w:szCs w:val="24"/>
          <w:lang w:val="en-US" w:bidi="th-TH"/>
        </w:rPr>
        <w:t xml:space="preserve"> expressed</w:t>
      </w:r>
      <w:r w:rsidR="007550D0" w:rsidRPr="005521C4">
        <w:rPr>
          <w:rFonts w:ascii="Arial" w:hAnsi="Arial"/>
          <w:spacing w:val="-2"/>
          <w:sz w:val="19"/>
          <w:szCs w:val="24"/>
          <w:lang w:val="en-US" w:bidi="th-TH"/>
        </w:rPr>
        <w:t xml:space="preserve"> a</w:t>
      </w:r>
      <w:r w:rsidR="007A613F" w:rsidRPr="005521C4">
        <w:rPr>
          <w:rFonts w:ascii="Arial" w:hAnsi="Arial"/>
          <w:spacing w:val="-2"/>
          <w:sz w:val="19"/>
          <w:szCs w:val="24"/>
          <w:lang w:val="en-US" w:bidi="th-TH"/>
        </w:rPr>
        <w:t xml:space="preserve"> </w:t>
      </w:r>
      <w:r w:rsidR="00252075" w:rsidRPr="005521C4">
        <w:rPr>
          <w:rFonts w:ascii="Arial" w:hAnsi="Arial"/>
          <w:spacing w:val="-2"/>
          <w:sz w:val="19"/>
          <w:szCs w:val="24"/>
          <w:lang w:val="en-US" w:bidi="th-TH"/>
        </w:rPr>
        <w:t>q</w:t>
      </w:r>
      <w:r w:rsidR="007A613F" w:rsidRPr="005521C4">
        <w:rPr>
          <w:rFonts w:ascii="Arial" w:hAnsi="Arial"/>
          <w:spacing w:val="-2"/>
          <w:sz w:val="19"/>
          <w:szCs w:val="24"/>
          <w:lang w:val="en-US" w:bidi="th-TH"/>
        </w:rPr>
        <w:t xml:space="preserve">ualified </w:t>
      </w:r>
      <w:r w:rsidR="00252075" w:rsidRPr="005521C4">
        <w:rPr>
          <w:rFonts w:ascii="Arial" w:hAnsi="Arial"/>
          <w:spacing w:val="-2"/>
          <w:sz w:val="19"/>
          <w:szCs w:val="24"/>
          <w:lang w:val="en-US" w:bidi="th-TH"/>
        </w:rPr>
        <w:t>opinion</w:t>
      </w:r>
      <w:r w:rsidR="00E45F08" w:rsidRPr="005521C4">
        <w:rPr>
          <w:rFonts w:ascii="Arial" w:hAnsi="Arial"/>
          <w:spacing w:val="-2"/>
          <w:sz w:val="19"/>
          <w:szCs w:val="24"/>
          <w:lang w:val="en-US" w:bidi="th-TH"/>
        </w:rPr>
        <w:t xml:space="preserve"> </w:t>
      </w:r>
      <w:r w:rsidR="00721268" w:rsidRPr="005521C4">
        <w:rPr>
          <w:rFonts w:ascii="Arial" w:hAnsi="Arial"/>
          <w:spacing w:val="-2"/>
          <w:sz w:val="19"/>
          <w:szCs w:val="24"/>
          <w:lang w:val="en-US" w:bidi="th-TH"/>
        </w:rPr>
        <w:t xml:space="preserve">regarding loans that indirect subsidiary has lend to other company and the Franchise and Assets Sale agreements of indirect subsidiary </w:t>
      </w:r>
      <w:r w:rsidR="00E45F08" w:rsidRPr="005521C4">
        <w:rPr>
          <w:rFonts w:ascii="Arial" w:hAnsi="Arial"/>
          <w:spacing w:val="-2"/>
          <w:sz w:val="19"/>
          <w:szCs w:val="24"/>
          <w:lang w:val="en-US" w:bidi="th-TH"/>
        </w:rPr>
        <w:t>with emphasis paragraph</w:t>
      </w:r>
      <w:r w:rsidR="007A613F" w:rsidRPr="005521C4">
        <w:rPr>
          <w:rFonts w:ascii="Arial" w:hAnsi="Arial"/>
          <w:spacing w:val="-2"/>
          <w:sz w:val="19"/>
          <w:szCs w:val="24"/>
          <w:lang w:val="en-US" w:bidi="th-TH"/>
        </w:rPr>
        <w:t xml:space="preserve"> </w:t>
      </w:r>
      <w:r w:rsidR="007550D0" w:rsidRPr="005521C4">
        <w:rPr>
          <w:rFonts w:ascii="Arial" w:hAnsi="Arial"/>
          <w:spacing w:val="-2"/>
          <w:sz w:val="19"/>
          <w:szCs w:val="24"/>
          <w:lang w:val="en-US" w:bidi="th-TH"/>
        </w:rPr>
        <w:t>that</w:t>
      </w:r>
      <w:r w:rsidR="001809A9" w:rsidRPr="005521C4">
        <w:rPr>
          <w:rFonts w:ascii="Arial" w:hAnsi="Arial"/>
          <w:spacing w:val="-2"/>
          <w:sz w:val="19"/>
          <w:szCs w:val="24"/>
          <w:lang w:val="en-US" w:bidi="th-TH"/>
        </w:rPr>
        <w:t xml:space="preserve"> the </w:t>
      </w:r>
      <w:r w:rsidR="001F34DD" w:rsidRPr="005521C4">
        <w:rPr>
          <w:rFonts w:ascii="Arial" w:hAnsi="Arial"/>
          <w:spacing w:val="-2"/>
          <w:sz w:val="19"/>
          <w:szCs w:val="24"/>
          <w:lang w:val="en-US" w:bidi="th-TH"/>
        </w:rPr>
        <w:t>G</w:t>
      </w:r>
      <w:r w:rsidR="001809A9" w:rsidRPr="005521C4">
        <w:rPr>
          <w:rFonts w:ascii="Arial" w:hAnsi="Arial"/>
          <w:spacing w:val="-2"/>
          <w:sz w:val="19"/>
          <w:szCs w:val="24"/>
          <w:lang w:val="en-US" w:bidi="th-TH"/>
        </w:rPr>
        <w:t>roup and Company has significant losses result</w:t>
      </w:r>
      <w:r w:rsidR="001F34DD" w:rsidRPr="005521C4">
        <w:rPr>
          <w:rFonts w:ascii="Arial" w:hAnsi="Arial"/>
          <w:spacing w:val="-2"/>
          <w:sz w:val="19"/>
          <w:szCs w:val="24"/>
          <w:lang w:val="en-US" w:bidi="th-TH"/>
        </w:rPr>
        <w:t xml:space="preserve">ing from </w:t>
      </w:r>
      <w:r w:rsidR="00CE1B20" w:rsidRPr="005521C4">
        <w:rPr>
          <w:rFonts w:ascii="Arial" w:hAnsi="Arial"/>
          <w:spacing w:val="-2"/>
          <w:sz w:val="19"/>
          <w:szCs w:val="24"/>
          <w:lang w:val="en-US" w:bidi="th-TH"/>
        </w:rPr>
        <w:t>investment in indirect subsidiary</w:t>
      </w:r>
      <w:r w:rsidR="001F34DD" w:rsidRPr="005521C4">
        <w:rPr>
          <w:rFonts w:ascii="Arial" w:hAnsi="Arial"/>
          <w:spacing w:val="-2"/>
          <w:sz w:val="19"/>
          <w:szCs w:val="24"/>
          <w:lang w:val="en-US" w:bidi="th-TH"/>
        </w:rPr>
        <w:t>.</w:t>
      </w:r>
    </w:p>
    <w:p w14:paraId="06985F28" w14:textId="77777777" w:rsidR="001F34DD" w:rsidRPr="00855287" w:rsidRDefault="001F34DD" w:rsidP="00BB6951">
      <w:pPr>
        <w:pStyle w:val="BodyText"/>
        <w:spacing w:after="0" w:line="360" w:lineRule="auto"/>
        <w:jc w:val="thaiDistribute"/>
        <w:rPr>
          <w:rFonts w:ascii="Arial" w:hAnsi="Arial"/>
          <w:spacing w:val="2"/>
          <w:sz w:val="14"/>
          <w:szCs w:val="14"/>
          <w:lang w:val="en-US" w:bidi="th-TH"/>
        </w:rPr>
      </w:pPr>
    </w:p>
    <w:p w14:paraId="1F101CDB" w14:textId="458FB6AC" w:rsidR="009717CB" w:rsidRPr="00064425" w:rsidRDefault="00C02906" w:rsidP="005C5AB7">
      <w:pPr>
        <w:pStyle w:val="BodyText"/>
        <w:spacing w:line="360" w:lineRule="auto"/>
        <w:jc w:val="thaiDistribute"/>
        <w:rPr>
          <w:rFonts w:ascii="Arial" w:hAnsi="Arial"/>
          <w:spacing w:val="2"/>
          <w:sz w:val="19"/>
          <w:szCs w:val="24"/>
          <w:lang w:val="en-US" w:bidi="th-TH"/>
        </w:rPr>
      </w:pPr>
      <w:r w:rsidRPr="005521C4">
        <w:rPr>
          <w:rFonts w:ascii="Arial" w:hAnsi="Arial"/>
          <w:spacing w:val="2"/>
          <w:sz w:val="19"/>
          <w:szCs w:val="24"/>
          <w:lang w:val="en-US" w:bidi="th-TH"/>
        </w:rPr>
        <w:t>The consolidated and separate statements of profit or loss and other comprehensive income,</w:t>
      </w:r>
      <w:r w:rsidR="006A23A4" w:rsidRPr="005521C4">
        <w:rPr>
          <w:rFonts w:ascii="Arial" w:hAnsi="Arial"/>
          <w:spacing w:val="2"/>
          <w:sz w:val="19"/>
          <w:szCs w:val="24"/>
          <w:lang w:val="en-US" w:bidi="th-TH"/>
        </w:rPr>
        <w:t xml:space="preserve"> changes in shareholders’ equity and cash flows for the three-month period </w:t>
      </w:r>
      <w:r w:rsidR="005F03CE" w:rsidRPr="005521C4">
        <w:rPr>
          <w:rFonts w:ascii="Arial" w:hAnsi="Arial"/>
          <w:spacing w:val="2"/>
          <w:sz w:val="19"/>
          <w:szCs w:val="24"/>
          <w:lang w:val="en-US" w:bidi="th-TH"/>
        </w:rPr>
        <w:t xml:space="preserve">ended </w:t>
      </w:r>
      <w:r w:rsidR="00D979EE" w:rsidRPr="005521C4">
        <w:rPr>
          <w:rFonts w:ascii="Arial" w:hAnsi="Arial"/>
          <w:spacing w:val="2"/>
          <w:sz w:val="19"/>
          <w:szCs w:val="24"/>
          <w:lang w:val="en-US" w:bidi="th-TH"/>
        </w:rPr>
        <w:t>31 March</w:t>
      </w:r>
      <w:r w:rsidR="005F03CE" w:rsidRPr="005521C4">
        <w:rPr>
          <w:rFonts w:ascii="Arial" w:hAnsi="Arial"/>
          <w:spacing w:val="2"/>
          <w:sz w:val="19"/>
          <w:szCs w:val="24"/>
          <w:lang w:val="en-US" w:bidi="th-TH"/>
        </w:rPr>
        <w:t xml:space="preserve"> 201</w:t>
      </w:r>
      <w:r w:rsidR="00022843" w:rsidRPr="005521C4">
        <w:rPr>
          <w:rFonts w:ascii="Arial" w:hAnsi="Arial"/>
          <w:spacing w:val="2"/>
          <w:sz w:val="19"/>
          <w:szCs w:val="24"/>
          <w:lang w:val="en-US" w:bidi="th-TH"/>
        </w:rPr>
        <w:t>9</w:t>
      </w:r>
      <w:r w:rsidR="005F03CE" w:rsidRPr="005521C4">
        <w:rPr>
          <w:rFonts w:ascii="Arial" w:hAnsi="Arial"/>
          <w:spacing w:val="2"/>
          <w:sz w:val="19"/>
          <w:szCs w:val="24"/>
          <w:lang w:val="en-US" w:bidi="th-TH"/>
        </w:rPr>
        <w:t xml:space="preserve">, </w:t>
      </w:r>
      <w:r w:rsidR="006A23A4" w:rsidRPr="005521C4">
        <w:rPr>
          <w:rFonts w:ascii="Arial" w:hAnsi="Arial"/>
          <w:spacing w:val="2"/>
          <w:sz w:val="19"/>
          <w:szCs w:val="24"/>
          <w:lang w:val="en-US" w:bidi="th-TH"/>
        </w:rPr>
        <w:t xml:space="preserve">presented as comparative information, </w:t>
      </w:r>
      <w:r w:rsidRPr="005521C4">
        <w:rPr>
          <w:rFonts w:ascii="Arial" w:hAnsi="Arial"/>
          <w:spacing w:val="2"/>
          <w:sz w:val="19"/>
          <w:szCs w:val="24"/>
          <w:lang w:val="en-US" w:bidi="th-TH"/>
        </w:rPr>
        <w:t>were reviewed by the aforementioned auditor, who</w:t>
      </w:r>
      <w:r w:rsidR="00E32975" w:rsidRPr="005521C4">
        <w:rPr>
          <w:rFonts w:ascii="Arial" w:hAnsi="Arial"/>
          <w:spacing w:val="2"/>
          <w:sz w:val="19"/>
          <w:szCs w:val="24"/>
          <w:lang w:val="en-US" w:bidi="th-TH"/>
        </w:rPr>
        <w:t xml:space="preserve"> issued his report dated 15 May 2019</w:t>
      </w:r>
      <w:r w:rsidR="00E45F08" w:rsidRPr="005521C4">
        <w:rPr>
          <w:rFonts w:ascii="Arial" w:hAnsi="Arial"/>
          <w:spacing w:val="2"/>
          <w:sz w:val="19"/>
          <w:szCs w:val="24"/>
          <w:lang w:val="en-US" w:bidi="th-TH"/>
        </w:rPr>
        <w:t xml:space="preserve"> </w:t>
      </w:r>
      <w:r w:rsidR="00074C3F" w:rsidRPr="005521C4">
        <w:rPr>
          <w:rFonts w:ascii="Arial" w:hAnsi="Arial"/>
          <w:spacing w:val="2"/>
          <w:sz w:val="19"/>
          <w:szCs w:val="24"/>
          <w:lang w:val="en-US" w:bidi="th-TH"/>
        </w:rPr>
        <w:t>expressed</w:t>
      </w:r>
      <w:r w:rsidR="00E32975" w:rsidRPr="005521C4">
        <w:rPr>
          <w:rFonts w:ascii="Arial" w:hAnsi="Arial"/>
          <w:spacing w:val="2"/>
          <w:sz w:val="19"/>
          <w:szCs w:val="24"/>
          <w:lang w:val="en-US" w:bidi="th-TH"/>
        </w:rPr>
        <w:t xml:space="preserve"> a</w:t>
      </w:r>
      <w:r w:rsidRPr="005521C4">
        <w:rPr>
          <w:rFonts w:ascii="Arial" w:hAnsi="Arial"/>
          <w:spacing w:val="2"/>
          <w:sz w:val="19"/>
          <w:szCs w:val="24"/>
          <w:lang w:val="en-US" w:bidi="th-TH"/>
        </w:rPr>
        <w:t xml:space="preserve"> </w:t>
      </w:r>
      <w:r w:rsidR="00E45F08" w:rsidRPr="005521C4">
        <w:rPr>
          <w:rFonts w:ascii="Arial" w:hAnsi="Arial"/>
          <w:spacing w:val="2"/>
          <w:sz w:val="19"/>
          <w:szCs w:val="24"/>
          <w:lang w:val="en-US" w:bidi="th-TH"/>
        </w:rPr>
        <w:t>q</w:t>
      </w:r>
      <w:r w:rsidR="00074C3F" w:rsidRPr="005521C4">
        <w:rPr>
          <w:rFonts w:ascii="Arial" w:hAnsi="Arial"/>
          <w:spacing w:val="2"/>
          <w:sz w:val="19"/>
          <w:szCs w:val="24"/>
          <w:lang w:val="en-US" w:bidi="th-TH"/>
        </w:rPr>
        <w:t>ualified</w:t>
      </w:r>
      <w:r w:rsidR="009620EF" w:rsidRPr="005521C4">
        <w:rPr>
          <w:rFonts w:ascii="Arial" w:hAnsi="Arial"/>
          <w:spacing w:val="2"/>
          <w:sz w:val="19"/>
          <w:szCs w:val="24"/>
          <w:lang w:val="en-US" w:bidi="th-TH"/>
        </w:rPr>
        <w:t xml:space="preserve"> opinion</w:t>
      </w:r>
      <w:r w:rsidR="005521C4" w:rsidRPr="005521C4">
        <w:rPr>
          <w:rFonts w:ascii="Arial" w:hAnsi="Arial"/>
          <w:spacing w:val="2"/>
          <w:sz w:val="19"/>
          <w:szCs w:val="24"/>
          <w:lang w:val="en-US" w:bidi="th-TH"/>
        </w:rPr>
        <w:t xml:space="preserve"> conclusion on those statements</w:t>
      </w:r>
      <w:r w:rsidR="00074C3F" w:rsidRPr="005521C4">
        <w:rPr>
          <w:rFonts w:ascii="Arial" w:hAnsi="Arial"/>
          <w:spacing w:val="2"/>
          <w:sz w:val="19"/>
          <w:szCs w:val="24"/>
          <w:lang w:val="en-US" w:bidi="th-TH"/>
        </w:rPr>
        <w:t xml:space="preserve"> </w:t>
      </w:r>
      <w:r w:rsidR="009620EF" w:rsidRPr="005521C4">
        <w:rPr>
          <w:rFonts w:ascii="Arial" w:hAnsi="Arial"/>
          <w:spacing w:val="2"/>
          <w:sz w:val="19"/>
          <w:szCs w:val="24"/>
          <w:lang w:val="en-US" w:bidi="th-TH"/>
        </w:rPr>
        <w:t>regarding loans that indirect subsidiary has lend to other company and the Franchise and Assets Sale agreements of indirect subsidiary with emphasis paragraph that the Group and Company has significant losses resulting from investment in indirect subsidiary.</w:t>
      </w:r>
    </w:p>
    <w:p w14:paraId="10E9EC8A" w14:textId="2DC134EB" w:rsidR="00A004C4" w:rsidRDefault="00A004C4" w:rsidP="009717CB">
      <w:pPr>
        <w:pStyle w:val="BodyTextIndent"/>
        <w:spacing w:after="0" w:line="360" w:lineRule="auto"/>
        <w:ind w:left="0"/>
        <w:rPr>
          <w:rFonts w:ascii="Arial" w:hAnsi="Arial"/>
          <w:b/>
          <w:bCs/>
          <w:sz w:val="16"/>
          <w:szCs w:val="16"/>
          <w:lang w:val="en-US"/>
        </w:rPr>
      </w:pPr>
    </w:p>
    <w:p w14:paraId="6817F86F" w14:textId="77777777" w:rsidR="0067627C" w:rsidRPr="005521C4" w:rsidRDefault="0067627C" w:rsidP="009717CB">
      <w:pPr>
        <w:pStyle w:val="BodyTextIndent"/>
        <w:spacing w:after="0" w:line="360" w:lineRule="auto"/>
        <w:ind w:left="0"/>
        <w:rPr>
          <w:rFonts w:ascii="Arial" w:hAnsi="Arial"/>
          <w:b/>
          <w:bCs/>
          <w:sz w:val="16"/>
          <w:szCs w:val="16"/>
          <w:lang w:val="en-US"/>
        </w:rPr>
      </w:pPr>
    </w:p>
    <w:p w14:paraId="06F06044" w14:textId="4EA9C54D" w:rsidR="00127C2F" w:rsidRPr="00F82E95" w:rsidRDefault="00127C2F" w:rsidP="009717CB">
      <w:pPr>
        <w:pStyle w:val="BodyTextIndent"/>
        <w:spacing w:after="0" w:line="360" w:lineRule="auto"/>
        <w:ind w:left="0"/>
        <w:rPr>
          <w:rFonts w:ascii="Arial" w:hAnsi="Arial"/>
          <w:b/>
          <w:bCs/>
          <w:sz w:val="16"/>
          <w:szCs w:val="16"/>
        </w:rPr>
      </w:pPr>
    </w:p>
    <w:p w14:paraId="4CC11380" w14:textId="41865A58" w:rsidR="00C10298" w:rsidRPr="00340B69" w:rsidRDefault="00070E14" w:rsidP="009717CB">
      <w:pPr>
        <w:pStyle w:val="BodyTextIndent"/>
        <w:spacing w:after="0" w:line="360" w:lineRule="auto"/>
        <w:ind w:left="0"/>
        <w:rPr>
          <w:rFonts w:ascii="Arial" w:hAnsi="Arial"/>
          <w:b/>
          <w:bCs/>
          <w:sz w:val="19"/>
          <w:szCs w:val="19"/>
        </w:rPr>
      </w:pPr>
      <w:r w:rsidRPr="00340B69">
        <w:rPr>
          <w:rFonts w:ascii="Arial" w:hAnsi="Arial"/>
          <w:b/>
          <w:bCs/>
          <w:sz w:val="19"/>
          <w:szCs w:val="19"/>
        </w:rPr>
        <w:t>Somckid Tiatragul</w:t>
      </w:r>
    </w:p>
    <w:p w14:paraId="26160645" w14:textId="77777777" w:rsidR="00C10298" w:rsidRPr="00340B69" w:rsidRDefault="00C10298" w:rsidP="00E238A5">
      <w:pPr>
        <w:pStyle w:val="RNormal"/>
        <w:spacing w:line="360" w:lineRule="auto"/>
        <w:rPr>
          <w:rFonts w:ascii="Arial" w:hAnsi="Arial" w:cs="Arial"/>
          <w:sz w:val="19"/>
          <w:szCs w:val="19"/>
        </w:rPr>
      </w:pPr>
      <w:r w:rsidRPr="00340B69">
        <w:rPr>
          <w:rFonts w:ascii="Arial" w:hAnsi="Arial" w:cs="Arial"/>
          <w:sz w:val="19"/>
          <w:szCs w:val="19"/>
        </w:rPr>
        <w:t>Certified Public Accountant</w:t>
      </w:r>
    </w:p>
    <w:p w14:paraId="35FB46B4" w14:textId="6F91914B" w:rsidR="00C10298" w:rsidRPr="00340B69" w:rsidRDefault="00C10298" w:rsidP="00E238A5">
      <w:pPr>
        <w:pStyle w:val="RNormal"/>
        <w:spacing w:line="360" w:lineRule="auto"/>
        <w:rPr>
          <w:rFonts w:ascii="Arial" w:hAnsi="Arial" w:cstheme="minorBidi"/>
          <w:sz w:val="19"/>
          <w:lang w:bidi="th-TH"/>
        </w:rPr>
      </w:pPr>
      <w:r w:rsidRPr="00340B69">
        <w:rPr>
          <w:rFonts w:ascii="Arial" w:hAnsi="Arial" w:cs="Arial"/>
          <w:sz w:val="19"/>
          <w:szCs w:val="19"/>
        </w:rPr>
        <w:t xml:space="preserve">Registration No. </w:t>
      </w:r>
      <w:r w:rsidR="00D345DF" w:rsidRPr="00340B69">
        <w:rPr>
          <w:rFonts w:ascii="Arial" w:hAnsi="Arial" w:cs="Arial"/>
          <w:sz w:val="19"/>
          <w:szCs w:val="19"/>
        </w:rPr>
        <w:t>2785</w:t>
      </w:r>
    </w:p>
    <w:p w14:paraId="03D445BB" w14:textId="77777777" w:rsidR="00C10298" w:rsidRPr="00F82E95" w:rsidRDefault="00C10298" w:rsidP="00E238A5">
      <w:pPr>
        <w:spacing w:after="0" w:line="360" w:lineRule="auto"/>
        <w:rPr>
          <w:rFonts w:ascii="Arial" w:hAnsi="Arial" w:cstheme="minorBidi"/>
          <w:sz w:val="14"/>
          <w:szCs w:val="14"/>
          <w:lang w:bidi="th-TH"/>
        </w:rPr>
      </w:pPr>
    </w:p>
    <w:p w14:paraId="0183BE5A" w14:textId="77777777" w:rsidR="00C10298" w:rsidRPr="00340B69" w:rsidRDefault="00C10298" w:rsidP="00E238A5">
      <w:pPr>
        <w:spacing w:after="0" w:line="360" w:lineRule="auto"/>
        <w:rPr>
          <w:rFonts w:ascii="Arial" w:hAnsi="Arial"/>
          <w:sz w:val="19"/>
          <w:szCs w:val="19"/>
          <w:lang w:bidi="th-TH"/>
        </w:rPr>
      </w:pPr>
      <w:r w:rsidRPr="00340B69">
        <w:rPr>
          <w:rFonts w:ascii="Arial" w:hAnsi="Arial"/>
          <w:sz w:val="19"/>
          <w:szCs w:val="19"/>
          <w:lang w:bidi="th-TH"/>
        </w:rPr>
        <w:t>Grant Thornton Limited</w:t>
      </w:r>
    </w:p>
    <w:p w14:paraId="362A24A4" w14:textId="77777777" w:rsidR="00C10298" w:rsidRPr="00F82E95" w:rsidRDefault="00C10298" w:rsidP="00E238A5">
      <w:pPr>
        <w:spacing w:after="0" w:line="360" w:lineRule="auto"/>
        <w:rPr>
          <w:rFonts w:ascii="Arial" w:hAnsi="Arial"/>
          <w:sz w:val="19"/>
          <w:szCs w:val="19"/>
          <w:cs/>
          <w:lang w:bidi="th-TH"/>
        </w:rPr>
      </w:pPr>
      <w:r w:rsidRPr="00F82E95">
        <w:rPr>
          <w:rFonts w:ascii="Arial" w:hAnsi="Arial"/>
          <w:sz w:val="19"/>
          <w:szCs w:val="19"/>
          <w:lang w:bidi="th-TH"/>
        </w:rPr>
        <w:t>Bangkok</w:t>
      </w:r>
    </w:p>
    <w:p w14:paraId="166B4696" w14:textId="68EB69D5" w:rsidR="00D15EA5" w:rsidRPr="008453AD" w:rsidRDefault="005C5AB7" w:rsidP="008453AD">
      <w:pPr>
        <w:spacing w:after="0" w:line="360" w:lineRule="auto"/>
        <w:jc w:val="thaiDistribute"/>
        <w:rPr>
          <w:rFonts w:ascii="Arial" w:hAnsi="Arial"/>
          <w:sz w:val="19"/>
          <w:szCs w:val="19"/>
        </w:rPr>
      </w:pPr>
      <w:r w:rsidRPr="00F82E95">
        <w:rPr>
          <w:rFonts w:ascii="Arial" w:hAnsi="Arial" w:cstheme="minorBidi"/>
          <w:sz w:val="19"/>
          <w:szCs w:val="24"/>
          <w:lang w:val="en-US" w:bidi="th-TH"/>
        </w:rPr>
        <w:t>11</w:t>
      </w:r>
      <w:r w:rsidR="00D345DF" w:rsidRPr="00F82E95">
        <w:rPr>
          <w:rFonts w:ascii="Arial" w:hAnsi="Arial" w:cstheme="minorBidi"/>
          <w:sz w:val="19"/>
          <w:szCs w:val="24"/>
          <w:lang w:bidi="th-TH"/>
        </w:rPr>
        <w:t xml:space="preserve"> </w:t>
      </w:r>
      <w:r w:rsidR="009717CB" w:rsidRPr="00F82E95">
        <w:rPr>
          <w:rFonts w:ascii="Arial" w:hAnsi="Arial" w:cstheme="minorBidi"/>
          <w:sz w:val="19"/>
          <w:szCs w:val="24"/>
          <w:lang w:bidi="th-TH"/>
        </w:rPr>
        <w:t>August</w:t>
      </w:r>
      <w:r w:rsidR="00C10298" w:rsidRPr="00F82E95">
        <w:rPr>
          <w:rFonts w:ascii="Arial" w:hAnsi="Arial" w:cstheme="minorBidi" w:hint="cs"/>
          <w:sz w:val="19"/>
          <w:szCs w:val="24"/>
          <w:cs/>
          <w:lang w:bidi="th-TH"/>
        </w:rPr>
        <w:t xml:space="preserve"> </w:t>
      </w:r>
      <w:r w:rsidR="00D345DF" w:rsidRPr="00F82E95">
        <w:rPr>
          <w:rFonts w:ascii="Arial" w:hAnsi="Arial"/>
          <w:sz w:val="19"/>
          <w:szCs w:val="19"/>
        </w:rPr>
        <w:t>2020</w:t>
      </w:r>
    </w:p>
    <w:sectPr w:rsidR="00D15EA5" w:rsidRPr="008453AD"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4F17C" w14:textId="77777777" w:rsidR="00A73CDE" w:rsidRDefault="00A73CDE">
      <w:r>
        <w:separator/>
      </w:r>
    </w:p>
  </w:endnote>
  <w:endnote w:type="continuationSeparator" w:id="0">
    <w:p w14:paraId="5298DA8C" w14:textId="77777777" w:rsidR="00A73CDE" w:rsidRDefault="00A7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84751" w14:textId="77777777" w:rsidR="00A73CDE" w:rsidRDefault="00A73CDE">
      <w:bookmarkStart w:id="0" w:name="_Hlk482348182"/>
      <w:bookmarkEnd w:id="0"/>
      <w:r>
        <w:separator/>
      </w:r>
    </w:p>
  </w:footnote>
  <w:footnote w:type="continuationSeparator" w:id="0">
    <w:p w14:paraId="6BA2CC92" w14:textId="77777777" w:rsidR="00A73CDE" w:rsidRDefault="00A73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105D132B"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0A519B" w:rsidRDefault="000A519B" w:rsidP="00D15EA5">
    <w:pPr>
      <w:pStyle w:val="Header"/>
      <w:tabs>
        <w:tab w:val="clear" w:pos="8562"/>
        <w:tab w:val="left" w:pos="5328"/>
      </w:tabs>
      <w:spacing w:after="1418"/>
    </w:pPr>
  </w:p>
  <w:p w14:paraId="2CDF52D1" w14:textId="6BE49679"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2D0B70"/>
    <w:multiLevelType w:val="hybridMultilevel"/>
    <w:tmpl w:val="6994D7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07D305E"/>
    <w:multiLevelType w:val="multilevel"/>
    <w:tmpl w:val="9D30C2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B321E5"/>
    <w:multiLevelType w:val="multilevel"/>
    <w:tmpl w:val="021A0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3EED54A0"/>
    <w:multiLevelType w:val="multilevel"/>
    <w:tmpl w:val="AC26C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5C2DE6"/>
    <w:multiLevelType w:val="multilevel"/>
    <w:tmpl w:val="F6468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6"/>
  </w:num>
  <w:num w:numId="7">
    <w:abstractNumId w:val="13"/>
  </w:num>
  <w:num w:numId="8">
    <w:abstractNumId w:val="21"/>
  </w:num>
  <w:num w:numId="9">
    <w:abstractNumId w:val="6"/>
  </w:num>
  <w:num w:numId="10">
    <w:abstractNumId w:val="20"/>
  </w:num>
  <w:num w:numId="11">
    <w:abstractNumId w:val="18"/>
  </w:num>
  <w:num w:numId="12">
    <w:abstractNumId w:val="4"/>
  </w:num>
  <w:num w:numId="13">
    <w:abstractNumId w:val="10"/>
  </w:num>
  <w:num w:numId="14">
    <w:abstractNumId w:val="9"/>
  </w:num>
  <w:num w:numId="15">
    <w:abstractNumId w:val="10"/>
  </w:num>
  <w:num w:numId="16">
    <w:abstractNumId w:val="11"/>
  </w:num>
  <w:num w:numId="17">
    <w:abstractNumId w:val="14"/>
  </w:num>
  <w:num w:numId="18">
    <w:abstractNumId w:val="20"/>
  </w:num>
  <w:num w:numId="19">
    <w:abstractNumId w:val="18"/>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19"/>
  </w:num>
  <w:num w:numId="29">
    <w:abstractNumId w:val="19"/>
  </w:num>
  <w:num w:numId="30">
    <w:abstractNumId w:val="19"/>
  </w:num>
  <w:num w:numId="31">
    <w:abstractNumId w:val="15"/>
  </w:num>
  <w:num w:numId="32">
    <w:abstractNumId w:val="15"/>
  </w:num>
  <w:num w:numId="33">
    <w:abstractNumId w:val="15"/>
  </w:num>
  <w:num w:numId="34">
    <w:abstractNumId w:val="5"/>
  </w:num>
  <w:num w:numId="35">
    <w:abstractNumId w:val="12"/>
  </w:num>
  <w:num w:numId="36">
    <w:abstractNumId w:val="16"/>
  </w:num>
  <w:num w:numId="37">
    <w:abstractNumId w:val="17"/>
  </w:num>
  <w:num w:numId="3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935"/>
    <w:rsid w:val="00004B8D"/>
    <w:rsid w:val="00011645"/>
    <w:rsid w:val="00014618"/>
    <w:rsid w:val="000162B0"/>
    <w:rsid w:val="00022843"/>
    <w:rsid w:val="0002614B"/>
    <w:rsid w:val="00027DE7"/>
    <w:rsid w:val="0003023B"/>
    <w:rsid w:val="00031D17"/>
    <w:rsid w:val="00040B68"/>
    <w:rsid w:val="00044ACE"/>
    <w:rsid w:val="0004550E"/>
    <w:rsid w:val="000521B2"/>
    <w:rsid w:val="00052614"/>
    <w:rsid w:val="00056E2E"/>
    <w:rsid w:val="000628F6"/>
    <w:rsid w:val="00064425"/>
    <w:rsid w:val="00070E14"/>
    <w:rsid w:val="000723F7"/>
    <w:rsid w:val="00074485"/>
    <w:rsid w:val="00074C3F"/>
    <w:rsid w:val="000828F1"/>
    <w:rsid w:val="00082F59"/>
    <w:rsid w:val="00084171"/>
    <w:rsid w:val="00094333"/>
    <w:rsid w:val="00097FAB"/>
    <w:rsid w:val="000A519B"/>
    <w:rsid w:val="000A6546"/>
    <w:rsid w:val="000B65E3"/>
    <w:rsid w:val="000B6A73"/>
    <w:rsid w:val="000B7090"/>
    <w:rsid w:val="000C2521"/>
    <w:rsid w:val="000D61DB"/>
    <w:rsid w:val="000D7A2B"/>
    <w:rsid w:val="000E52CE"/>
    <w:rsid w:val="000E5B5D"/>
    <w:rsid w:val="000F212B"/>
    <w:rsid w:val="000F3AAB"/>
    <w:rsid w:val="000F6E25"/>
    <w:rsid w:val="001011DF"/>
    <w:rsid w:val="00112B69"/>
    <w:rsid w:val="00127C2F"/>
    <w:rsid w:val="001316D3"/>
    <w:rsid w:val="00136202"/>
    <w:rsid w:val="00141EB5"/>
    <w:rsid w:val="001554CD"/>
    <w:rsid w:val="00155A91"/>
    <w:rsid w:val="001613E2"/>
    <w:rsid w:val="0016459D"/>
    <w:rsid w:val="00166EC3"/>
    <w:rsid w:val="00167017"/>
    <w:rsid w:val="00173498"/>
    <w:rsid w:val="001809A9"/>
    <w:rsid w:val="0019210D"/>
    <w:rsid w:val="001A0EC8"/>
    <w:rsid w:val="001A3BFB"/>
    <w:rsid w:val="001A3C20"/>
    <w:rsid w:val="001B198C"/>
    <w:rsid w:val="001B7388"/>
    <w:rsid w:val="001C3EAD"/>
    <w:rsid w:val="001D1483"/>
    <w:rsid w:val="001D2302"/>
    <w:rsid w:val="001D6854"/>
    <w:rsid w:val="001D7BB3"/>
    <w:rsid w:val="001E12A6"/>
    <w:rsid w:val="001E498F"/>
    <w:rsid w:val="001F34DD"/>
    <w:rsid w:val="00200FB8"/>
    <w:rsid w:val="0021332E"/>
    <w:rsid w:val="0022518C"/>
    <w:rsid w:val="00237A7E"/>
    <w:rsid w:val="00241F16"/>
    <w:rsid w:val="00247969"/>
    <w:rsid w:val="00252075"/>
    <w:rsid w:val="0026182A"/>
    <w:rsid w:val="00276C62"/>
    <w:rsid w:val="00277EBE"/>
    <w:rsid w:val="002827CF"/>
    <w:rsid w:val="002838FB"/>
    <w:rsid w:val="00285249"/>
    <w:rsid w:val="002A0C86"/>
    <w:rsid w:val="002A252E"/>
    <w:rsid w:val="002A7ABA"/>
    <w:rsid w:val="002C623D"/>
    <w:rsid w:val="002D5A0F"/>
    <w:rsid w:val="002D6E25"/>
    <w:rsid w:val="002E02F4"/>
    <w:rsid w:val="002E7F1E"/>
    <w:rsid w:val="002F2DEB"/>
    <w:rsid w:val="002F3903"/>
    <w:rsid w:val="002F4A52"/>
    <w:rsid w:val="002F591A"/>
    <w:rsid w:val="002F5B84"/>
    <w:rsid w:val="002F7D90"/>
    <w:rsid w:val="0030026A"/>
    <w:rsid w:val="003017EF"/>
    <w:rsid w:val="00305173"/>
    <w:rsid w:val="00321A76"/>
    <w:rsid w:val="0032489D"/>
    <w:rsid w:val="00327E2F"/>
    <w:rsid w:val="003339D9"/>
    <w:rsid w:val="00335E5B"/>
    <w:rsid w:val="00335E8D"/>
    <w:rsid w:val="00336E39"/>
    <w:rsid w:val="00340B69"/>
    <w:rsid w:val="00344E63"/>
    <w:rsid w:val="00354F5D"/>
    <w:rsid w:val="00365ECE"/>
    <w:rsid w:val="00371D32"/>
    <w:rsid w:val="00372665"/>
    <w:rsid w:val="003744DA"/>
    <w:rsid w:val="00374DC9"/>
    <w:rsid w:val="0038051D"/>
    <w:rsid w:val="0038141D"/>
    <w:rsid w:val="00384904"/>
    <w:rsid w:val="00391D62"/>
    <w:rsid w:val="00392B18"/>
    <w:rsid w:val="00396DFE"/>
    <w:rsid w:val="003978B3"/>
    <w:rsid w:val="003A4673"/>
    <w:rsid w:val="003A4D77"/>
    <w:rsid w:val="003B24FB"/>
    <w:rsid w:val="003B4CCD"/>
    <w:rsid w:val="003B4DED"/>
    <w:rsid w:val="003C12C5"/>
    <w:rsid w:val="003C27EF"/>
    <w:rsid w:val="003C32E9"/>
    <w:rsid w:val="003C3898"/>
    <w:rsid w:val="003D2605"/>
    <w:rsid w:val="003D4C03"/>
    <w:rsid w:val="003D64D6"/>
    <w:rsid w:val="003E034A"/>
    <w:rsid w:val="003E3E21"/>
    <w:rsid w:val="003F40BE"/>
    <w:rsid w:val="00404D0A"/>
    <w:rsid w:val="0040544B"/>
    <w:rsid w:val="00416281"/>
    <w:rsid w:val="00422353"/>
    <w:rsid w:val="00425CE9"/>
    <w:rsid w:val="00426915"/>
    <w:rsid w:val="00427F4F"/>
    <w:rsid w:val="00431D11"/>
    <w:rsid w:val="00433F63"/>
    <w:rsid w:val="00435788"/>
    <w:rsid w:val="004359E6"/>
    <w:rsid w:val="00436DE7"/>
    <w:rsid w:val="00443CE3"/>
    <w:rsid w:val="00452E7B"/>
    <w:rsid w:val="004546FA"/>
    <w:rsid w:val="00463614"/>
    <w:rsid w:val="00481FE7"/>
    <w:rsid w:val="0048532C"/>
    <w:rsid w:val="0049103F"/>
    <w:rsid w:val="004A0DFE"/>
    <w:rsid w:val="004A3C62"/>
    <w:rsid w:val="004A6A1B"/>
    <w:rsid w:val="004C0971"/>
    <w:rsid w:val="004C0C25"/>
    <w:rsid w:val="004C2111"/>
    <w:rsid w:val="004C732E"/>
    <w:rsid w:val="004C7F2E"/>
    <w:rsid w:val="004D1F57"/>
    <w:rsid w:val="004D20AE"/>
    <w:rsid w:val="004D24F7"/>
    <w:rsid w:val="004D3578"/>
    <w:rsid w:val="004F1A16"/>
    <w:rsid w:val="004F207F"/>
    <w:rsid w:val="004F5D91"/>
    <w:rsid w:val="0050674B"/>
    <w:rsid w:val="005070FA"/>
    <w:rsid w:val="0051196A"/>
    <w:rsid w:val="0052186A"/>
    <w:rsid w:val="00531AC6"/>
    <w:rsid w:val="005321DA"/>
    <w:rsid w:val="00537F5F"/>
    <w:rsid w:val="00541834"/>
    <w:rsid w:val="00542E2A"/>
    <w:rsid w:val="0054524D"/>
    <w:rsid w:val="005461CF"/>
    <w:rsid w:val="00547541"/>
    <w:rsid w:val="00550711"/>
    <w:rsid w:val="00551365"/>
    <w:rsid w:val="00551D42"/>
    <w:rsid w:val="005521C4"/>
    <w:rsid w:val="005627FF"/>
    <w:rsid w:val="00565757"/>
    <w:rsid w:val="00566594"/>
    <w:rsid w:val="005760E1"/>
    <w:rsid w:val="005775D2"/>
    <w:rsid w:val="00577D61"/>
    <w:rsid w:val="005822AC"/>
    <w:rsid w:val="005876A7"/>
    <w:rsid w:val="005911CC"/>
    <w:rsid w:val="005A66D8"/>
    <w:rsid w:val="005B405A"/>
    <w:rsid w:val="005C2CCB"/>
    <w:rsid w:val="005C5AB7"/>
    <w:rsid w:val="005C6479"/>
    <w:rsid w:val="005C69FD"/>
    <w:rsid w:val="005D7025"/>
    <w:rsid w:val="005E2D67"/>
    <w:rsid w:val="005E5578"/>
    <w:rsid w:val="005E5818"/>
    <w:rsid w:val="005E6403"/>
    <w:rsid w:val="005E64DB"/>
    <w:rsid w:val="005F03CE"/>
    <w:rsid w:val="005F2344"/>
    <w:rsid w:val="005F4D62"/>
    <w:rsid w:val="00610ED7"/>
    <w:rsid w:val="00620CE3"/>
    <w:rsid w:val="00621086"/>
    <w:rsid w:val="006365A1"/>
    <w:rsid w:val="00636AA2"/>
    <w:rsid w:val="0063721D"/>
    <w:rsid w:val="006460E7"/>
    <w:rsid w:val="006465C0"/>
    <w:rsid w:val="00652373"/>
    <w:rsid w:val="0066029D"/>
    <w:rsid w:val="006622FA"/>
    <w:rsid w:val="006624D1"/>
    <w:rsid w:val="00666764"/>
    <w:rsid w:val="0066694B"/>
    <w:rsid w:val="00667DB6"/>
    <w:rsid w:val="00671621"/>
    <w:rsid w:val="00672B7A"/>
    <w:rsid w:val="00675B3F"/>
    <w:rsid w:val="0067627C"/>
    <w:rsid w:val="006771E8"/>
    <w:rsid w:val="00677C01"/>
    <w:rsid w:val="00683CC7"/>
    <w:rsid w:val="00692CA5"/>
    <w:rsid w:val="006932D7"/>
    <w:rsid w:val="00695B07"/>
    <w:rsid w:val="006A23A4"/>
    <w:rsid w:val="006A2C16"/>
    <w:rsid w:val="006A7A6F"/>
    <w:rsid w:val="006B01C1"/>
    <w:rsid w:val="006B06A2"/>
    <w:rsid w:val="006B52B9"/>
    <w:rsid w:val="006C3D37"/>
    <w:rsid w:val="006C6376"/>
    <w:rsid w:val="006D62FD"/>
    <w:rsid w:val="006D6FF5"/>
    <w:rsid w:val="006E3A4D"/>
    <w:rsid w:val="006F1B19"/>
    <w:rsid w:val="006F29ED"/>
    <w:rsid w:val="006F4F77"/>
    <w:rsid w:val="0070147C"/>
    <w:rsid w:val="00702DBC"/>
    <w:rsid w:val="007063E6"/>
    <w:rsid w:val="00714FD6"/>
    <w:rsid w:val="00721268"/>
    <w:rsid w:val="007265F7"/>
    <w:rsid w:val="00727581"/>
    <w:rsid w:val="00731894"/>
    <w:rsid w:val="00746796"/>
    <w:rsid w:val="00746D91"/>
    <w:rsid w:val="007508C7"/>
    <w:rsid w:val="007508DA"/>
    <w:rsid w:val="007550D0"/>
    <w:rsid w:val="0075598A"/>
    <w:rsid w:val="00761813"/>
    <w:rsid w:val="00761F59"/>
    <w:rsid w:val="00771B85"/>
    <w:rsid w:val="00775DA6"/>
    <w:rsid w:val="0078170A"/>
    <w:rsid w:val="00790956"/>
    <w:rsid w:val="007937B7"/>
    <w:rsid w:val="0079502D"/>
    <w:rsid w:val="007951E4"/>
    <w:rsid w:val="007953A3"/>
    <w:rsid w:val="00796666"/>
    <w:rsid w:val="007A0755"/>
    <w:rsid w:val="007A31D9"/>
    <w:rsid w:val="007A4CAE"/>
    <w:rsid w:val="007A613F"/>
    <w:rsid w:val="007A74F9"/>
    <w:rsid w:val="007C0414"/>
    <w:rsid w:val="007D41A1"/>
    <w:rsid w:val="00800C9E"/>
    <w:rsid w:val="00802B1E"/>
    <w:rsid w:val="008033D0"/>
    <w:rsid w:val="00803FB6"/>
    <w:rsid w:val="008059EF"/>
    <w:rsid w:val="008128F7"/>
    <w:rsid w:val="00812938"/>
    <w:rsid w:val="00813ECD"/>
    <w:rsid w:val="00827B71"/>
    <w:rsid w:val="00830DAC"/>
    <w:rsid w:val="0083134C"/>
    <w:rsid w:val="00832F51"/>
    <w:rsid w:val="0084170E"/>
    <w:rsid w:val="00843100"/>
    <w:rsid w:val="008453AD"/>
    <w:rsid w:val="00847054"/>
    <w:rsid w:val="00850F25"/>
    <w:rsid w:val="008534AA"/>
    <w:rsid w:val="00855287"/>
    <w:rsid w:val="008679E9"/>
    <w:rsid w:val="008719C2"/>
    <w:rsid w:val="008723F1"/>
    <w:rsid w:val="00881416"/>
    <w:rsid w:val="00884C81"/>
    <w:rsid w:val="00884FF7"/>
    <w:rsid w:val="008905D0"/>
    <w:rsid w:val="00894ACE"/>
    <w:rsid w:val="008A4140"/>
    <w:rsid w:val="008B19D9"/>
    <w:rsid w:val="008B1FD3"/>
    <w:rsid w:val="008B204B"/>
    <w:rsid w:val="008B5254"/>
    <w:rsid w:val="008C08EA"/>
    <w:rsid w:val="008C4078"/>
    <w:rsid w:val="008C49AE"/>
    <w:rsid w:val="008C59F7"/>
    <w:rsid w:val="008D0BAD"/>
    <w:rsid w:val="008D35FA"/>
    <w:rsid w:val="008E0A93"/>
    <w:rsid w:val="008E32E2"/>
    <w:rsid w:val="008E7687"/>
    <w:rsid w:val="008F0E3C"/>
    <w:rsid w:val="008F11FA"/>
    <w:rsid w:val="008F2A05"/>
    <w:rsid w:val="008F33AE"/>
    <w:rsid w:val="008F4ACA"/>
    <w:rsid w:val="008F5D7B"/>
    <w:rsid w:val="008F5DD2"/>
    <w:rsid w:val="008F6BF3"/>
    <w:rsid w:val="00912F98"/>
    <w:rsid w:val="00915245"/>
    <w:rsid w:val="00917FBB"/>
    <w:rsid w:val="009204A4"/>
    <w:rsid w:val="009219CA"/>
    <w:rsid w:val="009223D3"/>
    <w:rsid w:val="00926867"/>
    <w:rsid w:val="009311C0"/>
    <w:rsid w:val="00931D7A"/>
    <w:rsid w:val="00935D8D"/>
    <w:rsid w:val="00942FE8"/>
    <w:rsid w:val="00957E70"/>
    <w:rsid w:val="009620EF"/>
    <w:rsid w:val="00970DAB"/>
    <w:rsid w:val="00971512"/>
    <w:rsid w:val="009717CB"/>
    <w:rsid w:val="00972FF6"/>
    <w:rsid w:val="0097321D"/>
    <w:rsid w:val="0097327F"/>
    <w:rsid w:val="00976104"/>
    <w:rsid w:val="00992531"/>
    <w:rsid w:val="00995CD5"/>
    <w:rsid w:val="00996A2F"/>
    <w:rsid w:val="00997C12"/>
    <w:rsid w:val="009A1787"/>
    <w:rsid w:val="009A1D63"/>
    <w:rsid w:val="009A4F5A"/>
    <w:rsid w:val="009A5330"/>
    <w:rsid w:val="009A7E0E"/>
    <w:rsid w:val="009B1F44"/>
    <w:rsid w:val="009B4573"/>
    <w:rsid w:val="009C002A"/>
    <w:rsid w:val="009C02C1"/>
    <w:rsid w:val="009D1AC0"/>
    <w:rsid w:val="009D32F7"/>
    <w:rsid w:val="009E278C"/>
    <w:rsid w:val="009F21F4"/>
    <w:rsid w:val="009F4204"/>
    <w:rsid w:val="009F6EDC"/>
    <w:rsid w:val="00A004C4"/>
    <w:rsid w:val="00A035CE"/>
    <w:rsid w:val="00A0537F"/>
    <w:rsid w:val="00A0602E"/>
    <w:rsid w:val="00A06C1F"/>
    <w:rsid w:val="00A07FFA"/>
    <w:rsid w:val="00A11FB4"/>
    <w:rsid w:val="00A127C9"/>
    <w:rsid w:val="00A1550B"/>
    <w:rsid w:val="00A31594"/>
    <w:rsid w:val="00A32732"/>
    <w:rsid w:val="00A35782"/>
    <w:rsid w:val="00A362F9"/>
    <w:rsid w:val="00A43EE6"/>
    <w:rsid w:val="00A52ABE"/>
    <w:rsid w:val="00A60F49"/>
    <w:rsid w:val="00A61E15"/>
    <w:rsid w:val="00A62910"/>
    <w:rsid w:val="00A63D35"/>
    <w:rsid w:val="00A64CEF"/>
    <w:rsid w:val="00A6615D"/>
    <w:rsid w:val="00A66591"/>
    <w:rsid w:val="00A66F91"/>
    <w:rsid w:val="00A70229"/>
    <w:rsid w:val="00A73CDE"/>
    <w:rsid w:val="00A76B55"/>
    <w:rsid w:val="00A84336"/>
    <w:rsid w:val="00A860C2"/>
    <w:rsid w:val="00A918D1"/>
    <w:rsid w:val="00A93A9A"/>
    <w:rsid w:val="00AA1ACB"/>
    <w:rsid w:val="00AA5C16"/>
    <w:rsid w:val="00AB7040"/>
    <w:rsid w:val="00AC31D4"/>
    <w:rsid w:val="00AC6098"/>
    <w:rsid w:val="00AD5BF3"/>
    <w:rsid w:val="00AD7FC5"/>
    <w:rsid w:val="00AE2BF6"/>
    <w:rsid w:val="00AE3370"/>
    <w:rsid w:val="00AE36B6"/>
    <w:rsid w:val="00AE64CA"/>
    <w:rsid w:val="00AF6E87"/>
    <w:rsid w:val="00AF7092"/>
    <w:rsid w:val="00B06E81"/>
    <w:rsid w:val="00B118D1"/>
    <w:rsid w:val="00B1324D"/>
    <w:rsid w:val="00B13EE1"/>
    <w:rsid w:val="00B157E2"/>
    <w:rsid w:val="00B15A22"/>
    <w:rsid w:val="00B2148D"/>
    <w:rsid w:val="00B24A45"/>
    <w:rsid w:val="00B25B92"/>
    <w:rsid w:val="00B26948"/>
    <w:rsid w:val="00B34D51"/>
    <w:rsid w:val="00B351CA"/>
    <w:rsid w:val="00B36A0E"/>
    <w:rsid w:val="00B36BA1"/>
    <w:rsid w:val="00B40D67"/>
    <w:rsid w:val="00B43C45"/>
    <w:rsid w:val="00B44E69"/>
    <w:rsid w:val="00B54B6F"/>
    <w:rsid w:val="00B55EE8"/>
    <w:rsid w:val="00B56E6C"/>
    <w:rsid w:val="00B63D0E"/>
    <w:rsid w:val="00B6534A"/>
    <w:rsid w:val="00B83039"/>
    <w:rsid w:val="00B85F36"/>
    <w:rsid w:val="00B90D8B"/>
    <w:rsid w:val="00B91171"/>
    <w:rsid w:val="00B95E2B"/>
    <w:rsid w:val="00BA5B00"/>
    <w:rsid w:val="00BB1A07"/>
    <w:rsid w:val="00BB33A1"/>
    <w:rsid w:val="00BB6951"/>
    <w:rsid w:val="00BB6DAD"/>
    <w:rsid w:val="00BB7346"/>
    <w:rsid w:val="00BB7A7D"/>
    <w:rsid w:val="00BC1555"/>
    <w:rsid w:val="00BC60A9"/>
    <w:rsid w:val="00BC7F39"/>
    <w:rsid w:val="00BE0C8A"/>
    <w:rsid w:val="00BE334D"/>
    <w:rsid w:val="00BE4988"/>
    <w:rsid w:val="00BF1C24"/>
    <w:rsid w:val="00BF5E73"/>
    <w:rsid w:val="00C02906"/>
    <w:rsid w:val="00C06939"/>
    <w:rsid w:val="00C07AD8"/>
    <w:rsid w:val="00C10298"/>
    <w:rsid w:val="00C13D22"/>
    <w:rsid w:val="00C142C6"/>
    <w:rsid w:val="00C17AAE"/>
    <w:rsid w:val="00C21E3B"/>
    <w:rsid w:val="00C25BBB"/>
    <w:rsid w:val="00C35B1A"/>
    <w:rsid w:val="00C41C7D"/>
    <w:rsid w:val="00C63023"/>
    <w:rsid w:val="00C63743"/>
    <w:rsid w:val="00C707B7"/>
    <w:rsid w:val="00C76C6C"/>
    <w:rsid w:val="00C80EC5"/>
    <w:rsid w:val="00C846B2"/>
    <w:rsid w:val="00C8666D"/>
    <w:rsid w:val="00C86BB9"/>
    <w:rsid w:val="00C8772C"/>
    <w:rsid w:val="00C95DBE"/>
    <w:rsid w:val="00C95FBA"/>
    <w:rsid w:val="00CA43FD"/>
    <w:rsid w:val="00CB18EB"/>
    <w:rsid w:val="00CB2714"/>
    <w:rsid w:val="00CB441E"/>
    <w:rsid w:val="00CB492A"/>
    <w:rsid w:val="00CC5FCC"/>
    <w:rsid w:val="00CC72E9"/>
    <w:rsid w:val="00CD25C2"/>
    <w:rsid w:val="00CD4FD2"/>
    <w:rsid w:val="00CE1B20"/>
    <w:rsid w:val="00CE24E5"/>
    <w:rsid w:val="00CE41DB"/>
    <w:rsid w:val="00CE432E"/>
    <w:rsid w:val="00CE4D96"/>
    <w:rsid w:val="00CF589F"/>
    <w:rsid w:val="00D078C4"/>
    <w:rsid w:val="00D12749"/>
    <w:rsid w:val="00D15EA5"/>
    <w:rsid w:val="00D166E9"/>
    <w:rsid w:val="00D20EC7"/>
    <w:rsid w:val="00D2100B"/>
    <w:rsid w:val="00D23D11"/>
    <w:rsid w:val="00D3089E"/>
    <w:rsid w:val="00D31D7A"/>
    <w:rsid w:val="00D33E60"/>
    <w:rsid w:val="00D345DF"/>
    <w:rsid w:val="00D3699C"/>
    <w:rsid w:val="00D36E67"/>
    <w:rsid w:val="00D420A1"/>
    <w:rsid w:val="00D460E7"/>
    <w:rsid w:val="00D63ABC"/>
    <w:rsid w:val="00D66184"/>
    <w:rsid w:val="00D675F1"/>
    <w:rsid w:val="00D73B96"/>
    <w:rsid w:val="00D80807"/>
    <w:rsid w:val="00D86917"/>
    <w:rsid w:val="00D900C6"/>
    <w:rsid w:val="00D92F9A"/>
    <w:rsid w:val="00D9427D"/>
    <w:rsid w:val="00D96128"/>
    <w:rsid w:val="00D979EE"/>
    <w:rsid w:val="00DA280B"/>
    <w:rsid w:val="00DA36EE"/>
    <w:rsid w:val="00DA3F1E"/>
    <w:rsid w:val="00DA452E"/>
    <w:rsid w:val="00DA5128"/>
    <w:rsid w:val="00DB308D"/>
    <w:rsid w:val="00DB5F40"/>
    <w:rsid w:val="00DB67DB"/>
    <w:rsid w:val="00DD1E47"/>
    <w:rsid w:val="00DD61A9"/>
    <w:rsid w:val="00DD6EF1"/>
    <w:rsid w:val="00DE3883"/>
    <w:rsid w:val="00DE4958"/>
    <w:rsid w:val="00DF0401"/>
    <w:rsid w:val="00DF71EE"/>
    <w:rsid w:val="00E04361"/>
    <w:rsid w:val="00E064FD"/>
    <w:rsid w:val="00E1053A"/>
    <w:rsid w:val="00E1387A"/>
    <w:rsid w:val="00E238A5"/>
    <w:rsid w:val="00E26AF3"/>
    <w:rsid w:val="00E276E0"/>
    <w:rsid w:val="00E27B06"/>
    <w:rsid w:val="00E314EA"/>
    <w:rsid w:val="00E32428"/>
    <w:rsid w:val="00E32975"/>
    <w:rsid w:val="00E33FDA"/>
    <w:rsid w:val="00E406D5"/>
    <w:rsid w:val="00E455F4"/>
    <w:rsid w:val="00E45F08"/>
    <w:rsid w:val="00E56701"/>
    <w:rsid w:val="00E62754"/>
    <w:rsid w:val="00E64D2D"/>
    <w:rsid w:val="00E744B0"/>
    <w:rsid w:val="00E823EB"/>
    <w:rsid w:val="00E86B53"/>
    <w:rsid w:val="00E9110B"/>
    <w:rsid w:val="00E925B5"/>
    <w:rsid w:val="00EA0114"/>
    <w:rsid w:val="00EA2B6F"/>
    <w:rsid w:val="00EA2DFF"/>
    <w:rsid w:val="00EB3478"/>
    <w:rsid w:val="00EB4B39"/>
    <w:rsid w:val="00EB6FE3"/>
    <w:rsid w:val="00EE0F65"/>
    <w:rsid w:val="00F118FF"/>
    <w:rsid w:val="00F20AB6"/>
    <w:rsid w:val="00F2429B"/>
    <w:rsid w:val="00F246A1"/>
    <w:rsid w:val="00F269DD"/>
    <w:rsid w:val="00F37917"/>
    <w:rsid w:val="00F441DA"/>
    <w:rsid w:val="00F4709A"/>
    <w:rsid w:val="00F5155D"/>
    <w:rsid w:val="00F5513E"/>
    <w:rsid w:val="00F572E2"/>
    <w:rsid w:val="00F63F3F"/>
    <w:rsid w:val="00F66FA5"/>
    <w:rsid w:val="00F71678"/>
    <w:rsid w:val="00F730E3"/>
    <w:rsid w:val="00F755E9"/>
    <w:rsid w:val="00F76746"/>
    <w:rsid w:val="00F82E95"/>
    <w:rsid w:val="00F909CD"/>
    <w:rsid w:val="00F974D1"/>
    <w:rsid w:val="00FA16E0"/>
    <w:rsid w:val="00FC4397"/>
    <w:rsid w:val="00FD05AD"/>
    <w:rsid w:val="00FD0666"/>
    <w:rsid w:val="00FD1AE1"/>
    <w:rsid w:val="00FD3E37"/>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915245"/>
  </w:style>
  <w:style w:type="character" w:customStyle="1" w:styleId="eop">
    <w:name w:val="eop"/>
    <w:basedOn w:val="DefaultParagraphFont"/>
    <w:rsid w:val="00915245"/>
  </w:style>
  <w:style w:type="paragraph" w:customStyle="1" w:styleId="paragraph">
    <w:name w:val="paragraph"/>
    <w:basedOn w:val="Normal"/>
    <w:rsid w:val="00B85F36"/>
    <w:pPr>
      <w:spacing w:before="100" w:beforeAutospacing="1" w:after="100" w:afterAutospacing="1" w:line="240" w:lineRule="auto"/>
    </w:pPr>
    <w:rPr>
      <w:rFonts w:ascii="Times New Roman" w:hAnsi="Times New Roman" w:cs="Times New Roman"/>
      <w:sz w:val="24"/>
      <w:szCs w:val="24"/>
      <w:lang w:val="en-US" w:bidi="th-TH"/>
    </w:rPr>
  </w:style>
  <w:style w:type="numbering" w:customStyle="1" w:styleId="GTParagraphBullet1">
    <w:name w:val="GT Paragraph Bullet1"/>
    <w:uiPriority w:val="99"/>
    <w:rsid w:val="00A004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11989892">
      <w:bodyDiv w:val="1"/>
      <w:marLeft w:val="0"/>
      <w:marRight w:val="0"/>
      <w:marTop w:val="0"/>
      <w:marBottom w:val="0"/>
      <w:divBdr>
        <w:top w:val="none" w:sz="0" w:space="0" w:color="auto"/>
        <w:left w:val="none" w:sz="0" w:space="0" w:color="auto"/>
        <w:bottom w:val="none" w:sz="0" w:space="0" w:color="auto"/>
        <w:right w:val="none" w:sz="0" w:space="0" w:color="auto"/>
      </w:divBdr>
      <w:divsChild>
        <w:div w:id="1580401651">
          <w:marLeft w:val="0"/>
          <w:marRight w:val="0"/>
          <w:marTop w:val="0"/>
          <w:marBottom w:val="0"/>
          <w:divBdr>
            <w:top w:val="none" w:sz="0" w:space="0" w:color="auto"/>
            <w:left w:val="none" w:sz="0" w:space="0" w:color="auto"/>
            <w:bottom w:val="none" w:sz="0" w:space="0" w:color="auto"/>
            <w:right w:val="none" w:sz="0" w:space="0" w:color="auto"/>
          </w:divBdr>
        </w:div>
        <w:div w:id="415901723">
          <w:marLeft w:val="0"/>
          <w:marRight w:val="0"/>
          <w:marTop w:val="0"/>
          <w:marBottom w:val="0"/>
          <w:divBdr>
            <w:top w:val="none" w:sz="0" w:space="0" w:color="auto"/>
            <w:left w:val="none" w:sz="0" w:space="0" w:color="auto"/>
            <w:bottom w:val="none" w:sz="0" w:space="0" w:color="auto"/>
            <w:right w:val="none" w:sz="0" w:space="0" w:color="auto"/>
          </w:divBdr>
        </w:div>
        <w:div w:id="486630949">
          <w:marLeft w:val="0"/>
          <w:marRight w:val="0"/>
          <w:marTop w:val="0"/>
          <w:marBottom w:val="0"/>
          <w:divBdr>
            <w:top w:val="none" w:sz="0" w:space="0" w:color="auto"/>
            <w:left w:val="none" w:sz="0" w:space="0" w:color="auto"/>
            <w:bottom w:val="none" w:sz="0" w:space="0" w:color="auto"/>
            <w:right w:val="none" w:sz="0" w:space="0" w:color="auto"/>
          </w:divBdr>
        </w:div>
      </w:divsChild>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57391790">
      <w:bodyDiv w:val="1"/>
      <w:marLeft w:val="0"/>
      <w:marRight w:val="0"/>
      <w:marTop w:val="0"/>
      <w:marBottom w:val="0"/>
      <w:divBdr>
        <w:top w:val="none" w:sz="0" w:space="0" w:color="auto"/>
        <w:left w:val="none" w:sz="0" w:space="0" w:color="auto"/>
        <w:bottom w:val="none" w:sz="0" w:space="0" w:color="auto"/>
        <w:right w:val="none" w:sz="0" w:space="0" w:color="auto"/>
      </w:divBdr>
      <w:divsChild>
        <w:div w:id="1670059849">
          <w:marLeft w:val="0"/>
          <w:marRight w:val="0"/>
          <w:marTop w:val="0"/>
          <w:marBottom w:val="0"/>
          <w:divBdr>
            <w:top w:val="none" w:sz="0" w:space="0" w:color="auto"/>
            <w:left w:val="none" w:sz="0" w:space="0" w:color="auto"/>
            <w:bottom w:val="none" w:sz="0" w:space="0" w:color="auto"/>
            <w:right w:val="none" w:sz="0" w:space="0" w:color="auto"/>
          </w:divBdr>
        </w:div>
      </w:divsChild>
    </w:div>
    <w:div w:id="1832483879">
      <w:bodyDiv w:val="1"/>
      <w:marLeft w:val="0"/>
      <w:marRight w:val="0"/>
      <w:marTop w:val="0"/>
      <w:marBottom w:val="0"/>
      <w:divBdr>
        <w:top w:val="none" w:sz="0" w:space="0" w:color="auto"/>
        <w:left w:val="none" w:sz="0" w:space="0" w:color="auto"/>
        <w:bottom w:val="none" w:sz="0" w:space="0" w:color="auto"/>
        <w:right w:val="none" w:sz="0" w:space="0" w:color="auto"/>
      </w:divBdr>
      <w:divsChild>
        <w:div w:id="239367934">
          <w:marLeft w:val="0"/>
          <w:marRight w:val="0"/>
          <w:marTop w:val="0"/>
          <w:marBottom w:val="0"/>
          <w:divBdr>
            <w:top w:val="none" w:sz="0" w:space="0" w:color="auto"/>
            <w:left w:val="none" w:sz="0" w:space="0" w:color="auto"/>
            <w:bottom w:val="none" w:sz="0" w:space="0" w:color="auto"/>
            <w:right w:val="none" w:sz="0" w:space="0" w:color="auto"/>
          </w:divBdr>
        </w:div>
        <w:div w:id="220336738">
          <w:marLeft w:val="0"/>
          <w:marRight w:val="0"/>
          <w:marTop w:val="0"/>
          <w:marBottom w:val="0"/>
          <w:divBdr>
            <w:top w:val="none" w:sz="0" w:space="0" w:color="auto"/>
            <w:left w:val="none" w:sz="0" w:space="0" w:color="auto"/>
            <w:bottom w:val="none" w:sz="0" w:space="0" w:color="auto"/>
            <w:right w:val="none" w:sz="0" w:space="0" w:color="auto"/>
          </w:divBdr>
        </w:div>
        <w:div w:id="689379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6" ma:contentTypeDescription="Create a new document." ma:contentTypeScope="" ma:versionID="8cda77a4874cf291a4ab98fb1e430d4c">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36a876401b9cfd196e3bd683266a09c8"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86AF5B37-0BEE-4AFC-B740-47463CF3D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C7867F-3E2F-4867-B377-70A51DD75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297</TotalTime>
  <Pages>3</Pages>
  <Words>978</Words>
  <Characters>5509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240</cp:revision>
  <cp:lastPrinted>2020-08-10T13:37:00Z</cp:lastPrinted>
  <dcterms:created xsi:type="dcterms:W3CDTF">2017-09-05T10:20:00Z</dcterms:created>
  <dcterms:modified xsi:type="dcterms:W3CDTF">2020-08-12T10:02:00Z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